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97CEAF" w14:textId="2F72498B" w:rsidR="000D6CBE" w:rsidRPr="0087164F" w:rsidRDefault="00F24219" w:rsidP="00F24219">
      <w:pPr>
        <w:pStyle w:val="Pagedecouverture"/>
        <w:rPr>
          <w:noProof/>
        </w:rPr>
      </w:pPr>
      <w:r>
        <w:rPr>
          <w:noProof/>
        </w:rPr>
        <w:pict w14:anchorId="4B5465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E76A052-5457-4B91-93CD-6536D3E4FC00" style="width:455.25pt;height:424.5pt">
            <v:imagedata r:id="rId8" o:title=""/>
          </v:shape>
        </w:pict>
      </w:r>
    </w:p>
    <w:p w14:paraId="3FE0D34F" w14:textId="77777777" w:rsidR="000D6CBE" w:rsidRPr="0087164F" w:rsidRDefault="000D6CBE" w:rsidP="000D6CBE">
      <w:pPr>
        <w:rPr>
          <w:noProof/>
        </w:rPr>
        <w:sectPr w:rsidR="000D6CBE" w:rsidRPr="0087164F" w:rsidSect="00F24219">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F175F55" w14:textId="77777777" w:rsidR="009670D2" w:rsidRPr="0087164F" w:rsidRDefault="009670D2" w:rsidP="0094068B">
      <w:pPr>
        <w:spacing w:before="360" w:after="0" w:line="360" w:lineRule="auto"/>
        <w:jc w:val="center"/>
        <w:rPr>
          <w:rFonts w:eastAsia="Times New Roman"/>
          <w:b/>
          <w:bCs/>
          <w:noProof/>
        </w:rPr>
      </w:pPr>
      <w:bookmarkStart w:id="0" w:name="_GoBack"/>
      <w:bookmarkEnd w:id="0"/>
      <w:r w:rsidRPr="0087164F">
        <w:rPr>
          <w:b/>
          <w:noProof/>
        </w:rPr>
        <w:lastRenderedPageBreak/>
        <w:t xml:space="preserve">Draft </w:t>
      </w:r>
    </w:p>
    <w:p w14:paraId="2EB10D5B" w14:textId="77777777" w:rsidR="0094068B" w:rsidRPr="0087164F" w:rsidRDefault="0094068B" w:rsidP="0094068B">
      <w:pPr>
        <w:spacing w:before="360" w:after="0" w:line="360" w:lineRule="auto"/>
        <w:jc w:val="center"/>
        <w:rPr>
          <w:rFonts w:eastAsia="Times New Roman"/>
          <w:b/>
          <w:bCs/>
          <w:noProof/>
        </w:rPr>
      </w:pPr>
      <w:r w:rsidRPr="0087164F">
        <w:rPr>
          <w:b/>
          <w:noProof/>
        </w:rPr>
        <w:t>DECISION No 1/2026 OF THE JOINT VETERINARY COMMITTEE</w:t>
      </w:r>
      <w:r w:rsidRPr="0087164F">
        <w:rPr>
          <w:noProof/>
        </w:rPr>
        <w:t xml:space="preserve"> </w:t>
      </w:r>
      <w:r w:rsidRPr="0087164F">
        <w:rPr>
          <w:noProof/>
        </w:rPr>
        <w:br/>
      </w:r>
      <w:r w:rsidRPr="0087164F">
        <w:rPr>
          <w:b/>
          <w:noProof/>
        </w:rPr>
        <w:t>SET UP BY THE AGREEMENT BETWEEN THE EUROPEAN COMMUNITY</w:t>
      </w:r>
      <w:r w:rsidRPr="0087164F">
        <w:rPr>
          <w:noProof/>
        </w:rPr>
        <w:t xml:space="preserve"> </w:t>
      </w:r>
      <w:r w:rsidRPr="0087164F">
        <w:rPr>
          <w:noProof/>
        </w:rPr>
        <w:br/>
      </w:r>
      <w:r w:rsidRPr="0087164F">
        <w:rPr>
          <w:b/>
          <w:noProof/>
        </w:rPr>
        <w:t>AND THE SWISS CONFEDERATION</w:t>
      </w:r>
      <w:r w:rsidRPr="0087164F">
        <w:rPr>
          <w:noProof/>
        </w:rPr>
        <w:t xml:space="preserve"> </w:t>
      </w:r>
      <w:r w:rsidRPr="0087164F">
        <w:rPr>
          <w:noProof/>
        </w:rPr>
        <w:br/>
      </w:r>
      <w:r w:rsidRPr="0087164F">
        <w:rPr>
          <w:b/>
          <w:noProof/>
        </w:rPr>
        <w:t>ON TRADE IN AGRICULTURAL PRODUCTS</w:t>
      </w:r>
    </w:p>
    <w:p w14:paraId="595A2EDA" w14:textId="77777777" w:rsidR="0094068B" w:rsidRPr="0087164F" w:rsidRDefault="0094068B" w:rsidP="0094068B">
      <w:pPr>
        <w:spacing w:before="360" w:after="0" w:line="360" w:lineRule="auto"/>
        <w:jc w:val="center"/>
        <w:rPr>
          <w:rFonts w:eastAsia="Times New Roman"/>
          <w:b/>
          <w:noProof/>
          <w:szCs w:val="24"/>
        </w:rPr>
      </w:pPr>
      <w:r w:rsidRPr="0087164F">
        <w:rPr>
          <w:b/>
          <w:noProof/>
        </w:rPr>
        <w:t>of …</w:t>
      </w:r>
    </w:p>
    <w:p w14:paraId="73C45661" w14:textId="77777777" w:rsidR="0094068B" w:rsidRPr="0087164F" w:rsidRDefault="0094068B" w:rsidP="0094068B">
      <w:pPr>
        <w:spacing w:before="360" w:after="360" w:line="360" w:lineRule="auto"/>
        <w:jc w:val="center"/>
        <w:rPr>
          <w:rFonts w:eastAsia="Times New Roman"/>
          <w:b/>
          <w:noProof/>
          <w:szCs w:val="24"/>
        </w:rPr>
      </w:pPr>
      <w:r w:rsidRPr="0087164F">
        <w:rPr>
          <w:b/>
          <w:noProof/>
        </w:rPr>
        <w:t>concerning amendments to Appendices 1, 2, 3, 5, 6 and 10</w:t>
      </w:r>
      <w:r w:rsidRPr="0087164F">
        <w:rPr>
          <w:noProof/>
        </w:rPr>
        <w:t xml:space="preserve"> </w:t>
      </w:r>
      <w:r w:rsidRPr="0087164F">
        <w:rPr>
          <w:noProof/>
        </w:rPr>
        <w:br/>
      </w:r>
      <w:r w:rsidRPr="0087164F">
        <w:rPr>
          <w:b/>
          <w:noProof/>
        </w:rPr>
        <w:t>to Annex 11 to the Agreement</w:t>
      </w:r>
    </w:p>
    <w:p w14:paraId="4E32CABD" w14:textId="77777777" w:rsidR="000D6CBE" w:rsidRPr="0087164F" w:rsidRDefault="000D6CBE" w:rsidP="000D6CBE">
      <w:pPr>
        <w:keepNext/>
        <w:spacing w:before="600" w:line="360" w:lineRule="auto"/>
        <w:jc w:val="left"/>
        <w:rPr>
          <w:rFonts w:eastAsia="Times New Roman"/>
          <w:noProof/>
          <w:szCs w:val="24"/>
        </w:rPr>
      </w:pPr>
      <w:r w:rsidRPr="0087164F">
        <w:rPr>
          <w:noProof/>
        </w:rPr>
        <w:t>THE JOINT VETERINARY COMMITTEE,</w:t>
      </w:r>
    </w:p>
    <w:p w14:paraId="0D98861C" w14:textId="77777777" w:rsidR="000D6CBE" w:rsidRPr="0087164F" w:rsidRDefault="000D6CBE" w:rsidP="000D6CBE">
      <w:pPr>
        <w:spacing w:line="360" w:lineRule="auto"/>
        <w:jc w:val="left"/>
        <w:rPr>
          <w:rFonts w:eastAsia="Times New Roman"/>
          <w:noProof/>
          <w:szCs w:val="24"/>
        </w:rPr>
      </w:pPr>
      <w:r w:rsidRPr="0087164F">
        <w:rPr>
          <w:noProof/>
        </w:rPr>
        <w:t>Having regard to the Agreement between the European Community and the Swiss Confederation on trade in agricultural products</w:t>
      </w:r>
      <w:r w:rsidRPr="0087164F">
        <w:rPr>
          <w:rStyle w:val="FootnoteReference"/>
          <w:noProof/>
        </w:rPr>
        <w:footnoteReference w:id="1"/>
      </w:r>
      <w:r w:rsidRPr="0087164F">
        <w:rPr>
          <w:noProof/>
        </w:rPr>
        <w:t xml:space="preserve"> and in particular Article 19(3) of Annex 11 thereto,</w:t>
      </w:r>
    </w:p>
    <w:p w14:paraId="2F5DA4A8" w14:textId="77777777" w:rsidR="000D6CBE" w:rsidRPr="0087164F" w:rsidRDefault="000D6CBE" w:rsidP="000D6CBE">
      <w:pPr>
        <w:spacing w:line="360" w:lineRule="auto"/>
        <w:jc w:val="left"/>
        <w:rPr>
          <w:rFonts w:eastAsia="Times New Roman"/>
          <w:noProof/>
          <w:szCs w:val="24"/>
        </w:rPr>
      </w:pPr>
      <w:r w:rsidRPr="0087164F">
        <w:rPr>
          <w:noProof/>
        </w:rPr>
        <w:t>Whereas:</w:t>
      </w:r>
    </w:p>
    <w:p w14:paraId="36829B9F"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The Agreement between the European Community and the Swiss Confederation on trade in agricultural products (hereinafter the ‘Agriculture Agreement’) entered into force on 1 June 2002.</w:t>
      </w:r>
    </w:p>
    <w:p w14:paraId="4B98ED64" w14:textId="77777777" w:rsidR="000D6CBE"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Under Article 19(1) of Annex 11 to the Agriculture Agreement, the Joint Veterinary Committee set up by the Agriculture Agreement (‘the Joint Veterinary Committee’) is responsible for considering any matter arising in connection with that Annex and its implementation, and for carrying out the tasks provided for therein. Article 19(3) of Annex 11 authorises the Joint Veterinary Committee to amend the Appendices to that Annex, in particular with a view to their adaptation and updating.</w:t>
      </w:r>
    </w:p>
    <w:p w14:paraId="44D7EBDF" w14:textId="77777777" w:rsidR="000D6CBE" w:rsidRPr="0087164F" w:rsidRDefault="000D6CBE" w:rsidP="000D6CBE">
      <w:pPr>
        <w:spacing w:line="360" w:lineRule="auto"/>
        <w:ind w:left="850" w:hanging="850"/>
        <w:jc w:val="left"/>
        <w:rPr>
          <w:rFonts w:eastAsia="Times New Roman"/>
          <w:noProof/>
          <w:szCs w:val="24"/>
        </w:rPr>
      </w:pPr>
      <w:r w:rsidRPr="0087164F">
        <w:rPr>
          <w:noProof/>
        </w:rPr>
        <w:t>(3)</w:t>
      </w:r>
      <w:r w:rsidRPr="0087164F">
        <w:rPr>
          <w:noProof/>
        </w:rPr>
        <w:tab/>
        <w:t>Decision No 2/2003 of the Joint Veterinary Committee</w:t>
      </w:r>
      <w:r w:rsidRPr="0087164F">
        <w:rPr>
          <w:rStyle w:val="FootnoteReference"/>
          <w:noProof/>
        </w:rPr>
        <w:footnoteReference w:id="2"/>
      </w:r>
      <w:r w:rsidRPr="0087164F">
        <w:rPr>
          <w:noProof/>
        </w:rPr>
        <w:t xml:space="preserve"> amended Appendices 1, 2, 3, 4, 5, 6 and 11 to Annex 11 to the Agriculture Agreement for the first time.</w:t>
      </w:r>
    </w:p>
    <w:p w14:paraId="2A809BFC" w14:textId="77777777" w:rsidR="000D6CBE" w:rsidRPr="0087164F" w:rsidRDefault="000D6CBE" w:rsidP="000D6CBE">
      <w:pPr>
        <w:spacing w:line="360" w:lineRule="auto"/>
        <w:ind w:left="850" w:hanging="850"/>
        <w:jc w:val="left"/>
        <w:rPr>
          <w:rFonts w:eastAsia="Times New Roman"/>
          <w:noProof/>
          <w:szCs w:val="24"/>
        </w:rPr>
      </w:pPr>
      <w:r w:rsidRPr="0087164F">
        <w:rPr>
          <w:noProof/>
        </w:rPr>
        <w:t>(4)</w:t>
      </w:r>
      <w:r w:rsidRPr="0087164F">
        <w:rPr>
          <w:noProof/>
        </w:rPr>
        <w:tab/>
        <w:t>Decision No 1/2018 of the Joint Veterinary Committee</w:t>
      </w:r>
      <w:r w:rsidRPr="0087164F">
        <w:rPr>
          <w:noProof/>
          <w:vertAlign w:val="superscript"/>
        </w:rPr>
        <w:t xml:space="preserve"> </w:t>
      </w:r>
      <w:r w:rsidRPr="0087164F">
        <w:rPr>
          <w:rStyle w:val="FootnoteReference"/>
          <w:noProof/>
        </w:rPr>
        <w:footnoteReference w:id="3"/>
      </w:r>
      <w:r w:rsidRPr="0087164F">
        <w:rPr>
          <w:noProof/>
        </w:rPr>
        <w:t xml:space="preserve"> last amended Appendix 6 to Annex 11 to the Agriculture Agreement.</w:t>
      </w:r>
    </w:p>
    <w:p w14:paraId="22ECE173" w14:textId="779D3E8F" w:rsidR="000D6CBE" w:rsidRPr="0087164F" w:rsidRDefault="000D6CBE" w:rsidP="000D6CBE">
      <w:pPr>
        <w:spacing w:line="360" w:lineRule="auto"/>
        <w:ind w:left="850" w:hanging="850"/>
        <w:jc w:val="left"/>
        <w:rPr>
          <w:rFonts w:eastAsia="Times New Roman"/>
          <w:noProof/>
        </w:rPr>
      </w:pPr>
      <w:r w:rsidRPr="0087164F">
        <w:rPr>
          <w:noProof/>
        </w:rPr>
        <w:lastRenderedPageBreak/>
        <w:t>(5)</w:t>
      </w:r>
      <w:r w:rsidRPr="0087164F">
        <w:rPr>
          <w:noProof/>
        </w:rPr>
        <w:tab/>
        <w:t>Regulation (EU) 2016/429 of the European Parliament and of the Council</w:t>
      </w:r>
      <w:r w:rsidRPr="0087164F">
        <w:rPr>
          <w:rStyle w:val="FootnoteReference"/>
          <w:rFonts w:eastAsia="Times New Roman"/>
          <w:noProof/>
        </w:rPr>
        <w:footnoteReference w:id="4"/>
      </w:r>
      <w:r w:rsidRPr="0087164F">
        <w:rPr>
          <w:noProof/>
        </w:rPr>
        <w:t xml:space="preserve"> amends and repeals several texts of relevance to Annex 11 to the Agriculture Agreement. The animal health measures provided for in Swiss legislation have been assessed and recognised as equivalent to European Union legislation. The assessment of this equivalence was carried out taking into account all legal acts based on animal health legislation. </w:t>
      </w:r>
      <w:bookmarkStart w:id="1" w:name="_Hlk220849204"/>
      <w:r w:rsidRPr="0087164F">
        <w:rPr>
          <w:noProof/>
        </w:rPr>
        <w:t>All references to the animal health measures in Appendices 1, 2, 3, 5, 6 and 10 to Annex 11 to the Agriculture Agreement should therefore be amended.</w:t>
      </w:r>
    </w:p>
    <w:p w14:paraId="7491B684" w14:textId="77777777" w:rsidR="000D6CBE" w:rsidRPr="0087164F" w:rsidRDefault="000D6CBE" w:rsidP="000D6CBE">
      <w:pPr>
        <w:spacing w:line="360" w:lineRule="auto"/>
        <w:ind w:left="850" w:hanging="850"/>
        <w:jc w:val="left"/>
        <w:rPr>
          <w:rFonts w:eastAsia="Times New Roman"/>
          <w:noProof/>
          <w:szCs w:val="24"/>
        </w:rPr>
      </w:pPr>
      <w:r w:rsidRPr="0087164F">
        <w:rPr>
          <w:noProof/>
        </w:rPr>
        <w:t>(6)</w:t>
      </w:r>
      <w:r w:rsidRPr="0087164F">
        <w:rPr>
          <w:noProof/>
        </w:rPr>
        <w:tab/>
        <w:t xml:space="preserve">Given the recognised equivalence concerning animal health, the recognition of disease-free status shall be simplified in order to accelerate it and thus allow for the improved management of cross-border diseases. </w:t>
      </w:r>
    </w:p>
    <w:p w14:paraId="1513D992" w14:textId="6F060ABD" w:rsidR="00580006" w:rsidRPr="0087164F" w:rsidRDefault="000D6CBE" w:rsidP="000D6CBE">
      <w:pPr>
        <w:spacing w:line="360" w:lineRule="auto"/>
        <w:ind w:left="850" w:hanging="850"/>
        <w:jc w:val="left"/>
        <w:rPr>
          <w:rFonts w:eastAsia="Times New Roman"/>
          <w:noProof/>
          <w:szCs w:val="24"/>
        </w:rPr>
      </w:pPr>
      <w:r w:rsidRPr="0087164F">
        <w:rPr>
          <w:noProof/>
        </w:rPr>
        <w:t>(7)</w:t>
      </w:r>
      <w:r w:rsidRPr="0087164F">
        <w:rPr>
          <w:noProof/>
        </w:rPr>
        <w:tab/>
        <w:t>In view of the successive developments concerning specified risk material and the use of animal protein in the feed of non-ruminant animals other than fur animals, the provisions for the prevention, control and eradication of certain transmissible spongiform encephalopathies are updated and simplified in Appendices 1 and 6 to Annex 11 to the Agriculture Agreement.</w:t>
      </w:r>
    </w:p>
    <w:p w14:paraId="358E7401" w14:textId="77777777" w:rsidR="00580006" w:rsidRPr="0087164F" w:rsidRDefault="00580006">
      <w:pPr>
        <w:spacing w:before="0" w:after="200" w:line="276" w:lineRule="auto"/>
        <w:jc w:val="left"/>
        <w:rPr>
          <w:rFonts w:eastAsia="Times New Roman"/>
          <w:noProof/>
          <w:szCs w:val="24"/>
        </w:rPr>
      </w:pPr>
      <w:r w:rsidRPr="0087164F">
        <w:rPr>
          <w:noProof/>
        </w:rPr>
        <w:br w:type="page"/>
      </w:r>
    </w:p>
    <w:bookmarkEnd w:id="1"/>
    <w:p w14:paraId="35052C85" w14:textId="4F15FA6A" w:rsidR="000D6CBE" w:rsidRPr="0087164F" w:rsidRDefault="000D6CBE" w:rsidP="000D6CBE">
      <w:pPr>
        <w:spacing w:line="360" w:lineRule="auto"/>
        <w:ind w:left="850" w:hanging="850"/>
        <w:jc w:val="left"/>
        <w:rPr>
          <w:rFonts w:eastAsia="Times New Roman"/>
          <w:noProof/>
          <w:szCs w:val="24"/>
          <w:highlight w:val="cyan"/>
        </w:rPr>
      </w:pPr>
      <w:r w:rsidRPr="0087164F">
        <w:rPr>
          <w:noProof/>
        </w:rPr>
        <w:lastRenderedPageBreak/>
        <w:t>(8)</w:t>
      </w:r>
      <w:r w:rsidRPr="0087164F">
        <w:rPr>
          <w:noProof/>
        </w:rPr>
        <w:tab/>
        <w:t>Regulation (EU) 2017/625 of the European Parliament and of the Council</w:t>
      </w:r>
      <w:r w:rsidRPr="0087164F">
        <w:rPr>
          <w:rStyle w:val="FootnoteReference"/>
          <w:rFonts w:eastAsia="Times New Roman"/>
          <w:noProof/>
          <w:szCs w:val="24"/>
        </w:rPr>
        <w:footnoteReference w:id="5"/>
      </w:r>
      <w:r w:rsidRPr="0087164F">
        <w:rPr>
          <w:noProof/>
        </w:rPr>
        <w:t xml:space="preserve"> amends and repeals several texts of importance for Annex 11 to the Agreement, in particular for the application of Regulation (EU) 2016/429. Furthermore, since 1 January 2009, Switzerland has incorporated into its national legislation the requirements of the European Union for the official controls performed in order to ensure compliance with the legislation on animals and products of animal origin, and also all the provisions adopted for their implementation in the field of the control of imports from third countries into the European Union. All references to official controls concerning the animal health rules and controls on imports from third countries, set out in Appendices 1, 2, 3, 5, 6 and 10 to Annex 11 to the Agreement, should therefore be amended.</w:t>
      </w:r>
    </w:p>
    <w:p w14:paraId="2289C236" w14:textId="25FB3F36" w:rsidR="00580006" w:rsidRPr="0087164F" w:rsidRDefault="000D6CBE" w:rsidP="5A1F2A79">
      <w:pPr>
        <w:spacing w:line="360" w:lineRule="auto"/>
        <w:ind w:left="850" w:hanging="850"/>
        <w:jc w:val="left"/>
        <w:rPr>
          <w:rFonts w:eastAsia="Times New Roman"/>
          <w:noProof/>
        </w:rPr>
      </w:pPr>
      <w:r w:rsidRPr="0087164F">
        <w:rPr>
          <w:noProof/>
        </w:rPr>
        <w:t>(9)</w:t>
      </w:r>
      <w:r w:rsidRPr="0087164F">
        <w:rPr>
          <w:noProof/>
        </w:rPr>
        <w:tab/>
        <w:t>Commission Implementing Regulation (EU) 2019/1715</w:t>
      </w:r>
      <w:r w:rsidRPr="0087164F">
        <w:rPr>
          <w:rStyle w:val="FootnoteReference"/>
          <w:rFonts w:eastAsia="Times New Roman"/>
          <w:noProof/>
        </w:rPr>
        <w:footnoteReference w:id="6"/>
      </w:r>
      <w:r w:rsidRPr="0087164F">
        <w:rPr>
          <w:noProof/>
        </w:rPr>
        <w:t>; It has brought together, streamlined and replaced a number of previous acts laying down separate provisions on the various IT platforms which have now become components of the computerised information management system for official controls (IMSOC). In order to facilitate administrative cooperation between the parties and to guarantee smooth exchanges of information on official controls between the European Commission, the competent authorities of the Member States and the Swiss competent authorities, Switzerland should be fully integrated into the IMSOC system. Switzerland should designate a contact point for that purpose; All references to the information management system for official controls in Appendices 1, 5, 6 and 10 to Annex 11 to the Agriculture Agreement should therefore be amended.</w:t>
      </w:r>
    </w:p>
    <w:p w14:paraId="19EC4791" w14:textId="77777777" w:rsidR="00580006" w:rsidRPr="0087164F" w:rsidRDefault="00580006">
      <w:pPr>
        <w:spacing w:before="0" w:after="200" w:line="276" w:lineRule="auto"/>
        <w:jc w:val="left"/>
        <w:rPr>
          <w:rFonts w:eastAsia="Times New Roman"/>
          <w:noProof/>
          <w:szCs w:val="24"/>
        </w:rPr>
      </w:pPr>
      <w:r w:rsidRPr="0087164F">
        <w:rPr>
          <w:noProof/>
        </w:rPr>
        <w:br w:type="page"/>
      </w:r>
    </w:p>
    <w:p w14:paraId="18825720" w14:textId="77777777" w:rsidR="000D6CBE" w:rsidRPr="0087164F" w:rsidRDefault="000D6CBE" w:rsidP="000D6CBE">
      <w:pPr>
        <w:spacing w:line="360" w:lineRule="auto"/>
        <w:ind w:left="850" w:hanging="850"/>
        <w:jc w:val="left"/>
        <w:rPr>
          <w:rFonts w:eastAsia="Times New Roman"/>
          <w:noProof/>
          <w:szCs w:val="24"/>
        </w:rPr>
      </w:pPr>
      <w:r w:rsidRPr="0087164F">
        <w:rPr>
          <w:noProof/>
        </w:rPr>
        <w:lastRenderedPageBreak/>
        <w:t>(10)</w:t>
      </w:r>
      <w:r w:rsidRPr="0087164F">
        <w:rPr>
          <w:noProof/>
        </w:rPr>
        <w:tab/>
        <w:t>The prudent use of antimicrobials is a cornerstone in addressing antimicrobial resistance (AMR). Switzerland and the European Union are engaging with One Health action plans to combat AMR.</w:t>
      </w:r>
    </w:p>
    <w:p w14:paraId="5B552B1C" w14:textId="3935239C" w:rsidR="000D6CBE" w:rsidRPr="0087164F" w:rsidRDefault="00D707D7" w:rsidP="7E7CC25B">
      <w:pPr>
        <w:spacing w:line="360" w:lineRule="auto"/>
        <w:ind w:left="850"/>
        <w:jc w:val="left"/>
        <w:rPr>
          <w:rFonts w:eastAsia="Times New Roman"/>
          <w:noProof/>
        </w:rPr>
      </w:pPr>
      <w:r w:rsidRPr="0087164F">
        <w:rPr>
          <w:noProof/>
        </w:rPr>
        <w:t>Switzerland will apply the same provisions as those set out in Article 107 (with the exception of paragraph 6), in conjunction with Article 37(5) of Regulation (EU) 2019/6</w:t>
      </w:r>
      <w:r w:rsidRPr="0087164F">
        <w:rPr>
          <w:rStyle w:val="FootnoteReference"/>
          <w:rFonts w:eastAsia="Times New Roman"/>
          <w:noProof/>
        </w:rPr>
        <w:footnoteReference w:id="7"/>
      </w:r>
      <w:r w:rsidRPr="0087164F">
        <w:rPr>
          <w:noProof/>
        </w:rPr>
        <w:t xml:space="preserve"> of the European Parliament and of the Council, as regards the rules on the use of antimicrobial medicinal products in productive animals, the prohibition of use in productive animals of designated antimicrobials or of groups of antimicrobials reserved for the treatment of certain infections in humans, and for controls of imports of animals and products of animal origin originating in third countries. Trade in animals and products of animal origin between Switzerland and the European Union may therefore be conducted without an accompanying official certificate to demonstrate compliance with the restrictions applicable to the use of antimicrobial medicinal products. These provisions should be added in Appendices 2, 3, 5, 6 and 10 to Annex 11 to the Agriculture Agreement.</w:t>
      </w:r>
    </w:p>
    <w:p w14:paraId="6D63ABC2" w14:textId="1BA2D2AF" w:rsidR="000D6CBE" w:rsidRPr="0087164F" w:rsidRDefault="000D6CBE" w:rsidP="000D6CBE">
      <w:pPr>
        <w:spacing w:line="360" w:lineRule="auto"/>
        <w:ind w:left="850" w:hanging="850"/>
        <w:jc w:val="left"/>
        <w:rPr>
          <w:rFonts w:eastAsia="Times New Roman"/>
          <w:noProof/>
          <w:szCs w:val="24"/>
        </w:rPr>
      </w:pPr>
      <w:r w:rsidRPr="0087164F">
        <w:rPr>
          <w:noProof/>
        </w:rPr>
        <w:t>(11)</w:t>
      </w:r>
      <w:r w:rsidRPr="0087164F">
        <w:rPr>
          <w:noProof/>
        </w:rPr>
        <w:tab/>
        <w:t>Appendices 1, 2, 3, 5, 6 and 10 to Annex 11 to the Agriculture Agreement should be amended accordingly,</w:t>
      </w:r>
    </w:p>
    <w:p w14:paraId="23C12278" w14:textId="77777777" w:rsidR="000D6CBE" w:rsidRPr="0087164F" w:rsidRDefault="000D6CBE" w:rsidP="000D6CBE">
      <w:pPr>
        <w:keepNext/>
        <w:spacing w:line="360" w:lineRule="auto"/>
        <w:jc w:val="left"/>
        <w:rPr>
          <w:rFonts w:eastAsia="Times New Roman"/>
          <w:noProof/>
          <w:szCs w:val="24"/>
        </w:rPr>
      </w:pPr>
      <w:r w:rsidRPr="0087164F">
        <w:rPr>
          <w:noProof/>
        </w:rPr>
        <w:t>HAS ADOPTED THIS DECISION:</w:t>
      </w:r>
    </w:p>
    <w:p w14:paraId="43542C23" w14:textId="77777777" w:rsidR="000D6CBE" w:rsidRPr="0087164F" w:rsidRDefault="000D6CBE" w:rsidP="000D6CBE">
      <w:pPr>
        <w:keepNext/>
        <w:spacing w:before="360" w:line="360" w:lineRule="auto"/>
        <w:jc w:val="center"/>
        <w:rPr>
          <w:rFonts w:eastAsia="Times New Roman"/>
          <w:i/>
          <w:noProof/>
          <w:szCs w:val="24"/>
        </w:rPr>
      </w:pPr>
      <w:r w:rsidRPr="0087164F">
        <w:rPr>
          <w:noProof/>
        </w:rPr>
        <w:br w:type="page"/>
      </w:r>
      <w:r w:rsidRPr="0087164F">
        <w:rPr>
          <w:i/>
          <w:noProof/>
        </w:rPr>
        <w:lastRenderedPageBreak/>
        <w:t>Article 1</w:t>
      </w:r>
    </w:p>
    <w:p w14:paraId="0F2E0CB1" w14:textId="77777777" w:rsidR="000D6CBE" w:rsidRPr="0087164F" w:rsidRDefault="000D6CBE" w:rsidP="000D6CBE">
      <w:pPr>
        <w:spacing w:line="360" w:lineRule="auto"/>
        <w:jc w:val="left"/>
        <w:rPr>
          <w:rFonts w:eastAsia="Times New Roman"/>
          <w:noProof/>
          <w:szCs w:val="24"/>
        </w:rPr>
      </w:pPr>
      <w:r w:rsidRPr="0087164F">
        <w:rPr>
          <w:noProof/>
        </w:rPr>
        <w:t>Appendices 1, 2, 3, 5, 6 and 10 to Annex 11 to the Agriculture Agreement are amended in accordance with Annexes I to VI to this Decision.</w:t>
      </w:r>
    </w:p>
    <w:p w14:paraId="74A98AD6" w14:textId="77777777" w:rsidR="000D6CBE" w:rsidRPr="0087164F" w:rsidRDefault="000D6CBE" w:rsidP="000D6CBE">
      <w:pPr>
        <w:keepNext/>
        <w:spacing w:before="360" w:line="360" w:lineRule="auto"/>
        <w:jc w:val="center"/>
        <w:rPr>
          <w:rFonts w:eastAsia="Times New Roman"/>
          <w:i/>
          <w:noProof/>
          <w:szCs w:val="24"/>
        </w:rPr>
      </w:pPr>
      <w:r w:rsidRPr="0087164F">
        <w:rPr>
          <w:i/>
          <w:noProof/>
        </w:rPr>
        <w:t>Article 2</w:t>
      </w:r>
    </w:p>
    <w:p w14:paraId="274017D9" w14:textId="77777777" w:rsidR="000D6CBE" w:rsidRPr="0087164F" w:rsidRDefault="000D6CBE" w:rsidP="000D6CBE">
      <w:pPr>
        <w:spacing w:line="360" w:lineRule="auto"/>
        <w:jc w:val="left"/>
        <w:rPr>
          <w:rFonts w:eastAsia="Times New Roman"/>
          <w:noProof/>
          <w:szCs w:val="24"/>
        </w:rPr>
      </w:pPr>
      <w:r w:rsidRPr="0087164F">
        <w:rPr>
          <w:noProof/>
        </w:rPr>
        <w:t>This Decision shall enter into force on the day of its adoption.</w:t>
      </w:r>
    </w:p>
    <w:p w14:paraId="60DFAD15" w14:textId="77777777" w:rsidR="000D6CBE" w:rsidRPr="0087164F" w:rsidRDefault="000D6CBE" w:rsidP="000D6CBE">
      <w:pPr>
        <w:spacing w:line="360" w:lineRule="auto"/>
        <w:jc w:val="left"/>
        <w:rPr>
          <w:rFonts w:eastAsia="Times New Roman"/>
          <w:noProof/>
          <w:szCs w:val="24"/>
        </w:rPr>
      </w:pPr>
      <w:r w:rsidRPr="0087164F">
        <w:rPr>
          <w:noProof/>
        </w:rPr>
        <w:t>It shall apply from 1 September 2026.</w:t>
      </w:r>
    </w:p>
    <w:p w14:paraId="7FFFE2E1" w14:textId="77777777" w:rsidR="000D6CBE" w:rsidRPr="0087164F" w:rsidRDefault="000D6CBE" w:rsidP="000D6CBE">
      <w:pPr>
        <w:keepNext/>
        <w:spacing w:after="0" w:line="360" w:lineRule="auto"/>
        <w:jc w:val="left"/>
        <w:rPr>
          <w:rFonts w:eastAsia="Times New Roman"/>
          <w:noProof/>
          <w:szCs w:val="24"/>
        </w:rPr>
      </w:pPr>
      <w:r w:rsidRPr="0087164F">
        <w:rPr>
          <w:noProof/>
        </w:rPr>
        <w:t>Done at Brussels, […]</w:t>
      </w:r>
    </w:p>
    <w:p w14:paraId="16AFD34B" w14:textId="77777777" w:rsidR="000D6CBE" w:rsidRPr="0087164F" w:rsidRDefault="000D6CBE" w:rsidP="000D6CBE">
      <w:pPr>
        <w:keepNext/>
        <w:tabs>
          <w:tab w:val="center" w:pos="2268"/>
          <w:tab w:val="center" w:pos="7088"/>
        </w:tabs>
        <w:spacing w:before="720" w:after="0" w:line="360" w:lineRule="auto"/>
        <w:jc w:val="left"/>
        <w:rPr>
          <w:rFonts w:eastAsia="Times New Roman"/>
          <w:i/>
          <w:noProof/>
          <w:szCs w:val="24"/>
        </w:rPr>
      </w:pPr>
      <w:r w:rsidRPr="0087164F">
        <w:rPr>
          <w:noProof/>
        </w:rPr>
        <w:tab/>
      </w:r>
      <w:r w:rsidRPr="0087164F">
        <w:rPr>
          <w:i/>
          <w:noProof/>
        </w:rPr>
        <w:t>For the Swiss Confederation</w:t>
      </w:r>
      <w:r w:rsidRPr="0087164F">
        <w:rPr>
          <w:noProof/>
        </w:rPr>
        <w:tab/>
      </w:r>
      <w:r w:rsidRPr="0087164F">
        <w:rPr>
          <w:i/>
          <w:noProof/>
        </w:rPr>
        <w:t>For the European Union</w:t>
      </w:r>
    </w:p>
    <w:p w14:paraId="724999F8" w14:textId="77777777" w:rsidR="000D6CBE" w:rsidRPr="0087164F" w:rsidRDefault="000D6CBE" w:rsidP="000D6CBE">
      <w:pPr>
        <w:tabs>
          <w:tab w:val="center" w:pos="2268"/>
          <w:tab w:val="center" w:pos="7088"/>
        </w:tabs>
        <w:spacing w:before="0" w:after="0" w:line="360" w:lineRule="auto"/>
        <w:jc w:val="left"/>
        <w:rPr>
          <w:rFonts w:eastAsia="Times New Roman"/>
          <w:noProof/>
          <w:szCs w:val="24"/>
        </w:rPr>
      </w:pPr>
      <w:r w:rsidRPr="0087164F">
        <w:rPr>
          <w:noProof/>
        </w:rPr>
        <w:tab/>
        <w:t>The Head of Delegation</w:t>
      </w:r>
      <w:r w:rsidRPr="0087164F">
        <w:rPr>
          <w:noProof/>
        </w:rPr>
        <w:tab/>
        <w:t>The Head of Delegation</w:t>
      </w:r>
    </w:p>
    <w:p w14:paraId="0CA4A201" w14:textId="77777777" w:rsidR="000D6CBE" w:rsidRPr="0087164F" w:rsidRDefault="000D6CBE" w:rsidP="000D6CBE">
      <w:pPr>
        <w:tabs>
          <w:tab w:val="center" w:pos="2268"/>
          <w:tab w:val="center" w:pos="7088"/>
        </w:tabs>
        <w:spacing w:before="0" w:after="0" w:line="360" w:lineRule="auto"/>
        <w:jc w:val="left"/>
        <w:rPr>
          <w:rFonts w:eastAsia="Times New Roman"/>
          <w:noProof/>
          <w:szCs w:val="24"/>
        </w:rPr>
      </w:pPr>
      <w:r w:rsidRPr="0087164F">
        <w:rPr>
          <w:noProof/>
        </w:rPr>
        <w:tab/>
      </w:r>
      <w:r w:rsidRPr="0087164F">
        <w:rPr>
          <w:noProof/>
        </w:rPr>
        <w:tab/>
      </w:r>
    </w:p>
    <w:p w14:paraId="22E7AADA" w14:textId="77777777" w:rsidR="000D6CBE" w:rsidRPr="0087164F" w:rsidRDefault="000D6CBE" w:rsidP="000D6CBE">
      <w:pPr>
        <w:tabs>
          <w:tab w:val="left" w:pos="5669"/>
        </w:tabs>
        <w:spacing w:before="0" w:after="0" w:line="360" w:lineRule="auto"/>
        <w:jc w:val="left"/>
        <w:rPr>
          <w:rFonts w:eastAsia="Times New Roman"/>
          <w:i/>
          <w:noProof/>
          <w:szCs w:val="24"/>
        </w:rPr>
      </w:pPr>
    </w:p>
    <w:p w14:paraId="2C92204C" w14:textId="77777777" w:rsidR="000D6CBE" w:rsidRPr="0087164F" w:rsidRDefault="000D6CBE" w:rsidP="000D6CBE">
      <w:pPr>
        <w:tabs>
          <w:tab w:val="left" w:pos="5669"/>
        </w:tabs>
        <w:spacing w:before="0" w:after="0" w:line="360" w:lineRule="auto"/>
        <w:jc w:val="left"/>
        <w:rPr>
          <w:rFonts w:eastAsia="Times New Roman"/>
          <w:i/>
          <w:noProof/>
          <w:szCs w:val="24"/>
        </w:rPr>
      </w:pPr>
    </w:p>
    <w:p w14:paraId="7CEDD8CD" w14:textId="77777777" w:rsidR="000D6CBE" w:rsidRPr="0087164F" w:rsidRDefault="000D6CBE" w:rsidP="000D6CBE">
      <w:pPr>
        <w:pBdr>
          <w:bottom w:val="single" w:sz="4" w:space="0" w:color="000000"/>
        </w:pBdr>
        <w:spacing w:before="360" w:line="360" w:lineRule="auto"/>
        <w:ind w:left="3400" w:right="3400"/>
        <w:jc w:val="center"/>
        <w:rPr>
          <w:rFonts w:eastAsia="Times New Roman"/>
          <w:b/>
          <w:noProof/>
          <w:szCs w:val="24"/>
        </w:rPr>
      </w:pPr>
    </w:p>
    <w:p w14:paraId="4BA31E78" w14:textId="77777777" w:rsidR="000D6CBE" w:rsidRPr="0087164F" w:rsidRDefault="000D6CBE" w:rsidP="000D6CBE">
      <w:pPr>
        <w:spacing w:before="0" w:after="0" w:line="360" w:lineRule="auto"/>
        <w:jc w:val="left"/>
        <w:rPr>
          <w:rFonts w:eastAsia="Times New Roman"/>
          <w:b/>
          <w:bCs/>
          <w:noProof/>
          <w:szCs w:val="24"/>
        </w:rPr>
        <w:sectPr w:rsidR="000D6CBE" w:rsidRPr="0087164F" w:rsidSect="00F24219">
          <w:headerReference w:type="even" r:id="rId15"/>
          <w:footerReference w:type="even" r:id="rId16"/>
          <w:footerReference w:type="default" r:id="rId17"/>
          <w:headerReference w:type="first" r:id="rId18"/>
          <w:footerReference w:type="first" r:id="rId19"/>
          <w:pgSz w:w="11907" w:h="16839"/>
          <w:pgMar w:top="1134" w:right="1134" w:bottom="1134" w:left="1134" w:header="567" w:footer="567" w:gutter="0"/>
          <w:cols w:space="720"/>
          <w:docGrid w:linePitch="326"/>
        </w:sectPr>
      </w:pPr>
    </w:p>
    <w:p w14:paraId="4BD4ADF2" w14:textId="75C988CB" w:rsidR="000D6CBE" w:rsidRPr="0087164F" w:rsidRDefault="000D6CBE" w:rsidP="00885C3C">
      <w:pPr>
        <w:pStyle w:val="Annexetitre"/>
        <w:rPr>
          <w:noProof/>
          <w:u w:val="none"/>
        </w:rPr>
      </w:pPr>
      <w:r w:rsidRPr="0087164F">
        <w:rPr>
          <w:noProof/>
          <w:u w:val="none"/>
        </w:rPr>
        <w:lastRenderedPageBreak/>
        <w:t>ANNEX I</w:t>
      </w:r>
    </w:p>
    <w:p w14:paraId="3921FA47" w14:textId="77777777" w:rsidR="000D6CBE" w:rsidRPr="0087164F" w:rsidRDefault="000D6CBE" w:rsidP="000D6CBE">
      <w:pPr>
        <w:spacing w:line="360" w:lineRule="auto"/>
        <w:jc w:val="left"/>
        <w:rPr>
          <w:rFonts w:eastAsia="Times New Roman"/>
          <w:noProof/>
          <w:szCs w:val="24"/>
        </w:rPr>
      </w:pPr>
      <w:r w:rsidRPr="0087164F">
        <w:rPr>
          <w:noProof/>
        </w:rPr>
        <w:t>Appendix 1 to Annex 11 to the Agriculture Agreement shall be replaced by the following:</w:t>
      </w:r>
    </w:p>
    <w:p w14:paraId="678B35B4" w14:textId="77777777" w:rsidR="000D6CBE" w:rsidRPr="0087164F" w:rsidRDefault="000D6CBE" w:rsidP="000D6CBE">
      <w:pPr>
        <w:spacing w:line="360" w:lineRule="auto"/>
        <w:jc w:val="center"/>
        <w:rPr>
          <w:rFonts w:eastAsia="Times New Roman"/>
          <w:noProof/>
          <w:szCs w:val="24"/>
        </w:rPr>
      </w:pPr>
      <w:r w:rsidRPr="0087164F">
        <w:rPr>
          <w:noProof/>
        </w:rPr>
        <w:t xml:space="preserve">‘Appendix 1 </w:t>
      </w:r>
      <w:r w:rsidRPr="0087164F">
        <w:rPr>
          <w:noProof/>
        </w:rPr>
        <w:br/>
        <w:t>Control measures/notification of diseases</w:t>
      </w:r>
    </w:p>
    <w:p w14:paraId="62983845" w14:textId="77777777" w:rsidR="000D6CBE" w:rsidRPr="0087164F" w:rsidRDefault="000D6CBE" w:rsidP="00165CD9">
      <w:pPr>
        <w:jc w:val="center"/>
        <w:rPr>
          <w:noProof/>
        </w:rPr>
      </w:pPr>
      <w:r w:rsidRPr="0087164F">
        <w:rPr>
          <w:noProof/>
        </w:rPr>
        <w:t>I.</w:t>
      </w:r>
      <w:r w:rsidRPr="0087164F">
        <w:rPr>
          <w:noProof/>
        </w:rPr>
        <w:tab/>
        <w:t>Diseases of terrestrial animals</w:t>
      </w:r>
    </w:p>
    <w:p w14:paraId="04B38EE7"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777DF39B" w14:textId="77777777" w:rsidR="000D6CBE" w:rsidRPr="0087164F" w:rsidRDefault="000D6CBE" w:rsidP="000D6CBE">
      <w:pPr>
        <w:ind w:left="850" w:hanging="850"/>
        <w:jc w:val="left"/>
        <w:rPr>
          <w:rFonts w:eastAsia="Times New Roman"/>
          <w:noProof/>
        </w:rPr>
      </w:pPr>
      <w:r w:rsidRPr="0087164F">
        <w:rPr>
          <w:b/>
          <w:noProof/>
          <w:vertAlign w:val="superscript"/>
        </w:rPr>
        <w:t>*</w:t>
      </w:r>
      <w:r w:rsidRPr="0087164F">
        <w:rPr>
          <w:noProof/>
        </w:rPr>
        <w:tab/>
        <w:t>Unless indicated otherwise, any reference to an act shall mean that act as amended before 31 December 2025.</w:t>
      </w:r>
    </w:p>
    <w:tbl>
      <w:tblPr>
        <w:tblW w:w="0" w:type="auto"/>
        <w:tblInd w:w="113" w:type="dxa"/>
        <w:tblLayout w:type="fixed"/>
        <w:tblCellMar>
          <w:left w:w="85" w:type="dxa"/>
          <w:right w:w="85" w:type="dxa"/>
        </w:tblCellMar>
        <w:tblLook w:val="04A0" w:firstRow="1" w:lastRow="0" w:firstColumn="1" w:lastColumn="0" w:noHBand="0" w:noVBand="1"/>
      </w:tblPr>
      <w:tblGrid>
        <w:gridCol w:w="4644"/>
        <w:gridCol w:w="4644"/>
      </w:tblGrid>
      <w:tr w:rsidR="000D6CBE" w:rsidRPr="0087164F" w14:paraId="1642997F" w14:textId="77777777">
        <w:trPr>
          <w:tblHeader/>
        </w:trPr>
        <w:tc>
          <w:tcPr>
            <w:tcW w:w="4644" w:type="dxa"/>
            <w:tcBorders>
              <w:top w:val="single" w:sz="2" w:space="0" w:color="auto"/>
              <w:left w:val="single" w:sz="2" w:space="0" w:color="auto"/>
              <w:bottom w:val="single" w:sz="2" w:space="0" w:color="auto"/>
              <w:right w:val="single" w:sz="2" w:space="0" w:color="auto"/>
            </w:tcBorders>
            <w:hideMark/>
          </w:tcPr>
          <w:p w14:paraId="35F76A49" w14:textId="77777777" w:rsidR="000D6CBE" w:rsidRPr="0087164F" w:rsidRDefault="000D6CBE">
            <w:pPr>
              <w:spacing w:before="60" w:after="60"/>
              <w:ind w:left="567" w:hanging="567"/>
              <w:jc w:val="center"/>
              <w:rPr>
                <w:rFonts w:eastAsia="Times New Roman"/>
                <w:noProof/>
                <w:szCs w:val="24"/>
              </w:rPr>
            </w:pPr>
            <w:r w:rsidRPr="0087164F">
              <w:rPr>
                <w:noProof/>
              </w:rPr>
              <w:t>European Union</w:t>
            </w:r>
          </w:p>
        </w:tc>
        <w:tc>
          <w:tcPr>
            <w:tcW w:w="4644" w:type="dxa"/>
            <w:tcBorders>
              <w:top w:val="single" w:sz="2" w:space="0" w:color="auto"/>
              <w:left w:val="single" w:sz="2" w:space="0" w:color="auto"/>
              <w:bottom w:val="single" w:sz="2" w:space="0" w:color="auto"/>
              <w:right w:val="single" w:sz="2" w:space="0" w:color="auto"/>
            </w:tcBorders>
            <w:hideMark/>
          </w:tcPr>
          <w:p w14:paraId="6FB5386D" w14:textId="77777777" w:rsidR="000D6CBE" w:rsidRPr="0087164F" w:rsidRDefault="000D6CBE">
            <w:pPr>
              <w:spacing w:before="60" w:after="60"/>
              <w:ind w:left="567" w:hanging="567"/>
              <w:jc w:val="center"/>
              <w:rPr>
                <w:rFonts w:eastAsia="Times New Roman"/>
                <w:noProof/>
                <w:szCs w:val="24"/>
              </w:rPr>
            </w:pPr>
            <w:r w:rsidRPr="0087164F">
              <w:rPr>
                <w:noProof/>
              </w:rPr>
              <w:t>Switzerland</w:t>
            </w:r>
          </w:p>
        </w:tc>
      </w:tr>
      <w:tr w:rsidR="000D6CBE" w:rsidRPr="0087164F" w14:paraId="0A3EF458" w14:textId="77777777">
        <w:tc>
          <w:tcPr>
            <w:tcW w:w="4644" w:type="dxa"/>
            <w:tcBorders>
              <w:top w:val="single" w:sz="2" w:space="0" w:color="auto"/>
              <w:left w:val="single" w:sz="2" w:space="0" w:color="auto"/>
              <w:bottom w:val="single" w:sz="4" w:space="0" w:color="auto"/>
              <w:right w:val="single" w:sz="2" w:space="0" w:color="auto"/>
            </w:tcBorders>
            <w:hideMark/>
          </w:tcPr>
          <w:p w14:paraId="14076632" w14:textId="77777777" w:rsidR="000D6CBE" w:rsidRPr="0087164F" w:rsidRDefault="000D6CBE">
            <w:pPr>
              <w:spacing w:before="60" w:after="60"/>
              <w:ind w:left="567" w:hanging="567"/>
              <w:jc w:val="left"/>
              <w:rPr>
                <w:rFonts w:eastAsia="Times New Roman"/>
                <w:noProof/>
                <w:szCs w:val="24"/>
              </w:rPr>
            </w:pPr>
            <w:r w:rsidRPr="0087164F">
              <w:rPr>
                <w:noProof/>
              </w:rPr>
              <w:t xml:space="preserve">1. </w:t>
            </w:r>
            <w:r w:rsidRPr="0087164F">
              <w:rPr>
                <w:noProof/>
              </w:rPr>
              <w:tab/>
              <w:t>Regulation (EU) 2016/429 of the European Parliament and of the Council of 9 March 2016 on transmissible animals diseases and amending and repealing certain acts in the area of animal health (‘animal health legislation’) (OJ L 84, 31.3.2016, pp. 1-208)</w:t>
            </w:r>
            <w:r w:rsidRPr="0087164F">
              <w:rPr>
                <w:rFonts w:ascii="Segoe UI" w:hAnsi="Segoe UI"/>
                <w:noProof/>
                <w:sz w:val="18"/>
              </w:rPr>
              <w:t xml:space="preserve"> </w:t>
            </w:r>
            <w:r w:rsidRPr="0087164F">
              <w:rPr>
                <w:noProof/>
              </w:rPr>
              <w:t>and the delegated and implementing acts based on this Regulation adopted by 31 December 2025;</w:t>
            </w:r>
          </w:p>
          <w:p w14:paraId="7AE84375" w14:textId="2435029C" w:rsidR="000D6CBE" w:rsidRPr="0087164F" w:rsidRDefault="000D6CBE">
            <w:pPr>
              <w:spacing w:before="60" w:after="60"/>
              <w:ind w:left="567" w:hanging="567"/>
              <w:jc w:val="left"/>
              <w:rPr>
                <w:rFonts w:eastAsia="Times New Roman"/>
                <w:noProof/>
                <w:szCs w:val="24"/>
              </w:rPr>
            </w:pPr>
            <w:r w:rsidRPr="0087164F">
              <w:rPr>
                <w:noProof/>
              </w:rPr>
              <w:t xml:space="preserve">2. </w:t>
            </w:r>
            <w:r w:rsidRPr="0087164F">
              <w:rPr>
                <w:noProof/>
              </w:rPr>
              <w:tab/>
              <w:t xml:space="preserve">For provisions on official controls performed by the competent authorities to verify compliance with the rules on the agri-food chain concerning animal health: </w:t>
            </w:r>
            <w:r w:rsidRPr="0087164F">
              <w:rPr>
                <w:noProof/>
              </w:rPr>
              <w:br/>
              <w:t xml:space="preserve">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w:t>
            </w:r>
            <w:r w:rsidRPr="0087164F">
              <w:rPr>
                <w:noProof/>
              </w:rPr>
              <w:lastRenderedPageBreak/>
              <w:t>Directives 89/608/EEC, 89/662/EEC, 90/425/EEC, 91/496/EEC, 96/23/EC, 96/93/EC and 97/78/EC and Council Decision 92/438/EEC (Official Controls Regulation) (Official Controls Regulation) (OJ L 95, 7.4.2017, pp. 1-142).</w:t>
            </w:r>
          </w:p>
        </w:tc>
        <w:tc>
          <w:tcPr>
            <w:tcW w:w="4644" w:type="dxa"/>
            <w:tcBorders>
              <w:top w:val="single" w:sz="2" w:space="0" w:color="auto"/>
              <w:left w:val="single" w:sz="2" w:space="0" w:color="auto"/>
              <w:bottom w:val="single" w:sz="4" w:space="0" w:color="auto"/>
              <w:right w:val="single" w:sz="2" w:space="0" w:color="auto"/>
            </w:tcBorders>
            <w:hideMark/>
          </w:tcPr>
          <w:p w14:paraId="3B70E1A8" w14:textId="77777777" w:rsidR="000D6CBE" w:rsidRPr="0087164F" w:rsidRDefault="000D6CBE">
            <w:pPr>
              <w:spacing w:before="60" w:after="60"/>
              <w:ind w:left="567" w:hanging="567"/>
              <w:jc w:val="left"/>
              <w:rPr>
                <w:rFonts w:eastAsia="Times New Roman"/>
                <w:noProof/>
              </w:rPr>
            </w:pPr>
            <w:r w:rsidRPr="0087164F">
              <w:rPr>
                <w:noProof/>
              </w:rPr>
              <w:lastRenderedPageBreak/>
              <w:t>1.</w:t>
            </w:r>
            <w:r w:rsidRPr="0087164F">
              <w:rPr>
                <w:noProof/>
              </w:rPr>
              <w:tab/>
              <w:t>Law of 1 July 1966 on epizootic diseases (LFE; RS 916.40);</w:t>
            </w:r>
          </w:p>
          <w:p w14:paraId="748DB123" w14:textId="77777777" w:rsidR="000D6CBE" w:rsidRPr="0087164F" w:rsidRDefault="000D6CBE">
            <w:pPr>
              <w:spacing w:before="60" w:after="60"/>
              <w:ind w:left="567" w:hanging="567"/>
              <w:jc w:val="left"/>
              <w:rPr>
                <w:rFonts w:eastAsia="Times New Roman"/>
                <w:noProof/>
              </w:rPr>
            </w:pPr>
            <w:r w:rsidRPr="0087164F">
              <w:rPr>
                <w:noProof/>
              </w:rPr>
              <w:t>2.</w:t>
            </w:r>
            <w:r w:rsidRPr="0087164F">
              <w:rPr>
                <w:noProof/>
              </w:rPr>
              <w:tab/>
              <w:t xml:space="preserve">Ordinance of 27 June 1995 on epizootic diseases (OFE; RS 916.401); </w:t>
            </w:r>
          </w:p>
          <w:p w14:paraId="7AD17403" w14:textId="77777777" w:rsidR="000D6CBE" w:rsidRPr="0087164F" w:rsidRDefault="000D6CBE">
            <w:pPr>
              <w:spacing w:before="60" w:after="60"/>
              <w:ind w:left="567" w:hanging="567"/>
              <w:jc w:val="left"/>
              <w:rPr>
                <w:rFonts w:eastAsia="Times New Roman"/>
                <w:noProof/>
              </w:rPr>
            </w:pPr>
            <w:r w:rsidRPr="0087164F">
              <w:rPr>
                <w:noProof/>
              </w:rPr>
              <w:t>3.</w:t>
            </w:r>
            <w:r w:rsidRPr="0087164F">
              <w:rPr>
                <w:noProof/>
              </w:rPr>
              <w:tab/>
              <w:t>Ordinance of 28 June 2000 on the organisation of the Federal Department of the Interior (Org DFI; RS 172.212.1), and in particular Article 12 thereof;</w:t>
            </w:r>
          </w:p>
          <w:p w14:paraId="505C914C" w14:textId="77777777" w:rsidR="000D6CBE" w:rsidRPr="0087164F" w:rsidRDefault="000D6CBE">
            <w:pPr>
              <w:spacing w:before="60" w:after="60"/>
              <w:ind w:left="567" w:hanging="567"/>
              <w:jc w:val="left"/>
              <w:rPr>
                <w:rFonts w:eastAsia="Times New Roman"/>
                <w:noProof/>
                <w:szCs w:val="24"/>
              </w:rPr>
            </w:pPr>
            <w:r w:rsidRPr="0087164F">
              <w:rPr>
                <w:noProof/>
              </w:rPr>
              <w:t>4.</w:t>
            </w:r>
            <w:r w:rsidRPr="0087164F">
              <w:rPr>
                <w:noProof/>
              </w:rPr>
              <w:tab/>
              <w:t>Ordinance of 25 May 2011 on animal by-products (OSPA; RS 916.441.22).</w:t>
            </w:r>
          </w:p>
        </w:tc>
      </w:tr>
    </w:tbl>
    <w:p w14:paraId="2C307E61" w14:textId="77777777" w:rsidR="000D6CBE" w:rsidRPr="0087164F" w:rsidRDefault="000D6CBE" w:rsidP="000D6CBE">
      <w:pPr>
        <w:spacing w:line="360" w:lineRule="auto"/>
        <w:jc w:val="center"/>
        <w:rPr>
          <w:rFonts w:eastAsia="Times New Roman"/>
          <w:noProof/>
          <w:szCs w:val="24"/>
        </w:rPr>
      </w:pPr>
    </w:p>
    <w:p w14:paraId="5B6D21BC" w14:textId="77777777" w:rsidR="000D6CBE" w:rsidRPr="0087164F" w:rsidRDefault="000D6CBE" w:rsidP="000D6CBE">
      <w:pPr>
        <w:spacing w:line="360" w:lineRule="auto"/>
        <w:jc w:val="center"/>
        <w:rPr>
          <w:rFonts w:eastAsia="Times New Roman"/>
          <w:noProof/>
          <w:szCs w:val="24"/>
        </w:rPr>
      </w:pPr>
      <w:r w:rsidRPr="0087164F">
        <w:rPr>
          <w:noProof/>
        </w:rPr>
        <w:t>B.</w:t>
      </w:r>
      <w:r w:rsidRPr="0087164F">
        <w:rPr>
          <w:noProof/>
        </w:rPr>
        <w:tab/>
        <w:t>IMPLEMENTING RULES</w:t>
      </w:r>
    </w:p>
    <w:p w14:paraId="04B4029E"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The Commission and the Federal Food Safety and Veterinary Office shall notify each other of any intention to carry out emergency vaccinations. In extreme emergencies, notification may cover the decision as taken and the rules and procedures governing its implementation. At all events, consultations must be held as soon as possible within the Joint Veterinary Committee.</w:t>
      </w:r>
    </w:p>
    <w:p w14:paraId="08D5084C" w14:textId="77777777" w:rsidR="00E65DD5"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The list of European Union reference laboratories shall be published on the European Commission’s website, in accordance with Article 99 of Regulation (EU) 2017/625.</w:t>
      </w:r>
    </w:p>
    <w:p w14:paraId="6FABF51E" w14:textId="77777777" w:rsidR="000D6CBE" w:rsidRPr="0087164F" w:rsidRDefault="000D6CBE" w:rsidP="00E65DD5">
      <w:pPr>
        <w:spacing w:line="360" w:lineRule="auto"/>
        <w:ind w:left="850"/>
        <w:jc w:val="left"/>
        <w:rPr>
          <w:rFonts w:eastAsia="Times New Roman"/>
          <w:noProof/>
          <w:szCs w:val="24"/>
        </w:rPr>
      </w:pPr>
      <w:r w:rsidRPr="0087164F">
        <w:rPr>
          <w:noProof/>
        </w:rPr>
        <w:t>Switzerland shall pay the costs for which it is liable for operations carried out by the laboratories in the above capacity. The functions and tasks of these laboratories are those laid down in Article 94 of Regulation (EU) 2017/625.</w:t>
      </w:r>
    </w:p>
    <w:p w14:paraId="32E771DE" w14:textId="77777777" w:rsidR="000D6CBE" w:rsidRPr="0087164F" w:rsidRDefault="000D6CBE" w:rsidP="000D6CBE">
      <w:pPr>
        <w:spacing w:line="360" w:lineRule="auto"/>
        <w:ind w:left="850"/>
        <w:jc w:val="left"/>
        <w:rPr>
          <w:rFonts w:eastAsia="Times New Roman"/>
          <w:noProof/>
          <w:szCs w:val="24"/>
        </w:rPr>
      </w:pPr>
      <w:r w:rsidRPr="0087164F">
        <w:rPr>
          <w:noProof/>
        </w:rPr>
        <w:t>The list of national reference laboratories for Switzerland shall be published on the website of the Federal Food Safety and Veterinary Office.</w:t>
      </w:r>
    </w:p>
    <w:p w14:paraId="74080FC3" w14:textId="77777777" w:rsidR="000D6CBE" w:rsidRPr="0087164F" w:rsidRDefault="000D6CBE" w:rsidP="000D6CBE">
      <w:pPr>
        <w:spacing w:line="360" w:lineRule="auto"/>
        <w:ind w:left="850" w:hanging="850"/>
        <w:jc w:val="left"/>
        <w:rPr>
          <w:noProof/>
        </w:rPr>
      </w:pPr>
      <w:r w:rsidRPr="0087164F">
        <w:rPr>
          <w:noProof/>
        </w:rPr>
        <w:t>3.</w:t>
      </w:r>
      <w:r w:rsidRPr="0087164F">
        <w:rPr>
          <w:noProof/>
        </w:rPr>
        <w:tab/>
        <w:t>Inspections are carried out under the responsibility of the Joint Veterinary Committee in accordance in particular with Article 116 of Regulation (EU) 2017/625 and Article 57 of the Law on epizootic diseases.</w:t>
      </w:r>
    </w:p>
    <w:p w14:paraId="74519BEE" w14:textId="77777777" w:rsidR="000D6CBE" w:rsidRPr="0087164F" w:rsidRDefault="000D6CBE" w:rsidP="000D6CBE">
      <w:pPr>
        <w:spacing w:line="360" w:lineRule="auto"/>
        <w:ind w:left="850" w:hanging="850"/>
        <w:jc w:val="left"/>
        <w:rPr>
          <w:noProof/>
        </w:rPr>
      </w:pPr>
      <w:r w:rsidRPr="0087164F">
        <w:rPr>
          <w:noProof/>
        </w:rPr>
        <w:br w:type="page"/>
      </w:r>
    </w:p>
    <w:p w14:paraId="79D7EF78" w14:textId="77777777" w:rsidR="000D6CBE" w:rsidRPr="0087164F" w:rsidRDefault="000D6CBE" w:rsidP="00165CD9">
      <w:pPr>
        <w:jc w:val="center"/>
        <w:rPr>
          <w:noProof/>
        </w:rPr>
      </w:pPr>
      <w:r w:rsidRPr="0087164F">
        <w:rPr>
          <w:noProof/>
        </w:rPr>
        <w:lastRenderedPageBreak/>
        <w:t>II.</w:t>
      </w:r>
      <w:r w:rsidRPr="0087164F">
        <w:rPr>
          <w:noProof/>
        </w:rPr>
        <w:tab/>
        <w:t>Fish and Mollusc diseases</w:t>
      </w:r>
    </w:p>
    <w:p w14:paraId="6C0AD217"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762AB42A"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87164F" w14:paraId="2315D572"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5F4E9A2E" w14:textId="77777777" w:rsidR="000D6CBE" w:rsidRPr="0087164F" w:rsidRDefault="000D6CBE">
            <w:pPr>
              <w:spacing w:before="60" w:after="0" w:line="360" w:lineRule="auto"/>
              <w:ind w:left="567" w:hanging="567"/>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657DB857" w14:textId="77777777" w:rsidR="000D6CBE" w:rsidRPr="0087164F" w:rsidRDefault="000D6CBE">
            <w:pPr>
              <w:spacing w:before="60" w:after="0" w:line="360" w:lineRule="auto"/>
              <w:ind w:left="567" w:hanging="567"/>
              <w:jc w:val="center"/>
              <w:rPr>
                <w:rFonts w:eastAsia="Times New Roman"/>
                <w:noProof/>
                <w:szCs w:val="24"/>
              </w:rPr>
            </w:pPr>
            <w:r w:rsidRPr="0087164F">
              <w:rPr>
                <w:noProof/>
              </w:rPr>
              <w:t>Switzerland</w:t>
            </w:r>
          </w:p>
        </w:tc>
      </w:tr>
      <w:tr w:rsidR="000D6CBE" w:rsidRPr="0087164F" w14:paraId="4A3DC5F3" w14:textId="77777777">
        <w:tc>
          <w:tcPr>
            <w:tcW w:w="4643" w:type="dxa"/>
            <w:tcBorders>
              <w:top w:val="single" w:sz="2" w:space="0" w:color="auto"/>
              <w:left w:val="single" w:sz="2" w:space="0" w:color="auto"/>
              <w:bottom w:val="single" w:sz="2" w:space="0" w:color="auto"/>
              <w:right w:val="single" w:sz="2" w:space="0" w:color="auto"/>
            </w:tcBorders>
            <w:hideMark/>
          </w:tcPr>
          <w:p w14:paraId="17AA4936" w14:textId="77777777" w:rsidR="000D6CBE" w:rsidRPr="0087164F" w:rsidRDefault="000D6CBE">
            <w:pPr>
              <w:spacing w:before="60" w:after="60"/>
              <w:ind w:left="567" w:hanging="567"/>
              <w:jc w:val="left"/>
              <w:rPr>
                <w:rFonts w:eastAsia="Times New Roman"/>
                <w:noProof/>
                <w:szCs w:val="24"/>
              </w:rPr>
            </w:pPr>
            <w:r w:rsidRPr="0087164F">
              <w:rPr>
                <w:noProof/>
              </w:rPr>
              <w:t xml:space="preserve">1. </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adopted by 31 December 2025;</w:t>
            </w:r>
          </w:p>
          <w:p w14:paraId="7AC76B70" w14:textId="20B1E5C1" w:rsidR="000D6CBE" w:rsidRPr="0087164F" w:rsidRDefault="000D6CBE">
            <w:pPr>
              <w:spacing w:before="60" w:after="60"/>
              <w:ind w:left="567" w:hanging="567"/>
              <w:jc w:val="left"/>
              <w:rPr>
                <w:rFonts w:eastAsia="Times New Roman"/>
                <w:noProof/>
                <w:szCs w:val="24"/>
              </w:rPr>
            </w:pPr>
            <w:r w:rsidRPr="0087164F">
              <w:rPr>
                <w:noProof/>
              </w:rPr>
              <w:t>2.</w:t>
            </w:r>
            <w:r w:rsidRPr="0087164F">
              <w:rPr>
                <w:noProof/>
              </w:rPr>
              <w:tab/>
              <w:t xml:space="preserve">For provisions on official controls performed by the competent authorities to verify compliance with the rules on the agri-food chain concerning animal health: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tc>
        <w:tc>
          <w:tcPr>
            <w:tcW w:w="4643" w:type="dxa"/>
            <w:tcBorders>
              <w:top w:val="single" w:sz="2" w:space="0" w:color="auto"/>
              <w:left w:val="single" w:sz="2" w:space="0" w:color="auto"/>
              <w:bottom w:val="single" w:sz="2" w:space="0" w:color="auto"/>
              <w:right w:val="single" w:sz="2" w:space="0" w:color="auto"/>
            </w:tcBorders>
            <w:hideMark/>
          </w:tcPr>
          <w:p w14:paraId="4F71AB30"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Law of 1 July 1966 on epizootic diseases (LFE; RS 916.40);</w:t>
            </w:r>
          </w:p>
          <w:p w14:paraId="56C121E2" w14:textId="77777777" w:rsidR="000D6CBE" w:rsidRPr="0087164F" w:rsidRDefault="000D6CBE">
            <w:pPr>
              <w:spacing w:before="60" w:after="60"/>
              <w:ind w:left="567" w:hanging="567"/>
              <w:jc w:val="left"/>
              <w:rPr>
                <w:rFonts w:eastAsia="Times New Roman"/>
                <w:noProof/>
                <w:szCs w:val="24"/>
              </w:rPr>
            </w:pPr>
            <w:r w:rsidRPr="0087164F">
              <w:rPr>
                <w:noProof/>
              </w:rPr>
              <w:t>2.</w:t>
            </w:r>
            <w:r w:rsidRPr="0087164F">
              <w:rPr>
                <w:noProof/>
              </w:rPr>
              <w:tab/>
              <w:t>Ordinance of 27 June 1995 on epizootic diseases (OFE; RS 916.401)</w:t>
            </w:r>
          </w:p>
        </w:tc>
      </w:tr>
    </w:tbl>
    <w:p w14:paraId="3EDFD5DE" w14:textId="77777777" w:rsidR="000D6CBE" w:rsidRPr="0087164F" w:rsidRDefault="000D6CBE" w:rsidP="000D6CBE">
      <w:pPr>
        <w:spacing w:line="360" w:lineRule="auto"/>
        <w:jc w:val="center"/>
        <w:rPr>
          <w:rFonts w:eastAsia="Times New Roman"/>
          <w:noProof/>
          <w:szCs w:val="24"/>
        </w:rPr>
      </w:pPr>
    </w:p>
    <w:p w14:paraId="2C1C7047" w14:textId="77777777" w:rsidR="000D6CBE" w:rsidRPr="0087164F" w:rsidRDefault="000D6CBE" w:rsidP="000D6CBE">
      <w:pPr>
        <w:spacing w:line="360" w:lineRule="auto"/>
        <w:jc w:val="center"/>
        <w:rPr>
          <w:rFonts w:eastAsia="Times New Roman"/>
          <w:noProof/>
          <w:szCs w:val="24"/>
        </w:rPr>
      </w:pPr>
      <w:r w:rsidRPr="0087164F">
        <w:rPr>
          <w:noProof/>
        </w:rPr>
        <w:lastRenderedPageBreak/>
        <w:t>B.</w:t>
      </w:r>
      <w:r w:rsidRPr="0087164F">
        <w:rPr>
          <w:noProof/>
        </w:rPr>
        <w:tab/>
        <w:t>IMPLEMENTING RULES</w:t>
      </w:r>
    </w:p>
    <w:p w14:paraId="5A0C2A55"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Flat oyster farming is not currently practised in Switzerland. Should cases of bonamiosis or marteiliosis appear, the Federal Food Safety and Veterinary Office undertakes to adopt the necessary emergency measures in accordance with the EU rules on the basis of Article 57 of the Act on epizootic diseases.</w:t>
      </w:r>
    </w:p>
    <w:p w14:paraId="1FC0F737" w14:textId="77777777" w:rsidR="000D6CBE"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With a view to combating diseases affecting fish and molluscs, Switzerland shall apply the Ordinance on epizootic diseases, in particular Articles 61 (obligations of leasers of fishing rights and of bodies responsible for monitoring fishing), 62 to 76 (general measures for combating disease), 277 to 290 (specific measures relating to fish diseases, diagnostic laboratory) and 291 (epizootic diseases to be monitored).</w:t>
      </w:r>
    </w:p>
    <w:p w14:paraId="48D8C7E1" w14:textId="77777777" w:rsidR="000D6CBE" w:rsidRPr="0087164F" w:rsidRDefault="000D6CBE" w:rsidP="000D6CBE">
      <w:pPr>
        <w:spacing w:line="360" w:lineRule="auto"/>
        <w:ind w:left="850" w:hanging="850"/>
        <w:jc w:val="left"/>
        <w:rPr>
          <w:rFonts w:eastAsia="Times New Roman"/>
          <w:noProof/>
          <w:szCs w:val="24"/>
        </w:rPr>
      </w:pPr>
      <w:r w:rsidRPr="0087164F">
        <w:rPr>
          <w:noProof/>
        </w:rPr>
        <w:t>3.</w:t>
      </w:r>
      <w:r w:rsidRPr="0087164F">
        <w:rPr>
          <w:noProof/>
        </w:rPr>
        <w:tab/>
        <w:t xml:space="preserve">The list of European Union reference laboratories shall be published on the European Commission’s website, in accordance with Article 99 of Regulation (EU) 2017/625. </w:t>
      </w:r>
      <w:r w:rsidRPr="0087164F">
        <w:rPr>
          <w:noProof/>
        </w:rPr>
        <w:br/>
        <w:t xml:space="preserve">Switzerland shall pay the costs for which it is liable for operations carried out by the laboratories in the above capacity. The functions and tasks of these laboratories are those laid down in Article 94 of Regulation (EU) 2017/625. </w:t>
      </w:r>
      <w:r w:rsidRPr="0087164F">
        <w:rPr>
          <w:noProof/>
        </w:rPr>
        <w:br/>
        <w:t>The list of national reference laboratories for Switzerland shall be published on the website of the Federal Food Safety and Veterinary Office.</w:t>
      </w:r>
    </w:p>
    <w:p w14:paraId="3F78E6D8" w14:textId="77777777" w:rsidR="000D6CBE" w:rsidRPr="0087164F" w:rsidRDefault="000D6CBE" w:rsidP="000D6CBE">
      <w:pPr>
        <w:spacing w:line="360" w:lineRule="auto"/>
        <w:ind w:left="850" w:hanging="850"/>
        <w:jc w:val="left"/>
        <w:rPr>
          <w:rFonts w:eastAsia="Times New Roman"/>
          <w:noProof/>
          <w:szCs w:val="24"/>
        </w:rPr>
      </w:pPr>
      <w:r w:rsidRPr="0087164F">
        <w:rPr>
          <w:noProof/>
        </w:rPr>
        <w:t>4.</w:t>
      </w:r>
      <w:r w:rsidRPr="0087164F">
        <w:rPr>
          <w:noProof/>
        </w:rPr>
        <w:tab/>
        <w:t>Inspections are carried out under the responsibility of the Joint Veterinary Committee in accordance in particular with Article 116 of Regulation (EU) 2017/625 and Article 57 of the Law on epizootic diseases.</w:t>
      </w:r>
    </w:p>
    <w:p w14:paraId="1C3CB9B9" w14:textId="77777777" w:rsidR="000D6CBE" w:rsidRPr="0087164F" w:rsidRDefault="000D6CBE" w:rsidP="00165CD9">
      <w:pPr>
        <w:jc w:val="center"/>
        <w:rPr>
          <w:noProof/>
        </w:rPr>
      </w:pPr>
      <w:r w:rsidRPr="0087164F">
        <w:rPr>
          <w:noProof/>
        </w:rPr>
        <w:br w:type="page"/>
      </w:r>
      <w:r w:rsidRPr="0087164F">
        <w:rPr>
          <w:noProof/>
        </w:rPr>
        <w:lastRenderedPageBreak/>
        <w:t>III.</w:t>
      </w:r>
      <w:r w:rsidRPr="0087164F">
        <w:rPr>
          <w:noProof/>
        </w:rPr>
        <w:tab/>
        <w:t>Transmissible Spongiform Encephalopathies</w:t>
      </w:r>
    </w:p>
    <w:p w14:paraId="60ADAC19"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01B01646"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tbl>
      <w:tblPr>
        <w:tblW w:w="0" w:type="auto"/>
        <w:jc w:val="center"/>
        <w:tblLayout w:type="fixed"/>
        <w:tblCellMar>
          <w:left w:w="85" w:type="dxa"/>
          <w:right w:w="85" w:type="dxa"/>
        </w:tblCellMar>
        <w:tblLook w:val="04A0" w:firstRow="1" w:lastRow="0" w:firstColumn="1" w:lastColumn="0" w:noHBand="0" w:noVBand="1"/>
      </w:tblPr>
      <w:tblGrid>
        <w:gridCol w:w="4643"/>
        <w:gridCol w:w="4643"/>
      </w:tblGrid>
      <w:tr w:rsidR="000D6CBE" w:rsidRPr="0087164F" w14:paraId="78D7BEDC" w14:textId="77777777" w:rsidTr="5A1F2A79">
        <w:trPr>
          <w:tblHeader/>
          <w:jc w:val="center"/>
        </w:trPr>
        <w:tc>
          <w:tcPr>
            <w:tcW w:w="4643" w:type="dxa"/>
            <w:tcBorders>
              <w:top w:val="single" w:sz="2" w:space="0" w:color="auto"/>
              <w:left w:val="single" w:sz="2" w:space="0" w:color="auto"/>
              <w:bottom w:val="single" w:sz="2" w:space="0" w:color="auto"/>
              <w:right w:val="single" w:sz="2" w:space="0" w:color="auto"/>
            </w:tcBorders>
            <w:vAlign w:val="center"/>
            <w:hideMark/>
          </w:tcPr>
          <w:p w14:paraId="5B533114" w14:textId="77777777" w:rsidR="000D6CBE" w:rsidRPr="0087164F" w:rsidRDefault="000D6CBE">
            <w:pPr>
              <w:spacing w:before="60" w:after="0" w:line="360" w:lineRule="auto"/>
              <w:ind w:left="567" w:hanging="567"/>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218EA835" w14:textId="77777777" w:rsidR="000D6CBE" w:rsidRPr="0087164F" w:rsidRDefault="000D6CBE">
            <w:pPr>
              <w:spacing w:before="60" w:after="0" w:line="360" w:lineRule="auto"/>
              <w:ind w:left="567" w:hanging="567"/>
              <w:jc w:val="center"/>
              <w:rPr>
                <w:rFonts w:eastAsia="Times New Roman"/>
                <w:noProof/>
                <w:szCs w:val="24"/>
              </w:rPr>
            </w:pPr>
            <w:r w:rsidRPr="0087164F">
              <w:rPr>
                <w:noProof/>
              </w:rPr>
              <w:t>Switzerland</w:t>
            </w:r>
          </w:p>
        </w:tc>
      </w:tr>
      <w:tr w:rsidR="000D6CBE" w:rsidRPr="0087164F" w14:paraId="25FD49D4" w14:textId="77777777" w:rsidTr="5A1F2A79">
        <w:trPr>
          <w:jc w:val="center"/>
        </w:trPr>
        <w:tc>
          <w:tcPr>
            <w:tcW w:w="4643" w:type="dxa"/>
            <w:tcBorders>
              <w:top w:val="single" w:sz="2" w:space="0" w:color="auto"/>
              <w:left w:val="single" w:sz="2" w:space="0" w:color="auto"/>
              <w:bottom w:val="single" w:sz="2" w:space="0" w:color="auto"/>
              <w:right w:val="single" w:sz="2" w:space="0" w:color="auto"/>
            </w:tcBorders>
            <w:hideMark/>
          </w:tcPr>
          <w:p w14:paraId="07C1F450" w14:textId="77777777" w:rsidR="000D6CBE" w:rsidRPr="0087164F" w:rsidRDefault="000D6CBE" w:rsidP="5A1F2A79">
            <w:pPr>
              <w:spacing w:before="60" w:after="60"/>
              <w:ind w:left="567" w:hanging="567"/>
              <w:jc w:val="left"/>
              <w:rPr>
                <w:rFonts w:eastAsia="Times New Roman"/>
                <w:noProof/>
              </w:rPr>
            </w:pPr>
            <w:r w:rsidRPr="0087164F">
              <w:rPr>
                <w:noProof/>
              </w:rPr>
              <w:t xml:space="preserve">1. </w:t>
            </w:r>
            <w:r w:rsidRPr="0087164F">
              <w:rPr>
                <w:noProof/>
              </w:rPr>
              <w:tab/>
              <w:t>Regulation (EC) No 999/2001 of the European Parliament and of the Council of 22 May 2001 laying down rules for the prevention, control and eradication of certain transmissible spongiform encephalopathies (OJ L 147, 31.5.2001, p. 1).</w:t>
            </w:r>
          </w:p>
          <w:p w14:paraId="36C6543D" w14:textId="77777777" w:rsidR="000D6CBE" w:rsidRPr="0087164F" w:rsidRDefault="000D6CBE">
            <w:pPr>
              <w:spacing w:before="60" w:after="60"/>
              <w:ind w:left="567" w:hanging="567"/>
              <w:jc w:val="left"/>
              <w:rPr>
                <w:rFonts w:eastAsia="Times New Roman"/>
                <w:noProof/>
                <w:szCs w:val="24"/>
              </w:rPr>
            </w:pPr>
            <w:r w:rsidRPr="0087164F">
              <w:rPr>
                <w:noProof/>
              </w:rPr>
              <w:t xml:space="preserve">2. </w:t>
            </w:r>
            <w:r w:rsidRPr="0087164F">
              <w:rPr>
                <w:noProof/>
              </w:rPr>
              <w:tab/>
              <w:t xml:space="preserve">For provisions on official controls performed by the competent authorities to verify compliance with the rules on the agri-food chain concerning animal health: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tc>
        <w:tc>
          <w:tcPr>
            <w:tcW w:w="4643" w:type="dxa"/>
            <w:tcBorders>
              <w:top w:val="single" w:sz="2" w:space="0" w:color="auto"/>
              <w:left w:val="single" w:sz="2" w:space="0" w:color="auto"/>
              <w:bottom w:val="single" w:sz="2" w:space="0" w:color="auto"/>
              <w:right w:val="single" w:sz="2" w:space="0" w:color="auto"/>
            </w:tcBorders>
            <w:hideMark/>
          </w:tcPr>
          <w:p w14:paraId="719A8452"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Ordinance of 18 November 2015 governing trade with third countries involving the importation, transit and exportation of animals and animal products (OITE-PT; RS 916.443.10);</w:t>
            </w:r>
          </w:p>
          <w:p w14:paraId="4FD327A9" w14:textId="77777777" w:rsidR="000D6CBE" w:rsidRPr="0087164F" w:rsidRDefault="000D6CBE">
            <w:pPr>
              <w:spacing w:before="60" w:after="60"/>
              <w:ind w:left="567" w:hanging="567"/>
              <w:jc w:val="left"/>
              <w:rPr>
                <w:rFonts w:eastAsia="Times New Roman"/>
                <w:noProof/>
              </w:rPr>
            </w:pPr>
            <w:r w:rsidRPr="0087164F">
              <w:rPr>
                <w:noProof/>
              </w:rPr>
              <w:t>2.</w:t>
            </w:r>
            <w:r w:rsidRPr="0087164F">
              <w:rPr>
                <w:noProof/>
              </w:rPr>
              <w:tab/>
              <w:t>DFI Ordinance of 18 November 2015 governing trade with third countries involving the importation, transit and exportation of animals and animal products (OITE-PT-DFI; RS 916.443.106);</w:t>
            </w:r>
          </w:p>
          <w:p w14:paraId="72A5718E" w14:textId="77777777" w:rsidR="000D6CBE" w:rsidRPr="0087164F" w:rsidRDefault="000D6CBE">
            <w:pPr>
              <w:spacing w:before="60" w:after="60"/>
              <w:ind w:left="567" w:hanging="567"/>
              <w:jc w:val="left"/>
              <w:rPr>
                <w:rFonts w:eastAsia="Times New Roman"/>
                <w:noProof/>
              </w:rPr>
            </w:pPr>
            <w:r w:rsidRPr="0087164F">
              <w:rPr>
                <w:noProof/>
              </w:rPr>
              <w:t>3.</w:t>
            </w:r>
            <w:r w:rsidRPr="0087164F">
              <w:rPr>
                <w:noProof/>
              </w:rPr>
              <w:tab/>
              <w:t>Ordinance of 18 November 2015 governing trade involving the importation, transit and exportation of animals and animal products with the Member States of the EU, Iceland, Norway and Northern Ireland (OITE-EU; RS 916.443.11);</w:t>
            </w:r>
          </w:p>
          <w:p w14:paraId="50025BC2" w14:textId="77777777" w:rsidR="000D6CBE" w:rsidRPr="0087164F" w:rsidRDefault="000D6CBE">
            <w:pPr>
              <w:spacing w:before="60" w:after="60"/>
              <w:ind w:left="567" w:hanging="567"/>
              <w:jc w:val="left"/>
              <w:rPr>
                <w:rFonts w:eastAsia="Times New Roman"/>
                <w:noProof/>
                <w:szCs w:val="24"/>
              </w:rPr>
            </w:pPr>
            <w:r w:rsidRPr="0087164F">
              <w:rPr>
                <w:noProof/>
              </w:rPr>
              <w:t>4.</w:t>
            </w:r>
            <w:r w:rsidRPr="0087164F">
              <w:rPr>
                <w:noProof/>
              </w:rPr>
              <w:tab/>
              <w:t>DFI Ordinance of 18 November 2015 governing trade involving the importation, transit and exportation of animals and animal products with the Member States of the EU, Iceland, Norway and Northern Ireland (OITE-EU-DFI; RS 916.443.111);</w:t>
            </w:r>
          </w:p>
          <w:p w14:paraId="0586EF08" w14:textId="77777777" w:rsidR="000D6CBE" w:rsidRPr="0087164F" w:rsidRDefault="000D6CBE">
            <w:pPr>
              <w:spacing w:before="60" w:after="60"/>
              <w:ind w:left="567" w:hanging="567"/>
              <w:jc w:val="left"/>
              <w:rPr>
                <w:rFonts w:eastAsia="Times New Roman"/>
                <w:noProof/>
              </w:rPr>
            </w:pPr>
            <w:r w:rsidRPr="0087164F">
              <w:rPr>
                <w:noProof/>
              </w:rPr>
              <w:t>5.</w:t>
            </w:r>
            <w:r w:rsidRPr="0087164F">
              <w:rPr>
                <w:noProof/>
              </w:rPr>
              <w:tab/>
              <w:t>Federal Law of 20 June 2014 on foodstuffs and consumer products (Laws on foodstuffs, LDAl; RS 817.0), and in particular Articles 30 (control and sampling) and 31 (inspection of animals before slaughter and inspection of meat) thereof;</w:t>
            </w:r>
          </w:p>
          <w:p w14:paraId="248CB94F" w14:textId="77777777" w:rsidR="000D6CBE" w:rsidRPr="0087164F" w:rsidRDefault="000D6CBE">
            <w:pPr>
              <w:spacing w:before="60" w:after="60"/>
              <w:ind w:left="567" w:hanging="567"/>
              <w:jc w:val="left"/>
              <w:rPr>
                <w:rFonts w:eastAsia="Times New Roman"/>
                <w:noProof/>
              </w:rPr>
            </w:pPr>
            <w:r w:rsidRPr="0087164F">
              <w:rPr>
                <w:noProof/>
              </w:rPr>
              <w:t>6.</w:t>
            </w:r>
            <w:r w:rsidRPr="0087164F">
              <w:rPr>
                <w:noProof/>
              </w:rPr>
              <w:tab/>
              <w:t>DFI Ordinance of 16 December 2016 on foodstuffs of animal origin (RS 817.022.108), in particular Article 5 (parts unfit for consumption) thereof;</w:t>
            </w:r>
          </w:p>
          <w:p w14:paraId="45ADD667" w14:textId="77777777" w:rsidR="000D6CBE" w:rsidRPr="0087164F" w:rsidRDefault="000D6CBE">
            <w:pPr>
              <w:spacing w:before="60" w:after="60"/>
              <w:ind w:left="567" w:hanging="567"/>
              <w:jc w:val="left"/>
              <w:rPr>
                <w:rFonts w:eastAsia="Times New Roman"/>
                <w:noProof/>
                <w:szCs w:val="24"/>
              </w:rPr>
            </w:pPr>
            <w:r w:rsidRPr="0087164F">
              <w:rPr>
                <w:noProof/>
              </w:rPr>
              <w:t>7.</w:t>
            </w:r>
            <w:r w:rsidRPr="0087164F">
              <w:rPr>
                <w:noProof/>
              </w:rPr>
              <w:tab/>
              <w:t xml:space="preserve">Ordinance of 27 June 1995 on epizootic diseases (OFE; RS 916.401), and in particular Articles 3 (classification of bovine spongiform encephalopathy and scrapie as epizootic diseases to be eradicated), 6 (definitions and abbreviations), 34 (patent), 61 </w:t>
            </w:r>
            <w:r w:rsidRPr="0087164F">
              <w:rPr>
                <w:noProof/>
              </w:rPr>
              <w:lastRenderedPageBreak/>
              <w:t>(obligation to report), 79 (surveillance of Swiss livestock), 175 to 181 (transmissible spongiform encephalopathies), 297 (internal implementation), 301 (duties of the canton veterinarian), 302 (official veterinarian) and 312 (diagnostic laboratories) thereof;</w:t>
            </w:r>
          </w:p>
          <w:p w14:paraId="39070AEE" w14:textId="77777777" w:rsidR="000D6CBE" w:rsidRPr="0087164F" w:rsidRDefault="000D6CBE">
            <w:pPr>
              <w:spacing w:before="60" w:after="60"/>
              <w:ind w:left="567" w:hanging="567"/>
              <w:jc w:val="left"/>
              <w:rPr>
                <w:rFonts w:eastAsia="Times New Roman"/>
                <w:noProof/>
              </w:rPr>
            </w:pPr>
            <w:r w:rsidRPr="0087164F">
              <w:rPr>
                <w:noProof/>
              </w:rPr>
              <w:t>8.</w:t>
            </w:r>
            <w:r w:rsidRPr="0087164F">
              <w:rPr>
                <w:noProof/>
              </w:rPr>
              <w:tab/>
              <w:t>DEFR Ordinance of 26 October 2011 on the production and putting into circulation of animal feed, feed additives and dietetic feed (OLALA; RS 916.307.1), and in particular Article 21 (tolerance, sampling, analysis methods and transport), Annex 1.2, No 15 (terrestrial animal products), No 16 (fish, other marine animals, their products and by-products), and Annex 4.1 (substances whose circulation and use are restricted or prohibited);</w:t>
            </w:r>
          </w:p>
          <w:p w14:paraId="5E3B1A4F" w14:textId="77777777" w:rsidR="000D6CBE" w:rsidRPr="0087164F" w:rsidRDefault="000D6CBE">
            <w:pPr>
              <w:spacing w:before="60" w:after="60"/>
              <w:ind w:left="567" w:hanging="567"/>
              <w:jc w:val="left"/>
              <w:rPr>
                <w:rFonts w:eastAsia="Times New Roman"/>
                <w:noProof/>
                <w:szCs w:val="24"/>
              </w:rPr>
            </w:pPr>
            <w:r w:rsidRPr="0087164F">
              <w:rPr>
                <w:noProof/>
              </w:rPr>
              <w:t>9.</w:t>
            </w:r>
            <w:r w:rsidRPr="0087164F">
              <w:rPr>
                <w:noProof/>
              </w:rPr>
              <w:tab/>
              <w:t>Ordinance of 25 May 2011 on animal by-products (OSPA; RS 916.441.22);</w:t>
            </w:r>
          </w:p>
          <w:p w14:paraId="1C6D3E57" w14:textId="77777777" w:rsidR="000D6CBE" w:rsidRPr="0087164F" w:rsidRDefault="000D6CBE">
            <w:pPr>
              <w:spacing w:before="60" w:after="60"/>
              <w:ind w:left="567" w:hanging="567"/>
              <w:jc w:val="left"/>
              <w:rPr>
                <w:rFonts w:eastAsia="Times New Roman"/>
                <w:noProof/>
                <w:szCs w:val="24"/>
              </w:rPr>
            </w:pPr>
            <w:r w:rsidRPr="0087164F">
              <w:rPr>
                <w:noProof/>
              </w:rPr>
              <w:t>10.</w:t>
            </w:r>
            <w:r w:rsidRPr="0087164F">
              <w:rPr>
                <w:noProof/>
              </w:rPr>
              <w:tab/>
              <w:t>DFI Ordinance on the use of animal by-products as animal feed or fertiliser (OUSPA) of 26 November 2025.</w:t>
            </w:r>
          </w:p>
        </w:tc>
      </w:tr>
    </w:tbl>
    <w:p w14:paraId="010602AA" w14:textId="77777777" w:rsidR="000D6CBE" w:rsidRPr="0087164F" w:rsidRDefault="000D6CBE" w:rsidP="000D6CBE">
      <w:pPr>
        <w:spacing w:line="360" w:lineRule="auto"/>
        <w:jc w:val="center"/>
        <w:rPr>
          <w:rFonts w:eastAsia="Times New Roman"/>
          <w:noProof/>
          <w:szCs w:val="24"/>
        </w:rPr>
      </w:pPr>
    </w:p>
    <w:p w14:paraId="5EA0F385" w14:textId="77777777" w:rsidR="000D6CBE" w:rsidRPr="0087164F" w:rsidRDefault="000D6CBE" w:rsidP="000D6CBE">
      <w:pPr>
        <w:spacing w:line="360" w:lineRule="auto"/>
        <w:jc w:val="center"/>
        <w:rPr>
          <w:rFonts w:eastAsia="Times New Roman"/>
          <w:noProof/>
          <w:szCs w:val="24"/>
        </w:rPr>
      </w:pPr>
      <w:r w:rsidRPr="0087164F">
        <w:rPr>
          <w:noProof/>
        </w:rPr>
        <w:br w:type="column"/>
      </w:r>
      <w:r w:rsidRPr="0087164F">
        <w:rPr>
          <w:noProof/>
        </w:rPr>
        <w:lastRenderedPageBreak/>
        <w:t>B.</w:t>
      </w:r>
      <w:r w:rsidRPr="0087164F">
        <w:rPr>
          <w:noProof/>
        </w:rPr>
        <w:tab/>
        <w:t>IMPLEMENTING RULES</w:t>
      </w:r>
    </w:p>
    <w:p w14:paraId="5FAB2542" w14:textId="2F1159FC"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 xml:space="preserve">The European Union reference laboratory for transmissible spongiform encephalopathies (TSEs) shall be published on the European Commission’s website. </w:t>
      </w:r>
      <w:r w:rsidRPr="0087164F">
        <w:rPr>
          <w:noProof/>
        </w:rPr>
        <w:br/>
        <w:t xml:space="preserve">Switzerland shall pay the costs for which it is liable for operations carried out by the laboratory in that capacity. The functions and tasks of this laboratory shall be as laid down in Article 94 of Regulation (EU) 2017/625. </w:t>
      </w:r>
      <w:r w:rsidRPr="0087164F">
        <w:rPr>
          <w:noProof/>
        </w:rPr>
        <w:br/>
        <w:t>The national reference laboratory for Switzerland shall be published on the website of the Federal Food Safety and Veterinary Office.</w:t>
      </w:r>
    </w:p>
    <w:p w14:paraId="43C14884" w14:textId="77777777" w:rsidR="000D6CBE"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Pursuant to Article 57 of the Law on epizootic diseases, Switzerland has established an emergency plan for implementing measures to combat TSEs.</w:t>
      </w:r>
    </w:p>
    <w:p w14:paraId="6907CD3D" w14:textId="77777777" w:rsidR="000D6CBE" w:rsidRPr="0087164F" w:rsidRDefault="000D6CBE" w:rsidP="000D6CBE">
      <w:pPr>
        <w:spacing w:line="360" w:lineRule="auto"/>
        <w:ind w:left="850" w:hanging="850"/>
        <w:jc w:val="left"/>
        <w:rPr>
          <w:rFonts w:eastAsia="Times New Roman"/>
          <w:noProof/>
          <w:szCs w:val="24"/>
        </w:rPr>
      </w:pPr>
      <w:r w:rsidRPr="0087164F">
        <w:rPr>
          <w:noProof/>
        </w:rPr>
        <w:t>3.</w:t>
      </w:r>
      <w:r w:rsidRPr="0087164F">
        <w:rPr>
          <w:noProof/>
        </w:rPr>
        <w:tab/>
        <w:t>Under Article 12 of Regulation (EC) No 999/2001, any animal suspected of being infected by a TSE in the Member States of the European Union shall be placed under an official movement restriction until the results of a clinical and epidemiological examination carried out by the competent authority are known, or killed for the purposes of laboratory examination under official control.</w:t>
      </w:r>
    </w:p>
    <w:p w14:paraId="6B597C77" w14:textId="77777777" w:rsidR="000D6CBE" w:rsidRPr="0087164F" w:rsidRDefault="000D6CBE" w:rsidP="000D6CBE">
      <w:pPr>
        <w:spacing w:line="360" w:lineRule="auto"/>
        <w:ind w:left="850" w:firstLine="1"/>
        <w:jc w:val="left"/>
        <w:rPr>
          <w:rFonts w:eastAsia="Times New Roman"/>
          <w:noProof/>
          <w:szCs w:val="24"/>
        </w:rPr>
      </w:pPr>
      <w:r w:rsidRPr="0087164F">
        <w:rPr>
          <w:noProof/>
        </w:rPr>
        <w:t>In accordance with Articles 179</w:t>
      </w:r>
      <w:r w:rsidRPr="0087164F">
        <w:rPr>
          <w:i/>
          <w:noProof/>
        </w:rPr>
        <w:t>b</w:t>
      </w:r>
      <w:r w:rsidRPr="0087164F">
        <w:rPr>
          <w:noProof/>
        </w:rPr>
        <w:t xml:space="preserve"> and 180</w:t>
      </w:r>
      <w:r w:rsidRPr="0087164F">
        <w:rPr>
          <w:i/>
          <w:noProof/>
        </w:rPr>
        <w:t xml:space="preserve">a </w:t>
      </w:r>
      <w:r w:rsidRPr="0087164F">
        <w:rPr>
          <w:noProof/>
        </w:rPr>
        <w:t>of the Ordinance on epizootic diseases, Switzerland has banned the slaughter of animals suspected of being infected by a TSE. Suspect animals must be killed without spilling blood and incinerated, and their brains must be analysed in the Swiss reference laboratory for TSEs.</w:t>
      </w:r>
    </w:p>
    <w:p w14:paraId="6308E33B" w14:textId="77777777" w:rsidR="000D6CBE" w:rsidRPr="0087164F" w:rsidRDefault="000D6CBE" w:rsidP="000D6CBE">
      <w:pPr>
        <w:spacing w:line="360" w:lineRule="auto"/>
        <w:ind w:left="850" w:firstLine="1"/>
        <w:jc w:val="left"/>
        <w:rPr>
          <w:rFonts w:eastAsia="Times New Roman"/>
          <w:noProof/>
          <w:szCs w:val="24"/>
        </w:rPr>
      </w:pPr>
      <w:r w:rsidRPr="0087164F">
        <w:rPr>
          <w:noProof/>
        </w:rPr>
        <w:t>Under Article 10 of the Ordinance on epizootic diseases, Switzerland has introduced a uniform identification system for bovine animals enabling them to be traced back to the dam and herd of origin and making it possible to establish that they are not the progeny of BSE suspect females or BSE confirmed bovine animals.</w:t>
      </w:r>
    </w:p>
    <w:p w14:paraId="67022DF7" w14:textId="77777777" w:rsidR="000D6CBE" w:rsidRPr="0087164F" w:rsidRDefault="000D6CBE" w:rsidP="000D6CBE">
      <w:pPr>
        <w:spacing w:line="360" w:lineRule="auto"/>
        <w:ind w:left="850" w:firstLine="1"/>
        <w:jc w:val="left"/>
        <w:rPr>
          <w:rFonts w:eastAsia="Times New Roman"/>
          <w:noProof/>
          <w:szCs w:val="24"/>
        </w:rPr>
      </w:pPr>
      <w:r w:rsidRPr="0087164F">
        <w:rPr>
          <w:noProof/>
        </w:rPr>
        <w:t>Pursuant to Article 179c of the Ordinance on epizootic diseases, Switzerland slaughters animals infected with BSE, at the latest by the end of the production phase, all animals of the bovine species born between one year before and one year after the birth of the contaminated animal and which, over this period of time, were part of the herd, and all the direct descendants of the contaminated cows born in the two years which preceded the diagnosis.</w:t>
      </w:r>
    </w:p>
    <w:p w14:paraId="59AA4D46" w14:textId="77777777" w:rsidR="000D6CBE" w:rsidRPr="0087164F" w:rsidRDefault="000D6CBE" w:rsidP="000D6CBE">
      <w:pPr>
        <w:spacing w:line="360" w:lineRule="auto"/>
        <w:ind w:left="850" w:hanging="850"/>
        <w:jc w:val="left"/>
        <w:rPr>
          <w:rFonts w:eastAsia="Times New Roman"/>
          <w:noProof/>
          <w:szCs w:val="24"/>
        </w:rPr>
      </w:pPr>
      <w:r w:rsidRPr="0087164F">
        <w:rPr>
          <w:noProof/>
        </w:rPr>
        <w:t>4.</w:t>
      </w:r>
      <w:r w:rsidRPr="0087164F">
        <w:rPr>
          <w:noProof/>
        </w:rPr>
        <w:tab/>
        <w:t>Pursuant to Article 180</w:t>
      </w:r>
      <w:r w:rsidRPr="0087164F">
        <w:rPr>
          <w:i/>
          <w:noProof/>
        </w:rPr>
        <w:t>b</w:t>
      </w:r>
      <w:r w:rsidRPr="0087164F">
        <w:rPr>
          <w:noProof/>
        </w:rPr>
        <w:t xml:space="preserve"> of the Ordinance on epizootic diseases, Switzerland slaughters animals infected with scrapie, their dams and the direct descendants of contaminated dams, as well as all the other sheep and goats in the herd, with the exception of:</w:t>
      </w:r>
    </w:p>
    <w:p w14:paraId="75634986" w14:textId="77777777" w:rsidR="000D6CBE" w:rsidRPr="0087164F" w:rsidRDefault="000D6CBE" w:rsidP="00111708">
      <w:pPr>
        <w:pStyle w:val="Tiret1"/>
        <w:numPr>
          <w:ilvl w:val="0"/>
          <w:numId w:val="37"/>
        </w:numPr>
        <w:rPr>
          <w:noProof/>
        </w:rPr>
      </w:pPr>
      <w:r w:rsidRPr="0087164F">
        <w:rPr>
          <w:noProof/>
        </w:rPr>
        <w:t>sheep carrying at least one ARR allele and no VRQ allele, and</w:t>
      </w:r>
    </w:p>
    <w:p w14:paraId="7D088460" w14:textId="77777777" w:rsidR="000D6CBE" w:rsidRPr="0087164F" w:rsidRDefault="000D6CBE" w:rsidP="00165CD9">
      <w:pPr>
        <w:pStyle w:val="Tiret1"/>
        <w:rPr>
          <w:rFonts w:eastAsia="Times New Roman"/>
          <w:noProof/>
          <w:szCs w:val="24"/>
        </w:rPr>
      </w:pPr>
      <w:r w:rsidRPr="0087164F">
        <w:rPr>
          <w:noProof/>
        </w:rPr>
        <w:lastRenderedPageBreak/>
        <w:t>animals less than two months old which are intended solely for slaughter. The head and organs of the abdominal cavity of these animals are disposed of in accordance with the provisions of the Ordinance on animal by-products.</w:t>
      </w:r>
    </w:p>
    <w:p w14:paraId="4ACB49E4" w14:textId="77777777" w:rsidR="000D6CBE" w:rsidRPr="0087164F" w:rsidRDefault="000D6CBE" w:rsidP="000D6CBE">
      <w:pPr>
        <w:spacing w:line="360" w:lineRule="auto"/>
        <w:ind w:left="850" w:firstLine="1"/>
        <w:jc w:val="left"/>
        <w:rPr>
          <w:rFonts w:eastAsia="Times New Roman"/>
          <w:noProof/>
          <w:szCs w:val="24"/>
        </w:rPr>
      </w:pPr>
      <w:r w:rsidRPr="0087164F">
        <w:rPr>
          <w:noProof/>
        </w:rPr>
        <w:t>By way of exception, in the case of breeds which are low in number, the herd does not have to be slaughtered. In this case, the herd is placed under official veterinary surveillance for a duration of two years during which a clinical examination of the animals in the herd is carried out twice a year. If during this period animals are presented for slaughter, their heads, including tonsils, are subjected to an analysis by the Swiss reference laboratory for TSEs.</w:t>
      </w:r>
    </w:p>
    <w:p w14:paraId="73DE82C5" w14:textId="77777777" w:rsidR="000D6CBE" w:rsidRPr="0087164F" w:rsidRDefault="000D6CBE" w:rsidP="000D6CBE">
      <w:pPr>
        <w:spacing w:line="360" w:lineRule="auto"/>
        <w:ind w:left="850" w:firstLine="1"/>
        <w:jc w:val="left"/>
        <w:rPr>
          <w:rFonts w:eastAsia="Times New Roman"/>
          <w:noProof/>
          <w:szCs w:val="24"/>
        </w:rPr>
      </w:pPr>
      <w:r w:rsidRPr="0087164F">
        <w:rPr>
          <w:noProof/>
        </w:rPr>
        <w:t>These measures are reviewed according to the findings from animal health monitoring. In particular, the monitoring period is extended if a new case of the disease is detected in the herd.</w:t>
      </w:r>
    </w:p>
    <w:p w14:paraId="3A4BC2B1" w14:textId="77777777" w:rsidR="000D6CBE" w:rsidRPr="0087164F" w:rsidRDefault="000D6CBE" w:rsidP="000D6CBE">
      <w:pPr>
        <w:spacing w:line="360" w:lineRule="auto"/>
        <w:ind w:left="850" w:firstLine="1"/>
        <w:jc w:val="left"/>
        <w:rPr>
          <w:rFonts w:eastAsia="Times New Roman"/>
          <w:noProof/>
          <w:szCs w:val="24"/>
        </w:rPr>
      </w:pPr>
      <w:r w:rsidRPr="0087164F">
        <w:rPr>
          <w:noProof/>
        </w:rPr>
        <w:t>In the event of a confirmed case of BSE in a sheep or goat, Switzerland undertakes to apply the measures laid down in Annex VII to Regulation (EC) No 999/2001.</w:t>
      </w:r>
    </w:p>
    <w:p w14:paraId="0778D559" w14:textId="77777777" w:rsidR="000D6CBE" w:rsidRPr="0087164F" w:rsidRDefault="000D6CBE" w:rsidP="000D6CBE">
      <w:pPr>
        <w:spacing w:line="360" w:lineRule="auto"/>
        <w:ind w:left="850" w:hanging="850"/>
        <w:jc w:val="left"/>
        <w:rPr>
          <w:rFonts w:eastAsia="Times New Roman"/>
          <w:noProof/>
          <w:szCs w:val="24"/>
        </w:rPr>
      </w:pPr>
      <w:r w:rsidRPr="0087164F">
        <w:rPr>
          <w:noProof/>
        </w:rPr>
        <w:t>5.</w:t>
      </w:r>
      <w:r w:rsidRPr="0087164F">
        <w:rPr>
          <w:noProof/>
        </w:rPr>
        <w:tab/>
        <w:t>Under Article 7 of Regulation (EC) No 999/2001, the Member States of the European Union prohibit the feeding of processed animal proteins to farmed animals which are kept, fattened or bred for the production of food. There is a total prohibition on feeding proteins derived from animals to ruminants in the EU Member States.</w:t>
      </w:r>
    </w:p>
    <w:p w14:paraId="419D7107" w14:textId="77777777" w:rsidR="00761DB8" w:rsidRPr="0087164F" w:rsidRDefault="000D6CBE" w:rsidP="000D6CBE">
      <w:pPr>
        <w:spacing w:line="360" w:lineRule="auto"/>
        <w:ind w:left="850" w:firstLine="1"/>
        <w:jc w:val="left"/>
        <w:rPr>
          <w:rFonts w:eastAsia="Times New Roman"/>
          <w:noProof/>
          <w:szCs w:val="24"/>
        </w:rPr>
      </w:pPr>
      <w:r w:rsidRPr="0087164F">
        <w:rPr>
          <w:noProof/>
        </w:rPr>
        <w:t>Under Article 27 of the Ordinance on animal by-products (OSPA), Switzerland has introduced a total prohibition on the feeding of animal protein to farmed animals.</w:t>
      </w:r>
    </w:p>
    <w:p w14:paraId="5005EE23" w14:textId="77777777" w:rsidR="000D6CBE" w:rsidRPr="0087164F" w:rsidRDefault="000D6CBE" w:rsidP="000D6CBE">
      <w:pPr>
        <w:spacing w:line="360" w:lineRule="auto"/>
        <w:ind w:left="850" w:firstLine="1"/>
        <w:jc w:val="left"/>
        <w:rPr>
          <w:rFonts w:eastAsia="Times New Roman"/>
          <w:noProof/>
          <w:szCs w:val="24"/>
        </w:rPr>
      </w:pPr>
      <w:r w:rsidRPr="0087164F">
        <w:rPr>
          <w:noProof/>
        </w:rPr>
        <w:t>Derogations are possible for processed proteins from fish, pigs, poultry and farmed insects, in accordance with Regulation (EC) No 999/2001, as well as the Ordinance on animal by-products (OSPA) and the Ordinance on the use of animal by-products as feed or fertiliser (OUSPA).</w:t>
      </w:r>
    </w:p>
    <w:p w14:paraId="0E8D9154" w14:textId="77777777" w:rsidR="000D6CBE" w:rsidRPr="0087164F" w:rsidRDefault="000D6CBE" w:rsidP="000D6CBE">
      <w:pPr>
        <w:spacing w:line="360" w:lineRule="auto"/>
        <w:ind w:left="850" w:hanging="850"/>
        <w:jc w:val="left"/>
        <w:rPr>
          <w:rFonts w:eastAsia="Times New Roman"/>
          <w:noProof/>
          <w:szCs w:val="24"/>
        </w:rPr>
      </w:pPr>
      <w:r w:rsidRPr="0087164F">
        <w:rPr>
          <w:noProof/>
        </w:rPr>
        <w:t>6.</w:t>
      </w:r>
      <w:r w:rsidRPr="0087164F">
        <w:rPr>
          <w:noProof/>
        </w:rPr>
        <w:tab/>
        <w:t>Under Article 6 of Regulation (EC) No 999/2001 and in accordance with Chapter A of Annex III to that Regulation, the Member States of the European Union are to introduce an annual BSE monitoring programme. This plan includes a rapid BSE test for all cattle more than 24 months old subject to emergency slaughter, animals which have died on the farm or found to be ill during the ante mortem inspection and all animals more than 30 months old slaughtered for human consumption.</w:t>
      </w:r>
    </w:p>
    <w:p w14:paraId="680D0A78" w14:textId="77777777" w:rsidR="000D6CBE" w:rsidRPr="0087164F" w:rsidRDefault="000D6CBE" w:rsidP="000D6CBE">
      <w:pPr>
        <w:spacing w:line="360" w:lineRule="auto"/>
        <w:ind w:left="850" w:firstLine="1"/>
        <w:jc w:val="left"/>
        <w:rPr>
          <w:rFonts w:eastAsia="Times New Roman"/>
          <w:noProof/>
          <w:szCs w:val="24"/>
        </w:rPr>
      </w:pPr>
      <w:r w:rsidRPr="0087164F">
        <w:rPr>
          <w:noProof/>
        </w:rPr>
        <w:t>The rapid BSE tests used by Switzerland are listed in Chapter C of Annex X to Regulation (EC) No 999/2001.</w:t>
      </w:r>
    </w:p>
    <w:p w14:paraId="57579E52" w14:textId="77777777" w:rsidR="000D6CBE" w:rsidRPr="0087164F" w:rsidRDefault="000D6CBE" w:rsidP="000D6CBE">
      <w:pPr>
        <w:spacing w:line="360" w:lineRule="auto"/>
        <w:ind w:left="850" w:firstLine="1"/>
        <w:jc w:val="left"/>
        <w:rPr>
          <w:rFonts w:eastAsia="Times New Roman"/>
          <w:noProof/>
          <w:szCs w:val="24"/>
        </w:rPr>
      </w:pPr>
      <w:r w:rsidRPr="0087164F">
        <w:rPr>
          <w:noProof/>
        </w:rPr>
        <w:lastRenderedPageBreak/>
        <w:t>Pursuant to Article 179 of the Ordinance on epizootic diseases, Switzerland carries out an obligatory rapid BSE test on all cattle older than 48 months that have died or been killed for reasons other than slaughter, been taken diseased to the slaughterhouse or have suffered an accident.</w:t>
      </w:r>
    </w:p>
    <w:p w14:paraId="57618BE0" w14:textId="77777777" w:rsidR="000D6CBE" w:rsidRPr="0087164F" w:rsidRDefault="000D6CBE" w:rsidP="000D6CBE">
      <w:pPr>
        <w:spacing w:line="360" w:lineRule="auto"/>
        <w:ind w:left="850" w:hanging="850"/>
        <w:jc w:val="left"/>
        <w:rPr>
          <w:rFonts w:eastAsia="Times New Roman"/>
          <w:noProof/>
          <w:szCs w:val="24"/>
        </w:rPr>
      </w:pPr>
      <w:r w:rsidRPr="0087164F">
        <w:rPr>
          <w:noProof/>
        </w:rPr>
        <w:t>7.</w:t>
      </w:r>
      <w:r w:rsidRPr="0087164F">
        <w:rPr>
          <w:noProof/>
        </w:rPr>
        <w:tab/>
        <w:t>Under Article 6 of Regulation (EC) No 999/2001 and in accordance with Chapter A of Annex III to that Regulation, the EU Member States are to introduce an annual monitoring programme for scrapie.</w:t>
      </w:r>
    </w:p>
    <w:p w14:paraId="543FF348" w14:textId="77777777" w:rsidR="000D6CBE" w:rsidRPr="0087164F" w:rsidRDefault="000D6CBE" w:rsidP="000D6CBE">
      <w:pPr>
        <w:spacing w:line="360" w:lineRule="auto"/>
        <w:ind w:left="850" w:firstLine="1"/>
        <w:jc w:val="left"/>
        <w:rPr>
          <w:rFonts w:eastAsia="Times New Roman"/>
          <w:noProof/>
          <w:szCs w:val="24"/>
        </w:rPr>
      </w:pPr>
      <w:r w:rsidRPr="0087164F">
        <w:rPr>
          <w:noProof/>
        </w:rPr>
        <w:t>Pursuant to the provisions of Article 177 of the Ordinance on epizootic diseases, Switzerland has introduced a TSE monitoring programme for ovine and caprine animals more than 12 months old. Animals which are subject to emergency slaughter, have died on the farm or have been found to be ill during the ante mortem inspection and all animals slaughtered for human consumption were examined over the period from June 2004 to July 2005. As all the samples tested negative for BSE, samples for monitoring purposes are taken from clinical suspect animals, animals subject to emergency slaughter and animals which died on the farm.</w:t>
      </w:r>
    </w:p>
    <w:p w14:paraId="3464E201" w14:textId="77777777" w:rsidR="000D6CBE" w:rsidRPr="0087164F" w:rsidRDefault="000D6CBE" w:rsidP="000D6CBE">
      <w:pPr>
        <w:spacing w:line="360" w:lineRule="auto"/>
        <w:ind w:left="850" w:firstLine="1"/>
        <w:jc w:val="left"/>
        <w:rPr>
          <w:rFonts w:eastAsia="Times New Roman"/>
          <w:noProof/>
          <w:szCs w:val="24"/>
        </w:rPr>
      </w:pPr>
      <w:r w:rsidRPr="0087164F">
        <w:rPr>
          <w:noProof/>
        </w:rPr>
        <w:t>The recognition of similarities in legislation governing the monitoring of TSEs in ovine and caprine animals will be reconsidered by the Joint Veterinary Committee.</w:t>
      </w:r>
    </w:p>
    <w:p w14:paraId="1D3F19D5" w14:textId="77777777" w:rsidR="000D6CBE" w:rsidRPr="0087164F" w:rsidRDefault="000D6CBE" w:rsidP="000D6CBE">
      <w:pPr>
        <w:spacing w:line="360" w:lineRule="auto"/>
        <w:ind w:left="850" w:hanging="850"/>
        <w:jc w:val="left"/>
        <w:rPr>
          <w:rFonts w:eastAsia="Times New Roman"/>
          <w:noProof/>
          <w:szCs w:val="24"/>
        </w:rPr>
      </w:pPr>
      <w:r w:rsidRPr="0087164F">
        <w:rPr>
          <w:noProof/>
        </w:rPr>
        <w:t>8.</w:t>
      </w:r>
      <w:r w:rsidRPr="0087164F">
        <w:rPr>
          <w:noProof/>
        </w:rPr>
        <w:tab/>
        <w:t>The Joint Veterinary Committee is responsible for providing the information required in Article 6 and Chapter B of Annex III and in Annex IV (3.III) to Regulation (EC) No 999/2001.</w:t>
      </w:r>
    </w:p>
    <w:p w14:paraId="18CEAF36" w14:textId="77777777" w:rsidR="000D6CBE" w:rsidRPr="0087164F" w:rsidRDefault="000D6CBE" w:rsidP="000D6CBE">
      <w:pPr>
        <w:spacing w:line="360" w:lineRule="auto"/>
        <w:ind w:left="850" w:hanging="850"/>
        <w:jc w:val="left"/>
        <w:rPr>
          <w:rFonts w:eastAsia="Times New Roman"/>
          <w:noProof/>
          <w:szCs w:val="24"/>
        </w:rPr>
      </w:pPr>
      <w:r w:rsidRPr="0087164F">
        <w:rPr>
          <w:noProof/>
        </w:rPr>
        <w:t>9.</w:t>
      </w:r>
      <w:r w:rsidRPr="0087164F">
        <w:rPr>
          <w:noProof/>
        </w:rPr>
        <w:tab/>
        <w:t>Inspections are carried out under the responsibility of the Joint Veterinary Committee in accordance in particular with Article 116 of Regulation (EC) No 2017/625 and Article 57 of the Law on epizootic diseases.</w:t>
      </w:r>
    </w:p>
    <w:p w14:paraId="4C247240" w14:textId="77777777" w:rsidR="000D6CBE" w:rsidRPr="0087164F" w:rsidRDefault="000D6CBE" w:rsidP="00165CD9">
      <w:pPr>
        <w:jc w:val="center"/>
        <w:rPr>
          <w:noProof/>
        </w:rPr>
      </w:pPr>
      <w:r w:rsidRPr="0087164F">
        <w:rPr>
          <w:noProof/>
        </w:rPr>
        <w:br w:type="page"/>
      </w:r>
      <w:r w:rsidRPr="0087164F">
        <w:rPr>
          <w:noProof/>
        </w:rPr>
        <w:lastRenderedPageBreak/>
        <w:t>IV.</w:t>
      </w:r>
      <w:r w:rsidRPr="0087164F">
        <w:rPr>
          <w:noProof/>
        </w:rPr>
        <w:tab/>
        <w:t>Zoonotic diseases</w:t>
      </w:r>
    </w:p>
    <w:p w14:paraId="2D3FCD9A"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03BF6A4F"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87164F" w14:paraId="2FE4FF0F" w14:textId="77777777" w:rsidTr="5A1F2A79">
        <w:tc>
          <w:tcPr>
            <w:tcW w:w="4643" w:type="dxa"/>
            <w:tcBorders>
              <w:top w:val="single" w:sz="2" w:space="0" w:color="auto"/>
              <w:left w:val="single" w:sz="2" w:space="0" w:color="auto"/>
              <w:bottom w:val="single" w:sz="2" w:space="0" w:color="auto"/>
              <w:right w:val="single" w:sz="2" w:space="0" w:color="auto"/>
            </w:tcBorders>
            <w:vAlign w:val="center"/>
            <w:hideMark/>
          </w:tcPr>
          <w:p w14:paraId="615E189D" w14:textId="77777777" w:rsidR="000D6CBE" w:rsidRPr="0087164F" w:rsidRDefault="000D6CBE">
            <w:pPr>
              <w:spacing w:before="60" w:after="0" w:line="360" w:lineRule="auto"/>
              <w:ind w:left="567" w:hanging="567"/>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71E3168C" w14:textId="77777777" w:rsidR="000D6CBE" w:rsidRPr="0087164F" w:rsidRDefault="000D6CBE">
            <w:pPr>
              <w:spacing w:before="60" w:after="0" w:line="360" w:lineRule="auto"/>
              <w:ind w:left="567" w:hanging="567"/>
              <w:jc w:val="center"/>
              <w:rPr>
                <w:rFonts w:eastAsia="Times New Roman"/>
                <w:noProof/>
                <w:szCs w:val="24"/>
              </w:rPr>
            </w:pPr>
            <w:r w:rsidRPr="0087164F">
              <w:rPr>
                <w:noProof/>
              </w:rPr>
              <w:t>Switzerland</w:t>
            </w:r>
          </w:p>
        </w:tc>
      </w:tr>
      <w:tr w:rsidR="000D6CBE" w:rsidRPr="0087164F" w14:paraId="523DC0DE" w14:textId="77777777" w:rsidTr="5A1F2A79">
        <w:tc>
          <w:tcPr>
            <w:tcW w:w="4643" w:type="dxa"/>
            <w:tcBorders>
              <w:top w:val="single" w:sz="2" w:space="0" w:color="auto"/>
              <w:left w:val="single" w:sz="2" w:space="0" w:color="auto"/>
              <w:bottom w:val="single" w:sz="2" w:space="0" w:color="auto"/>
              <w:right w:val="single" w:sz="2" w:space="0" w:color="auto"/>
            </w:tcBorders>
            <w:hideMark/>
          </w:tcPr>
          <w:p w14:paraId="7F19A236"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Regulation (EC) No 2160/2003 of the European Parliament and of the Council of 17 November 2003 on the control of salmonella and other specified food-borne zoonotic agents (OJ L 325, 12.12.2003, p. 1).</w:t>
            </w:r>
          </w:p>
          <w:p w14:paraId="1570E190" w14:textId="77777777" w:rsidR="000D6CBE" w:rsidRPr="0087164F" w:rsidRDefault="000D6CBE" w:rsidP="5A1F2A79">
            <w:pPr>
              <w:spacing w:before="60" w:after="60"/>
              <w:ind w:left="567" w:hanging="567"/>
              <w:jc w:val="left"/>
              <w:rPr>
                <w:rFonts w:eastAsia="Times New Roman"/>
                <w:noProof/>
              </w:rPr>
            </w:pPr>
            <w:r w:rsidRPr="0087164F">
              <w:rPr>
                <w:noProof/>
              </w:rPr>
              <w:t>2.</w:t>
            </w:r>
            <w:r w:rsidRPr="0087164F">
              <w:rPr>
                <w:noProof/>
              </w:rPr>
              <w:tab/>
              <w:t>Directive 2003/99/EC of the European Parliament and of the Council of 17 November 2003 on the monitoring of zoonoses and zoonotic agents, amending Council Decision 90/424/EEC and repealing Council Directive 92/117/EEC (OJ L 325, 12.12.2003, p. 31):</w:t>
            </w:r>
          </w:p>
          <w:p w14:paraId="268A132D" w14:textId="77777777" w:rsidR="000D6CBE" w:rsidRPr="0087164F" w:rsidRDefault="000D6CBE">
            <w:pPr>
              <w:spacing w:before="60" w:after="60"/>
              <w:ind w:left="567" w:hanging="567"/>
              <w:jc w:val="left"/>
              <w:rPr>
                <w:rFonts w:eastAsia="Times New Roman"/>
                <w:noProof/>
                <w:szCs w:val="24"/>
              </w:rPr>
            </w:pPr>
            <w:r w:rsidRPr="0087164F">
              <w:rPr>
                <w:noProof/>
              </w:rPr>
              <w:t xml:space="preserve">3. </w:t>
            </w:r>
            <w:r w:rsidRPr="0087164F">
              <w:rPr>
                <w:noProof/>
              </w:rPr>
              <w:tab/>
              <w:t xml:space="preserve">For provisions on official controls performed by the competent authorities to verify compliance with the rules on the agri-food chain concerning zoonoses: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tc>
        <w:tc>
          <w:tcPr>
            <w:tcW w:w="4643" w:type="dxa"/>
            <w:tcBorders>
              <w:top w:val="single" w:sz="2" w:space="0" w:color="auto"/>
              <w:left w:val="single" w:sz="2" w:space="0" w:color="auto"/>
              <w:bottom w:val="single" w:sz="2" w:space="0" w:color="auto"/>
              <w:right w:val="single" w:sz="2" w:space="0" w:color="auto"/>
            </w:tcBorders>
            <w:hideMark/>
          </w:tcPr>
          <w:p w14:paraId="1A0E723A"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Law of 1 July 1966 on epizootic diseases (LFE; RS 916.40);</w:t>
            </w:r>
          </w:p>
          <w:p w14:paraId="3740DC7C" w14:textId="77777777" w:rsidR="000D6CBE" w:rsidRPr="0087164F" w:rsidRDefault="000D6CBE">
            <w:pPr>
              <w:spacing w:before="60" w:after="60"/>
              <w:ind w:left="567" w:hanging="567"/>
              <w:jc w:val="left"/>
              <w:rPr>
                <w:rFonts w:eastAsia="Times New Roman"/>
                <w:noProof/>
              </w:rPr>
            </w:pPr>
            <w:r w:rsidRPr="0087164F">
              <w:rPr>
                <w:noProof/>
              </w:rPr>
              <w:t>2.</w:t>
            </w:r>
            <w:r w:rsidRPr="0087164F">
              <w:rPr>
                <w:noProof/>
              </w:rPr>
              <w:tab/>
              <w:t>Ordinance of 27 June 1995 on epizootic diseases (OFE; RS 916.401), and in particular Articles 291</w:t>
            </w:r>
            <w:r w:rsidRPr="0087164F">
              <w:rPr>
                <w:i/>
                <w:noProof/>
              </w:rPr>
              <w:t>a</w:t>
            </w:r>
            <w:r w:rsidRPr="0087164F">
              <w:rPr>
                <w:noProof/>
              </w:rPr>
              <w:t xml:space="preserve"> to 291</w:t>
            </w:r>
            <w:r w:rsidRPr="0087164F">
              <w:rPr>
                <w:i/>
                <w:noProof/>
              </w:rPr>
              <w:t>e</w:t>
            </w:r>
            <w:r w:rsidRPr="0087164F">
              <w:rPr>
                <w:noProof/>
              </w:rPr>
              <w:t xml:space="preserve"> thereof (special provisions on zoonoses);</w:t>
            </w:r>
          </w:p>
          <w:p w14:paraId="4E574A7A" w14:textId="77777777" w:rsidR="000D6CBE" w:rsidRPr="0087164F" w:rsidRDefault="000D6CBE">
            <w:pPr>
              <w:spacing w:before="60" w:after="60"/>
              <w:ind w:left="567" w:hanging="567"/>
              <w:jc w:val="left"/>
              <w:rPr>
                <w:rFonts w:eastAsia="Times New Roman"/>
                <w:noProof/>
              </w:rPr>
            </w:pPr>
            <w:r w:rsidRPr="0087164F">
              <w:rPr>
                <w:noProof/>
              </w:rPr>
              <w:t>3.</w:t>
            </w:r>
            <w:r w:rsidRPr="0087164F">
              <w:rPr>
                <w:noProof/>
              </w:rPr>
              <w:tab/>
              <w:t>Federal Law of 20 June 2014 on foodstuffs and consumer products (Laws on foodstuffs, LDAl; RS 817.0);</w:t>
            </w:r>
          </w:p>
          <w:p w14:paraId="05D10477" w14:textId="77777777" w:rsidR="000D6CBE" w:rsidRPr="0087164F" w:rsidRDefault="000D6CBE">
            <w:pPr>
              <w:spacing w:before="60" w:after="60"/>
              <w:ind w:left="567" w:hanging="567"/>
              <w:jc w:val="left"/>
              <w:rPr>
                <w:rFonts w:eastAsia="Times New Roman"/>
                <w:noProof/>
              </w:rPr>
            </w:pPr>
            <w:r w:rsidRPr="0087164F">
              <w:rPr>
                <w:noProof/>
              </w:rPr>
              <w:t>4.</w:t>
            </w:r>
            <w:r w:rsidRPr="0087164F">
              <w:rPr>
                <w:noProof/>
              </w:rPr>
              <w:tab/>
              <w:t>Ordinance of 16 December 2016 on foodstuffs and consumer products (ODAlOUs; RS 817.02);</w:t>
            </w:r>
          </w:p>
          <w:p w14:paraId="3EA4EA0D" w14:textId="77777777" w:rsidR="000D6CBE" w:rsidRPr="0087164F" w:rsidRDefault="000D6CBE">
            <w:pPr>
              <w:spacing w:before="60" w:after="60"/>
              <w:ind w:left="567" w:hanging="567"/>
              <w:jc w:val="left"/>
              <w:rPr>
                <w:rFonts w:eastAsia="Times New Roman"/>
                <w:noProof/>
              </w:rPr>
            </w:pPr>
            <w:r w:rsidRPr="0087164F">
              <w:rPr>
                <w:noProof/>
              </w:rPr>
              <w:t>5.</w:t>
            </w:r>
            <w:r w:rsidRPr="0087164F">
              <w:rPr>
                <w:noProof/>
              </w:rPr>
              <w:tab/>
              <w:t>DFI Ordinance of 16 December 2016 on hygiene in food-related activities (Ordinance of DFI on Hygiene, OHyg; RS 817.024.1);</w:t>
            </w:r>
          </w:p>
          <w:p w14:paraId="57B3BDA0" w14:textId="77777777" w:rsidR="000D6CBE" w:rsidRPr="0087164F" w:rsidRDefault="000D6CBE">
            <w:pPr>
              <w:spacing w:before="60" w:after="60"/>
              <w:ind w:left="567" w:hanging="567"/>
              <w:jc w:val="left"/>
              <w:rPr>
                <w:rFonts w:eastAsia="Times New Roman"/>
                <w:noProof/>
              </w:rPr>
            </w:pPr>
            <w:r w:rsidRPr="0087164F">
              <w:rPr>
                <w:noProof/>
              </w:rPr>
              <w:t>6.</w:t>
            </w:r>
            <w:r w:rsidRPr="0087164F">
              <w:rPr>
                <w:noProof/>
              </w:rPr>
              <w:tab/>
              <w:t>Federal Law of 28 September 2012 on protection against infectious diseases in humans (Epidemics Law, LEp; RS 818.101);</w:t>
            </w:r>
          </w:p>
          <w:p w14:paraId="257E9937" w14:textId="77777777" w:rsidR="000D6CBE" w:rsidRPr="0087164F" w:rsidRDefault="000D6CBE">
            <w:pPr>
              <w:spacing w:before="60" w:after="60"/>
              <w:ind w:left="567" w:hanging="567"/>
              <w:jc w:val="left"/>
              <w:rPr>
                <w:rFonts w:eastAsia="Times New Roman"/>
                <w:noProof/>
                <w:szCs w:val="24"/>
              </w:rPr>
            </w:pPr>
            <w:r w:rsidRPr="0087164F">
              <w:rPr>
                <w:noProof/>
              </w:rPr>
              <w:t>7.</w:t>
            </w:r>
            <w:r w:rsidRPr="0087164F">
              <w:rPr>
                <w:noProof/>
              </w:rPr>
              <w:tab/>
              <w:t>Ordinance of 29 April 2015 on protection against infectious diseases in humans (Ordinance on Epidemics, OEp; RS 818.101.1);</w:t>
            </w:r>
          </w:p>
          <w:p w14:paraId="04C890A7" w14:textId="77777777" w:rsidR="000D6CBE" w:rsidRPr="0087164F" w:rsidRDefault="000D6CBE">
            <w:pPr>
              <w:spacing w:before="60" w:after="60"/>
              <w:ind w:left="567" w:hanging="567"/>
              <w:jc w:val="left"/>
              <w:rPr>
                <w:rFonts w:eastAsia="Times New Roman"/>
                <w:noProof/>
                <w:szCs w:val="24"/>
              </w:rPr>
            </w:pPr>
            <w:r w:rsidRPr="0087164F">
              <w:rPr>
                <w:noProof/>
              </w:rPr>
              <w:t>8.</w:t>
            </w:r>
            <w:r w:rsidRPr="0087164F">
              <w:rPr>
                <w:noProof/>
              </w:rPr>
              <w:tab/>
              <w:t>DFI Ordinance of 23 November 2005 on hygiene during the slaughter of livestock (OHyAb; RS 817.190.1);</w:t>
            </w:r>
          </w:p>
          <w:p w14:paraId="1D61F697" w14:textId="77777777" w:rsidR="000D6CBE" w:rsidRPr="0087164F" w:rsidRDefault="000D6CBE">
            <w:pPr>
              <w:spacing w:before="60" w:after="60"/>
              <w:ind w:left="567" w:hanging="567"/>
              <w:jc w:val="left"/>
              <w:rPr>
                <w:rFonts w:eastAsia="Times New Roman"/>
                <w:noProof/>
                <w:szCs w:val="24"/>
              </w:rPr>
            </w:pPr>
            <w:r w:rsidRPr="0087164F">
              <w:rPr>
                <w:noProof/>
              </w:rPr>
              <w:t xml:space="preserve">9. </w:t>
            </w:r>
            <w:r w:rsidRPr="0087164F">
              <w:rPr>
                <w:noProof/>
              </w:rPr>
              <w:tab/>
              <w:t>Ordinance of 16 December 2016 on the slaughter of livestock and the checking of meat (OAbCV; RS 817.190)</w:t>
            </w:r>
          </w:p>
        </w:tc>
      </w:tr>
    </w:tbl>
    <w:p w14:paraId="261CDF77" w14:textId="77777777" w:rsidR="000D6CBE" w:rsidRPr="0087164F" w:rsidRDefault="000D6CBE" w:rsidP="000D6CBE">
      <w:pPr>
        <w:spacing w:line="360" w:lineRule="auto"/>
        <w:jc w:val="center"/>
        <w:rPr>
          <w:rFonts w:eastAsia="Times New Roman"/>
          <w:noProof/>
          <w:szCs w:val="24"/>
        </w:rPr>
      </w:pPr>
    </w:p>
    <w:p w14:paraId="3CB59167" w14:textId="77777777" w:rsidR="000D6CBE" w:rsidRPr="0087164F" w:rsidRDefault="000D6CBE" w:rsidP="000D6CBE">
      <w:pPr>
        <w:spacing w:line="360" w:lineRule="auto"/>
        <w:jc w:val="center"/>
        <w:rPr>
          <w:rFonts w:eastAsia="Times New Roman"/>
          <w:noProof/>
          <w:szCs w:val="24"/>
        </w:rPr>
      </w:pPr>
      <w:r w:rsidRPr="0087164F">
        <w:rPr>
          <w:noProof/>
        </w:rPr>
        <w:t>B.</w:t>
      </w:r>
      <w:r w:rsidRPr="0087164F">
        <w:rPr>
          <w:noProof/>
        </w:rPr>
        <w:tab/>
        <w:t>IMPLEMENTING RULES</w:t>
      </w:r>
    </w:p>
    <w:p w14:paraId="1C97E699"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 xml:space="preserve">The list of European Union reference laboratories provided for in Article 10 of Directive 2003/99/EC shall be published on the European Commission’s website in accordance with Article 99 of Regulation (EU) 2017/625. </w:t>
      </w:r>
      <w:r w:rsidRPr="0087164F">
        <w:rPr>
          <w:noProof/>
        </w:rPr>
        <w:br/>
        <w:t xml:space="preserve">Switzerland shall pay the costs for which it is liable for operations carried out by the laboratories in the above capacity. The functions and tasks of these laboratories are those laid down in Article 94 of Regulation (EU) 2017/625. </w:t>
      </w:r>
      <w:r w:rsidRPr="0087164F">
        <w:rPr>
          <w:noProof/>
        </w:rPr>
        <w:br/>
        <w:t>The list of national reference laboratories for Switzerland shall be published on the website of the Federal Food Safety and Veterinary Office.</w:t>
      </w:r>
    </w:p>
    <w:p w14:paraId="0A764EAE" w14:textId="77777777" w:rsidR="000D6CBE"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Switzerland shall transmit to the European Food Safety Authority every year by the end of May a report on trends and sources of zoonoses, zoonotic agents and antimicrobial resistance, covering the data collected pursuant to Articles 4, 7 and 8 of Directive 2003/99/EC during the previous year. This report shall also include the information referred to in Article 3(2)(b) of Regulation (EC) No 2160/2003.</w:t>
      </w:r>
    </w:p>
    <w:p w14:paraId="77B52D8B" w14:textId="77777777" w:rsidR="000D6CBE" w:rsidRPr="0087164F" w:rsidRDefault="000D6CBE" w:rsidP="00165CD9">
      <w:pPr>
        <w:jc w:val="center"/>
        <w:rPr>
          <w:noProof/>
        </w:rPr>
      </w:pPr>
      <w:r w:rsidRPr="0087164F">
        <w:rPr>
          <w:noProof/>
        </w:rPr>
        <w:br w:type="page"/>
        <w:t>V.</w:t>
      </w:r>
      <w:r w:rsidRPr="0087164F">
        <w:rPr>
          <w:noProof/>
        </w:rPr>
        <w:tab/>
        <w:t>Disease notification</w:t>
      </w:r>
    </w:p>
    <w:p w14:paraId="7CA12082"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4C691489"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87164F" w14:paraId="742C4C22"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7645A89A" w14:textId="77777777" w:rsidR="000D6CBE" w:rsidRPr="0087164F" w:rsidRDefault="000D6CBE">
            <w:pPr>
              <w:spacing w:before="60" w:after="0" w:line="360" w:lineRule="auto"/>
              <w:ind w:left="567" w:hanging="567"/>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69621E2B" w14:textId="77777777" w:rsidR="000D6CBE" w:rsidRPr="0087164F" w:rsidRDefault="000D6CBE">
            <w:pPr>
              <w:spacing w:before="60" w:after="0" w:line="360" w:lineRule="auto"/>
              <w:ind w:left="567" w:hanging="567"/>
              <w:jc w:val="center"/>
              <w:rPr>
                <w:rFonts w:eastAsia="Times New Roman"/>
                <w:noProof/>
                <w:szCs w:val="24"/>
              </w:rPr>
            </w:pPr>
            <w:r w:rsidRPr="0087164F">
              <w:rPr>
                <w:noProof/>
              </w:rPr>
              <w:t>Switzerland</w:t>
            </w:r>
          </w:p>
        </w:tc>
      </w:tr>
      <w:tr w:rsidR="000D6CBE" w:rsidRPr="0087164F" w14:paraId="279A1259" w14:textId="77777777">
        <w:tc>
          <w:tcPr>
            <w:tcW w:w="4643" w:type="dxa"/>
            <w:tcBorders>
              <w:top w:val="single" w:sz="2" w:space="0" w:color="auto"/>
              <w:left w:val="single" w:sz="2" w:space="0" w:color="auto"/>
              <w:bottom w:val="single" w:sz="2" w:space="0" w:color="auto"/>
              <w:right w:val="single" w:sz="2" w:space="0" w:color="auto"/>
            </w:tcBorders>
          </w:tcPr>
          <w:p w14:paraId="62719F7F" w14:textId="77777777" w:rsidR="000D6CBE" w:rsidRPr="0087164F" w:rsidRDefault="000D6CBE">
            <w:pPr>
              <w:spacing w:before="60" w:after="60"/>
              <w:ind w:left="567" w:hanging="567"/>
              <w:jc w:val="left"/>
              <w:rPr>
                <w:rFonts w:eastAsia="Times New Roman"/>
                <w:noProof/>
                <w:szCs w:val="24"/>
              </w:rPr>
            </w:pPr>
            <w:r w:rsidRPr="0087164F">
              <w:rPr>
                <w:noProof/>
              </w:rPr>
              <w:t xml:space="preserve">1. </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adopted by 31 December 2025;</w:t>
            </w:r>
          </w:p>
          <w:p w14:paraId="3C00C1C0" w14:textId="50795240" w:rsidR="000D6CBE" w:rsidRPr="0087164F" w:rsidRDefault="000D6CBE">
            <w:pPr>
              <w:spacing w:before="60" w:after="60"/>
              <w:ind w:left="567" w:hanging="567"/>
              <w:jc w:val="left"/>
              <w:rPr>
                <w:rFonts w:eastAsia="Times New Roman"/>
                <w:noProof/>
                <w:szCs w:val="24"/>
              </w:rPr>
            </w:pPr>
            <w:r w:rsidRPr="0087164F">
              <w:rPr>
                <w:noProof/>
              </w:rPr>
              <w:t xml:space="preserve">2. </w:t>
            </w:r>
            <w:r w:rsidRPr="0087164F">
              <w:rPr>
                <w:noProof/>
              </w:rPr>
              <w:tab/>
              <w:t>Commission Implementing Regulation (EU) 2019/1715 of 30 September 2019 laying down rules for the functioning of the information management system for official controls and its system components (the IMSOC Regulation) (OJ L 261, 14.10.2019, pp. 37–96).</w:t>
            </w:r>
          </w:p>
        </w:tc>
        <w:tc>
          <w:tcPr>
            <w:tcW w:w="4643" w:type="dxa"/>
            <w:tcBorders>
              <w:top w:val="single" w:sz="2" w:space="0" w:color="auto"/>
              <w:left w:val="single" w:sz="2" w:space="0" w:color="auto"/>
              <w:bottom w:val="single" w:sz="2" w:space="0" w:color="auto"/>
              <w:right w:val="single" w:sz="2" w:space="0" w:color="auto"/>
            </w:tcBorders>
            <w:hideMark/>
          </w:tcPr>
          <w:p w14:paraId="0415AAD6"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Law of 1 July 1966 on epizootic diseases (LFE; RS 916.40), and in particular Articles 11 (diligence obligation and reporting obligation) and 57 (technical implementation provisions, international collaboration) thereof;</w:t>
            </w:r>
          </w:p>
          <w:p w14:paraId="4E477D2D" w14:textId="77777777" w:rsidR="000D6CBE" w:rsidRPr="0087164F" w:rsidRDefault="000D6CBE">
            <w:pPr>
              <w:spacing w:before="60" w:after="60"/>
              <w:ind w:left="567" w:hanging="567"/>
              <w:jc w:val="left"/>
              <w:rPr>
                <w:rFonts w:eastAsia="Times New Roman"/>
                <w:noProof/>
                <w:szCs w:val="24"/>
              </w:rPr>
            </w:pPr>
            <w:r w:rsidRPr="0087164F">
              <w:rPr>
                <w:noProof/>
              </w:rPr>
              <w:t>2.</w:t>
            </w:r>
            <w:r w:rsidRPr="0087164F">
              <w:rPr>
                <w:noProof/>
              </w:rPr>
              <w:tab/>
              <w:t>Ordinance of 27 June 1995 on epizootic diseases (OFE; RS 916.401), and in particular Articles 2 to 5 (targeted diseases), 59 to 65 and 291 (reporting obligation, notification), and 292 to 299 (surveillance, implementation, administrative support) thereof.</w:t>
            </w:r>
          </w:p>
        </w:tc>
      </w:tr>
    </w:tbl>
    <w:p w14:paraId="5CBEA27E" w14:textId="77777777" w:rsidR="000D6CBE" w:rsidRPr="0087164F" w:rsidRDefault="000D6CBE" w:rsidP="000D6CBE">
      <w:pPr>
        <w:spacing w:line="360" w:lineRule="auto"/>
        <w:jc w:val="center"/>
        <w:rPr>
          <w:rFonts w:eastAsia="Times New Roman"/>
          <w:noProof/>
          <w:szCs w:val="24"/>
        </w:rPr>
      </w:pPr>
    </w:p>
    <w:p w14:paraId="186CA487" w14:textId="77777777" w:rsidR="000D6CBE" w:rsidRPr="0087164F" w:rsidRDefault="000D6CBE" w:rsidP="000D6CBE">
      <w:pPr>
        <w:spacing w:line="360" w:lineRule="auto"/>
        <w:jc w:val="center"/>
        <w:rPr>
          <w:rFonts w:eastAsia="Times New Roman"/>
          <w:noProof/>
          <w:szCs w:val="24"/>
        </w:rPr>
      </w:pPr>
      <w:r w:rsidRPr="0087164F">
        <w:rPr>
          <w:noProof/>
        </w:rPr>
        <w:t>B.</w:t>
      </w:r>
      <w:r w:rsidRPr="0087164F">
        <w:rPr>
          <w:noProof/>
        </w:rPr>
        <w:tab/>
        <w:t>IMPLEMENTING RULES</w:t>
      </w:r>
    </w:p>
    <w:p w14:paraId="1AF07FF9" w14:textId="77777777" w:rsidR="000D6CBE" w:rsidRPr="0087164F" w:rsidRDefault="000D6CBE" w:rsidP="000D6CBE">
      <w:pPr>
        <w:spacing w:line="360" w:lineRule="auto"/>
        <w:jc w:val="left"/>
        <w:rPr>
          <w:rFonts w:eastAsia="Times New Roman"/>
          <w:noProof/>
          <w:szCs w:val="24"/>
        </w:rPr>
      </w:pPr>
      <w:r w:rsidRPr="0087164F">
        <w:rPr>
          <w:noProof/>
        </w:rPr>
        <w:t>Switzerland is integrated into the information management system for official controls and all its components, as defined in Commission Implementing Regulation (EU) 2019/1715. Switzerland shall designate a contact point for this purpose.</w:t>
      </w:r>
    </w:p>
    <w:p w14:paraId="176A3E63" w14:textId="77777777" w:rsidR="000D6CBE" w:rsidRPr="0087164F" w:rsidRDefault="000D6CBE" w:rsidP="000D6CBE">
      <w:pPr>
        <w:spacing w:line="360" w:lineRule="auto"/>
        <w:jc w:val="left"/>
        <w:rPr>
          <w:rFonts w:eastAsia="Times New Roman"/>
          <w:noProof/>
          <w:szCs w:val="24"/>
        </w:rPr>
      </w:pPr>
      <w:r w:rsidRPr="0087164F">
        <w:rPr>
          <w:noProof/>
        </w:rPr>
        <w:t>The notification of listed diseases and the reports on these diseases, and the formats and procedures for the submission and reporting of surveillance programmes and of eradication programmes and for application for recognition of disease-free status shall be in accordance with the arrangements provided for in Implementing Regulation (EU) 2020/2002</w:t>
      </w:r>
      <w:r w:rsidRPr="0087164F">
        <w:rPr>
          <w:rStyle w:val="FootnoteReference"/>
          <w:rFonts w:eastAsia="Times New Roman"/>
          <w:noProof/>
          <w:szCs w:val="24"/>
        </w:rPr>
        <w:footnoteReference w:id="8"/>
      </w:r>
      <w:r w:rsidRPr="0087164F">
        <w:rPr>
          <w:noProof/>
        </w:rPr>
        <w:t xml:space="preserve">. </w:t>
      </w:r>
      <w:r w:rsidRPr="0087164F">
        <w:rPr>
          <w:noProof/>
        </w:rPr>
        <w:br/>
        <w:t>If necessary, additional measures shall be laid down in the Joint Veterinary Committee.’.</w:t>
      </w:r>
    </w:p>
    <w:p w14:paraId="61E82804" w14:textId="77777777" w:rsidR="000D6CBE" w:rsidRPr="0087164F" w:rsidRDefault="000D6CBE" w:rsidP="000D6CBE">
      <w:pPr>
        <w:spacing w:line="360" w:lineRule="auto"/>
        <w:jc w:val="left"/>
        <w:rPr>
          <w:rFonts w:eastAsia="Times New Roman"/>
          <w:b/>
          <w:noProof/>
          <w:szCs w:val="24"/>
        </w:rPr>
      </w:pPr>
    </w:p>
    <w:p w14:paraId="2254094E" w14:textId="77777777" w:rsidR="000D6CBE" w:rsidRPr="0087164F" w:rsidRDefault="000D6CBE" w:rsidP="000D6CBE">
      <w:pPr>
        <w:spacing w:before="0" w:after="0" w:line="360" w:lineRule="auto"/>
        <w:jc w:val="left"/>
        <w:rPr>
          <w:rFonts w:eastAsia="Times New Roman"/>
          <w:b/>
          <w:bCs/>
          <w:noProof/>
          <w:szCs w:val="24"/>
        </w:rPr>
        <w:sectPr w:rsidR="000D6CBE" w:rsidRPr="0087164F" w:rsidSect="00F24219">
          <w:pgSz w:w="11907" w:h="16839"/>
          <w:pgMar w:top="1134" w:right="1134" w:bottom="1134" w:left="1134" w:header="567" w:footer="567" w:gutter="0"/>
          <w:cols w:space="720"/>
          <w:docGrid w:linePitch="326"/>
        </w:sectPr>
      </w:pPr>
    </w:p>
    <w:p w14:paraId="0CF5C5BD" w14:textId="4349AE04" w:rsidR="000D6CBE" w:rsidRPr="0087164F" w:rsidRDefault="000D6CBE" w:rsidP="000C2EF4">
      <w:pPr>
        <w:spacing w:line="360" w:lineRule="auto"/>
        <w:jc w:val="center"/>
        <w:rPr>
          <w:b/>
          <w:bCs/>
          <w:noProof/>
        </w:rPr>
      </w:pPr>
      <w:r w:rsidRPr="0087164F">
        <w:rPr>
          <w:b/>
          <w:noProof/>
        </w:rPr>
        <w:t>ANNEX II</w:t>
      </w:r>
    </w:p>
    <w:p w14:paraId="4BAF9350" w14:textId="77777777" w:rsidR="000D6CBE" w:rsidRPr="0087164F" w:rsidRDefault="000D6CBE" w:rsidP="000D6CBE">
      <w:pPr>
        <w:spacing w:line="360" w:lineRule="auto"/>
        <w:jc w:val="left"/>
        <w:rPr>
          <w:rFonts w:eastAsia="Times New Roman"/>
          <w:noProof/>
        </w:rPr>
      </w:pPr>
    </w:p>
    <w:p w14:paraId="29B351FC" w14:textId="77777777" w:rsidR="000D6CBE" w:rsidRPr="0087164F" w:rsidRDefault="000D6CBE" w:rsidP="000D6CBE">
      <w:pPr>
        <w:spacing w:line="360" w:lineRule="auto"/>
        <w:jc w:val="left"/>
        <w:rPr>
          <w:rFonts w:eastAsia="Times New Roman"/>
          <w:noProof/>
          <w:szCs w:val="24"/>
        </w:rPr>
      </w:pPr>
      <w:r w:rsidRPr="0087164F">
        <w:rPr>
          <w:noProof/>
        </w:rPr>
        <w:t>Appendix 2 to Annex 11 to the Agricultural Agreement shall be replaced by the following:</w:t>
      </w:r>
    </w:p>
    <w:p w14:paraId="5F5CF5EE" w14:textId="77777777" w:rsidR="000D6CBE" w:rsidRPr="0087164F" w:rsidRDefault="000D6CBE" w:rsidP="000D6CBE">
      <w:pPr>
        <w:spacing w:line="360" w:lineRule="auto"/>
        <w:jc w:val="center"/>
        <w:rPr>
          <w:rFonts w:eastAsia="Times New Roman"/>
          <w:noProof/>
          <w:szCs w:val="24"/>
        </w:rPr>
      </w:pPr>
      <w:r w:rsidRPr="0087164F">
        <w:rPr>
          <w:noProof/>
        </w:rPr>
        <w:t xml:space="preserve">‘Appendix 2 </w:t>
      </w:r>
      <w:r w:rsidRPr="0087164F">
        <w:rPr>
          <w:noProof/>
        </w:rPr>
        <w:br/>
        <w:t>ANIMAL HEALTH: Trade between Switzerland and the European Union and placing on the market</w:t>
      </w:r>
    </w:p>
    <w:p w14:paraId="0C538CF2" w14:textId="77777777" w:rsidR="000D6CBE" w:rsidRPr="0087164F" w:rsidRDefault="000D6CBE" w:rsidP="00165CD9">
      <w:pPr>
        <w:spacing w:line="360" w:lineRule="auto"/>
        <w:jc w:val="center"/>
        <w:rPr>
          <w:noProof/>
        </w:rPr>
      </w:pPr>
      <w:r w:rsidRPr="0087164F">
        <w:rPr>
          <w:noProof/>
        </w:rPr>
        <w:t>I.</w:t>
      </w:r>
      <w:r w:rsidRPr="0087164F">
        <w:rPr>
          <w:noProof/>
        </w:rPr>
        <w:tab/>
        <w:t>Terrestrial Animals</w:t>
      </w:r>
    </w:p>
    <w:p w14:paraId="7C52DF73"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1253402E"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tbl>
      <w:tblPr>
        <w:tblStyle w:val="TableGrid"/>
        <w:tblW w:w="0" w:type="auto"/>
        <w:jc w:val="center"/>
        <w:tblLook w:val="04A0" w:firstRow="1" w:lastRow="0" w:firstColumn="1" w:lastColumn="0" w:noHBand="0" w:noVBand="1"/>
      </w:tblPr>
      <w:tblGrid>
        <w:gridCol w:w="4649"/>
        <w:gridCol w:w="4649"/>
      </w:tblGrid>
      <w:tr w:rsidR="000D6CBE" w:rsidRPr="0087164F" w14:paraId="0AEDFBA4" w14:textId="77777777" w:rsidTr="5A1F2A79">
        <w:trPr>
          <w:jc w:val="center"/>
        </w:trPr>
        <w:tc>
          <w:tcPr>
            <w:tcW w:w="4649" w:type="dxa"/>
          </w:tcPr>
          <w:p w14:paraId="1ED1F2DD" w14:textId="77777777" w:rsidR="000D6CBE" w:rsidRPr="0087164F" w:rsidRDefault="000D6CBE">
            <w:pPr>
              <w:jc w:val="center"/>
              <w:rPr>
                <w:noProof/>
                <w:szCs w:val="24"/>
              </w:rPr>
            </w:pPr>
            <w:r w:rsidRPr="0087164F">
              <w:rPr>
                <w:noProof/>
              </w:rPr>
              <w:t>European Union</w:t>
            </w:r>
          </w:p>
        </w:tc>
        <w:tc>
          <w:tcPr>
            <w:tcW w:w="4649" w:type="dxa"/>
          </w:tcPr>
          <w:p w14:paraId="775ECD11" w14:textId="77777777" w:rsidR="000D6CBE" w:rsidRPr="0087164F" w:rsidRDefault="000D6CBE">
            <w:pPr>
              <w:jc w:val="center"/>
              <w:rPr>
                <w:noProof/>
                <w:szCs w:val="24"/>
              </w:rPr>
            </w:pPr>
            <w:r w:rsidRPr="0087164F">
              <w:rPr>
                <w:noProof/>
              </w:rPr>
              <w:t>Switzerland</w:t>
            </w:r>
          </w:p>
        </w:tc>
      </w:tr>
      <w:tr w:rsidR="000D6CBE" w:rsidRPr="0087164F" w14:paraId="32E6D31B" w14:textId="77777777" w:rsidTr="5A1F2A79">
        <w:trPr>
          <w:jc w:val="center"/>
        </w:trPr>
        <w:tc>
          <w:tcPr>
            <w:tcW w:w="4649" w:type="dxa"/>
          </w:tcPr>
          <w:p w14:paraId="66DB7CCC" w14:textId="77777777" w:rsidR="000D6CBE" w:rsidRPr="0087164F" w:rsidRDefault="000D6CBE">
            <w:pPr>
              <w:spacing w:before="60" w:after="60"/>
              <w:ind w:left="567" w:hanging="567"/>
              <w:jc w:val="left"/>
              <w:rPr>
                <w:noProof/>
                <w:szCs w:val="24"/>
              </w:rPr>
            </w:pPr>
            <w:r w:rsidRPr="0087164F">
              <w:rPr>
                <w:noProof/>
              </w:rPr>
              <w:t xml:space="preserve">1. </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adopted by 31 December 2025;</w:t>
            </w:r>
          </w:p>
          <w:p w14:paraId="0D4F7D1F" w14:textId="77777777" w:rsidR="000D6CBE" w:rsidRPr="0087164F" w:rsidRDefault="000D6CBE">
            <w:pPr>
              <w:spacing w:before="60" w:after="60"/>
              <w:ind w:left="567" w:hanging="567"/>
              <w:jc w:val="left"/>
              <w:rPr>
                <w:noProof/>
                <w:szCs w:val="24"/>
              </w:rPr>
            </w:pPr>
            <w:r w:rsidRPr="0087164F">
              <w:rPr>
                <w:noProof/>
              </w:rPr>
              <w:t xml:space="preserve">2. </w:t>
            </w:r>
            <w:r w:rsidRPr="0087164F">
              <w:rPr>
                <w:noProof/>
              </w:rPr>
              <w:tab/>
              <w:t xml:space="preserve">For provisions on official controls performed by the competent authorities to verify compliance with the rules on the agri-food chain concerning trade in terrestrial animals between Switzerland and the European Union: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p w14:paraId="3D7FCE07" w14:textId="1EA1DE42" w:rsidR="000D6CBE" w:rsidRPr="0087164F" w:rsidRDefault="000D6CBE">
            <w:pPr>
              <w:spacing w:before="60" w:after="60"/>
              <w:ind w:left="567" w:hanging="567"/>
              <w:jc w:val="left"/>
              <w:rPr>
                <w:noProof/>
                <w:szCs w:val="24"/>
              </w:rPr>
            </w:pPr>
            <w:r w:rsidRPr="0087164F">
              <w:rPr>
                <w:noProof/>
              </w:rPr>
              <w:t xml:space="preserve">3. </w:t>
            </w:r>
            <w:r w:rsidRPr="0087164F">
              <w:rPr>
                <w:noProof/>
              </w:rPr>
              <w:tab/>
              <w:t>Commission Implementing Regulation (EU) 2021/403 of 18 March 2021 laying down rules for the application of Regulations (EU) 2016/429 and (EU) 2017/625 of the European Parliament and of the Council as regards model animal health certificates and model animal health/official certificates, for the entry into the Union and movements between Member States of consignments of certain categories of terrestrial animals and germinal products thereof, official certification regarding such certificates and repealing Decision 2010/470/EU (OJ L 113, 31.3.2021, pp. 1–935):</w:t>
            </w:r>
          </w:p>
          <w:p w14:paraId="6B0FAC1F" w14:textId="77777777" w:rsidR="000D6CBE" w:rsidRPr="0087164F" w:rsidRDefault="000D6CBE">
            <w:pPr>
              <w:spacing w:before="60" w:after="60"/>
              <w:ind w:left="567" w:hanging="567"/>
              <w:jc w:val="left"/>
              <w:rPr>
                <w:noProof/>
                <w:szCs w:val="24"/>
              </w:rPr>
            </w:pPr>
            <w:r w:rsidRPr="0087164F">
              <w:rPr>
                <w:noProof/>
              </w:rPr>
              <w:t xml:space="preserve">4. </w:t>
            </w:r>
            <w:r w:rsidRPr="0087164F">
              <w:rPr>
                <w:noProof/>
              </w:rPr>
              <w:tab/>
              <w:t>Article 107 (with the exception of paragraph 6) of Regulation (EU) 2019/6 of the European Parliament and of the Council of 11 December 2018 on veterinary products and repealing Directive 2001/82/EC (OJ L 4 of 7.1.2019, p. 43), in conjunction with Article 37(5) thereof.</w:t>
            </w:r>
          </w:p>
        </w:tc>
        <w:tc>
          <w:tcPr>
            <w:tcW w:w="4649" w:type="dxa"/>
          </w:tcPr>
          <w:p w14:paraId="534B0956" w14:textId="77777777" w:rsidR="000D6CBE" w:rsidRPr="0087164F" w:rsidRDefault="000D6CBE">
            <w:pPr>
              <w:spacing w:before="60" w:after="60"/>
              <w:ind w:left="567" w:hanging="567"/>
              <w:jc w:val="left"/>
              <w:rPr>
                <w:noProof/>
              </w:rPr>
            </w:pPr>
            <w:r w:rsidRPr="0087164F">
              <w:rPr>
                <w:noProof/>
              </w:rPr>
              <w:t>1.</w:t>
            </w:r>
            <w:r w:rsidRPr="0087164F">
              <w:rPr>
                <w:noProof/>
              </w:rPr>
              <w:tab/>
              <w:t>Ordinance of 27 June 1995 on epizootic diseases (OFE; RS 916.401);</w:t>
            </w:r>
          </w:p>
          <w:p w14:paraId="00B20DA0" w14:textId="77777777" w:rsidR="000D6CBE" w:rsidRPr="0087164F" w:rsidRDefault="000D6CBE">
            <w:pPr>
              <w:spacing w:before="60" w:after="60"/>
              <w:ind w:left="567" w:hanging="567"/>
              <w:jc w:val="left"/>
              <w:rPr>
                <w:noProof/>
              </w:rPr>
            </w:pPr>
            <w:r w:rsidRPr="0087164F">
              <w:rPr>
                <w:noProof/>
              </w:rPr>
              <w:t>2.</w:t>
            </w:r>
            <w:r w:rsidRPr="0087164F">
              <w:rPr>
                <w:noProof/>
              </w:rPr>
              <w:tab/>
              <w:t>Ordinance of 18 November 2015 governing trade involving the importation, transit and exportation of animals and animal products with the Member States of the EU, Iceland, Norway and Northern Ireland (OITE-UE; RS 916.443.11);</w:t>
            </w:r>
          </w:p>
          <w:p w14:paraId="49C15D62" w14:textId="77777777" w:rsidR="000D6CBE" w:rsidRPr="0087164F" w:rsidRDefault="000D6CBE">
            <w:pPr>
              <w:spacing w:before="60" w:after="60"/>
              <w:ind w:left="567" w:hanging="567"/>
              <w:jc w:val="left"/>
              <w:rPr>
                <w:bCs/>
                <w:noProof/>
                <w:szCs w:val="24"/>
              </w:rPr>
            </w:pPr>
            <w:r w:rsidRPr="0087164F">
              <w:rPr>
                <w:noProof/>
              </w:rPr>
              <w:t>3.</w:t>
            </w:r>
            <w:r w:rsidRPr="0087164F">
              <w:rPr>
                <w:noProof/>
              </w:rPr>
              <w:tab/>
              <w:t>DFI Ordinance of 18 November 2015 governing trade involving the importation, transit and exportation of animals and animal products with the Member States of the EU, Iceland, Norway and Northern Ireland (OITE-EU-DFI; RS 916.443.111);</w:t>
            </w:r>
          </w:p>
          <w:p w14:paraId="1A286387" w14:textId="77777777" w:rsidR="000D6CBE" w:rsidRPr="0087164F" w:rsidRDefault="000D6CBE" w:rsidP="5A1F2A79">
            <w:pPr>
              <w:spacing w:before="60" w:after="60"/>
              <w:ind w:left="567" w:hanging="567"/>
              <w:jc w:val="left"/>
              <w:rPr>
                <w:noProof/>
              </w:rPr>
            </w:pPr>
            <w:r w:rsidRPr="0087164F">
              <w:rPr>
                <w:noProof/>
              </w:rPr>
              <w:t xml:space="preserve">4. </w:t>
            </w:r>
            <w:r w:rsidRPr="0087164F">
              <w:rPr>
                <w:noProof/>
              </w:rPr>
              <w:tab/>
              <w:t>Federal Law of 29 April 1998 on agriculture (LAgr; RS 910.1), and in particular Article 160 (Mandatory accreditation);</w:t>
            </w:r>
          </w:p>
          <w:p w14:paraId="1A7EF8B4" w14:textId="77777777" w:rsidR="000D6CBE" w:rsidRPr="0087164F" w:rsidRDefault="000D6CBE" w:rsidP="5A1F2A79">
            <w:pPr>
              <w:spacing w:before="60" w:after="60"/>
              <w:ind w:left="567" w:hanging="567"/>
              <w:jc w:val="left"/>
              <w:rPr>
                <w:noProof/>
              </w:rPr>
            </w:pPr>
            <w:r w:rsidRPr="0087164F">
              <w:rPr>
                <w:noProof/>
              </w:rPr>
              <w:t xml:space="preserve">5. </w:t>
            </w:r>
            <w:r w:rsidRPr="0087164F">
              <w:rPr>
                <w:noProof/>
              </w:rPr>
              <w:tab/>
              <w:t>Federal Act of 15 December 2000 on medicinal products and medical devices (LPTh; RS 812.21);</w:t>
            </w:r>
          </w:p>
          <w:p w14:paraId="1417CFE2" w14:textId="77777777" w:rsidR="000D6CBE" w:rsidRPr="0087164F" w:rsidRDefault="000D6CBE" w:rsidP="5A1F2A79">
            <w:pPr>
              <w:spacing w:before="60" w:after="60"/>
              <w:ind w:left="567" w:hanging="567"/>
              <w:jc w:val="left"/>
              <w:rPr>
                <w:noProof/>
              </w:rPr>
            </w:pPr>
            <w:r w:rsidRPr="0087164F">
              <w:rPr>
                <w:noProof/>
              </w:rPr>
              <w:t xml:space="preserve">6. </w:t>
            </w:r>
            <w:r w:rsidRPr="0087164F">
              <w:rPr>
                <w:noProof/>
              </w:rPr>
              <w:tab/>
              <w:t>Ordinance of 18 August 2004 on veterinary medicinal products (OMédV; RS 812.212.27);</w:t>
            </w:r>
          </w:p>
          <w:p w14:paraId="708ED74F" w14:textId="7F8AB00B" w:rsidR="000D6CBE" w:rsidRPr="0087164F" w:rsidRDefault="000D6CBE">
            <w:pPr>
              <w:spacing w:before="60" w:after="60"/>
              <w:ind w:left="567" w:hanging="567"/>
              <w:jc w:val="left"/>
              <w:rPr>
                <w:noProof/>
                <w:szCs w:val="24"/>
              </w:rPr>
            </w:pPr>
            <w:r w:rsidRPr="0087164F">
              <w:rPr>
                <w:noProof/>
              </w:rPr>
              <w:t xml:space="preserve">7. </w:t>
            </w:r>
            <w:r w:rsidRPr="0087164F">
              <w:rPr>
                <w:noProof/>
              </w:rPr>
              <w:tab/>
              <w:t>Technical guidelines on the prophylactic and metaphylactic use of medicinal products containing antimicrobial agents in productive animals, as published on 31 May 2026.</w:t>
            </w:r>
          </w:p>
        </w:tc>
      </w:tr>
    </w:tbl>
    <w:p w14:paraId="5C3D91BE" w14:textId="77777777" w:rsidR="000D6CBE" w:rsidRPr="0087164F" w:rsidRDefault="000D6CBE" w:rsidP="000D6CBE">
      <w:pPr>
        <w:spacing w:line="360" w:lineRule="auto"/>
        <w:jc w:val="center"/>
        <w:rPr>
          <w:rFonts w:eastAsia="Times New Roman"/>
          <w:noProof/>
          <w:szCs w:val="24"/>
        </w:rPr>
      </w:pPr>
    </w:p>
    <w:p w14:paraId="410D052F" w14:textId="77777777" w:rsidR="000D6CBE" w:rsidRPr="0087164F" w:rsidRDefault="000D6CBE" w:rsidP="000D6CBE">
      <w:pPr>
        <w:spacing w:line="360" w:lineRule="auto"/>
        <w:jc w:val="center"/>
        <w:rPr>
          <w:rFonts w:eastAsia="Times New Roman"/>
          <w:noProof/>
          <w:szCs w:val="24"/>
        </w:rPr>
      </w:pPr>
      <w:r w:rsidRPr="0087164F">
        <w:rPr>
          <w:noProof/>
        </w:rPr>
        <w:t>B.</w:t>
      </w:r>
      <w:r w:rsidRPr="0087164F">
        <w:rPr>
          <w:noProof/>
        </w:rPr>
        <w:tab/>
        <w:t>IMPLEMENTING RULES</w:t>
      </w:r>
    </w:p>
    <w:p w14:paraId="2B8CA9C7"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Inspections shall be carried out under the responsibility of the Joint Veterinary Committee in accordance in particular with Article 116 of Regulation (EU) 2017/625 and Article 57 of the Law on epizootic diseases.</w:t>
      </w:r>
    </w:p>
    <w:p w14:paraId="4E59F8A1" w14:textId="77777777" w:rsidR="000D6CBE"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Animals traded between the Member States of the European Union and Switzerland shall move under the same conditions as animals traded between the Member States of the European Union. Where necessary, these products are accompanied by the health certificates required for trade between the Member States of the European Union or defined in this Annex and available in the TRACES system.</w:t>
      </w:r>
    </w:p>
    <w:p w14:paraId="6CA42150" w14:textId="47B5F3CF" w:rsidR="000D6CBE" w:rsidRPr="0087164F" w:rsidRDefault="000D6CBE" w:rsidP="000D6CBE">
      <w:pPr>
        <w:spacing w:line="360" w:lineRule="auto"/>
        <w:ind w:left="850" w:hanging="850"/>
        <w:jc w:val="left"/>
        <w:rPr>
          <w:rFonts w:eastAsia="Times New Roman"/>
          <w:noProof/>
          <w:szCs w:val="24"/>
        </w:rPr>
      </w:pPr>
      <w:r w:rsidRPr="0087164F">
        <w:rPr>
          <w:noProof/>
        </w:rPr>
        <w:t xml:space="preserve">3. </w:t>
      </w:r>
      <w:r w:rsidRPr="0087164F">
        <w:rPr>
          <w:noProof/>
        </w:rPr>
        <w:tab/>
        <w:t>For the purposes of this Annex, Switzerland is recognised as fulfilling the conditions provided for in Chapter 4 of Part II of Regulation (EU) 2016/429, Delegated Regulation (EU) 2020/689</w:t>
      </w:r>
      <w:r w:rsidRPr="0087164F">
        <w:rPr>
          <w:rStyle w:val="FootnoteReference"/>
          <w:rFonts w:eastAsia="Times New Roman"/>
          <w:noProof/>
          <w:szCs w:val="24"/>
        </w:rPr>
        <w:footnoteReference w:id="9"/>
      </w:r>
      <w:r w:rsidRPr="0087164F">
        <w:rPr>
          <w:noProof/>
        </w:rPr>
        <w:t xml:space="preserve"> and Implementing Regulation (EU) 2021/620</w:t>
      </w:r>
      <w:r w:rsidRPr="0087164F">
        <w:rPr>
          <w:rStyle w:val="FootnoteReference"/>
          <w:rFonts w:eastAsia="Times New Roman"/>
          <w:noProof/>
          <w:szCs w:val="24"/>
        </w:rPr>
        <w:footnoteReference w:id="10"/>
      </w:r>
      <w:r w:rsidRPr="0087164F">
        <w:rPr>
          <w:noProof/>
        </w:rPr>
        <w:t xml:space="preserve"> as regards the diseases listed in the sites of the Commission ‘Surveillance, eradication programmes and disease-free status – Food Safety’ and of the Federal Food Safety and Veterinary Office, National Surveillance Programme. </w:t>
      </w:r>
      <w:r w:rsidRPr="0087164F">
        <w:rPr>
          <w:noProof/>
        </w:rPr>
        <w:br/>
        <w:t xml:space="preserve">For diseases for which Switzerland does not yet have approval of disease-free status, Switzerland shall present to the Joint Veterinary Committee the information necessary according to the approval criteria set out in Regulation (EU) 2016/429. On the basis of this information, the Joint Veterinary Committee agrees to update the information available on the websites mentioned above. </w:t>
      </w:r>
      <w:r w:rsidRPr="0087164F">
        <w:rPr>
          <w:noProof/>
        </w:rPr>
        <w:br/>
        <w:t>The Federal Food Safety and Veterinary Office shall immediately notify the Commission of any change in the conditions on which recognition of that status is based for one of the diseases listed in this paragraph. The situation shall be examined within the Joint Veterinary Committee.</w:t>
      </w:r>
    </w:p>
    <w:p w14:paraId="6F9ED852" w14:textId="77777777" w:rsidR="000D6CBE" w:rsidRPr="0087164F" w:rsidRDefault="000D6CBE" w:rsidP="000D6CBE">
      <w:pPr>
        <w:spacing w:line="360" w:lineRule="auto"/>
        <w:ind w:left="850" w:hanging="850"/>
        <w:jc w:val="left"/>
        <w:rPr>
          <w:noProof/>
        </w:rPr>
      </w:pPr>
      <w:r w:rsidRPr="0087164F">
        <w:rPr>
          <w:noProof/>
        </w:rPr>
        <w:t>4.</w:t>
      </w:r>
      <w:r w:rsidRPr="0087164F">
        <w:rPr>
          <w:noProof/>
        </w:rPr>
        <w:tab/>
        <w:t>For the purposes of this Annex, Switzerland is recognised as fulfilling the conditions laid down in point 1, Section 2, Chapter 3, Part I of Annex IV to Implementing Regulation (EU) 2020/689 as regards bovine tuberculosis. In order to maintain its status as having an officially brucellosis-free bovine herd, Switzerland undertakes to meet the following conditions:</w:t>
      </w:r>
    </w:p>
    <w:p w14:paraId="3BDDAF1C" w14:textId="77777777" w:rsidR="000D6CBE" w:rsidRPr="0087164F" w:rsidRDefault="000D6CBE" w:rsidP="000D6CBE">
      <w:pPr>
        <w:spacing w:line="360" w:lineRule="auto"/>
        <w:ind w:left="1370" w:hanging="130"/>
        <w:jc w:val="left"/>
        <w:rPr>
          <w:noProof/>
        </w:rPr>
      </w:pPr>
      <w:r w:rsidRPr="0087164F">
        <w:rPr>
          <w:noProof/>
        </w:rPr>
        <w:t>a) any animal of the bovine species suspected of being infected with brucellosis shall be reported to the competent authorities and the animal concerned shall undergo the official tests for brucellosis, comprising at least two serological tests with complement fixation and a microbiological examination of suitable samples taken in cases of abortion;</w:t>
      </w:r>
    </w:p>
    <w:p w14:paraId="42939F9C" w14:textId="77777777" w:rsidR="000D6CBE" w:rsidRPr="0087164F" w:rsidRDefault="000D6CBE" w:rsidP="000D6CBE">
      <w:pPr>
        <w:spacing w:line="360" w:lineRule="auto"/>
        <w:ind w:left="1370" w:hanging="130"/>
        <w:jc w:val="left"/>
        <w:rPr>
          <w:rFonts w:eastAsia="Times New Roman"/>
          <w:noProof/>
          <w:szCs w:val="24"/>
        </w:rPr>
      </w:pPr>
      <w:r w:rsidRPr="0087164F">
        <w:rPr>
          <w:noProof/>
        </w:rPr>
        <w:t>b) until such time as suspicion of the disease is lifted, i.e. when the tests provided for in point (a) have produced negative results, the officially brucellosis-free status of the herd to which the animal (or animals) of the bovine species suspected of infection belongs shall be suspended.</w:t>
      </w:r>
    </w:p>
    <w:p w14:paraId="345F06BA" w14:textId="77777777" w:rsidR="000D6CBE" w:rsidRPr="0087164F" w:rsidRDefault="000D6CBE" w:rsidP="000D6CBE">
      <w:pPr>
        <w:spacing w:line="360" w:lineRule="auto"/>
        <w:ind w:left="850" w:hanging="850"/>
        <w:jc w:val="left"/>
        <w:rPr>
          <w:rFonts w:eastAsia="Times New Roman"/>
          <w:noProof/>
          <w:szCs w:val="24"/>
        </w:rPr>
      </w:pPr>
      <w:r w:rsidRPr="0087164F">
        <w:rPr>
          <w:noProof/>
        </w:rPr>
        <w:t>5.</w:t>
      </w:r>
      <w:r w:rsidRPr="0087164F">
        <w:rPr>
          <w:noProof/>
        </w:rPr>
        <w:tab/>
        <w:t xml:space="preserve">Switzerland shall apply </w:t>
      </w:r>
      <w:bookmarkStart w:id="2" w:name="_Hlk225948139"/>
      <w:r w:rsidRPr="0087164F">
        <w:rPr>
          <w:noProof/>
        </w:rPr>
        <w:t xml:space="preserve">the same provisions as those of Article 107 (with the exception of paragraph 6) of Regulation (EU) 2019/6, in conjunction with Article 37(5) thereof </w:t>
      </w:r>
      <w:bookmarkEnd w:id="2"/>
      <w:r w:rsidRPr="0087164F">
        <w:rPr>
          <w:noProof/>
        </w:rPr>
        <w:t>on the use of antimicrobial medicinal products in animals intended for production, in accordance with its legislation listed in Section A above.</w:t>
      </w:r>
    </w:p>
    <w:p w14:paraId="3C91EC5B" w14:textId="77777777" w:rsidR="00352900" w:rsidRPr="0087164F" w:rsidRDefault="00FF6B4A" w:rsidP="001F193D">
      <w:pPr>
        <w:spacing w:line="360" w:lineRule="auto"/>
        <w:ind w:left="850"/>
        <w:jc w:val="left"/>
        <w:rPr>
          <w:rFonts w:eastAsia="Times New Roman"/>
          <w:noProof/>
          <w:szCs w:val="24"/>
        </w:rPr>
      </w:pPr>
      <w:r w:rsidRPr="0087164F">
        <w:rPr>
          <w:noProof/>
        </w:rPr>
        <w:t>Switzerland does not authorise either the placing on the market of medicinal products intended for production animals containing one of the antimicrobials or groups of antimicrobials listed in point 2) or 3) of the Annex to Implementing Regulation (EU) 2022/1255</w:t>
      </w:r>
      <w:r w:rsidRPr="0087164F">
        <w:rPr>
          <w:rStyle w:val="FootnoteReference"/>
          <w:rFonts w:eastAsia="Times New Roman"/>
          <w:noProof/>
          <w:szCs w:val="24"/>
        </w:rPr>
        <w:footnoteReference w:id="11"/>
      </w:r>
      <w:r w:rsidRPr="0087164F">
        <w:rPr>
          <w:noProof/>
        </w:rPr>
        <w:t xml:space="preserve"> or the use in production animals of medicinal products for human use containing these antimicrobials or groups of antimicrobials.</w:t>
      </w:r>
    </w:p>
    <w:p w14:paraId="45253048" w14:textId="77777777" w:rsidR="00BB716C" w:rsidRPr="0087164F" w:rsidRDefault="00BB716C" w:rsidP="00BB716C">
      <w:pPr>
        <w:spacing w:line="360" w:lineRule="auto"/>
        <w:ind w:left="850"/>
        <w:jc w:val="left"/>
        <w:rPr>
          <w:rFonts w:eastAsia="Times New Roman"/>
          <w:noProof/>
          <w:szCs w:val="24"/>
          <w:highlight w:val="cyan"/>
        </w:rPr>
      </w:pPr>
      <w:r w:rsidRPr="0087164F">
        <w:rPr>
          <w:noProof/>
        </w:rPr>
        <w:t>Discussions will take place in the Joint Veterinary Committee on amendments to the above-mentioned European Union legislation requiring adaptation of the Swiss provisions.</w:t>
      </w:r>
    </w:p>
    <w:p w14:paraId="3EBA1019" w14:textId="77777777" w:rsidR="000209F2" w:rsidRPr="0087164F" w:rsidRDefault="000D6CBE" w:rsidP="000D6CBE">
      <w:pPr>
        <w:spacing w:line="360" w:lineRule="auto"/>
        <w:ind w:left="850"/>
        <w:jc w:val="left"/>
        <w:rPr>
          <w:rFonts w:eastAsia="Times New Roman"/>
          <w:noProof/>
          <w:szCs w:val="24"/>
        </w:rPr>
      </w:pPr>
      <w:r w:rsidRPr="0087164F">
        <w:rPr>
          <w:noProof/>
        </w:rPr>
        <w:t>Therefore, Switzerland shall not be considered as a third country for the purposes of Article 118 of Regulation (EU) 2019/6 until 1 July 2028.</w:t>
      </w:r>
    </w:p>
    <w:p w14:paraId="0308760A" w14:textId="77777777" w:rsidR="000D6CBE" w:rsidRPr="0087164F" w:rsidRDefault="000D6CBE" w:rsidP="000D6CBE">
      <w:pPr>
        <w:spacing w:line="360" w:lineRule="auto"/>
        <w:ind w:left="850"/>
        <w:jc w:val="left"/>
        <w:rPr>
          <w:rFonts w:eastAsia="Times New Roman"/>
          <w:noProof/>
          <w:szCs w:val="24"/>
        </w:rPr>
      </w:pPr>
      <w:r w:rsidRPr="0087164F">
        <w:rPr>
          <w:noProof/>
        </w:rPr>
        <w:t>It shall immediately inform the Joint Veterinary Committee of any further changes to its legislation on antimicrobial medicinal products intended for production animals.</w:t>
      </w:r>
    </w:p>
    <w:p w14:paraId="76A500C5" w14:textId="77777777" w:rsidR="00702963" w:rsidRPr="0087164F" w:rsidRDefault="00702963" w:rsidP="000D6CBE">
      <w:pPr>
        <w:spacing w:line="360" w:lineRule="auto"/>
        <w:ind w:left="850"/>
        <w:jc w:val="left"/>
        <w:rPr>
          <w:rFonts w:eastAsia="Times New Roman"/>
          <w:noProof/>
          <w:szCs w:val="24"/>
        </w:rPr>
      </w:pPr>
      <w:r w:rsidRPr="0087164F">
        <w:rPr>
          <w:noProof/>
        </w:rPr>
        <w:t>This paragraph shall be reviewed by the Joint Veterinary Committee before 1 July 2028.</w:t>
      </w:r>
    </w:p>
    <w:p w14:paraId="331B8D0A" w14:textId="77777777" w:rsidR="000D6CBE" w:rsidRPr="0087164F" w:rsidRDefault="000D6CBE" w:rsidP="000D6CBE">
      <w:pPr>
        <w:spacing w:line="360" w:lineRule="auto"/>
        <w:ind w:left="850" w:hanging="850"/>
        <w:jc w:val="left"/>
        <w:rPr>
          <w:rFonts w:eastAsia="Times New Roman"/>
          <w:noProof/>
          <w:szCs w:val="24"/>
        </w:rPr>
      </w:pPr>
      <w:r w:rsidRPr="0087164F">
        <w:rPr>
          <w:noProof/>
        </w:rPr>
        <w:t>6.</w:t>
      </w:r>
      <w:r w:rsidRPr="0087164F">
        <w:rPr>
          <w:noProof/>
        </w:rPr>
        <w:tab/>
        <w:t>For consignments of hatching eggs to the European Union, the Swiss authorities undertake to comply with the rules on marking laid down in Commission Regulation (EC) No 617/2008</w:t>
      </w:r>
      <w:r w:rsidRPr="0087164F">
        <w:rPr>
          <w:rStyle w:val="FootnoteReference"/>
          <w:rFonts w:eastAsia="Times New Roman"/>
          <w:noProof/>
          <w:szCs w:val="24"/>
        </w:rPr>
        <w:footnoteReference w:id="12"/>
      </w:r>
      <w:r w:rsidRPr="0087164F">
        <w:rPr>
          <w:noProof/>
        </w:rPr>
        <w:t>.</w:t>
      </w:r>
    </w:p>
    <w:p w14:paraId="42FE92C6" w14:textId="77777777" w:rsidR="000D6CBE" w:rsidRPr="0087164F" w:rsidRDefault="000D6CBE" w:rsidP="000D6CBE">
      <w:pPr>
        <w:spacing w:line="360" w:lineRule="auto"/>
        <w:ind w:left="850" w:hanging="850"/>
        <w:jc w:val="left"/>
        <w:rPr>
          <w:rFonts w:eastAsia="Times New Roman"/>
          <w:noProof/>
          <w:szCs w:val="24"/>
        </w:rPr>
      </w:pPr>
      <w:r w:rsidRPr="0087164F">
        <w:rPr>
          <w:noProof/>
        </w:rPr>
        <w:t>7.</w:t>
      </w:r>
      <w:r w:rsidRPr="0087164F">
        <w:rPr>
          <w:noProof/>
        </w:rPr>
        <w:tab/>
        <w:t>In the case of consignments from Switzerland to Finland, Sweden or Denmark, the Swiss authorities undertake to supply the guarantees concerning salmonella required under EU legislation.</w:t>
      </w:r>
    </w:p>
    <w:p w14:paraId="3B517D1D" w14:textId="77777777" w:rsidR="000D6CBE" w:rsidRPr="0087164F" w:rsidRDefault="000D6CBE" w:rsidP="00165CD9">
      <w:pPr>
        <w:spacing w:line="360" w:lineRule="auto"/>
        <w:jc w:val="center"/>
        <w:rPr>
          <w:noProof/>
        </w:rPr>
      </w:pPr>
      <w:r w:rsidRPr="0087164F">
        <w:rPr>
          <w:noProof/>
        </w:rPr>
        <w:br w:type="page"/>
        <w:t>II.</w:t>
      </w:r>
      <w:r w:rsidRPr="0087164F">
        <w:rPr>
          <w:noProof/>
        </w:rPr>
        <w:tab/>
        <w:t>Aquaculture animals and products</w:t>
      </w:r>
    </w:p>
    <w:p w14:paraId="40398A71"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7A80E0C5" w14:textId="77777777" w:rsidR="000D6CBE" w:rsidRPr="0087164F" w:rsidRDefault="000D6CBE" w:rsidP="000D6CBE">
      <w:pPr>
        <w:ind w:left="851" w:hanging="851"/>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87164F" w14:paraId="7EE4868C" w14:textId="77777777" w:rsidTr="5A1F2A79">
        <w:tc>
          <w:tcPr>
            <w:tcW w:w="4643" w:type="dxa"/>
            <w:tcBorders>
              <w:top w:val="single" w:sz="2" w:space="0" w:color="auto"/>
              <w:left w:val="single" w:sz="2" w:space="0" w:color="auto"/>
              <w:bottom w:val="single" w:sz="2" w:space="0" w:color="auto"/>
              <w:right w:val="single" w:sz="2" w:space="0" w:color="auto"/>
            </w:tcBorders>
            <w:vAlign w:val="center"/>
            <w:hideMark/>
          </w:tcPr>
          <w:p w14:paraId="3D3BEFF6" w14:textId="77777777" w:rsidR="000D6CBE" w:rsidRPr="0087164F" w:rsidRDefault="000D6CBE">
            <w:pPr>
              <w:spacing w:before="60" w:after="0" w:line="360" w:lineRule="auto"/>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3F7176BA" w14:textId="77777777" w:rsidR="000D6CBE" w:rsidRPr="0087164F" w:rsidRDefault="000D6CBE">
            <w:pPr>
              <w:spacing w:before="60" w:after="0" w:line="360" w:lineRule="auto"/>
              <w:jc w:val="center"/>
              <w:rPr>
                <w:rFonts w:eastAsia="Times New Roman"/>
                <w:noProof/>
                <w:szCs w:val="24"/>
              </w:rPr>
            </w:pPr>
            <w:r w:rsidRPr="0087164F">
              <w:rPr>
                <w:noProof/>
              </w:rPr>
              <w:t>Switzerland</w:t>
            </w:r>
          </w:p>
        </w:tc>
      </w:tr>
      <w:tr w:rsidR="000D6CBE" w:rsidRPr="0087164F" w14:paraId="18F9F459" w14:textId="77777777" w:rsidTr="5A1F2A79">
        <w:trPr>
          <w:trHeight w:val="20"/>
        </w:trPr>
        <w:tc>
          <w:tcPr>
            <w:tcW w:w="4643" w:type="dxa"/>
            <w:tcBorders>
              <w:top w:val="single" w:sz="2" w:space="0" w:color="auto"/>
              <w:left w:val="single" w:sz="2" w:space="0" w:color="auto"/>
              <w:bottom w:val="single" w:sz="2" w:space="0" w:color="auto"/>
              <w:right w:val="single" w:sz="2" w:space="0" w:color="auto"/>
            </w:tcBorders>
            <w:hideMark/>
          </w:tcPr>
          <w:p w14:paraId="200AA5EB" w14:textId="77777777" w:rsidR="000D6CBE" w:rsidRPr="0087164F" w:rsidRDefault="000D6CBE">
            <w:pPr>
              <w:spacing w:before="60" w:after="60"/>
              <w:ind w:left="567" w:hanging="567"/>
              <w:jc w:val="left"/>
              <w:rPr>
                <w:rFonts w:eastAsia="Times New Roman"/>
                <w:noProof/>
                <w:szCs w:val="24"/>
              </w:rPr>
            </w:pPr>
            <w:r w:rsidRPr="0087164F">
              <w:rPr>
                <w:noProof/>
              </w:rPr>
              <w:t xml:space="preserve">1. </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adopted by 31 December 2025;</w:t>
            </w:r>
          </w:p>
          <w:p w14:paraId="538BE1FD" w14:textId="77777777" w:rsidR="000D6CBE" w:rsidRPr="0087164F" w:rsidRDefault="000D6CBE">
            <w:pPr>
              <w:spacing w:before="60" w:after="60"/>
              <w:ind w:left="567" w:hanging="567"/>
              <w:jc w:val="left"/>
              <w:rPr>
                <w:noProof/>
                <w:szCs w:val="24"/>
              </w:rPr>
            </w:pPr>
            <w:r w:rsidRPr="0087164F">
              <w:rPr>
                <w:noProof/>
              </w:rPr>
              <w:t xml:space="preserve">2. </w:t>
            </w:r>
            <w:r w:rsidRPr="0087164F">
              <w:rPr>
                <w:noProof/>
              </w:rPr>
              <w:tab/>
              <w:t xml:space="preserve">For provisions on official controls performed by the competent authorities to verify compliance with agri-food chain rules concerning trade in aquaculture animals and products between Switzerland and the European Union: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p w14:paraId="38699AE6" w14:textId="77777777" w:rsidR="000D6CBE" w:rsidRPr="0087164F" w:rsidRDefault="000D6CBE">
            <w:pPr>
              <w:spacing w:before="60" w:after="60"/>
              <w:ind w:left="567" w:hanging="567"/>
              <w:jc w:val="left"/>
              <w:rPr>
                <w:noProof/>
                <w:szCs w:val="24"/>
              </w:rPr>
            </w:pPr>
            <w:r w:rsidRPr="0087164F">
              <w:rPr>
                <w:noProof/>
              </w:rPr>
              <w:t xml:space="preserve">3. </w:t>
            </w:r>
            <w:r w:rsidRPr="0087164F">
              <w:rPr>
                <w:noProof/>
              </w:rPr>
              <w:tab/>
              <w:t>Commission Implementing Regulation (EU) 2020/2236 of 16 December 2020 laying down rules for the application of Regulations (EU) 2016/429 and (EU) 2017/625 of the European Parliament and of the Council as regards model animal health certificates for the entry into the Union and the movements within the Union of consignments of aquatic animals and of certain products of animal origin from aquatic animals, official certification regarding such certificates and repealing Regulation (EC) No 1251/2008 (OJ L 442, 30.12.2020, p. 410).</w:t>
            </w:r>
          </w:p>
          <w:p w14:paraId="46684A49" w14:textId="77777777" w:rsidR="000D6CBE" w:rsidRPr="0087164F" w:rsidRDefault="000D6CBE">
            <w:pPr>
              <w:spacing w:before="60" w:after="60"/>
              <w:ind w:left="567" w:hanging="567"/>
              <w:jc w:val="left"/>
              <w:rPr>
                <w:noProof/>
                <w:szCs w:val="24"/>
              </w:rPr>
            </w:pPr>
            <w:r w:rsidRPr="0087164F">
              <w:rPr>
                <w:noProof/>
              </w:rPr>
              <w:t xml:space="preserve">4. </w:t>
            </w:r>
            <w:r w:rsidRPr="0087164F">
              <w:rPr>
                <w:noProof/>
              </w:rPr>
              <w:tab/>
              <w:t>Article 107 (with the exception of paragraph 6) of Regulation (EU) 2019/6 of the European Parliament and of the Council of 11 December 2018 on veterinary products and repealing Directive 2001/82/EC (OJ L 4 of 7.1.2019, p. 43), in conjunction with Article 37(5) thereof.</w:t>
            </w:r>
          </w:p>
        </w:tc>
        <w:tc>
          <w:tcPr>
            <w:tcW w:w="4643" w:type="dxa"/>
            <w:tcBorders>
              <w:top w:val="single" w:sz="2" w:space="0" w:color="auto"/>
              <w:left w:val="single" w:sz="2" w:space="0" w:color="auto"/>
              <w:bottom w:val="single" w:sz="2" w:space="0" w:color="auto"/>
              <w:right w:val="single" w:sz="2" w:space="0" w:color="auto"/>
            </w:tcBorders>
            <w:hideMark/>
          </w:tcPr>
          <w:p w14:paraId="29F6BF78"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Ordinance of 27 June 1995 on epizootic diseases (OFE; RS 916.401);</w:t>
            </w:r>
          </w:p>
          <w:p w14:paraId="7A1C161D" w14:textId="77777777" w:rsidR="000D6CBE" w:rsidRPr="0087164F" w:rsidRDefault="000D6CBE">
            <w:pPr>
              <w:spacing w:before="60" w:after="60"/>
              <w:ind w:left="567" w:hanging="567"/>
              <w:jc w:val="left"/>
              <w:rPr>
                <w:rFonts w:eastAsia="Times New Roman"/>
                <w:noProof/>
              </w:rPr>
            </w:pPr>
            <w:r w:rsidRPr="0087164F">
              <w:rPr>
                <w:noProof/>
              </w:rPr>
              <w:t>2.</w:t>
            </w:r>
            <w:r w:rsidRPr="0087164F">
              <w:rPr>
                <w:noProof/>
              </w:rPr>
              <w:tab/>
              <w:t>Ordinance of 18 November 2015 governing trade involving the importation, transit and exportation of animals and animal products with the Member States of the EU, Iceland, Norway and Northern Ireland (OITE-EU; RS 916.443.11);</w:t>
            </w:r>
          </w:p>
          <w:p w14:paraId="2289473B" w14:textId="77777777" w:rsidR="000D6CBE" w:rsidRPr="0087164F" w:rsidRDefault="000D6CBE">
            <w:pPr>
              <w:spacing w:before="60" w:after="60"/>
              <w:ind w:left="567" w:hanging="567"/>
              <w:jc w:val="left"/>
              <w:rPr>
                <w:bCs/>
                <w:noProof/>
                <w:szCs w:val="24"/>
              </w:rPr>
            </w:pPr>
            <w:r w:rsidRPr="0087164F">
              <w:rPr>
                <w:noProof/>
              </w:rPr>
              <w:t>3.</w:t>
            </w:r>
            <w:r w:rsidRPr="0087164F">
              <w:rPr>
                <w:noProof/>
              </w:rPr>
              <w:tab/>
              <w:t>DFI Ordinance of 18 November 2015 governing trade involving the importation, transit and exportation of animals and animal products with the Member States of the EU, Iceland, Norway and Northern Ireland (OITE-EU-DFI; RS 916.443.111);</w:t>
            </w:r>
          </w:p>
          <w:p w14:paraId="077E5D1B" w14:textId="77777777" w:rsidR="000D6CBE" w:rsidRPr="0087164F" w:rsidRDefault="000D6CBE" w:rsidP="5A1F2A79">
            <w:pPr>
              <w:spacing w:before="60" w:after="60"/>
              <w:ind w:left="567" w:hanging="567"/>
              <w:jc w:val="left"/>
              <w:rPr>
                <w:noProof/>
              </w:rPr>
            </w:pPr>
            <w:r w:rsidRPr="0087164F">
              <w:rPr>
                <w:noProof/>
              </w:rPr>
              <w:t xml:space="preserve">4. </w:t>
            </w:r>
            <w:r w:rsidRPr="0087164F">
              <w:rPr>
                <w:noProof/>
              </w:rPr>
              <w:tab/>
              <w:t>Federal Law of 29 April 1998 on agriculture (LAgr; RS 910.1), and in particular Article 160 (Mandatory accreditation);</w:t>
            </w:r>
          </w:p>
          <w:p w14:paraId="15C690E7" w14:textId="77777777" w:rsidR="000D6CBE" w:rsidRPr="0087164F" w:rsidRDefault="000D6CBE" w:rsidP="5A1F2A79">
            <w:pPr>
              <w:spacing w:before="60" w:after="60"/>
              <w:ind w:left="567" w:hanging="567"/>
              <w:jc w:val="left"/>
              <w:rPr>
                <w:noProof/>
              </w:rPr>
            </w:pPr>
            <w:r w:rsidRPr="0087164F">
              <w:rPr>
                <w:noProof/>
              </w:rPr>
              <w:t xml:space="preserve">5. </w:t>
            </w:r>
            <w:r w:rsidRPr="0087164F">
              <w:rPr>
                <w:noProof/>
              </w:rPr>
              <w:tab/>
              <w:t>Federal Act of 15 December 2000 on medicinal products and medical devices (LPTh; RS 812.21);</w:t>
            </w:r>
          </w:p>
          <w:p w14:paraId="7DB1BB51" w14:textId="77777777" w:rsidR="000D6CBE" w:rsidRPr="0087164F" w:rsidRDefault="000D6CBE" w:rsidP="5A1F2A79">
            <w:pPr>
              <w:spacing w:before="60" w:after="60"/>
              <w:ind w:left="567" w:hanging="567"/>
              <w:jc w:val="left"/>
              <w:rPr>
                <w:noProof/>
              </w:rPr>
            </w:pPr>
            <w:r w:rsidRPr="0087164F">
              <w:rPr>
                <w:noProof/>
              </w:rPr>
              <w:t xml:space="preserve">6. </w:t>
            </w:r>
            <w:r w:rsidRPr="0087164F">
              <w:rPr>
                <w:noProof/>
              </w:rPr>
              <w:tab/>
              <w:t>Ordinance of 18 August 2004 on veterinary medicinal products (OMédV; RS 812.212.27);</w:t>
            </w:r>
          </w:p>
          <w:p w14:paraId="266C049E" w14:textId="4EF1FCDE" w:rsidR="000D6CBE" w:rsidRPr="0087164F" w:rsidRDefault="007661F7" w:rsidP="000646E4">
            <w:pPr>
              <w:spacing w:before="60" w:after="60"/>
              <w:ind w:left="567" w:hanging="567"/>
              <w:jc w:val="left"/>
              <w:rPr>
                <w:noProof/>
                <w:szCs w:val="24"/>
              </w:rPr>
            </w:pPr>
            <w:r w:rsidRPr="0087164F">
              <w:rPr>
                <w:noProof/>
              </w:rPr>
              <w:t xml:space="preserve">7. </w:t>
            </w:r>
            <w:r w:rsidRPr="0087164F">
              <w:rPr>
                <w:noProof/>
              </w:rPr>
              <w:tab/>
              <w:t>Technical guidelines on the prophylactic and metaphylactic use of medicinal products containing antimicrobial agents in productive animals, as published on 31 May 2026.</w:t>
            </w:r>
          </w:p>
        </w:tc>
      </w:tr>
    </w:tbl>
    <w:p w14:paraId="481FB0BB" w14:textId="77777777" w:rsidR="000D6CBE" w:rsidRPr="0087164F" w:rsidRDefault="000D6CBE" w:rsidP="000D6CBE">
      <w:pPr>
        <w:spacing w:line="360" w:lineRule="auto"/>
        <w:jc w:val="center"/>
        <w:rPr>
          <w:rFonts w:eastAsia="Times New Roman"/>
          <w:noProof/>
          <w:szCs w:val="24"/>
        </w:rPr>
      </w:pPr>
    </w:p>
    <w:p w14:paraId="02CBCAD5" w14:textId="77777777" w:rsidR="000D6CBE" w:rsidRPr="0087164F" w:rsidRDefault="000D6CBE" w:rsidP="000D6CBE">
      <w:pPr>
        <w:spacing w:line="360" w:lineRule="auto"/>
        <w:jc w:val="center"/>
        <w:rPr>
          <w:rFonts w:eastAsia="Times New Roman"/>
          <w:noProof/>
          <w:szCs w:val="24"/>
        </w:rPr>
      </w:pPr>
      <w:r w:rsidRPr="0087164F">
        <w:rPr>
          <w:noProof/>
        </w:rPr>
        <w:br w:type="column"/>
        <w:t>B.</w:t>
      </w:r>
      <w:r w:rsidRPr="0087164F">
        <w:rPr>
          <w:noProof/>
        </w:rPr>
        <w:tab/>
        <w:t>IMPLEMENTING RULES</w:t>
      </w:r>
    </w:p>
    <w:p w14:paraId="5F30F923" w14:textId="77777777" w:rsidR="000D6CBE" w:rsidRPr="0087164F" w:rsidRDefault="000D6CBE" w:rsidP="000D6CBE">
      <w:pPr>
        <w:spacing w:line="360" w:lineRule="auto"/>
        <w:ind w:left="850" w:hanging="850"/>
        <w:jc w:val="left"/>
        <w:rPr>
          <w:rFonts w:eastAsia="Times New Roman"/>
          <w:noProof/>
        </w:rPr>
      </w:pPr>
      <w:r w:rsidRPr="0087164F">
        <w:rPr>
          <w:noProof/>
        </w:rPr>
        <w:t>1.</w:t>
      </w:r>
      <w:r w:rsidRPr="0087164F">
        <w:rPr>
          <w:noProof/>
        </w:rPr>
        <w:tab/>
        <w:t>Inspections shall be carried out under the responsibility of the Joint Veterinary Committee in accordance in particular with Article 116 of Regulation (EU) 2017/625 and Article 57 of the Law on epizootic diseases.</w:t>
      </w:r>
    </w:p>
    <w:p w14:paraId="74D2908D" w14:textId="77777777" w:rsidR="000D6CBE" w:rsidRPr="0087164F" w:rsidRDefault="000D6CBE" w:rsidP="000D6CBE">
      <w:pPr>
        <w:spacing w:line="360" w:lineRule="auto"/>
        <w:ind w:left="850" w:hanging="850"/>
        <w:jc w:val="left"/>
        <w:rPr>
          <w:rFonts w:eastAsia="Times New Roman"/>
          <w:noProof/>
        </w:rPr>
      </w:pPr>
      <w:r w:rsidRPr="0087164F">
        <w:rPr>
          <w:noProof/>
        </w:rPr>
        <w:t>2.</w:t>
      </w:r>
      <w:r w:rsidRPr="0087164F">
        <w:rPr>
          <w:noProof/>
        </w:rPr>
        <w:tab/>
        <w:t>Animals traded between the Member States of the European Union and Switzerland shall move under the same conditions as animals traded between the Member States of the European Union. Where necessary, these products shall be accompanied by the health certificates required for trade between the Member States of the European Union and available in the TRACES system.</w:t>
      </w:r>
    </w:p>
    <w:p w14:paraId="4D006416" w14:textId="77777777" w:rsidR="000D6CBE" w:rsidRPr="0087164F" w:rsidRDefault="000D6CBE" w:rsidP="000D6CBE">
      <w:pPr>
        <w:spacing w:line="360" w:lineRule="auto"/>
        <w:ind w:left="850" w:hanging="850"/>
        <w:jc w:val="left"/>
        <w:rPr>
          <w:rFonts w:eastAsia="Times New Roman"/>
          <w:noProof/>
        </w:rPr>
      </w:pPr>
      <w:r w:rsidRPr="0087164F">
        <w:rPr>
          <w:noProof/>
        </w:rPr>
        <w:t xml:space="preserve">3. </w:t>
      </w:r>
      <w:r w:rsidRPr="0087164F">
        <w:rPr>
          <w:noProof/>
        </w:rPr>
        <w:tab/>
        <w:t>For the purposes of this Annex, Switzerland is recognised as fulfilling the conditions provided for in Chapter 4 of Part II of Regulation (EU) 2016/429, Delegated Regulation (EU) 2020/689</w:t>
      </w:r>
      <w:r w:rsidRPr="0087164F">
        <w:rPr>
          <w:rStyle w:val="FootnoteReference"/>
          <w:rFonts w:eastAsia="Times New Roman"/>
          <w:noProof/>
          <w:szCs w:val="24"/>
        </w:rPr>
        <w:footnoteReference w:id="13"/>
      </w:r>
      <w:r w:rsidRPr="0087164F">
        <w:rPr>
          <w:noProof/>
        </w:rPr>
        <w:t xml:space="preserve"> and Implementing Regulation (EU) 2021/620</w:t>
      </w:r>
      <w:r w:rsidRPr="0087164F">
        <w:rPr>
          <w:rStyle w:val="FootnoteReference"/>
          <w:rFonts w:eastAsia="Times New Roman"/>
          <w:noProof/>
          <w:szCs w:val="24"/>
        </w:rPr>
        <w:footnoteReference w:id="14"/>
      </w:r>
      <w:r w:rsidRPr="0087164F">
        <w:rPr>
          <w:noProof/>
        </w:rPr>
        <w:t xml:space="preserve"> as regards the diseases listed in the sites of the Commission ‘Surveillance, eradication programmes and disease-free status – Food Safety’ and of the Federal Food Safety and Veterinary Office, National Surveillance Programme. </w:t>
      </w:r>
      <w:r w:rsidRPr="0087164F">
        <w:rPr>
          <w:noProof/>
        </w:rPr>
        <w:br/>
        <w:t xml:space="preserve">For diseases for which Switzerland does not yet have approval of disease-free status, Switzerland shall present to the Joint Veterinary Committee the information necessary according to the approval criteria set out in Regulation (EU) 2016/429. On the basis of this information, the Joint Veterinary Committee agrees to update the information available on the websites mentioned above. </w:t>
      </w:r>
      <w:r w:rsidRPr="0087164F">
        <w:rPr>
          <w:noProof/>
        </w:rPr>
        <w:br/>
        <w:t>The Federal Food Safety and Veterinary Office shall immediately notify the Commission of any change in the conditions on which recognition of that status is based for one of the diseases listed in this paragraph. The situation shall be examined within the Joint Veterinary Committee.</w:t>
      </w:r>
    </w:p>
    <w:p w14:paraId="230C8B5E" w14:textId="77777777" w:rsidR="00AD4733" w:rsidRPr="0087164F" w:rsidRDefault="000D6CBE" w:rsidP="00AD4733">
      <w:pPr>
        <w:spacing w:line="360" w:lineRule="auto"/>
        <w:ind w:left="850" w:hanging="850"/>
        <w:jc w:val="left"/>
        <w:rPr>
          <w:noProof/>
        </w:rPr>
      </w:pPr>
      <w:r w:rsidRPr="0087164F">
        <w:rPr>
          <w:noProof/>
        </w:rPr>
        <w:t>4.</w:t>
      </w:r>
      <w:r w:rsidRPr="0087164F">
        <w:rPr>
          <w:noProof/>
        </w:rPr>
        <w:tab/>
        <w:t>Switzerland shall apply the same provisions as those of Article 107 (with the exception of paragraph 6) of Regulation (EU) 2019/6, in conjunction with Article 37(5) thereof on the use of antimicrobial medicinal products in animals intended for production, in accordance with its legislation listed in Section A above.</w:t>
      </w:r>
    </w:p>
    <w:p w14:paraId="334B53CA" w14:textId="77777777" w:rsidR="00AD4733" w:rsidRPr="0087164F" w:rsidRDefault="00AD4733" w:rsidP="00AD4733">
      <w:pPr>
        <w:spacing w:line="360" w:lineRule="auto"/>
        <w:ind w:left="850"/>
        <w:jc w:val="left"/>
        <w:rPr>
          <w:rFonts w:eastAsia="Times New Roman"/>
          <w:noProof/>
          <w:szCs w:val="24"/>
        </w:rPr>
      </w:pPr>
      <w:r w:rsidRPr="0087164F">
        <w:rPr>
          <w:noProof/>
        </w:rPr>
        <w:t>Switzerland does not authorise either the placing on the market of medicinal products intended for production animals containing one of the antimicrobials or groups of antimicrobials listed in point 2) or 3) of the Annex to Implementing Regulation (EU) 2022/1255</w:t>
      </w:r>
      <w:r w:rsidRPr="0087164F">
        <w:rPr>
          <w:rStyle w:val="FootnoteReference"/>
          <w:rFonts w:eastAsia="Times New Roman"/>
          <w:noProof/>
          <w:szCs w:val="24"/>
        </w:rPr>
        <w:footnoteReference w:id="15"/>
      </w:r>
      <w:r w:rsidRPr="0087164F">
        <w:rPr>
          <w:noProof/>
        </w:rPr>
        <w:t xml:space="preserve"> or the use in production animals of medicinal products for human use containing these antimicrobials or groups of antimicrobials.</w:t>
      </w:r>
    </w:p>
    <w:p w14:paraId="6BDA4086" w14:textId="77777777" w:rsidR="00AD4733" w:rsidRPr="0087164F" w:rsidRDefault="00AD4733" w:rsidP="00AD4733">
      <w:pPr>
        <w:spacing w:line="360" w:lineRule="auto"/>
        <w:ind w:left="850"/>
        <w:jc w:val="left"/>
        <w:rPr>
          <w:rFonts w:eastAsia="Times New Roman"/>
          <w:noProof/>
          <w:szCs w:val="24"/>
          <w:highlight w:val="cyan"/>
        </w:rPr>
      </w:pPr>
      <w:r w:rsidRPr="0087164F">
        <w:rPr>
          <w:noProof/>
        </w:rPr>
        <w:t>Discussions will take place in the Joint Veterinary Committee on amendments to the above-mentioned European Union legislation requiring adaptation of the Swiss provisions.</w:t>
      </w:r>
    </w:p>
    <w:p w14:paraId="2EEA5436" w14:textId="77777777" w:rsidR="00AD4733" w:rsidRPr="0087164F" w:rsidRDefault="00AD4733" w:rsidP="00AD4733">
      <w:pPr>
        <w:spacing w:line="360" w:lineRule="auto"/>
        <w:ind w:left="850"/>
        <w:jc w:val="left"/>
        <w:rPr>
          <w:rFonts w:eastAsia="Times New Roman"/>
          <w:noProof/>
          <w:szCs w:val="24"/>
        </w:rPr>
      </w:pPr>
      <w:r w:rsidRPr="0087164F">
        <w:rPr>
          <w:noProof/>
        </w:rPr>
        <w:t>Therefore, Switzerland shall not be considered as a third country for the purposes of Article 118 of Regulation (EU) 2019/6 until 1 July 2028.</w:t>
      </w:r>
    </w:p>
    <w:p w14:paraId="6EAD5516" w14:textId="77777777" w:rsidR="00AD4733" w:rsidRPr="0087164F" w:rsidRDefault="00AD4733" w:rsidP="00AD4733">
      <w:pPr>
        <w:spacing w:line="360" w:lineRule="auto"/>
        <w:ind w:left="850"/>
        <w:jc w:val="left"/>
        <w:rPr>
          <w:rFonts w:eastAsia="Times New Roman"/>
          <w:noProof/>
          <w:szCs w:val="24"/>
        </w:rPr>
      </w:pPr>
      <w:r w:rsidRPr="0087164F">
        <w:rPr>
          <w:noProof/>
        </w:rPr>
        <w:t>It shall immediately inform the Joint Veterinary Committee of any further changes to its legislation on antimicrobial medicinal products intended for production animals.</w:t>
      </w:r>
    </w:p>
    <w:p w14:paraId="0AA6130C" w14:textId="77777777" w:rsidR="00AD4733" w:rsidRPr="0087164F" w:rsidRDefault="00AD4733" w:rsidP="00AD4733">
      <w:pPr>
        <w:spacing w:line="360" w:lineRule="auto"/>
        <w:ind w:left="850"/>
        <w:jc w:val="left"/>
        <w:rPr>
          <w:rFonts w:eastAsia="Times New Roman"/>
          <w:noProof/>
          <w:szCs w:val="24"/>
        </w:rPr>
      </w:pPr>
      <w:r w:rsidRPr="0087164F">
        <w:rPr>
          <w:noProof/>
        </w:rPr>
        <w:t>This paragraph shall be reviewed by the Joint Veterinary Committee before 1 July 2028.</w:t>
      </w:r>
    </w:p>
    <w:p w14:paraId="2035761F" w14:textId="77777777" w:rsidR="000D6CBE" w:rsidRPr="0087164F" w:rsidRDefault="000D6CBE" w:rsidP="00165CD9">
      <w:pPr>
        <w:spacing w:line="360" w:lineRule="auto"/>
        <w:jc w:val="center"/>
        <w:rPr>
          <w:noProof/>
        </w:rPr>
      </w:pPr>
      <w:r w:rsidRPr="0087164F">
        <w:rPr>
          <w:noProof/>
        </w:rPr>
        <w:br w:type="page"/>
        <w:t>III.</w:t>
      </w:r>
      <w:r w:rsidRPr="0087164F">
        <w:rPr>
          <w:noProof/>
        </w:rPr>
        <w:tab/>
        <w:t>Germinal products</w:t>
      </w:r>
    </w:p>
    <w:p w14:paraId="3E015708"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5474AA97"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87164F" w14:paraId="5342A209"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1AC15726" w14:textId="77777777" w:rsidR="000D6CBE" w:rsidRPr="0087164F" w:rsidRDefault="000D6CBE">
            <w:pPr>
              <w:spacing w:before="60" w:after="0" w:line="360" w:lineRule="auto"/>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0638FCB0" w14:textId="77777777" w:rsidR="000D6CBE" w:rsidRPr="0087164F" w:rsidRDefault="000D6CBE">
            <w:pPr>
              <w:spacing w:before="60" w:after="0" w:line="360" w:lineRule="auto"/>
              <w:jc w:val="center"/>
              <w:rPr>
                <w:rFonts w:eastAsia="Times New Roman"/>
                <w:noProof/>
                <w:szCs w:val="24"/>
              </w:rPr>
            </w:pPr>
            <w:r w:rsidRPr="0087164F">
              <w:rPr>
                <w:noProof/>
              </w:rPr>
              <w:t>Switzerland</w:t>
            </w:r>
          </w:p>
        </w:tc>
      </w:tr>
      <w:tr w:rsidR="000D6CBE" w:rsidRPr="0087164F" w14:paraId="3309EB9D" w14:textId="77777777">
        <w:tc>
          <w:tcPr>
            <w:tcW w:w="4643" w:type="dxa"/>
            <w:tcBorders>
              <w:top w:val="single" w:sz="2" w:space="0" w:color="auto"/>
              <w:left w:val="single" w:sz="2" w:space="0" w:color="auto"/>
              <w:bottom w:val="single" w:sz="2" w:space="0" w:color="auto"/>
              <w:right w:val="single" w:sz="2" w:space="0" w:color="auto"/>
            </w:tcBorders>
            <w:hideMark/>
          </w:tcPr>
          <w:p w14:paraId="3E4F12A7" w14:textId="77777777" w:rsidR="000D6CBE" w:rsidRPr="0087164F" w:rsidRDefault="000D6CBE">
            <w:pPr>
              <w:spacing w:before="60" w:after="60"/>
              <w:ind w:left="567" w:hanging="567"/>
              <w:jc w:val="left"/>
              <w:rPr>
                <w:noProof/>
                <w:szCs w:val="24"/>
              </w:rPr>
            </w:pPr>
            <w:r w:rsidRPr="0087164F">
              <w:rPr>
                <w:noProof/>
              </w:rPr>
              <w:t>1.</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by 31 December 2025.</w:t>
            </w:r>
          </w:p>
          <w:p w14:paraId="7A8B7345" w14:textId="77777777" w:rsidR="000D6CBE" w:rsidRPr="0087164F" w:rsidRDefault="000D6CBE">
            <w:pPr>
              <w:spacing w:before="60" w:after="60"/>
              <w:ind w:left="567" w:hanging="567"/>
              <w:jc w:val="left"/>
              <w:rPr>
                <w:noProof/>
                <w:szCs w:val="24"/>
              </w:rPr>
            </w:pPr>
            <w:r w:rsidRPr="0087164F">
              <w:rPr>
                <w:noProof/>
              </w:rPr>
              <w:t>2.</w:t>
            </w:r>
            <w:r w:rsidRPr="0087164F">
              <w:rPr>
                <w:noProof/>
              </w:rPr>
              <w:tab/>
              <w:t xml:space="preserve">For provisions on official controls performed by the competent authorities to verify compliance with agri-food chain rules on trade in germinal products between Switzerland and the European Union: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p w14:paraId="52D21FC4" w14:textId="2B8E01F1" w:rsidR="000D6CBE" w:rsidRPr="0087164F" w:rsidRDefault="000D6CBE">
            <w:pPr>
              <w:spacing w:before="60" w:after="60"/>
              <w:ind w:left="567" w:hanging="567"/>
              <w:jc w:val="left"/>
              <w:rPr>
                <w:noProof/>
                <w:szCs w:val="24"/>
              </w:rPr>
            </w:pPr>
            <w:r w:rsidRPr="0087164F">
              <w:rPr>
                <w:noProof/>
              </w:rPr>
              <w:t xml:space="preserve">3. </w:t>
            </w:r>
            <w:r w:rsidRPr="0087164F">
              <w:rPr>
                <w:noProof/>
              </w:rPr>
              <w:tab/>
              <w:t>Commission Implementing Regulation (EU) 2021/403 of 18 March 2021 laying down rules for the application of Regulations (EU) 2016/429 and (EU) 2017/625 of the European Parliament and of the Council as regards model animal health certificates and model animal health/official certificates, for the entry into the Union and movements between Member States of consignments of certain categories of terrestrial animals and germinal products thereof, official certification regarding such certificates and repealing Decision 2010/470/EU (OJ L 113, 31.3.2021, p. 1–935).</w:t>
            </w:r>
          </w:p>
        </w:tc>
        <w:tc>
          <w:tcPr>
            <w:tcW w:w="4643" w:type="dxa"/>
            <w:tcBorders>
              <w:top w:val="single" w:sz="2" w:space="0" w:color="auto"/>
              <w:left w:val="single" w:sz="2" w:space="0" w:color="auto"/>
              <w:bottom w:val="single" w:sz="2" w:space="0" w:color="auto"/>
              <w:right w:val="single" w:sz="2" w:space="0" w:color="auto"/>
            </w:tcBorders>
            <w:hideMark/>
          </w:tcPr>
          <w:p w14:paraId="62198C3A"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Ordinance of 27 June 1995 on epizootic diseases (OFE; RS 916.401), and in particular Articles 51 to 55</w:t>
            </w:r>
            <w:r w:rsidRPr="0087164F">
              <w:rPr>
                <w:i/>
                <w:noProof/>
              </w:rPr>
              <w:t>a</w:t>
            </w:r>
            <w:r w:rsidRPr="0087164F">
              <w:rPr>
                <w:noProof/>
              </w:rPr>
              <w:t xml:space="preserve"> (artificial insemination) and 56 to 58</w:t>
            </w:r>
            <w:r w:rsidRPr="0087164F">
              <w:rPr>
                <w:i/>
                <w:noProof/>
              </w:rPr>
              <w:t>a</w:t>
            </w:r>
            <w:r w:rsidRPr="0087164F">
              <w:rPr>
                <w:noProof/>
              </w:rPr>
              <w:t xml:space="preserve"> (transfer of ovum and embryo) thereof;</w:t>
            </w:r>
          </w:p>
          <w:p w14:paraId="092567BD" w14:textId="77777777" w:rsidR="000D6CBE" w:rsidRPr="0087164F" w:rsidRDefault="000D6CBE">
            <w:pPr>
              <w:spacing w:before="60" w:after="60"/>
              <w:ind w:left="567" w:hanging="567"/>
              <w:jc w:val="left"/>
              <w:rPr>
                <w:rFonts w:eastAsia="Times New Roman"/>
                <w:noProof/>
              </w:rPr>
            </w:pPr>
            <w:r w:rsidRPr="0087164F">
              <w:rPr>
                <w:noProof/>
              </w:rPr>
              <w:t>2.</w:t>
            </w:r>
            <w:r w:rsidRPr="0087164F">
              <w:rPr>
                <w:noProof/>
              </w:rPr>
              <w:tab/>
              <w:t>Ordinance of 18 November 2015 governing trade involving the importation, transit and exportation of animals and animal products with the Member States of the EU, Iceland, Norway and Northern Ireland (OITE-EU; RS 916.443.11);</w:t>
            </w:r>
          </w:p>
          <w:p w14:paraId="7B0968E4" w14:textId="77777777" w:rsidR="000D6CBE" w:rsidRPr="0087164F" w:rsidRDefault="000D6CBE">
            <w:pPr>
              <w:spacing w:before="60" w:after="60"/>
              <w:ind w:left="567" w:hanging="567"/>
              <w:jc w:val="left"/>
              <w:rPr>
                <w:rFonts w:eastAsia="Times New Roman"/>
                <w:noProof/>
                <w:szCs w:val="24"/>
              </w:rPr>
            </w:pPr>
            <w:r w:rsidRPr="0087164F">
              <w:rPr>
                <w:noProof/>
              </w:rPr>
              <w:t>3.</w:t>
            </w:r>
            <w:r w:rsidRPr="0087164F">
              <w:rPr>
                <w:noProof/>
              </w:rPr>
              <w:tab/>
              <w:t>DFI Ordinance of 18 November 2015 governing trade involving the importation, transit and exportation of animals and animal products with the Member States of the EU, Iceland, Norway and Northern Ireland (OITE-EU-DFI; RS 916,443,111).</w:t>
            </w:r>
          </w:p>
        </w:tc>
      </w:tr>
    </w:tbl>
    <w:p w14:paraId="1EA0B862" w14:textId="77777777" w:rsidR="000D6CBE" w:rsidRPr="0087164F" w:rsidRDefault="000D6CBE" w:rsidP="000D6CBE">
      <w:pPr>
        <w:spacing w:line="360" w:lineRule="auto"/>
        <w:jc w:val="center"/>
        <w:rPr>
          <w:rFonts w:eastAsia="Times New Roman"/>
          <w:noProof/>
          <w:szCs w:val="24"/>
        </w:rPr>
      </w:pPr>
    </w:p>
    <w:p w14:paraId="16CE52FB" w14:textId="77777777" w:rsidR="000D6CBE" w:rsidRPr="0087164F" w:rsidRDefault="000D6CBE" w:rsidP="000D6CBE">
      <w:pPr>
        <w:spacing w:line="360" w:lineRule="auto"/>
        <w:jc w:val="center"/>
        <w:rPr>
          <w:rFonts w:eastAsia="Times New Roman"/>
          <w:noProof/>
          <w:szCs w:val="24"/>
        </w:rPr>
      </w:pPr>
      <w:r w:rsidRPr="0087164F">
        <w:rPr>
          <w:noProof/>
        </w:rPr>
        <w:t>B.</w:t>
      </w:r>
      <w:r w:rsidRPr="0087164F">
        <w:rPr>
          <w:noProof/>
        </w:rPr>
        <w:tab/>
        <w:t>IMPLEMENTING RULES</w:t>
      </w:r>
    </w:p>
    <w:p w14:paraId="045236B0" w14:textId="77777777" w:rsidR="000D6CBE" w:rsidRPr="0087164F" w:rsidRDefault="000D6CBE" w:rsidP="000D6CBE">
      <w:pPr>
        <w:spacing w:line="360" w:lineRule="auto"/>
        <w:ind w:left="850" w:hanging="850"/>
        <w:jc w:val="left"/>
        <w:rPr>
          <w:rFonts w:eastAsia="Times New Roman"/>
          <w:noProof/>
        </w:rPr>
      </w:pPr>
      <w:r w:rsidRPr="0087164F">
        <w:rPr>
          <w:noProof/>
        </w:rPr>
        <w:t>1.</w:t>
      </w:r>
      <w:r w:rsidRPr="0087164F">
        <w:rPr>
          <w:noProof/>
        </w:rPr>
        <w:tab/>
        <w:t>Inspections shall be carried out under the responsibility of the Joint Veterinary Committee in accordance in particular with Article 116 of Regulation (EC) No 2017/625 and Article 57 of the Law on epizootic diseases.</w:t>
      </w:r>
    </w:p>
    <w:p w14:paraId="6108A6B2" w14:textId="2A572F2E" w:rsidR="000D6CBE" w:rsidRPr="0087164F" w:rsidRDefault="000D6CBE" w:rsidP="000D6CBE">
      <w:pPr>
        <w:spacing w:line="360" w:lineRule="auto"/>
        <w:ind w:left="850" w:hanging="850"/>
        <w:jc w:val="left"/>
        <w:rPr>
          <w:rFonts w:eastAsia="Times New Roman"/>
          <w:noProof/>
        </w:rPr>
      </w:pPr>
      <w:r w:rsidRPr="0087164F">
        <w:rPr>
          <w:noProof/>
        </w:rPr>
        <w:t xml:space="preserve">2. </w:t>
      </w:r>
      <w:r w:rsidRPr="0087164F">
        <w:rPr>
          <w:noProof/>
        </w:rPr>
        <w:tab/>
        <w:t>For the purposes of this Annex, Switzerland is recognised as fulfilling the conditions provided for in Chapter 4 of Part II of Regulation (EU) 2016/429, Delegated Regulation (EU) 2020/689</w:t>
      </w:r>
      <w:r w:rsidRPr="0087164F">
        <w:rPr>
          <w:rStyle w:val="FootnoteReference"/>
          <w:rFonts w:eastAsia="Times New Roman"/>
          <w:noProof/>
          <w:szCs w:val="24"/>
        </w:rPr>
        <w:footnoteReference w:id="16"/>
      </w:r>
      <w:r w:rsidRPr="0087164F">
        <w:rPr>
          <w:noProof/>
        </w:rPr>
        <w:t xml:space="preserve"> and Implementing Regulation (EU) 2021/620</w:t>
      </w:r>
      <w:r w:rsidRPr="0087164F">
        <w:rPr>
          <w:rStyle w:val="FootnoteReference"/>
          <w:rFonts w:eastAsia="Times New Roman"/>
          <w:noProof/>
          <w:szCs w:val="24"/>
        </w:rPr>
        <w:footnoteReference w:id="17"/>
      </w:r>
      <w:r w:rsidRPr="0087164F">
        <w:rPr>
          <w:noProof/>
        </w:rPr>
        <w:t xml:space="preserve"> as regards the diseases listed in the sites of the Commission ‘Surveillance, eradication programmes and disease-free status – Food Safety’ and of the Federal Food Safety and Veterinary Office, National Surveillance Programme. </w:t>
      </w:r>
      <w:r w:rsidRPr="0087164F">
        <w:rPr>
          <w:noProof/>
        </w:rPr>
        <w:br/>
        <w:t xml:space="preserve">For diseases for which Switzerland does not yet have approval of disease-free status, Switzerland shall present to the Joint Veterinary Committee the information necessary according to the approval criteria set out in Regulation (EU) 2016/429. On the basis of this information, the Joint Veterinary Committee agrees to update the information available on the websites mentioned above. </w:t>
      </w:r>
      <w:r w:rsidRPr="0087164F">
        <w:rPr>
          <w:noProof/>
        </w:rPr>
        <w:br/>
        <w:t>The Federal Food Safety and Veterinary Office shall immediately notify the Commission of any change in the conditions on which recognition of that status is based for one of the diseases listed in this paragraph. The situation shall be examined within the Joint Veterinary Committee.</w:t>
      </w:r>
    </w:p>
    <w:p w14:paraId="23EFF3AD" w14:textId="77777777" w:rsidR="000D6CBE" w:rsidRPr="0087164F" w:rsidRDefault="000D6CBE" w:rsidP="000D6CBE">
      <w:pPr>
        <w:spacing w:line="360" w:lineRule="auto"/>
        <w:ind w:left="850" w:hanging="850"/>
        <w:jc w:val="left"/>
        <w:rPr>
          <w:rFonts w:eastAsia="Times New Roman"/>
          <w:noProof/>
          <w:szCs w:val="24"/>
        </w:rPr>
      </w:pPr>
      <w:r w:rsidRPr="0087164F">
        <w:rPr>
          <w:noProof/>
        </w:rPr>
        <w:t>3.</w:t>
      </w:r>
      <w:r w:rsidRPr="0087164F">
        <w:rPr>
          <w:noProof/>
        </w:rPr>
        <w:tab/>
        <w:t>As regards bovine semen, it is noted that in Switzerland all centres include only animals with a negative serum neutralisation test or ELISA test for infectious bovine rhinotracheitis or infectious pustular vulvo-vaginitis.</w:t>
      </w:r>
    </w:p>
    <w:p w14:paraId="4763F4BC" w14:textId="77777777" w:rsidR="000D6CBE" w:rsidRPr="0087164F" w:rsidRDefault="000D6CBE" w:rsidP="000D6CBE">
      <w:pPr>
        <w:spacing w:line="360" w:lineRule="auto"/>
        <w:ind w:left="850" w:hanging="850"/>
        <w:rPr>
          <w:rFonts w:eastAsia="Times New Roman"/>
          <w:noProof/>
        </w:rPr>
      </w:pPr>
      <w:r w:rsidRPr="0087164F">
        <w:rPr>
          <w:noProof/>
        </w:rPr>
        <w:t xml:space="preserve">4. </w:t>
      </w:r>
      <w:r w:rsidRPr="0087164F">
        <w:rPr>
          <w:noProof/>
        </w:rPr>
        <w:tab/>
        <w:t>For sectors where recognition of equivalence is mutual, germinal products traded between the Member States of the European Union and Switzerland shall move under the same conditions as germinal products traded between the Member States of the European Union. Where necessary, these products shall be accompanied by the health certificates required for trade between the Member States of the European Union and available in the TRACES system.</w:t>
      </w:r>
    </w:p>
    <w:p w14:paraId="60B0B5AC" w14:textId="77777777" w:rsidR="000D6CBE" w:rsidRPr="0087164F" w:rsidRDefault="000D6CBE" w:rsidP="00165CD9">
      <w:pPr>
        <w:spacing w:line="360" w:lineRule="auto"/>
        <w:jc w:val="center"/>
        <w:rPr>
          <w:noProof/>
        </w:rPr>
      </w:pPr>
      <w:r w:rsidRPr="0087164F">
        <w:rPr>
          <w:noProof/>
        </w:rPr>
        <w:br w:type="page"/>
        <w:t>IV.</w:t>
      </w:r>
      <w:r w:rsidRPr="0087164F">
        <w:rPr>
          <w:noProof/>
        </w:rPr>
        <w:tab/>
        <w:t>Non-commercial movements of pet animals</w:t>
      </w:r>
    </w:p>
    <w:p w14:paraId="76367E78"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239EAC85"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87164F" w14:paraId="206FD4E4"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194D2596" w14:textId="77777777" w:rsidR="000D6CBE" w:rsidRPr="0087164F" w:rsidRDefault="000D6CBE">
            <w:pPr>
              <w:spacing w:before="60" w:after="0" w:line="360" w:lineRule="auto"/>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3FA7B8F8" w14:textId="77777777" w:rsidR="000D6CBE" w:rsidRPr="0087164F" w:rsidRDefault="000D6CBE">
            <w:pPr>
              <w:spacing w:before="60" w:after="0" w:line="360" w:lineRule="auto"/>
              <w:jc w:val="center"/>
              <w:rPr>
                <w:rFonts w:eastAsia="Times New Roman"/>
                <w:noProof/>
                <w:szCs w:val="24"/>
              </w:rPr>
            </w:pPr>
            <w:r w:rsidRPr="0087164F">
              <w:rPr>
                <w:noProof/>
              </w:rPr>
              <w:t>Switzerland</w:t>
            </w:r>
          </w:p>
        </w:tc>
      </w:tr>
      <w:tr w:rsidR="000D6CBE" w:rsidRPr="0087164F" w14:paraId="424A7445" w14:textId="77777777">
        <w:tc>
          <w:tcPr>
            <w:tcW w:w="4643" w:type="dxa"/>
            <w:tcBorders>
              <w:top w:val="single" w:sz="2" w:space="0" w:color="auto"/>
              <w:left w:val="single" w:sz="2" w:space="0" w:color="auto"/>
              <w:bottom w:val="single" w:sz="2" w:space="0" w:color="auto"/>
              <w:right w:val="single" w:sz="2" w:space="0" w:color="auto"/>
            </w:tcBorders>
            <w:hideMark/>
          </w:tcPr>
          <w:p w14:paraId="7D46FDA6"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Regulation (EU) No 576/2013 of the European Parliament and of the Council of 12 June 2013 on the non-commercial movement of pet animals and repealing Regulation (EC) No 998/2003 (OJ L 178, 28.6.2013, p. 1).</w:t>
            </w:r>
          </w:p>
          <w:p w14:paraId="277DCCCE" w14:textId="77777777" w:rsidR="000D6CBE" w:rsidRPr="0087164F" w:rsidRDefault="000D6CBE">
            <w:pPr>
              <w:spacing w:before="60" w:after="60"/>
              <w:ind w:left="567" w:hanging="567"/>
              <w:jc w:val="left"/>
              <w:rPr>
                <w:rFonts w:eastAsia="Times New Roman"/>
                <w:noProof/>
                <w:szCs w:val="24"/>
              </w:rPr>
            </w:pPr>
            <w:r w:rsidRPr="0087164F">
              <w:rPr>
                <w:noProof/>
              </w:rPr>
              <w:t>2.</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Part VI of this Regulation.</w:t>
            </w:r>
          </w:p>
          <w:p w14:paraId="2026CC49" w14:textId="77777777" w:rsidR="000D6CBE" w:rsidRPr="0087164F" w:rsidRDefault="00241B92">
            <w:pPr>
              <w:spacing w:before="60" w:after="60"/>
              <w:ind w:left="567" w:hanging="567"/>
              <w:jc w:val="left"/>
              <w:rPr>
                <w:noProof/>
                <w:szCs w:val="24"/>
              </w:rPr>
            </w:pPr>
            <w:r w:rsidRPr="0087164F">
              <w:rPr>
                <w:noProof/>
              </w:rPr>
              <w:t xml:space="preserve">3. </w:t>
            </w:r>
            <w:r w:rsidRPr="0087164F">
              <w:rPr>
                <w:noProof/>
              </w:rPr>
              <w:tab/>
              <w:t xml:space="preserve">For provisions on official controls performed by the competent authorities to verify compliance with the rules applicable to the non-commercial movement of pet animals between Switzerland and the European Union: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tc>
        <w:tc>
          <w:tcPr>
            <w:tcW w:w="4643" w:type="dxa"/>
            <w:tcBorders>
              <w:top w:val="single" w:sz="2" w:space="0" w:color="auto"/>
              <w:left w:val="single" w:sz="2" w:space="0" w:color="auto"/>
              <w:bottom w:val="single" w:sz="2" w:space="0" w:color="auto"/>
              <w:right w:val="single" w:sz="2" w:space="0" w:color="auto"/>
            </w:tcBorders>
            <w:hideMark/>
          </w:tcPr>
          <w:p w14:paraId="0B77D102"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Ordinance of 28 November 2014 on the importation, transit and exportation of pet animals (OITE AC; RS 916.443.14);</w:t>
            </w:r>
          </w:p>
          <w:p w14:paraId="0E99EDF4" w14:textId="77777777" w:rsidR="000D6CBE" w:rsidRPr="0087164F" w:rsidRDefault="000D6CBE">
            <w:pPr>
              <w:spacing w:before="60" w:after="60"/>
              <w:ind w:left="567" w:hanging="567"/>
              <w:jc w:val="left"/>
              <w:rPr>
                <w:rFonts w:eastAsia="Times New Roman"/>
                <w:noProof/>
                <w:szCs w:val="24"/>
                <w:u w:val="single"/>
              </w:rPr>
            </w:pPr>
            <w:r w:rsidRPr="0087164F">
              <w:rPr>
                <w:noProof/>
              </w:rPr>
              <w:t>2.</w:t>
            </w:r>
            <w:r w:rsidRPr="0087164F">
              <w:rPr>
                <w:noProof/>
              </w:rPr>
              <w:tab/>
              <w:t>Article 76b of the Ordinance of 23 April 2008 on the protection of animals (OPAn; RS 455.1).</w:t>
            </w:r>
          </w:p>
        </w:tc>
      </w:tr>
    </w:tbl>
    <w:p w14:paraId="3D5B519C" w14:textId="77777777" w:rsidR="000D6CBE" w:rsidRPr="0087164F" w:rsidRDefault="000D6CBE" w:rsidP="000D6CBE">
      <w:pPr>
        <w:spacing w:line="360" w:lineRule="auto"/>
        <w:jc w:val="center"/>
        <w:rPr>
          <w:rFonts w:eastAsia="Times New Roman"/>
          <w:noProof/>
          <w:szCs w:val="24"/>
        </w:rPr>
      </w:pPr>
    </w:p>
    <w:p w14:paraId="73569FA4" w14:textId="77777777" w:rsidR="000D6CBE" w:rsidRPr="0087164F" w:rsidRDefault="000D6CBE" w:rsidP="000D6CBE">
      <w:pPr>
        <w:spacing w:line="360" w:lineRule="auto"/>
        <w:jc w:val="center"/>
        <w:rPr>
          <w:rFonts w:eastAsia="Times New Roman"/>
          <w:noProof/>
          <w:szCs w:val="24"/>
        </w:rPr>
      </w:pPr>
      <w:r w:rsidRPr="0087164F">
        <w:rPr>
          <w:noProof/>
        </w:rPr>
        <w:t>B. IMPLEMENTING ARRANGEMENTS</w:t>
      </w:r>
    </w:p>
    <w:p w14:paraId="5D374BD7"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The identification system shall be the one provided for in Regulation (EU) No 576/2013.</w:t>
      </w:r>
    </w:p>
    <w:p w14:paraId="2D655B49" w14:textId="77777777" w:rsidR="000D6CBE"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The validity of the anti-rabies vaccination, and if relevant the re-vaccination, is defined in Annex III to Regulation (EU) No 576/2013.</w:t>
      </w:r>
    </w:p>
    <w:p w14:paraId="246BD3BE" w14:textId="77777777" w:rsidR="000D6CBE" w:rsidRPr="0087164F" w:rsidRDefault="000D6CBE" w:rsidP="000D6CBE">
      <w:pPr>
        <w:spacing w:line="360" w:lineRule="auto"/>
        <w:ind w:left="850" w:hanging="850"/>
        <w:jc w:val="left"/>
        <w:rPr>
          <w:rFonts w:eastAsia="Times New Roman"/>
          <w:noProof/>
          <w:szCs w:val="24"/>
        </w:rPr>
      </w:pPr>
      <w:r w:rsidRPr="0087164F">
        <w:rPr>
          <w:noProof/>
        </w:rPr>
        <w:t>3.</w:t>
      </w:r>
      <w:r w:rsidRPr="0087164F">
        <w:rPr>
          <w:noProof/>
        </w:rPr>
        <w:tab/>
        <w:t>The model passport to be used is that provided for in Part 3 of Annex III to Regulation (EU) No 577/2013</w:t>
      </w:r>
      <w:r w:rsidRPr="0087164F">
        <w:rPr>
          <w:rStyle w:val="FootnoteReference"/>
          <w:rFonts w:eastAsia="Times New Roman"/>
          <w:noProof/>
          <w:szCs w:val="24"/>
        </w:rPr>
        <w:footnoteReference w:id="18"/>
      </w:r>
      <w:r w:rsidRPr="0087164F">
        <w:rPr>
          <w:noProof/>
        </w:rPr>
        <w:t>. The additional requirements relating to this passport are laid down in Part 4 of Annex III to Regulation (EU) No 577/2013.</w:t>
      </w:r>
    </w:p>
    <w:p w14:paraId="57A6D9CB" w14:textId="77777777" w:rsidR="000D6CBE" w:rsidRPr="0087164F" w:rsidRDefault="000D6CBE" w:rsidP="000D6CBE">
      <w:pPr>
        <w:spacing w:line="360" w:lineRule="auto"/>
        <w:ind w:left="850" w:hanging="850"/>
        <w:jc w:val="left"/>
        <w:rPr>
          <w:rFonts w:eastAsia="Times New Roman"/>
          <w:noProof/>
          <w:szCs w:val="24"/>
        </w:rPr>
      </w:pPr>
      <w:r w:rsidRPr="0087164F">
        <w:rPr>
          <w:noProof/>
        </w:rPr>
        <w:t>4.</w:t>
      </w:r>
      <w:r w:rsidRPr="0087164F">
        <w:rPr>
          <w:noProof/>
        </w:rPr>
        <w:tab/>
        <w:t>For the purposes of this Appendix, the provisions of Chapter II of Regulation (EU) No 576/2013 shall apply mutatis mutandis to the non-commercial movement of pet animals between the Member States of the European Union and Switzerland. Documentary and identity checks that have to be carried out for non-commercial movements of pet animals to Switzerland from a Member State of the European Union shall be carried out in line with Article 33 of Regulation (EU) No 576/2013.’.</w:t>
      </w:r>
    </w:p>
    <w:p w14:paraId="36FE1C4F" w14:textId="77777777" w:rsidR="000D6CBE" w:rsidRPr="0087164F" w:rsidRDefault="000D6CBE" w:rsidP="000D6CBE">
      <w:pPr>
        <w:pBdr>
          <w:bottom w:val="single" w:sz="4" w:space="0" w:color="000000"/>
        </w:pBdr>
        <w:spacing w:before="360" w:line="360" w:lineRule="auto"/>
        <w:ind w:left="3400" w:right="3400"/>
        <w:jc w:val="center"/>
        <w:rPr>
          <w:rFonts w:eastAsia="Times New Roman"/>
          <w:b/>
          <w:noProof/>
          <w:szCs w:val="24"/>
        </w:rPr>
      </w:pPr>
    </w:p>
    <w:p w14:paraId="4D90DB30" w14:textId="77777777" w:rsidR="000D6CBE" w:rsidRPr="0087164F" w:rsidRDefault="000D6CBE" w:rsidP="000D6CBE">
      <w:pPr>
        <w:spacing w:before="0" w:after="0" w:line="360" w:lineRule="auto"/>
        <w:jc w:val="left"/>
        <w:rPr>
          <w:rFonts w:eastAsia="Times New Roman"/>
          <w:b/>
          <w:bCs/>
          <w:noProof/>
          <w:szCs w:val="24"/>
        </w:rPr>
        <w:sectPr w:rsidR="000D6CBE" w:rsidRPr="0087164F" w:rsidSect="00F24219">
          <w:pgSz w:w="11907" w:h="16839"/>
          <w:pgMar w:top="1134" w:right="1134" w:bottom="1134" w:left="1134" w:header="567" w:footer="567" w:gutter="0"/>
          <w:cols w:space="720"/>
          <w:docGrid w:linePitch="326"/>
        </w:sectPr>
      </w:pPr>
    </w:p>
    <w:p w14:paraId="4935AE22" w14:textId="55E2C2D9" w:rsidR="000D6CBE" w:rsidRPr="0087164F" w:rsidRDefault="000D6CBE" w:rsidP="000C2EF4">
      <w:pPr>
        <w:spacing w:line="360" w:lineRule="auto"/>
        <w:jc w:val="center"/>
        <w:rPr>
          <w:b/>
          <w:bCs/>
          <w:noProof/>
        </w:rPr>
      </w:pPr>
      <w:r w:rsidRPr="0087164F">
        <w:rPr>
          <w:b/>
          <w:noProof/>
        </w:rPr>
        <w:t>ANNEX III</w:t>
      </w:r>
    </w:p>
    <w:p w14:paraId="2B662532" w14:textId="77777777" w:rsidR="000D6CBE" w:rsidRPr="0087164F" w:rsidRDefault="000D6CBE" w:rsidP="000D6CBE">
      <w:pPr>
        <w:spacing w:line="360" w:lineRule="auto"/>
        <w:jc w:val="left"/>
        <w:rPr>
          <w:rFonts w:eastAsia="Times New Roman"/>
          <w:noProof/>
        </w:rPr>
      </w:pPr>
    </w:p>
    <w:p w14:paraId="08ADB6A6" w14:textId="77777777" w:rsidR="000D6CBE" w:rsidRPr="0087164F" w:rsidRDefault="000D6CBE" w:rsidP="000D6CBE">
      <w:pPr>
        <w:spacing w:line="360" w:lineRule="auto"/>
        <w:jc w:val="left"/>
        <w:rPr>
          <w:rFonts w:eastAsia="Times New Roman"/>
          <w:noProof/>
          <w:szCs w:val="24"/>
        </w:rPr>
      </w:pPr>
      <w:r w:rsidRPr="0087164F">
        <w:rPr>
          <w:noProof/>
        </w:rPr>
        <w:t>Appendix 3 to Annex 11 to the Agriculture Agreement shall be replaced by the following:</w:t>
      </w:r>
    </w:p>
    <w:p w14:paraId="0B44BCB9" w14:textId="77777777" w:rsidR="000D6CBE" w:rsidRPr="0087164F" w:rsidRDefault="000D6CBE" w:rsidP="000D6CBE">
      <w:pPr>
        <w:spacing w:line="360" w:lineRule="auto"/>
        <w:jc w:val="center"/>
        <w:rPr>
          <w:rFonts w:eastAsia="Times New Roman"/>
          <w:bCs/>
          <w:noProof/>
          <w:szCs w:val="24"/>
        </w:rPr>
      </w:pPr>
      <w:r w:rsidRPr="0087164F">
        <w:rPr>
          <w:noProof/>
        </w:rPr>
        <w:t xml:space="preserve">‘Appendix 3 </w:t>
      </w:r>
      <w:r w:rsidRPr="0087164F">
        <w:rPr>
          <w:noProof/>
        </w:rPr>
        <w:br/>
        <w:t>Importation of live animals and their germinal products from third countries</w:t>
      </w:r>
    </w:p>
    <w:p w14:paraId="6708C472" w14:textId="77777777" w:rsidR="000D6CBE" w:rsidRPr="0087164F" w:rsidRDefault="000D6CBE" w:rsidP="00472672">
      <w:pPr>
        <w:spacing w:line="360" w:lineRule="auto"/>
        <w:jc w:val="center"/>
        <w:rPr>
          <w:bCs/>
          <w:noProof/>
        </w:rPr>
      </w:pPr>
      <w:r w:rsidRPr="0087164F">
        <w:rPr>
          <w:noProof/>
        </w:rPr>
        <w:t>I.</w:t>
      </w:r>
      <w:r w:rsidRPr="0087164F">
        <w:rPr>
          <w:noProof/>
        </w:rPr>
        <w:tab/>
        <w:t>EUROPEAN UNION — LEGISLATION*</w:t>
      </w:r>
    </w:p>
    <w:p w14:paraId="56652EF1"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p w14:paraId="02C6B21D" w14:textId="77777777" w:rsidR="000D6CBE" w:rsidRPr="0087164F" w:rsidRDefault="000D6CBE" w:rsidP="000D6CBE">
      <w:pPr>
        <w:spacing w:line="360" w:lineRule="auto"/>
        <w:ind w:left="1418" w:hanging="567"/>
        <w:rPr>
          <w:noProof/>
          <w:szCs w:val="24"/>
        </w:rPr>
      </w:pPr>
      <w:r w:rsidRPr="0087164F">
        <w:rPr>
          <w:noProof/>
        </w:rPr>
        <w:t xml:space="preserve">1. </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by 31 December 2025.</w:t>
      </w:r>
    </w:p>
    <w:p w14:paraId="1BABBEDB" w14:textId="77777777" w:rsidR="000D6CBE" w:rsidRPr="0087164F" w:rsidRDefault="000D6CBE" w:rsidP="000D6CBE">
      <w:pPr>
        <w:spacing w:line="360" w:lineRule="auto"/>
        <w:ind w:left="1418" w:hanging="567"/>
        <w:rPr>
          <w:rFonts w:eastAsia="Times New Roman"/>
          <w:noProof/>
          <w:szCs w:val="24"/>
        </w:rPr>
      </w:pPr>
      <w:r w:rsidRPr="0087164F">
        <w:rPr>
          <w:noProof/>
        </w:rPr>
        <w:t>2.</w:t>
      </w:r>
      <w:r w:rsidRPr="0087164F">
        <w:rPr>
          <w:noProof/>
        </w:rPr>
        <w:tab/>
        <w:t>Regulation (EU) No 576/2013 of the European Parliament and of the Council of 12 June 2013 on the non-commercial movement of pet animals and repealing Regulation (EC) No 998/2003 (OJ L 178, 28.6.2013, p. 1).</w:t>
      </w:r>
    </w:p>
    <w:p w14:paraId="26C59381" w14:textId="77777777" w:rsidR="000D6CBE" w:rsidRPr="0087164F" w:rsidRDefault="000D6CBE" w:rsidP="000D6CBE">
      <w:pPr>
        <w:spacing w:line="360" w:lineRule="auto"/>
        <w:ind w:left="1418" w:hanging="567"/>
        <w:rPr>
          <w:rFonts w:eastAsia="Times New Roman"/>
          <w:noProof/>
          <w:szCs w:val="24"/>
        </w:rPr>
      </w:pPr>
      <w:r w:rsidRPr="0087164F">
        <w:rPr>
          <w:noProof/>
        </w:rPr>
        <w:t xml:space="preserve">3. </w:t>
      </w:r>
      <w:r w:rsidRPr="0087164F">
        <w:rPr>
          <w:noProof/>
        </w:rPr>
        <w:tab/>
        <w:t>Council Directive 96/22/EC of 29 April 1996 concerning the prohibition on the use in stockfarming of certain substances having a hormonal or thyrostatic action and of β-agonists, and repealing Directives 81/602/EEC, 88/146/EEC and 88/299/EEC (OJ L 125, 23.5.1996, p. 3).</w:t>
      </w:r>
    </w:p>
    <w:p w14:paraId="04B89256" w14:textId="77777777" w:rsidR="000D6CBE" w:rsidRPr="0087164F" w:rsidRDefault="00AF1767" w:rsidP="000D6CBE">
      <w:pPr>
        <w:spacing w:line="360" w:lineRule="auto"/>
        <w:ind w:left="1418" w:hanging="567"/>
        <w:rPr>
          <w:rFonts w:eastAsia="Times New Roman"/>
          <w:noProof/>
          <w:szCs w:val="24"/>
        </w:rPr>
      </w:pPr>
      <w:r w:rsidRPr="0087164F">
        <w:rPr>
          <w:noProof/>
        </w:rPr>
        <w:t>4.</w:t>
      </w:r>
      <w:r w:rsidRPr="0087164F">
        <w:rPr>
          <w:noProof/>
        </w:rPr>
        <w:tab/>
        <w:t>For provisions on official controls performed by the competent authorities to verify compliance with the rules referred to in this Section:</w:t>
      </w:r>
    </w:p>
    <w:p w14:paraId="37D291E2" w14:textId="77777777" w:rsidR="000D6CBE" w:rsidRPr="0087164F" w:rsidRDefault="000D6CBE" w:rsidP="000D6CBE">
      <w:pPr>
        <w:spacing w:line="360" w:lineRule="auto"/>
        <w:ind w:left="1418"/>
        <w:rPr>
          <w:rFonts w:eastAsia="Times New Roman"/>
          <w:noProof/>
          <w:szCs w:val="24"/>
        </w:rPr>
      </w:pPr>
      <w:r w:rsidRPr="0087164F">
        <w:rPr>
          <w:noProof/>
        </w:rP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(OJ L 95, 7.4.2017, p. 1).</w:t>
      </w:r>
    </w:p>
    <w:p w14:paraId="24335E20" w14:textId="77777777" w:rsidR="000D6CBE" w:rsidRPr="0087164F" w:rsidRDefault="00AF1767" w:rsidP="000D6CBE">
      <w:pPr>
        <w:spacing w:line="360" w:lineRule="auto"/>
        <w:ind w:left="1418" w:hanging="567"/>
        <w:rPr>
          <w:rFonts w:eastAsia="Times New Roman"/>
          <w:noProof/>
          <w:szCs w:val="24"/>
        </w:rPr>
      </w:pPr>
      <w:r w:rsidRPr="0087164F">
        <w:rPr>
          <w:noProof/>
        </w:rPr>
        <w:t>5.</w:t>
      </w:r>
      <w:r w:rsidRPr="0087164F">
        <w:rPr>
          <w:noProof/>
        </w:rPr>
        <w:tab/>
        <w:t>Article 118 of Regulation (EU) 2019/6 of the European Parliament and of the Council of 11 December 2018 on veterinary medicinal products and repealing Directive 2001/82/EC (OJ L 4, 7.1.2019, p. 43).</w:t>
      </w:r>
    </w:p>
    <w:p w14:paraId="61AEAEFD" w14:textId="77777777" w:rsidR="000D6CBE" w:rsidRPr="0087164F" w:rsidRDefault="000D6CBE" w:rsidP="00472672">
      <w:pPr>
        <w:spacing w:line="360" w:lineRule="auto"/>
        <w:jc w:val="center"/>
        <w:rPr>
          <w:bCs/>
          <w:noProof/>
        </w:rPr>
      </w:pPr>
      <w:r w:rsidRPr="0087164F">
        <w:rPr>
          <w:noProof/>
        </w:rPr>
        <w:br w:type="page"/>
        <w:t>II.</w:t>
      </w:r>
      <w:r w:rsidRPr="0087164F">
        <w:rPr>
          <w:noProof/>
        </w:rPr>
        <w:tab/>
        <w:t>SWITZERLAND — LEGISLATION</w:t>
      </w:r>
      <w:r w:rsidRPr="0087164F">
        <w:rPr>
          <w:noProof/>
          <w:vertAlign w:val="superscript"/>
        </w:rPr>
        <w:t>*</w:t>
      </w:r>
    </w:p>
    <w:p w14:paraId="057C170D"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p w14:paraId="048CF9DC"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Law of 1 July 1966 on epizootic diseases (LFE; RS 916.40)</w:t>
      </w:r>
    </w:p>
    <w:p w14:paraId="2F5A1FE0" w14:textId="77777777" w:rsidR="000D6CBE"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Ordinance of 27 June 1995 on epizootic diseases (OFE; RS 916.401)</w:t>
      </w:r>
    </w:p>
    <w:p w14:paraId="2F859BA2" w14:textId="77777777" w:rsidR="000D6CBE" w:rsidRPr="0087164F" w:rsidRDefault="000D6CBE" w:rsidP="000D6CBE">
      <w:pPr>
        <w:spacing w:line="360" w:lineRule="auto"/>
        <w:ind w:left="850" w:hanging="850"/>
        <w:jc w:val="left"/>
        <w:rPr>
          <w:rFonts w:eastAsia="Times New Roman"/>
          <w:noProof/>
          <w:szCs w:val="24"/>
        </w:rPr>
      </w:pPr>
      <w:r w:rsidRPr="0087164F">
        <w:rPr>
          <w:noProof/>
        </w:rPr>
        <w:t>3.</w:t>
      </w:r>
      <w:r w:rsidRPr="0087164F">
        <w:rPr>
          <w:noProof/>
        </w:rPr>
        <w:tab/>
        <w:t>Ordinance of 18 November 2015 governing trade with third countries involving the importation, transit and exportation of animals and animal products countries (OITE-PT; RS 916.443.10).</w:t>
      </w:r>
    </w:p>
    <w:p w14:paraId="33B065BA" w14:textId="77777777" w:rsidR="000D6CBE" w:rsidRPr="0087164F" w:rsidRDefault="000D6CBE" w:rsidP="000D6CBE">
      <w:pPr>
        <w:spacing w:line="360" w:lineRule="auto"/>
        <w:ind w:left="850" w:hanging="850"/>
        <w:jc w:val="left"/>
        <w:rPr>
          <w:rFonts w:eastAsia="Times New Roman"/>
          <w:noProof/>
          <w:szCs w:val="24"/>
        </w:rPr>
      </w:pPr>
      <w:r w:rsidRPr="0087164F">
        <w:rPr>
          <w:noProof/>
        </w:rPr>
        <w:t>4.</w:t>
      </w:r>
      <w:r w:rsidRPr="0087164F">
        <w:rPr>
          <w:noProof/>
        </w:rPr>
        <w:tab/>
        <w:t>DFI Ordinance of 18 November 2015 governing trade with third countries involving the importation, transit and exportation of animals and animal products (OITE-PT-DFI; RS 916.443.106).</w:t>
      </w:r>
    </w:p>
    <w:p w14:paraId="113B5C2D" w14:textId="77777777" w:rsidR="000D6CBE" w:rsidRPr="0087164F" w:rsidRDefault="000D6CBE" w:rsidP="000D6CBE">
      <w:pPr>
        <w:spacing w:line="360" w:lineRule="auto"/>
        <w:ind w:left="850" w:hanging="850"/>
        <w:jc w:val="left"/>
        <w:rPr>
          <w:rFonts w:eastAsia="Times New Roman"/>
          <w:noProof/>
          <w:szCs w:val="24"/>
        </w:rPr>
      </w:pPr>
      <w:r w:rsidRPr="0087164F">
        <w:rPr>
          <w:noProof/>
        </w:rPr>
        <w:t>5.</w:t>
      </w:r>
      <w:r w:rsidRPr="0087164F">
        <w:rPr>
          <w:noProof/>
        </w:rPr>
        <w:tab/>
        <w:t>Ordinance of 28 November 2014 on the importation, transit and exportation of pet animals (OITE-AC; RS 916.443.14).</w:t>
      </w:r>
    </w:p>
    <w:p w14:paraId="2D4BE864" w14:textId="77777777" w:rsidR="000D6CBE" w:rsidRPr="0087164F" w:rsidRDefault="000D6CBE" w:rsidP="000D6CBE">
      <w:pPr>
        <w:spacing w:line="360" w:lineRule="auto"/>
        <w:ind w:left="850" w:hanging="850"/>
        <w:jc w:val="left"/>
        <w:rPr>
          <w:rFonts w:eastAsia="Times New Roman"/>
          <w:noProof/>
          <w:szCs w:val="24"/>
        </w:rPr>
      </w:pPr>
      <w:r w:rsidRPr="0087164F">
        <w:rPr>
          <w:noProof/>
        </w:rPr>
        <w:t>6.</w:t>
      </w:r>
      <w:r w:rsidRPr="0087164F">
        <w:rPr>
          <w:noProof/>
        </w:rPr>
        <w:tab/>
        <w:t>Ordinance of 18 August 2004 on veterinary medicinal products (OMédV; RS 812.212.27).</w:t>
      </w:r>
    </w:p>
    <w:p w14:paraId="541F0717" w14:textId="77777777" w:rsidR="000D6CBE" w:rsidRPr="0087164F" w:rsidRDefault="000D6CBE" w:rsidP="000D6CBE">
      <w:pPr>
        <w:spacing w:line="360" w:lineRule="auto"/>
        <w:ind w:left="850" w:hanging="850"/>
        <w:jc w:val="left"/>
        <w:rPr>
          <w:rFonts w:eastAsia="Times New Roman"/>
          <w:noProof/>
          <w:szCs w:val="24"/>
        </w:rPr>
      </w:pPr>
      <w:r w:rsidRPr="0087164F">
        <w:rPr>
          <w:noProof/>
        </w:rPr>
        <w:t>7.</w:t>
      </w:r>
      <w:r w:rsidRPr="0087164F">
        <w:rPr>
          <w:noProof/>
        </w:rPr>
        <w:tab/>
        <w:t>Ordinance of 30 October 1985 on the fees levied by the Federal Food Safety and Veterinary Office (Ordinance on the Fees of OSAV; RS 916.472).</w:t>
      </w:r>
    </w:p>
    <w:p w14:paraId="455FD120" w14:textId="77777777" w:rsidR="000D6CBE" w:rsidRPr="0087164F" w:rsidRDefault="000D6CBE" w:rsidP="00472672">
      <w:pPr>
        <w:spacing w:line="360" w:lineRule="auto"/>
        <w:jc w:val="center"/>
        <w:rPr>
          <w:noProof/>
        </w:rPr>
      </w:pPr>
      <w:r w:rsidRPr="0087164F">
        <w:rPr>
          <w:noProof/>
        </w:rPr>
        <w:br w:type="column"/>
        <w:t>III.</w:t>
      </w:r>
      <w:r w:rsidRPr="0087164F">
        <w:rPr>
          <w:noProof/>
        </w:rPr>
        <w:tab/>
        <w:t>IMPLEMENTING RULES</w:t>
      </w:r>
    </w:p>
    <w:p w14:paraId="07E69551" w14:textId="77777777" w:rsidR="000D6CBE" w:rsidRPr="0087164F" w:rsidRDefault="00A266A2" w:rsidP="00110E61">
      <w:pPr>
        <w:spacing w:line="360" w:lineRule="auto"/>
        <w:ind w:left="850" w:hanging="850"/>
        <w:jc w:val="left"/>
        <w:rPr>
          <w:rFonts w:eastAsia="Times New Roman"/>
          <w:noProof/>
          <w:szCs w:val="24"/>
        </w:rPr>
      </w:pPr>
      <w:r w:rsidRPr="0087164F">
        <w:rPr>
          <w:noProof/>
        </w:rPr>
        <w:t>1.</w:t>
      </w:r>
      <w:r w:rsidRPr="0087164F">
        <w:rPr>
          <w:noProof/>
        </w:rPr>
        <w:tab/>
        <w:t>The Federal Food Safety and Veterinary Office shall apply, simultaneously with the Member States of the European Union, the import conditions set out in the acts mentioned in part I of this Appendix, the implementing measures and the lists of establishments from which the corresponding imports are authorised. This undertaking shall apply to all the relevant acts, irrespective of their date of adoption.</w:t>
      </w:r>
    </w:p>
    <w:p w14:paraId="33FAEBFD" w14:textId="77777777" w:rsidR="000D6CBE" w:rsidRPr="0087164F" w:rsidRDefault="000D6CBE" w:rsidP="00110E61">
      <w:pPr>
        <w:spacing w:line="360" w:lineRule="auto"/>
        <w:ind w:left="850"/>
        <w:jc w:val="left"/>
        <w:rPr>
          <w:rFonts w:eastAsia="Times New Roman"/>
          <w:noProof/>
          <w:szCs w:val="24"/>
        </w:rPr>
      </w:pPr>
      <w:r w:rsidRPr="0087164F">
        <w:rPr>
          <w:noProof/>
        </w:rPr>
        <w:t>The Federal Food Safety and Veterinary Office may adopt more restrictive measures and require additional guarantees. Consultations shall be held within the Joint Veterinary Committee to find suitable solutions.</w:t>
      </w:r>
    </w:p>
    <w:p w14:paraId="3C3C1F27" w14:textId="77777777" w:rsidR="000D6CBE" w:rsidRPr="0087164F" w:rsidRDefault="000D6CBE" w:rsidP="00110E61">
      <w:pPr>
        <w:spacing w:line="360" w:lineRule="auto"/>
        <w:ind w:left="850"/>
        <w:jc w:val="left"/>
        <w:rPr>
          <w:rFonts w:eastAsia="Times New Roman"/>
          <w:noProof/>
          <w:szCs w:val="24"/>
        </w:rPr>
      </w:pPr>
      <w:r w:rsidRPr="0087164F">
        <w:rPr>
          <w:noProof/>
        </w:rPr>
        <w:t>The Federal Food Safety and Veterinary Office and the Member States of the European Union shall notify each other of the specific import conditions established bilaterally, which have not been harmonised at Union level.</w:t>
      </w:r>
    </w:p>
    <w:p w14:paraId="6983F7A1" w14:textId="77777777" w:rsidR="00C11BFB" w:rsidRPr="0087164F" w:rsidRDefault="00110E61" w:rsidP="00C11BFB">
      <w:pPr>
        <w:spacing w:line="360" w:lineRule="auto"/>
        <w:ind w:left="720" w:hanging="720"/>
        <w:jc w:val="left"/>
        <w:rPr>
          <w:rFonts w:eastAsia="Times New Roman"/>
          <w:noProof/>
          <w:szCs w:val="24"/>
        </w:rPr>
      </w:pPr>
      <w:r w:rsidRPr="0087164F">
        <w:rPr>
          <w:noProof/>
        </w:rPr>
        <w:t>2.</w:t>
      </w:r>
      <w:r w:rsidRPr="0087164F">
        <w:rPr>
          <w:noProof/>
        </w:rPr>
        <w:tab/>
        <w:t>Switzerland shall not be considered as a third country for the purposes of Article 118 of Regulation (EU) 2019/6 until 1 July 2028.</w:t>
      </w:r>
    </w:p>
    <w:p w14:paraId="06BFBAE0" w14:textId="77777777" w:rsidR="000D6CBE" w:rsidRPr="0087164F" w:rsidRDefault="008865E7" w:rsidP="00F916EB">
      <w:pPr>
        <w:spacing w:line="360" w:lineRule="auto"/>
        <w:ind w:left="720"/>
        <w:jc w:val="left"/>
        <w:rPr>
          <w:rFonts w:eastAsia="Times New Roman"/>
          <w:noProof/>
          <w:szCs w:val="24"/>
        </w:rPr>
      </w:pPr>
      <w:r w:rsidRPr="0087164F">
        <w:rPr>
          <w:noProof/>
        </w:rPr>
        <w:t>This paragraph shall be reviewed by the Joint Veterinary Committee before 1 July 2028.’.</w:t>
      </w:r>
    </w:p>
    <w:p w14:paraId="0470DF9F" w14:textId="77777777" w:rsidR="000D6CBE" w:rsidRPr="0087164F" w:rsidRDefault="000D6CBE" w:rsidP="000D6CBE">
      <w:pPr>
        <w:pBdr>
          <w:bottom w:val="single" w:sz="4" w:space="0" w:color="000000"/>
        </w:pBdr>
        <w:spacing w:before="360" w:line="360" w:lineRule="auto"/>
        <w:ind w:left="3400" w:right="3400"/>
        <w:jc w:val="center"/>
        <w:rPr>
          <w:rFonts w:eastAsia="Times New Roman"/>
          <w:b/>
          <w:noProof/>
          <w:szCs w:val="24"/>
        </w:rPr>
      </w:pPr>
    </w:p>
    <w:p w14:paraId="793F8BBC" w14:textId="77777777" w:rsidR="000D6CBE" w:rsidRPr="0087164F" w:rsidRDefault="000D6CBE" w:rsidP="000D6CBE">
      <w:pPr>
        <w:spacing w:before="0" w:after="0" w:line="360" w:lineRule="auto"/>
        <w:jc w:val="left"/>
        <w:rPr>
          <w:rFonts w:eastAsia="Times New Roman"/>
          <w:b/>
          <w:bCs/>
          <w:noProof/>
          <w:szCs w:val="24"/>
        </w:rPr>
        <w:sectPr w:rsidR="000D6CBE" w:rsidRPr="0087164F" w:rsidSect="00F24219">
          <w:pgSz w:w="11907" w:h="16839"/>
          <w:pgMar w:top="1134" w:right="1134" w:bottom="1134" w:left="1134" w:header="567" w:footer="567" w:gutter="0"/>
          <w:cols w:space="720"/>
          <w:docGrid w:linePitch="326"/>
        </w:sectPr>
      </w:pPr>
    </w:p>
    <w:p w14:paraId="15E09540" w14:textId="6E2D1C63" w:rsidR="000D6CBE" w:rsidRPr="0087164F" w:rsidRDefault="000D6CBE" w:rsidP="000C2EF4">
      <w:pPr>
        <w:spacing w:line="360" w:lineRule="auto"/>
        <w:jc w:val="center"/>
        <w:rPr>
          <w:b/>
          <w:bCs/>
          <w:noProof/>
        </w:rPr>
      </w:pPr>
      <w:r w:rsidRPr="0087164F">
        <w:rPr>
          <w:b/>
          <w:noProof/>
        </w:rPr>
        <w:t>ANNEX IV</w:t>
      </w:r>
    </w:p>
    <w:p w14:paraId="63CA65BB" w14:textId="77777777" w:rsidR="000D6CBE" w:rsidRPr="0087164F" w:rsidRDefault="000D6CBE" w:rsidP="000D6CBE">
      <w:pPr>
        <w:spacing w:line="360" w:lineRule="auto"/>
        <w:jc w:val="left"/>
        <w:rPr>
          <w:rFonts w:eastAsia="Times New Roman"/>
          <w:noProof/>
        </w:rPr>
      </w:pPr>
    </w:p>
    <w:p w14:paraId="66AD9A96" w14:textId="77777777" w:rsidR="000D6CBE" w:rsidRPr="0087164F" w:rsidRDefault="000D6CBE" w:rsidP="000D6CBE">
      <w:pPr>
        <w:spacing w:line="360" w:lineRule="auto"/>
        <w:jc w:val="left"/>
        <w:rPr>
          <w:rFonts w:eastAsia="Times New Roman"/>
          <w:noProof/>
          <w:szCs w:val="24"/>
        </w:rPr>
      </w:pPr>
      <w:r w:rsidRPr="0087164F">
        <w:rPr>
          <w:noProof/>
        </w:rPr>
        <w:t>Appendix 5 to Annex 11 to the Agriculture Agreement shall be replaced by the following:</w:t>
      </w:r>
    </w:p>
    <w:p w14:paraId="2D105CA9" w14:textId="77777777" w:rsidR="000D6CBE" w:rsidRPr="0087164F" w:rsidRDefault="000D6CBE" w:rsidP="000D6CBE">
      <w:pPr>
        <w:spacing w:line="360" w:lineRule="auto"/>
        <w:jc w:val="center"/>
        <w:rPr>
          <w:rFonts w:eastAsia="Times New Roman"/>
          <w:bCs/>
          <w:noProof/>
          <w:szCs w:val="24"/>
        </w:rPr>
      </w:pPr>
      <w:r w:rsidRPr="0087164F">
        <w:rPr>
          <w:noProof/>
        </w:rPr>
        <w:t xml:space="preserve">‘Appendix 5 </w:t>
      </w:r>
      <w:r w:rsidRPr="0087164F">
        <w:rPr>
          <w:noProof/>
        </w:rPr>
        <w:br/>
      </w:r>
      <w:bookmarkStart w:id="3" w:name="_Hlk154049223"/>
      <w:r w:rsidRPr="0087164F">
        <w:rPr>
          <w:noProof/>
        </w:rPr>
        <w:t xml:space="preserve">Live animals and germinal products: </w:t>
      </w:r>
      <w:r w:rsidRPr="0087164F">
        <w:rPr>
          <w:noProof/>
        </w:rPr>
        <w:br/>
        <w:t>Border checks and payment of fees</w:t>
      </w:r>
      <w:bookmarkEnd w:id="3"/>
    </w:p>
    <w:p w14:paraId="67BF9602" w14:textId="77777777" w:rsidR="000D6CBE" w:rsidRPr="0087164F" w:rsidRDefault="000D6CBE" w:rsidP="00472672">
      <w:pPr>
        <w:spacing w:line="360" w:lineRule="auto"/>
        <w:jc w:val="center"/>
        <w:rPr>
          <w:rStyle w:val="Heading2Char"/>
          <w:b w:val="0"/>
          <w:bCs w:val="0"/>
          <w:noProof/>
        </w:rPr>
      </w:pPr>
      <w:r w:rsidRPr="0087164F">
        <w:rPr>
          <w:rStyle w:val="Heading2Char"/>
          <w:b w:val="0"/>
          <w:noProof/>
        </w:rPr>
        <w:t>CHAPTER I</w:t>
      </w:r>
    </w:p>
    <w:p w14:paraId="3BEACA08" w14:textId="77777777" w:rsidR="000D6CBE" w:rsidRPr="0087164F" w:rsidRDefault="000D6CBE" w:rsidP="000D6CBE">
      <w:pPr>
        <w:spacing w:line="360" w:lineRule="auto"/>
        <w:jc w:val="center"/>
        <w:rPr>
          <w:rFonts w:eastAsia="Times New Roman"/>
          <w:noProof/>
          <w:szCs w:val="24"/>
        </w:rPr>
      </w:pPr>
      <w:r w:rsidRPr="0087164F">
        <w:rPr>
          <w:noProof/>
        </w:rPr>
        <w:t>General provisions – Information management system for official controls</w:t>
      </w:r>
    </w:p>
    <w:p w14:paraId="39555FAF"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1B44A10E"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87164F" w14:paraId="39B97877" w14:textId="77777777">
        <w:trPr>
          <w:tblHeader/>
        </w:trPr>
        <w:tc>
          <w:tcPr>
            <w:tcW w:w="4643" w:type="dxa"/>
            <w:tcBorders>
              <w:top w:val="single" w:sz="2" w:space="0" w:color="auto"/>
              <w:left w:val="single" w:sz="2" w:space="0" w:color="auto"/>
              <w:bottom w:val="single" w:sz="2" w:space="0" w:color="auto"/>
              <w:right w:val="single" w:sz="2" w:space="0" w:color="auto"/>
            </w:tcBorders>
            <w:vAlign w:val="center"/>
            <w:hideMark/>
          </w:tcPr>
          <w:p w14:paraId="32E35FD1" w14:textId="77777777" w:rsidR="000D6CBE" w:rsidRPr="0087164F" w:rsidRDefault="000D6CBE">
            <w:pPr>
              <w:spacing w:before="60" w:after="0" w:line="360" w:lineRule="auto"/>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57DFA493" w14:textId="77777777" w:rsidR="000D6CBE" w:rsidRPr="0087164F" w:rsidRDefault="000D6CBE">
            <w:pPr>
              <w:spacing w:before="60" w:after="0" w:line="360" w:lineRule="auto"/>
              <w:jc w:val="center"/>
              <w:rPr>
                <w:rFonts w:eastAsia="Times New Roman"/>
                <w:noProof/>
                <w:szCs w:val="24"/>
              </w:rPr>
            </w:pPr>
            <w:r w:rsidRPr="0087164F">
              <w:rPr>
                <w:noProof/>
              </w:rPr>
              <w:t>Switzerland</w:t>
            </w:r>
          </w:p>
        </w:tc>
      </w:tr>
      <w:tr w:rsidR="000D6CBE" w:rsidRPr="0087164F" w14:paraId="195B0A35" w14:textId="77777777">
        <w:trPr>
          <w:trHeight w:val="3204"/>
        </w:trPr>
        <w:tc>
          <w:tcPr>
            <w:tcW w:w="4643" w:type="dxa"/>
            <w:tcBorders>
              <w:top w:val="single" w:sz="2" w:space="0" w:color="auto"/>
              <w:left w:val="single" w:sz="2" w:space="0" w:color="auto"/>
              <w:bottom w:val="single" w:sz="4" w:space="0" w:color="auto"/>
              <w:right w:val="single" w:sz="2" w:space="0" w:color="auto"/>
            </w:tcBorders>
            <w:hideMark/>
          </w:tcPr>
          <w:p w14:paraId="1B4F37A3" w14:textId="77777777" w:rsidR="000D6CBE" w:rsidRPr="0087164F" w:rsidRDefault="000D6CBE">
            <w:pPr>
              <w:spacing w:before="60" w:after="60"/>
              <w:ind w:left="567" w:hanging="567"/>
              <w:jc w:val="left"/>
              <w:rPr>
                <w:rFonts w:eastAsia="Times New Roman"/>
                <w:noProof/>
                <w:szCs w:val="24"/>
              </w:rPr>
            </w:pPr>
            <w:r w:rsidRPr="0087164F">
              <w:rPr>
                <w:noProof/>
              </w:rPr>
              <w:t>1.</w:t>
            </w:r>
            <w:r w:rsidRPr="0087164F">
              <w:rPr>
                <w:noProof/>
              </w:rPr>
              <w:tab/>
              <w:t xml:space="preserve">For provisions on official controls performed by the competent authorities to verify compliance with the rules referred to in this Chapter: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p w14:paraId="491629DA" w14:textId="77777777" w:rsidR="000D6CBE" w:rsidRPr="0087164F" w:rsidRDefault="000D6CBE">
            <w:pPr>
              <w:spacing w:before="60" w:after="60"/>
              <w:ind w:left="567" w:hanging="567"/>
              <w:jc w:val="left"/>
              <w:rPr>
                <w:rFonts w:eastAsia="Times New Roman"/>
                <w:noProof/>
                <w:szCs w:val="24"/>
              </w:rPr>
            </w:pPr>
            <w:r w:rsidRPr="0087164F">
              <w:rPr>
                <w:noProof/>
              </w:rPr>
              <w:t>(2)</w:t>
            </w:r>
            <w:r w:rsidRPr="0087164F">
              <w:rPr>
                <w:noProof/>
              </w:rPr>
              <w:tab/>
              <w:t>Commission Implementing Regulation (EU) 2019/1715 of 30 September 2019 laying down rules for the functioning of the information management system for official controls and its system components (the IMSOC Regulation) (OJ L 261, 14.10.2019, pp. 37–9).</w:t>
            </w:r>
          </w:p>
        </w:tc>
        <w:tc>
          <w:tcPr>
            <w:tcW w:w="4643" w:type="dxa"/>
            <w:tcBorders>
              <w:top w:val="single" w:sz="2" w:space="0" w:color="auto"/>
              <w:left w:val="single" w:sz="2" w:space="0" w:color="auto"/>
              <w:bottom w:val="single" w:sz="4" w:space="0" w:color="auto"/>
              <w:right w:val="single" w:sz="2" w:space="0" w:color="auto"/>
            </w:tcBorders>
            <w:hideMark/>
          </w:tcPr>
          <w:p w14:paraId="72506E87" w14:textId="77777777" w:rsidR="000D6CBE" w:rsidRPr="0087164F" w:rsidRDefault="000D6CBE">
            <w:pPr>
              <w:spacing w:before="60" w:after="60"/>
              <w:ind w:left="567" w:hanging="567"/>
              <w:jc w:val="left"/>
              <w:rPr>
                <w:rFonts w:eastAsia="Times New Roman"/>
                <w:noProof/>
                <w:szCs w:val="24"/>
              </w:rPr>
            </w:pPr>
            <w:r w:rsidRPr="0087164F">
              <w:rPr>
                <w:noProof/>
              </w:rPr>
              <w:t>1.</w:t>
            </w:r>
            <w:r w:rsidRPr="0087164F">
              <w:rPr>
                <w:noProof/>
              </w:rPr>
              <w:tab/>
              <w:t>Law of 1 July 1966 on epizootic diseases (LFE; RS 916.40);</w:t>
            </w:r>
          </w:p>
          <w:p w14:paraId="12AD252F" w14:textId="77777777" w:rsidR="000D6CBE" w:rsidRPr="0087164F" w:rsidRDefault="000D6CBE">
            <w:pPr>
              <w:spacing w:before="60" w:after="60"/>
              <w:ind w:left="567" w:hanging="567"/>
              <w:jc w:val="left"/>
              <w:rPr>
                <w:rFonts w:eastAsia="Times New Roman"/>
                <w:noProof/>
                <w:szCs w:val="24"/>
              </w:rPr>
            </w:pPr>
            <w:r w:rsidRPr="0087164F">
              <w:rPr>
                <w:noProof/>
              </w:rPr>
              <w:t>2.</w:t>
            </w:r>
            <w:r w:rsidRPr="0087164F">
              <w:rPr>
                <w:noProof/>
              </w:rPr>
              <w:tab/>
              <w:t>Ordinance of 27 June 1995 on epizootic diseases (OFE; RS 916.401);</w:t>
            </w:r>
          </w:p>
          <w:p w14:paraId="17784488" w14:textId="77777777" w:rsidR="000D6CBE" w:rsidRPr="0087164F" w:rsidRDefault="000D6CBE">
            <w:pPr>
              <w:spacing w:before="60" w:after="60"/>
              <w:ind w:left="567" w:hanging="567"/>
              <w:jc w:val="left"/>
              <w:rPr>
                <w:rFonts w:eastAsia="Times New Roman"/>
                <w:noProof/>
                <w:szCs w:val="24"/>
              </w:rPr>
            </w:pPr>
            <w:r w:rsidRPr="0087164F">
              <w:rPr>
                <w:noProof/>
              </w:rPr>
              <w:t>3.</w:t>
            </w:r>
            <w:r w:rsidRPr="0087164F">
              <w:rPr>
                <w:noProof/>
              </w:rPr>
              <w:tab/>
              <w:t>Ordinance of 18 November 2015 governing trade involving the importation, transit and exportation of animals and animal products with third countries (OITE-PT; RS 916.443.10);</w:t>
            </w:r>
          </w:p>
          <w:p w14:paraId="7BE9E1AE" w14:textId="77777777" w:rsidR="000D6CBE" w:rsidRPr="0087164F" w:rsidRDefault="000D6CBE">
            <w:pPr>
              <w:spacing w:before="60" w:after="60"/>
              <w:ind w:left="567" w:hanging="567"/>
              <w:jc w:val="left"/>
              <w:rPr>
                <w:rFonts w:eastAsia="Times New Roman"/>
                <w:noProof/>
                <w:szCs w:val="24"/>
              </w:rPr>
            </w:pPr>
            <w:r w:rsidRPr="0087164F">
              <w:rPr>
                <w:noProof/>
              </w:rPr>
              <w:t>4.</w:t>
            </w:r>
            <w:r w:rsidRPr="0087164F">
              <w:rPr>
                <w:noProof/>
              </w:rPr>
              <w:tab/>
              <w:t>DFI Ordinance of 18 November 2015 governing trade with third countries involving the importation, transit and exportation of animals and animal products (OITE-PT-DFI; RS 916.443.106);</w:t>
            </w:r>
          </w:p>
          <w:p w14:paraId="5683CCF7" w14:textId="77777777" w:rsidR="000D6CBE" w:rsidRPr="0087164F" w:rsidRDefault="000D6CBE">
            <w:pPr>
              <w:spacing w:before="60" w:after="60"/>
              <w:ind w:left="567" w:hanging="567"/>
              <w:jc w:val="left"/>
              <w:rPr>
                <w:rFonts w:eastAsia="Times New Roman"/>
                <w:noProof/>
                <w:szCs w:val="24"/>
              </w:rPr>
            </w:pPr>
            <w:r w:rsidRPr="0087164F">
              <w:rPr>
                <w:noProof/>
              </w:rPr>
              <w:t>5.</w:t>
            </w:r>
            <w:r w:rsidRPr="0087164F">
              <w:rPr>
                <w:noProof/>
              </w:rPr>
              <w:tab/>
              <w:t>Ordinance of 28 November 2014 on the importation, transit and exportation of pet animals (OITE-AC; RS 916.443.14).</w:t>
            </w:r>
          </w:p>
        </w:tc>
      </w:tr>
    </w:tbl>
    <w:p w14:paraId="54A34B00" w14:textId="77777777" w:rsidR="000D6CBE" w:rsidRPr="0087164F" w:rsidRDefault="000D6CBE" w:rsidP="000D6CBE">
      <w:pPr>
        <w:spacing w:line="360" w:lineRule="auto"/>
        <w:jc w:val="center"/>
        <w:rPr>
          <w:rFonts w:eastAsia="Times New Roman"/>
          <w:noProof/>
          <w:szCs w:val="24"/>
        </w:rPr>
      </w:pPr>
    </w:p>
    <w:p w14:paraId="17811E3D" w14:textId="77777777" w:rsidR="000D6CBE" w:rsidRPr="0087164F" w:rsidRDefault="000D6CBE" w:rsidP="000D6CBE">
      <w:pPr>
        <w:spacing w:line="360" w:lineRule="auto"/>
        <w:jc w:val="center"/>
        <w:rPr>
          <w:rFonts w:eastAsia="Times New Roman"/>
          <w:noProof/>
          <w:szCs w:val="24"/>
        </w:rPr>
      </w:pPr>
      <w:r w:rsidRPr="0087164F">
        <w:rPr>
          <w:noProof/>
        </w:rPr>
        <w:t>B.</w:t>
      </w:r>
      <w:r w:rsidRPr="0087164F">
        <w:rPr>
          <w:noProof/>
        </w:rPr>
        <w:tab/>
        <w:t>IMPLEMENTING RULES</w:t>
      </w:r>
    </w:p>
    <w:p w14:paraId="4F71B877"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 xml:space="preserve">Switzerland is integrated into the information management system for official controls and all its components, as defined in Commission Implementing Regulation (EU) 2019/1715. Switzerland shall designate a contact point for this purpose. </w:t>
      </w:r>
      <w:r w:rsidRPr="0087164F">
        <w:rPr>
          <w:noProof/>
        </w:rPr>
        <w:br/>
        <w:t>If necessary, transitional measures shall be laid down in the Joint Veterinary Committee.</w:t>
      </w:r>
    </w:p>
    <w:p w14:paraId="58BE90CF" w14:textId="77777777" w:rsidR="000D6CBE" w:rsidRPr="0087164F" w:rsidRDefault="000D6CBE" w:rsidP="000D6CBE">
      <w:pPr>
        <w:spacing w:line="360" w:lineRule="auto"/>
        <w:ind w:left="850" w:hanging="850"/>
        <w:jc w:val="left"/>
        <w:rPr>
          <w:rFonts w:eastAsia="Times New Roman"/>
          <w:noProof/>
          <w:szCs w:val="24"/>
        </w:rPr>
      </w:pPr>
      <w:r w:rsidRPr="0087164F">
        <w:rPr>
          <w:noProof/>
        </w:rPr>
        <w:t xml:space="preserve">2. </w:t>
      </w:r>
      <w:r w:rsidRPr="0087164F">
        <w:rPr>
          <w:noProof/>
        </w:rPr>
        <w:tab/>
        <w:t>The Parties shall provide each other with mutual administrative assistance in accordance with Articles 104 to 107 of Regulation (EU) 2017/625 to ensure the proper application of this Appendix. The Joint Veterinary Committee shall be responsible for the application of Article 108 of Regulation (EU) 2017/625.</w:t>
      </w:r>
    </w:p>
    <w:p w14:paraId="21C63E67" w14:textId="77777777" w:rsidR="000D6CBE" w:rsidRPr="0087164F" w:rsidRDefault="000D6CBE" w:rsidP="00472672">
      <w:pPr>
        <w:spacing w:line="360" w:lineRule="auto"/>
        <w:jc w:val="center"/>
        <w:rPr>
          <w:noProof/>
        </w:rPr>
      </w:pPr>
      <w:r w:rsidRPr="0087164F">
        <w:rPr>
          <w:noProof/>
        </w:rPr>
        <w:br w:type="page"/>
        <w:t>CHAPTER II</w:t>
      </w:r>
    </w:p>
    <w:p w14:paraId="4D54A9CB" w14:textId="77777777" w:rsidR="000D6CBE" w:rsidRPr="0087164F" w:rsidRDefault="000D6CBE" w:rsidP="000D6CBE">
      <w:pPr>
        <w:spacing w:line="360" w:lineRule="auto"/>
        <w:jc w:val="center"/>
        <w:rPr>
          <w:rFonts w:eastAsia="Times New Roman"/>
          <w:noProof/>
        </w:rPr>
      </w:pPr>
    </w:p>
    <w:p w14:paraId="4402A950" w14:textId="77777777" w:rsidR="000D6CBE" w:rsidRPr="0087164F" w:rsidRDefault="000D6CBE" w:rsidP="000D6CBE">
      <w:pPr>
        <w:spacing w:line="360" w:lineRule="auto"/>
        <w:jc w:val="center"/>
        <w:rPr>
          <w:rFonts w:eastAsia="Times New Roman"/>
          <w:noProof/>
          <w:szCs w:val="24"/>
        </w:rPr>
      </w:pPr>
      <w:r w:rsidRPr="0087164F">
        <w:rPr>
          <w:noProof/>
        </w:rPr>
        <w:t>Veterinary and zootechnical controls applicable to trade between the Member States of the European Union and Switzerland</w:t>
      </w:r>
    </w:p>
    <w:p w14:paraId="3526305D"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151A3282"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p w14:paraId="29106D16" w14:textId="77777777" w:rsidR="000D6CBE" w:rsidRPr="0087164F" w:rsidRDefault="000D6CBE" w:rsidP="000D6CBE">
      <w:pPr>
        <w:spacing w:line="360" w:lineRule="auto"/>
        <w:jc w:val="left"/>
        <w:rPr>
          <w:rFonts w:eastAsia="Times New Roman"/>
          <w:noProof/>
          <w:szCs w:val="24"/>
        </w:rPr>
      </w:pPr>
      <w:r w:rsidRPr="0087164F">
        <w:rPr>
          <w:noProof/>
        </w:rPr>
        <w:t>Veterinary and zootechnical checks applicable in trade between the Member States of the European Union and Switzerland shall be carried out in accordance with the provisions of the following acts:</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87164F" w14:paraId="763CCE57"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76359FE2" w14:textId="77777777" w:rsidR="000D6CBE" w:rsidRPr="0087164F" w:rsidRDefault="000D6CBE">
            <w:pPr>
              <w:spacing w:before="60" w:after="0" w:line="360" w:lineRule="auto"/>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02439877" w14:textId="77777777" w:rsidR="000D6CBE" w:rsidRPr="0087164F" w:rsidRDefault="000D6CBE">
            <w:pPr>
              <w:spacing w:before="60" w:after="0" w:line="360" w:lineRule="auto"/>
              <w:jc w:val="center"/>
              <w:rPr>
                <w:rFonts w:eastAsia="Times New Roman"/>
                <w:noProof/>
                <w:szCs w:val="24"/>
              </w:rPr>
            </w:pPr>
            <w:r w:rsidRPr="0087164F">
              <w:rPr>
                <w:noProof/>
              </w:rPr>
              <w:t>Switzerland</w:t>
            </w:r>
          </w:p>
        </w:tc>
      </w:tr>
      <w:tr w:rsidR="000D6CBE" w:rsidRPr="0087164F" w14:paraId="12561EAF" w14:textId="77777777">
        <w:trPr>
          <w:trHeight w:val="2831"/>
        </w:trPr>
        <w:tc>
          <w:tcPr>
            <w:tcW w:w="4643" w:type="dxa"/>
            <w:tcBorders>
              <w:top w:val="single" w:sz="2" w:space="0" w:color="auto"/>
              <w:left w:val="single" w:sz="2" w:space="0" w:color="auto"/>
              <w:bottom w:val="single" w:sz="4" w:space="0" w:color="auto"/>
              <w:right w:val="single" w:sz="2" w:space="0" w:color="auto"/>
            </w:tcBorders>
            <w:hideMark/>
          </w:tcPr>
          <w:p w14:paraId="15C4D9E5" w14:textId="77777777" w:rsidR="000D6CBE" w:rsidRPr="0087164F" w:rsidRDefault="000D6CBE">
            <w:pPr>
              <w:spacing w:before="60" w:after="60"/>
              <w:ind w:left="567" w:hanging="567"/>
              <w:jc w:val="left"/>
              <w:rPr>
                <w:noProof/>
                <w:szCs w:val="24"/>
              </w:rPr>
            </w:pPr>
            <w:r w:rsidRPr="0087164F">
              <w:rPr>
                <w:noProof/>
              </w:rPr>
              <w:t xml:space="preserve">1. </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adopted by 31 December 2025;</w:t>
            </w:r>
          </w:p>
          <w:p w14:paraId="3BE7DB2B" w14:textId="77777777" w:rsidR="000D6CBE" w:rsidRPr="0087164F" w:rsidRDefault="000D6CBE">
            <w:pPr>
              <w:spacing w:before="60" w:after="60"/>
              <w:ind w:left="567" w:hanging="567"/>
              <w:jc w:val="left"/>
              <w:rPr>
                <w:rFonts w:eastAsia="Times New Roman"/>
                <w:noProof/>
                <w:szCs w:val="24"/>
              </w:rPr>
            </w:pPr>
            <w:r w:rsidRPr="0087164F">
              <w:rPr>
                <w:noProof/>
              </w:rPr>
              <w:t>2.</w:t>
            </w:r>
            <w:r w:rsidRPr="0087164F">
              <w:rPr>
                <w:noProof/>
              </w:rPr>
              <w:tab/>
              <w:t xml:space="preserve">For provisions on official controls performed by the competent authorities to verify compliance with the rules laid down in this Chapter: </w:t>
            </w:r>
            <w:r w:rsidRPr="0087164F">
              <w:rPr>
                <w:noProof/>
              </w:rPr>
              <w:br/>
              <w:t>Official Control Regulation (EU) 2017/625 of the European Parliament and of the Council of 15 March 2017 on official controls and other official activities performed to ensure the application of food and feed law, rules on animal health and welfare, plant health and plant protection products (‘OCR’) - OJ L 95, 7.4.2017, pp. 1-142);</w:t>
            </w:r>
          </w:p>
          <w:p w14:paraId="48CFC435" w14:textId="77777777" w:rsidR="000D6CBE" w:rsidRPr="0087164F" w:rsidRDefault="000D6CBE">
            <w:pPr>
              <w:spacing w:before="60" w:after="60"/>
              <w:ind w:left="567" w:hanging="567"/>
              <w:jc w:val="left"/>
              <w:rPr>
                <w:rFonts w:eastAsia="Times New Roman"/>
                <w:noProof/>
                <w:szCs w:val="24"/>
              </w:rPr>
            </w:pPr>
            <w:r w:rsidRPr="0087164F">
              <w:rPr>
                <w:noProof/>
              </w:rPr>
              <w:t>3.</w:t>
            </w:r>
            <w:r w:rsidRPr="0087164F">
              <w:rPr>
                <w:noProof/>
              </w:rPr>
              <w:tab/>
              <w:t>Commission Implementing Regulation (EU) 2020/2235 of 16 December 2020 laying down rules for the application of Regulations (EU) 2016/429 and (EU) 2017/625 of the European Parliament and of the Council as regards model animal health certificates, model official certificates and model animal health/official certificates, for the entry into the Union and movements within the Union of consignments of certain categories of animals and goods, official certification regarding such certificates and repealing Regulation (EC) No 599/2004, Implementing Regulations (EU) No 636/2014 and (EU) 2019/628, Directive 98/68/EC and Decisions 2000/572/EC, 2003/779/EC and 2007/240/EC;</w:t>
            </w:r>
          </w:p>
          <w:p w14:paraId="65A6F8F2" w14:textId="4DC31E22" w:rsidR="000D6CBE" w:rsidRPr="0087164F" w:rsidRDefault="000D6CBE">
            <w:pPr>
              <w:spacing w:before="60" w:after="60"/>
              <w:ind w:left="567" w:hanging="567"/>
              <w:jc w:val="left"/>
              <w:rPr>
                <w:rFonts w:eastAsia="Times New Roman"/>
                <w:noProof/>
                <w:szCs w:val="24"/>
              </w:rPr>
            </w:pPr>
            <w:r w:rsidRPr="0087164F">
              <w:rPr>
                <w:noProof/>
              </w:rPr>
              <w:t>4.</w:t>
            </w:r>
            <w:r w:rsidRPr="0087164F">
              <w:rPr>
                <w:noProof/>
              </w:rPr>
              <w:tab/>
              <w:t>Commission Implementing Regulation (EU) 2020/2236 of 16 December 2020 laying down rules for the application of Regulations (EU) 2016/429 and (EU) 2017/625 of the European Parliament and of the Council as regards model animal health certificates for the entry into the Union and the movements within the Union of consignments of aquatic animals and of certain products of animal origin from aquatic animals, official certification regarding such certificates and repealing Regulation (EC) No 1251/2008 (OJ L 442, 30.12.2020, p. 410);</w:t>
            </w:r>
          </w:p>
          <w:p w14:paraId="51A957FF" w14:textId="564592CD" w:rsidR="000D6CBE" w:rsidRPr="0087164F" w:rsidRDefault="000D6CBE">
            <w:pPr>
              <w:spacing w:before="60" w:after="60"/>
              <w:ind w:left="567" w:hanging="567"/>
              <w:jc w:val="left"/>
              <w:rPr>
                <w:rFonts w:eastAsia="Times New Roman"/>
                <w:noProof/>
                <w:szCs w:val="24"/>
              </w:rPr>
            </w:pPr>
            <w:r w:rsidRPr="0087164F">
              <w:rPr>
                <w:noProof/>
              </w:rPr>
              <w:t>5.</w:t>
            </w:r>
            <w:r w:rsidRPr="0087164F">
              <w:rPr>
                <w:noProof/>
              </w:rPr>
              <w:tab/>
              <w:t>Commission Implementing Regulation (EU) 2021/403 of 18 March 2021 laying down rules for the application of Regulations (EU) 2016/429 and (EU) 2017/625 of the European Parliament and of the Council as regards model animal health certificates and model animal health/official certificates, for the entry into the Union and movements between Member States of consignments of certain categories of terrestrial animals and germinal products thereof, official certification regarding such certificates and repealing Decision 2010/470/EU (OJ L 113, 31.3.2021, pp. 1–935):</w:t>
            </w:r>
          </w:p>
        </w:tc>
        <w:tc>
          <w:tcPr>
            <w:tcW w:w="4643" w:type="dxa"/>
            <w:tcBorders>
              <w:top w:val="single" w:sz="2" w:space="0" w:color="auto"/>
              <w:left w:val="single" w:sz="2" w:space="0" w:color="auto"/>
              <w:bottom w:val="single" w:sz="4" w:space="0" w:color="auto"/>
              <w:right w:val="single" w:sz="2" w:space="0" w:color="auto"/>
            </w:tcBorders>
            <w:hideMark/>
          </w:tcPr>
          <w:p w14:paraId="68A1A3AE" w14:textId="77777777" w:rsidR="000D6CBE" w:rsidRPr="0087164F" w:rsidRDefault="000D6CBE">
            <w:pPr>
              <w:spacing w:before="60" w:after="60"/>
              <w:ind w:left="567" w:hanging="567"/>
              <w:jc w:val="left"/>
              <w:rPr>
                <w:rFonts w:eastAsia="Times New Roman"/>
                <w:noProof/>
                <w:szCs w:val="24"/>
              </w:rPr>
            </w:pPr>
            <w:r w:rsidRPr="0087164F">
              <w:rPr>
                <w:noProof/>
              </w:rPr>
              <w:t>1.</w:t>
            </w:r>
            <w:r w:rsidRPr="0087164F">
              <w:rPr>
                <w:noProof/>
              </w:rPr>
              <w:tab/>
              <w:t>Law of 1 July 1966 on epizootic diseases (LFE; RS 916.40), and in particular Article 57 thereof;</w:t>
            </w:r>
          </w:p>
          <w:p w14:paraId="1C114672" w14:textId="77777777" w:rsidR="000D6CBE" w:rsidRPr="0087164F" w:rsidRDefault="000D6CBE">
            <w:pPr>
              <w:spacing w:before="60" w:after="60"/>
              <w:ind w:left="567" w:hanging="567"/>
              <w:jc w:val="left"/>
              <w:rPr>
                <w:rFonts w:eastAsia="Times New Roman"/>
                <w:noProof/>
              </w:rPr>
            </w:pPr>
            <w:r w:rsidRPr="0087164F">
              <w:rPr>
                <w:noProof/>
              </w:rPr>
              <w:t>2.</w:t>
            </w:r>
            <w:r w:rsidRPr="0087164F">
              <w:rPr>
                <w:noProof/>
              </w:rPr>
              <w:tab/>
              <w:t>Ordinance of 18 November 2015 governing trade involving the importation, transit and exportation of animals and animal products with the Member States of the EU, Iceland, Norway and Northern Ireland (OITE-EU; RS 916.443.11);</w:t>
            </w:r>
          </w:p>
          <w:p w14:paraId="5DC83D08" w14:textId="77777777" w:rsidR="000D6CBE" w:rsidRPr="0087164F" w:rsidRDefault="000D6CBE">
            <w:pPr>
              <w:spacing w:before="60" w:after="60"/>
              <w:ind w:left="567" w:hanging="567"/>
              <w:jc w:val="left"/>
              <w:rPr>
                <w:rFonts w:eastAsia="Times New Roman"/>
                <w:noProof/>
              </w:rPr>
            </w:pPr>
            <w:r w:rsidRPr="0087164F">
              <w:rPr>
                <w:noProof/>
              </w:rPr>
              <w:t>3.</w:t>
            </w:r>
            <w:r w:rsidRPr="0087164F">
              <w:rPr>
                <w:noProof/>
              </w:rPr>
              <w:tab/>
              <w:t>DFI Ordinance of 18 November 2015 governing trade involving the importation, transit and exportation of animals and animal products with the Member States of the EU, Iceland, Norway and Northern Ireland (OITE-EU-DFI; RS 916.443.111);</w:t>
            </w:r>
          </w:p>
          <w:p w14:paraId="65DA4FE5" w14:textId="77777777" w:rsidR="000D6CBE" w:rsidRPr="0087164F" w:rsidRDefault="000D6CBE">
            <w:pPr>
              <w:spacing w:before="60" w:after="60"/>
              <w:ind w:left="567" w:hanging="567"/>
              <w:jc w:val="left"/>
              <w:rPr>
                <w:rFonts w:eastAsia="Times New Roman"/>
                <w:noProof/>
              </w:rPr>
            </w:pPr>
            <w:r w:rsidRPr="0087164F">
              <w:rPr>
                <w:noProof/>
              </w:rPr>
              <w:t>4.</w:t>
            </w:r>
            <w:r w:rsidRPr="0087164F">
              <w:rPr>
                <w:noProof/>
              </w:rPr>
              <w:tab/>
              <w:t>Ordinance of 28 November 2014 on the importation, transit and exportation of pet animals (OITE</w:t>
            </w:r>
            <w:r w:rsidRPr="0087164F">
              <w:rPr>
                <w:noProof/>
              </w:rPr>
              <w:noBreakHyphen/>
              <w:t>AC; RS 916.443.14);</w:t>
            </w:r>
          </w:p>
          <w:p w14:paraId="0337E4EE" w14:textId="77777777" w:rsidR="000D6CBE" w:rsidRPr="0087164F" w:rsidRDefault="000D6CBE">
            <w:pPr>
              <w:spacing w:before="60" w:after="60"/>
              <w:ind w:left="567" w:hanging="567"/>
              <w:jc w:val="left"/>
              <w:rPr>
                <w:rFonts w:eastAsia="Times New Roman"/>
                <w:noProof/>
                <w:szCs w:val="24"/>
              </w:rPr>
            </w:pPr>
            <w:r w:rsidRPr="0087164F">
              <w:rPr>
                <w:noProof/>
              </w:rPr>
              <w:t>5.</w:t>
            </w:r>
            <w:r w:rsidRPr="0087164F">
              <w:rPr>
                <w:noProof/>
              </w:rPr>
              <w:tab/>
              <w:t>Ordinance of 30 October 1985 on the fees levied by the Federal Food Safety and Veterinary Office (Ordinance on the Fees of OSAV; RS 916.472).</w:t>
            </w:r>
          </w:p>
        </w:tc>
      </w:tr>
    </w:tbl>
    <w:p w14:paraId="0CE3D71A" w14:textId="77777777" w:rsidR="000D6CBE" w:rsidRPr="0087164F" w:rsidRDefault="000D6CBE" w:rsidP="000D6CBE">
      <w:pPr>
        <w:spacing w:line="360" w:lineRule="auto"/>
        <w:jc w:val="center"/>
        <w:rPr>
          <w:rFonts w:eastAsia="Times New Roman"/>
          <w:noProof/>
          <w:szCs w:val="24"/>
        </w:rPr>
      </w:pPr>
    </w:p>
    <w:p w14:paraId="1BBFBB6B" w14:textId="77777777" w:rsidR="000D6CBE" w:rsidRPr="0087164F" w:rsidRDefault="000D6CBE" w:rsidP="000D6CBE">
      <w:pPr>
        <w:spacing w:line="360" w:lineRule="auto"/>
        <w:jc w:val="center"/>
        <w:rPr>
          <w:rFonts w:eastAsia="Times New Roman"/>
          <w:noProof/>
          <w:szCs w:val="24"/>
        </w:rPr>
      </w:pPr>
      <w:r w:rsidRPr="0087164F">
        <w:rPr>
          <w:noProof/>
        </w:rPr>
        <w:br w:type="page"/>
        <w:t>B.</w:t>
      </w:r>
      <w:r w:rsidRPr="0087164F">
        <w:rPr>
          <w:noProof/>
        </w:rPr>
        <w:tab/>
        <w:t>IMPLEMENTING RULES</w:t>
      </w:r>
    </w:p>
    <w:p w14:paraId="2585A97A" w14:textId="77777777" w:rsidR="000D6CBE" w:rsidRPr="0087164F" w:rsidRDefault="000D6CBE" w:rsidP="000D6CBE">
      <w:pPr>
        <w:spacing w:line="360" w:lineRule="auto"/>
        <w:jc w:val="left"/>
        <w:rPr>
          <w:rFonts w:eastAsia="Times New Roman"/>
          <w:noProof/>
          <w:szCs w:val="24"/>
        </w:rPr>
      </w:pPr>
      <w:r w:rsidRPr="0087164F">
        <w:rPr>
          <w:noProof/>
        </w:rPr>
        <w:t>For trade in live animals and germinal products, and the grazing of animals in border areas between the European Union and Switzerland, the health certificates shall be those provided for in this Appendix.</w:t>
      </w:r>
    </w:p>
    <w:p w14:paraId="13C36A3D" w14:textId="77777777" w:rsidR="000D6CBE" w:rsidRPr="0087164F" w:rsidRDefault="000D6CBE" w:rsidP="000D6CBE">
      <w:pPr>
        <w:spacing w:line="360" w:lineRule="auto"/>
        <w:jc w:val="left"/>
        <w:rPr>
          <w:rFonts w:eastAsia="Times New Roman"/>
          <w:noProof/>
          <w:szCs w:val="24"/>
        </w:rPr>
      </w:pPr>
      <w:r w:rsidRPr="0087164F">
        <w:rPr>
          <w:noProof/>
        </w:rPr>
        <w:t>In the cases provided for in Articles 102 and 104 to 107 of Regulation (EU) 2017/625, the competent authorities of the place of destination shall contact the competent authorities of the place of dispatch without delay. They shall take all necessary measures and notify the competent authority of the place of dispatch and the Commission of the nature of the checks carried out, the decisions taken and the reasons for such decisions.</w:t>
      </w:r>
    </w:p>
    <w:p w14:paraId="4ACF737C" w14:textId="77777777" w:rsidR="000D6CBE" w:rsidRPr="0087164F" w:rsidRDefault="000D6CBE" w:rsidP="000D6CBE">
      <w:pPr>
        <w:spacing w:line="360" w:lineRule="auto"/>
        <w:jc w:val="left"/>
        <w:rPr>
          <w:rFonts w:eastAsia="Times New Roman"/>
          <w:noProof/>
          <w:szCs w:val="24"/>
        </w:rPr>
      </w:pPr>
    </w:p>
    <w:p w14:paraId="138E4746" w14:textId="77777777" w:rsidR="000D6CBE" w:rsidRPr="0087164F" w:rsidRDefault="000D6CBE" w:rsidP="000D6CBE">
      <w:pPr>
        <w:spacing w:line="360" w:lineRule="auto"/>
        <w:jc w:val="center"/>
        <w:rPr>
          <w:rFonts w:eastAsia="Times New Roman"/>
          <w:noProof/>
          <w:szCs w:val="24"/>
        </w:rPr>
      </w:pPr>
      <w:r w:rsidRPr="0087164F">
        <w:rPr>
          <w:noProof/>
        </w:rPr>
        <w:t>C.</w:t>
      </w:r>
      <w:r w:rsidRPr="0087164F">
        <w:rPr>
          <w:noProof/>
        </w:rPr>
        <w:tab/>
        <w:t xml:space="preserve">SPECIFIC IMPLEMENTING RULES </w:t>
      </w:r>
      <w:r w:rsidRPr="0087164F">
        <w:rPr>
          <w:noProof/>
        </w:rPr>
        <w:br/>
        <w:t xml:space="preserve">APPLICABLE TO ANIMALS SENT FOR </w:t>
      </w:r>
      <w:bookmarkStart w:id="4" w:name="_Hlk217039985"/>
      <w:r w:rsidRPr="0087164F">
        <w:rPr>
          <w:noProof/>
        </w:rPr>
        <w:t>GRAZING IN BORDER AREAS</w:t>
      </w:r>
    </w:p>
    <w:bookmarkEnd w:id="4"/>
    <w:p w14:paraId="5450F922"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Definitions</w:t>
      </w:r>
    </w:p>
    <w:p w14:paraId="417269BD" w14:textId="77777777" w:rsidR="000D6CBE" w:rsidRPr="0087164F" w:rsidRDefault="000D6CBE" w:rsidP="000D6CBE">
      <w:pPr>
        <w:spacing w:line="360" w:lineRule="auto"/>
        <w:ind w:left="851"/>
        <w:rPr>
          <w:rFonts w:eastAsia="Times New Roman"/>
          <w:noProof/>
          <w:szCs w:val="24"/>
        </w:rPr>
      </w:pPr>
      <w:r w:rsidRPr="0087164F">
        <w:rPr>
          <w:noProof/>
        </w:rPr>
        <w:t>Border grazing: dispatching animals to a Member State of the European Union or to Switzerland with a view to grazing in a 10 km strip on either side of the border. In special, duly substantiated conditions, a wider strip on either side of the border between Switzerland and the Union may be authorised by the competent authorities concerned.</w:t>
      </w:r>
    </w:p>
    <w:p w14:paraId="5D4F5013" w14:textId="77777777" w:rsidR="000D6CBE" w:rsidRPr="0087164F" w:rsidRDefault="000D6CBE" w:rsidP="000D6CBE">
      <w:pPr>
        <w:spacing w:line="360" w:lineRule="auto"/>
        <w:ind w:left="851"/>
        <w:rPr>
          <w:rFonts w:eastAsia="Times New Roman"/>
          <w:noProof/>
          <w:szCs w:val="24"/>
        </w:rPr>
      </w:pPr>
      <w:r w:rsidRPr="0087164F">
        <w:rPr>
          <w:noProof/>
        </w:rPr>
        <w:t>Daily grazing: grazing where the animals are returned to their holding of origin in a Member State of the European Union or in Switzerland at the end of each day.</w:t>
      </w:r>
    </w:p>
    <w:p w14:paraId="46BFCFA1" w14:textId="77777777" w:rsidR="000D6CBE"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 xml:space="preserve">The conditions for the cross-border movement of animals laid down in Regulation (EU) 2016/429, Delegated Regulation (EU) 2020/688 and Delegated Regulation (EU) 2019/2035 shall apply to border grazing between the Member States of the European Union and Switzerland. The provisions of Article 139 of Regulation (EU) 2016/429 shall apply </w:t>
      </w:r>
      <w:r w:rsidRPr="0087164F">
        <w:rPr>
          <w:i/>
          <w:iCs/>
          <w:noProof/>
        </w:rPr>
        <w:t>mutatis mutandis</w:t>
      </w:r>
      <w:r w:rsidRPr="0087164F">
        <w:rPr>
          <w:noProof/>
        </w:rPr>
        <w:t>.</w:t>
      </w:r>
    </w:p>
    <w:p w14:paraId="478D2E73" w14:textId="77777777" w:rsidR="000D6CBE" w:rsidRPr="0087164F" w:rsidRDefault="000D6CBE" w:rsidP="000D6CBE">
      <w:pPr>
        <w:spacing w:line="360" w:lineRule="auto"/>
        <w:ind w:left="850" w:hanging="850"/>
        <w:jc w:val="left"/>
        <w:rPr>
          <w:rFonts w:eastAsia="Times New Roman"/>
          <w:noProof/>
          <w:szCs w:val="24"/>
        </w:rPr>
      </w:pPr>
      <w:r w:rsidRPr="0087164F">
        <w:rPr>
          <w:noProof/>
        </w:rPr>
        <w:br w:type="page"/>
      </w:r>
    </w:p>
    <w:p w14:paraId="0E3BDF40" w14:textId="77777777" w:rsidR="000D6CBE" w:rsidRPr="0087164F" w:rsidRDefault="000D6CBE" w:rsidP="000D6CBE">
      <w:pPr>
        <w:spacing w:line="360" w:lineRule="auto"/>
        <w:ind w:left="850" w:hanging="850"/>
        <w:jc w:val="left"/>
        <w:rPr>
          <w:rFonts w:eastAsia="Times New Roman"/>
          <w:noProof/>
          <w:szCs w:val="24"/>
        </w:rPr>
      </w:pPr>
      <w:r w:rsidRPr="0087164F">
        <w:rPr>
          <w:noProof/>
        </w:rPr>
        <w:t>3.</w:t>
      </w:r>
      <w:r w:rsidRPr="0087164F">
        <w:rPr>
          <w:noProof/>
        </w:rPr>
        <w:tab/>
        <w:t>Pursuant to the Ordinance of 27 June 1995 on epizootic diseases (OFE; RS 916.401), and in particular Article 7 thereof (registration) and the Ordinance of 3 November 2021 on Identitas SA and the database on animal trafficking (OId-BDTA; RS 916.404.1), and in particular Section 2 (contents of the databank) thereof, Switzerland shall assign to each pasture a specific registration code which shall be registered in the national bovine database.</w:t>
      </w:r>
    </w:p>
    <w:p w14:paraId="29F05C30" w14:textId="77777777" w:rsidR="000D6CBE" w:rsidRPr="0087164F" w:rsidRDefault="000D6CBE" w:rsidP="000D6CBE">
      <w:pPr>
        <w:spacing w:line="360" w:lineRule="auto"/>
        <w:ind w:left="850" w:hanging="850"/>
        <w:jc w:val="left"/>
        <w:rPr>
          <w:rFonts w:eastAsia="Times New Roman"/>
          <w:noProof/>
          <w:szCs w:val="24"/>
        </w:rPr>
      </w:pPr>
      <w:r w:rsidRPr="0087164F">
        <w:rPr>
          <w:noProof/>
        </w:rPr>
        <w:t>4.</w:t>
      </w:r>
      <w:r w:rsidRPr="0087164F">
        <w:rPr>
          <w:noProof/>
        </w:rPr>
        <w:tab/>
        <w:t>In the case of grazing between the Member States of the Community and Switzerland, the official veterinarian of the country of dispatch shall:</w:t>
      </w:r>
    </w:p>
    <w:p w14:paraId="050D7149" w14:textId="77777777" w:rsidR="000D6CBE" w:rsidRPr="0087164F" w:rsidRDefault="000D6CBE" w:rsidP="000D6CBE">
      <w:pPr>
        <w:spacing w:line="360" w:lineRule="auto"/>
        <w:ind w:left="1418" w:hanging="567"/>
        <w:rPr>
          <w:noProof/>
        </w:rPr>
      </w:pPr>
      <w:r w:rsidRPr="0087164F">
        <w:rPr>
          <w:noProof/>
        </w:rPr>
        <w:t>a)</w:t>
      </w:r>
      <w:r w:rsidRPr="0087164F">
        <w:rPr>
          <w:noProof/>
        </w:rPr>
        <w:tab/>
        <w:t>on the date of issue of the certificate and no later than 24 hours before the planned date of arrival of the animals, by means of the computerised system linking veterinary authorities provided by Implementing Regulation (EU) 2019/1715, inform the competent authority of the place of destination (local veterinary unit) to which the animals have been dispatched;</w:t>
      </w:r>
    </w:p>
    <w:p w14:paraId="6FBFBACF" w14:textId="77777777" w:rsidR="000D6CBE" w:rsidRPr="0087164F" w:rsidRDefault="000D6CBE" w:rsidP="000D6CBE">
      <w:pPr>
        <w:spacing w:line="360" w:lineRule="auto"/>
        <w:ind w:left="1418" w:hanging="567"/>
        <w:rPr>
          <w:rFonts w:eastAsia="Times New Roman"/>
          <w:noProof/>
          <w:szCs w:val="24"/>
        </w:rPr>
      </w:pPr>
      <w:r w:rsidRPr="0087164F">
        <w:rPr>
          <w:noProof/>
        </w:rPr>
        <w:t>b)</w:t>
      </w:r>
      <w:r w:rsidRPr="0087164F">
        <w:rPr>
          <w:noProof/>
        </w:rPr>
        <w:tab/>
        <w:t>issue a certificate in accordance with Implementing Regulation (EU) 2021/403.</w:t>
      </w:r>
    </w:p>
    <w:p w14:paraId="296E875E" w14:textId="77777777" w:rsidR="000D6CBE" w:rsidRPr="0087164F" w:rsidRDefault="000D6CBE" w:rsidP="000D6CBE">
      <w:pPr>
        <w:spacing w:line="360" w:lineRule="auto"/>
        <w:ind w:left="850" w:hanging="850"/>
        <w:jc w:val="left"/>
        <w:rPr>
          <w:rFonts w:eastAsia="Times New Roman"/>
          <w:noProof/>
          <w:szCs w:val="24"/>
        </w:rPr>
      </w:pPr>
      <w:r w:rsidRPr="0087164F">
        <w:rPr>
          <w:noProof/>
        </w:rPr>
        <w:t>5.</w:t>
      </w:r>
      <w:r w:rsidRPr="0087164F">
        <w:rPr>
          <w:noProof/>
        </w:rPr>
        <w:tab/>
        <w:t>Throughout the duration of the grazing period, the animals shall remain under customs control.</w:t>
      </w:r>
    </w:p>
    <w:p w14:paraId="104BF7D8" w14:textId="77777777" w:rsidR="000D6CBE" w:rsidRPr="0087164F" w:rsidRDefault="000D6CBE" w:rsidP="000D6CBE">
      <w:pPr>
        <w:spacing w:line="360" w:lineRule="auto"/>
        <w:ind w:left="850" w:hanging="850"/>
        <w:jc w:val="left"/>
        <w:rPr>
          <w:rFonts w:eastAsia="Times New Roman"/>
          <w:noProof/>
          <w:szCs w:val="24"/>
        </w:rPr>
      </w:pPr>
      <w:r w:rsidRPr="0087164F">
        <w:rPr>
          <w:noProof/>
        </w:rPr>
        <w:t>6.</w:t>
      </w:r>
      <w:r w:rsidRPr="0087164F">
        <w:rPr>
          <w:noProof/>
        </w:rPr>
        <w:tab/>
        <w:t>The holder of the animals must:</w:t>
      </w:r>
    </w:p>
    <w:p w14:paraId="4D6FD303" w14:textId="77777777" w:rsidR="000D6CBE" w:rsidRPr="0087164F" w:rsidRDefault="000D6CBE" w:rsidP="000D6CBE">
      <w:pPr>
        <w:spacing w:line="360" w:lineRule="auto"/>
        <w:ind w:left="1418" w:hanging="567"/>
        <w:rPr>
          <w:rFonts w:eastAsia="Times New Roman"/>
          <w:noProof/>
          <w:szCs w:val="24"/>
        </w:rPr>
      </w:pPr>
      <w:r w:rsidRPr="0087164F">
        <w:rPr>
          <w:noProof/>
        </w:rPr>
        <w:t>a)</w:t>
      </w:r>
      <w:r w:rsidRPr="0087164F">
        <w:rPr>
          <w:noProof/>
        </w:rPr>
        <w:tab/>
        <w:t>agree, in a written statement, to comply with all measures taken pursuant to this Annex and any other measures introduced at local level, in the same way as any holder originating in a Member State of the Community or Switzerland;</w:t>
      </w:r>
    </w:p>
    <w:p w14:paraId="55FF071C" w14:textId="77777777" w:rsidR="000D6CBE" w:rsidRPr="0087164F" w:rsidRDefault="000D6CBE" w:rsidP="000D6CBE">
      <w:pPr>
        <w:spacing w:line="360" w:lineRule="auto"/>
        <w:ind w:left="1418" w:hanging="567"/>
        <w:rPr>
          <w:rFonts w:eastAsia="Times New Roman"/>
          <w:noProof/>
          <w:szCs w:val="24"/>
        </w:rPr>
      </w:pPr>
      <w:r w:rsidRPr="0087164F">
        <w:rPr>
          <w:noProof/>
        </w:rPr>
        <w:t>b)</w:t>
      </w:r>
      <w:r w:rsidRPr="0087164F">
        <w:rPr>
          <w:noProof/>
        </w:rPr>
        <w:tab/>
        <w:t>pay the costs of the checks required pursuant to this Annex;</w:t>
      </w:r>
    </w:p>
    <w:p w14:paraId="33C0A207" w14:textId="77777777" w:rsidR="000D6CBE" w:rsidRPr="0087164F" w:rsidRDefault="000D6CBE" w:rsidP="000D6CBE">
      <w:pPr>
        <w:spacing w:line="360" w:lineRule="auto"/>
        <w:ind w:left="1418" w:hanging="567"/>
        <w:rPr>
          <w:rFonts w:eastAsia="Times New Roman"/>
          <w:noProof/>
          <w:szCs w:val="24"/>
        </w:rPr>
      </w:pPr>
      <w:r w:rsidRPr="0087164F">
        <w:rPr>
          <w:noProof/>
        </w:rPr>
        <w:t>c)</w:t>
      </w:r>
      <w:r w:rsidRPr="0087164F">
        <w:rPr>
          <w:noProof/>
        </w:rPr>
        <w:tab/>
        <w:t>cooperate fully with arrangements for customs or veterinary checks required by the authorities of the country of dispatch or of destination.</w:t>
      </w:r>
    </w:p>
    <w:p w14:paraId="0014ACC1" w14:textId="77777777" w:rsidR="000D6CBE" w:rsidRPr="0087164F" w:rsidRDefault="000D6CBE" w:rsidP="000D6CBE">
      <w:pPr>
        <w:spacing w:line="360" w:lineRule="auto"/>
        <w:ind w:left="850" w:hanging="850"/>
        <w:jc w:val="left"/>
        <w:rPr>
          <w:rFonts w:eastAsia="Times New Roman"/>
          <w:noProof/>
          <w:szCs w:val="24"/>
        </w:rPr>
      </w:pPr>
      <w:r w:rsidRPr="0087164F">
        <w:rPr>
          <w:noProof/>
        </w:rPr>
        <w:t>7.</w:t>
      </w:r>
      <w:r w:rsidRPr="0087164F">
        <w:rPr>
          <w:noProof/>
        </w:rPr>
        <w:tab/>
        <w:t>When the animals return at the end of the season or before, the official veterinarian of the country where the grazing ground is located shall:</w:t>
      </w:r>
    </w:p>
    <w:p w14:paraId="34342328" w14:textId="77777777" w:rsidR="000D6CBE" w:rsidRPr="0087164F" w:rsidRDefault="000D6CBE" w:rsidP="000D6CBE">
      <w:pPr>
        <w:spacing w:line="360" w:lineRule="auto"/>
        <w:ind w:left="1418" w:hanging="567"/>
        <w:rPr>
          <w:rFonts w:eastAsia="Times New Roman"/>
          <w:noProof/>
          <w:szCs w:val="24"/>
        </w:rPr>
      </w:pPr>
      <w:r w:rsidRPr="0087164F">
        <w:rPr>
          <w:noProof/>
        </w:rPr>
        <w:t>a)</w:t>
      </w:r>
      <w:r w:rsidRPr="0087164F">
        <w:rPr>
          <w:noProof/>
        </w:rPr>
        <w:tab/>
        <w:t>on the date of issue of the certificate and no later than 24 hours before the planned date of arrival of the animals, by means of the computerised system linking veterinary authorities provided by Implementing Regulation (EU) 2019/1715, inform the competent authority of the place of destination (local veterinary unit) to which the animals have been dispatched;</w:t>
      </w:r>
    </w:p>
    <w:p w14:paraId="4F359477" w14:textId="77777777" w:rsidR="000D6CBE" w:rsidRPr="0087164F" w:rsidRDefault="000D6CBE" w:rsidP="000D6CBE">
      <w:pPr>
        <w:spacing w:line="360" w:lineRule="auto"/>
        <w:ind w:left="1418" w:hanging="567"/>
        <w:rPr>
          <w:rFonts w:eastAsia="Times New Roman"/>
          <w:noProof/>
          <w:szCs w:val="24"/>
        </w:rPr>
      </w:pPr>
      <w:r w:rsidRPr="0087164F">
        <w:rPr>
          <w:noProof/>
        </w:rPr>
        <w:t>b)</w:t>
      </w:r>
      <w:r w:rsidRPr="0087164F">
        <w:rPr>
          <w:noProof/>
        </w:rPr>
        <w:tab/>
        <w:t>issue a certificate in accordance with Implementing Regulation (EU) 2021/403.</w:t>
      </w:r>
    </w:p>
    <w:p w14:paraId="558D8606" w14:textId="77777777" w:rsidR="000D6CBE" w:rsidRPr="0087164F" w:rsidRDefault="000D6CBE" w:rsidP="000D6CBE">
      <w:pPr>
        <w:spacing w:line="360" w:lineRule="auto"/>
        <w:ind w:left="850" w:hanging="850"/>
        <w:jc w:val="left"/>
        <w:rPr>
          <w:rFonts w:eastAsia="Times New Roman"/>
          <w:noProof/>
          <w:szCs w:val="24"/>
        </w:rPr>
      </w:pPr>
      <w:r w:rsidRPr="0087164F">
        <w:rPr>
          <w:noProof/>
        </w:rPr>
        <w:t>8.</w:t>
      </w:r>
      <w:r w:rsidRPr="0087164F">
        <w:rPr>
          <w:noProof/>
        </w:rPr>
        <w:tab/>
        <w:t>In the event of outbreaks of disease, the competent veterinary authorities shall take appropriate measures by mutual agreement. Those authorities shall consider how to cover any costs involved. If necessary, the matter shall be referred to the Joint Veterinary Committee.</w:t>
      </w:r>
    </w:p>
    <w:p w14:paraId="315B8A7E" w14:textId="77777777" w:rsidR="000D6CBE" w:rsidRPr="0087164F" w:rsidRDefault="000D6CBE" w:rsidP="000D6CBE">
      <w:pPr>
        <w:spacing w:line="360" w:lineRule="auto"/>
        <w:ind w:left="850" w:hanging="850"/>
        <w:jc w:val="left"/>
        <w:rPr>
          <w:rFonts w:eastAsia="Times New Roman"/>
          <w:noProof/>
          <w:szCs w:val="24"/>
        </w:rPr>
      </w:pPr>
      <w:r w:rsidRPr="0087164F">
        <w:rPr>
          <w:noProof/>
        </w:rPr>
        <w:t>9.</w:t>
      </w:r>
      <w:r w:rsidRPr="0087164F">
        <w:rPr>
          <w:noProof/>
        </w:rPr>
        <w:tab/>
        <w:t>As an exception to the rules on grazing in points 1 to 8, in the case of daily grazing between the Member States of the Community and Switzerland:</w:t>
      </w:r>
    </w:p>
    <w:p w14:paraId="1FDCD659" w14:textId="77777777" w:rsidR="000D6CBE" w:rsidRPr="0087164F" w:rsidRDefault="000D6CBE" w:rsidP="000D6CBE">
      <w:pPr>
        <w:spacing w:line="360" w:lineRule="auto"/>
        <w:ind w:left="1418" w:hanging="567"/>
        <w:rPr>
          <w:rFonts w:eastAsia="Times New Roman"/>
          <w:noProof/>
          <w:szCs w:val="24"/>
        </w:rPr>
      </w:pPr>
      <w:r w:rsidRPr="0087164F">
        <w:rPr>
          <w:noProof/>
        </w:rPr>
        <w:t>a)</w:t>
      </w:r>
      <w:r w:rsidRPr="0087164F">
        <w:rPr>
          <w:noProof/>
        </w:rPr>
        <w:tab/>
        <w:t>the animals shall not enter into contact with animals from another holding;</w:t>
      </w:r>
    </w:p>
    <w:p w14:paraId="7617CE40" w14:textId="77777777" w:rsidR="000D6CBE" w:rsidRPr="0087164F" w:rsidRDefault="000D6CBE" w:rsidP="000D6CBE">
      <w:pPr>
        <w:spacing w:line="360" w:lineRule="auto"/>
        <w:ind w:left="1418" w:hanging="567"/>
        <w:rPr>
          <w:rFonts w:eastAsia="Times New Roman"/>
          <w:noProof/>
          <w:szCs w:val="24"/>
        </w:rPr>
      </w:pPr>
      <w:r w:rsidRPr="0087164F">
        <w:rPr>
          <w:noProof/>
        </w:rPr>
        <w:t>b)</w:t>
      </w:r>
      <w:r w:rsidRPr="0087164F">
        <w:rPr>
          <w:noProof/>
        </w:rPr>
        <w:tab/>
        <w:t>the holders of such animals shall undertake to inform the competent veterinary authority of any contact between their animals and animals from another holding;</w:t>
      </w:r>
    </w:p>
    <w:p w14:paraId="0A5056C1" w14:textId="77777777" w:rsidR="000D6CBE" w:rsidRPr="0087164F" w:rsidRDefault="000D6CBE" w:rsidP="000D6CBE">
      <w:pPr>
        <w:spacing w:line="360" w:lineRule="auto"/>
        <w:ind w:left="1418" w:hanging="567"/>
        <w:rPr>
          <w:rFonts w:eastAsia="Times New Roman"/>
          <w:noProof/>
          <w:szCs w:val="24"/>
        </w:rPr>
      </w:pPr>
      <w:r w:rsidRPr="0087164F">
        <w:rPr>
          <w:noProof/>
        </w:rPr>
        <w:t>c)</w:t>
      </w:r>
      <w:r w:rsidRPr="0087164F">
        <w:rPr>
          <w:noProof/>
        </w:rPr>
        <w:tab/>
        <w:t>the health certificate must be presented to the competent veterinary authorities every calendar year when the animals first enter a Member State of the European Union or Switzerland. This health certificate must be presented to the competent veterinary authorities at the request of the latter;</w:t>
      </w:r>
    </w:p>
    <w:p w14:paraId="471CD400" w14:textId="77777777" w:rsidR="000D6CBE" w:rsidRPr="0087164F" w:rsidRDefault="000D6CBE" w:rsidP="000D6CBE">
      <w:pPr>
        <w:spacing w:line="360" w:lineRule="auto"/>
        <w:ind w:left="1418" w:hanging="567"/>
        <w:rPr>
          <w:rFonts w:eastAsia="Times New Roman"/>
          <w:noProof/>
          <w:szCs w:val="24"/>
        </w:rPr>
      </w:pPr>
      <w:r w:rsidRPr="0087164F">
        <w:rPr>
          <w:noProof/>
        </w:rPr>
        <w:t>d)</w:t>
      </w:r>
      <w:r w:rsidRPr="0087164F">
        <w:rPr>
          <w:noProof/>
        </w:rPr>
        <w:tab/>
        <w:t>points 2 and 4 above shall apply only to the first time in each calendar year that the animals are dispatched to a Member State of the European Union or to Switzerland;</w:t>
      </w:r>
    </w:p>
    <w:p w14:paraId="37FDCC15" w14:textId="77777777" w:rsidR="000D6CBE" w:rsidRPr="0087164F" w:rsidRDefault="000D6CBE" w:rsidP="000D6CBE">
      <w:pPr>
        <w:spacing w:line="360" w:lineRule="auto"/>
        <w:ind w:left="1418" w:hanging="567"/>
        <w:rPr>
          <w:rFonts w:eastAsia="Times New Roman"/>
          <w:noProof/>
          <w:szCs w:val="24"/>
        </w:rPr>
      </w:pPr>
      <w:r w:rsidRPr="0087164F">
        <w:rPr>
          <w:noProof/>
        </w:rPr>
        <w:t>e)</w:t>
      </w:r>
      <w:r w:rsidRPr="0087164F">
        <w:rPr>
          <w:noProof/>
        </w:rPr>
        <w:tab/>
        <w:t>point 7 shall not apply;</w:t>
      </w:r>
    </w:p>
    <w:p w14:paraId="1E8B116E" w14:textId="77777777" w:rsidR="000D6CBE" w:rsidRPr="0087164F" w:rsidRDefault="000D6CBE" w:rsidP="000D6CBE">
      <w:pPr>
        <w:spacing w:line="360" w:lineRule="auto"/>
        <w:ind w:left="1418" w:hanging="567"/>
        <w:rPr>
          <w:noProof/>
        </w:rPr>
      </w:pPr>
      <w:r w:rsidRPr="0087164F">
        <w:rPr>
          <w:noProof/>
        </w:rPr>
        <w:t>f)</w:t>
      </w:r>
      <w:r w:rsidRPr="0087164F">
        <w:rPr>
          <w:noProof/>
        </w:rPr>
        <w:tab/>
        <w:t>the holders of animals shall undertake to inform the competent veterinary authority of the end of the grazing period.</w:t>
      </w:r>
    </w:p>
    <w:p w14:paraId="58286D98" w14:textId="77777777" w:rsidR="000D6CBE" w:rsidRPr="0087164F" w:rsidRDefault="000D6CBE" w:rsidP="000D6CBE">
      <w:pPr>
        <w:spacing w:before="0" w:after="200" w:line="276" w:lineRule="auto"/>
        <w:jc w:val="left"/>
        <w:rPr>
          <w:rFonts w:eastAsia="Times New Roman"/>
          <w:noProof/>
          <w:szCs w:val="24"/>
        </w:rPr>
      </w:pPr>
      <w:r w:rsidRPr="0087164F">
        <w:rPr>
          <w:noProof/>
        </w:rPr>
        <w:br w:type="page"/>
      </w:r>
    </w:p>
    <w:p w14:paraId="220148BF" w14:textId="77777777" w:rsidR="000D6CBE" w:rsidRPr="0087164F" w:rsidRDefault="000D6CBE" w:rsidP="00472672">
      <w:pPr>
        <w:spacing w:line="360" w:lineRule="auto"/>
        <w:jc w:val="center"/>
        <w:rPr>
          <w:noProof/>
        </w:rPr>
      </w:pPr>
      <w:r w:rsidRPr="0087164F">
        <w:rPr>
          <w:noProof/>
        </w:rPr>
        <w:t>CHAPTER III</w:t>
      </w:r>
    </w:p>
    <w:p w14:paraId="265089C6" w14:textId="77777777" w:rsidR="000D6CBE" w:rsidRPr="0087164F" w:rsidRDefault="000D6CBE" w:rsidP="000D6CBE">
      <w:pPr>
        <w:spacing w:line="360" w:lineRule="auto"/>
        <w:jc w:val="center"/>
        <w:rPr>
          <w:rFonts w:eastAsia="Times New Roman"/>
          <w:noProof/>
          <w:szCs w:val="24"/>
        </w:rPr>
      </w:pPr>
      <w:r w:rsidRPr="0087164F">
        <w:rPr>
          <w:noProof/>
        </w:rPr>
        <w:t>Veterinary checks applicable to imports from third countries</w:t>
      </w:r>
    </w:p>
    <w:p w14:paraId="7AC24838"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0A597DA4"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p w14:paraId="2635A245" w14:textId="77777777" w:rsidR="000D6CBE" w:rsidRPr="0087164F" w:rsidRDefault="000D6CBE" w:rsidP="000D6CBE">
      <w:pPr>
        <w:spacing w:line="360" w:lineRule="auto"/>
        <w:jc w:val="left"/>
        <w:rPr>
          <w:rFonts w:eastAsia="Times New Roman"/>
          <w:noProof/>
          <w:szCs w:val="24"/>
        </w:rPr>
      </w:pPr>
      <w:r w:rsidRPr="0087164F">
        <w:rPr>
          <w:noProof/>
        </w:rPr>
        <w:t>Checks on imports from third countries shall be carried out in accordance with the provisions of the following acts:</w:t>
      </w:r>
    </w:p>
    <w:tbl>
      <w:tblPr>
        <w:tblW w:w="0" w:type="auto"/>
        <w:jc w:val="center"/>
        <w:tblLayout w:type="fixed"/>
        <w:tblCellMar>
          <w:left w:w="85" w:type="dxa"/>
          <w:right w:w="85" w:type="dxa"/>
        </w:tblCellMar>
        <w:tblLook w:val="04A0" w:firstRow="1" w:lastRow="0" w:firstColumn="1" w:lastColumn="0" w:noHBand="0" w:noVBand="1"/>
      </w:tblPr>
      <w:tblGrid>
        <w:gridCol w:w="4819"/>
        <w:gridCol w:w="4643"/>
      </w:tblGrid>
      <w:tr w:rsidR="000D6CBE" w:rsidRPr="0087164F" w14:paraId="6B74F6A3" w14:textId="77777777">
        <w:trPr>
          <w:tblHeader/>
          <w:jc w:val="center"/>
        </w:trPr>
        <w:tc>
          <w:tcPr>
            <w:tcW w:w="4819" w:type="dxa"/>
            <w:tcBorders>
              <w:top w:val="single" w:sz="2" w:space="0" w:color="auto"/>
              <w:left w:val="single" w:sz="2" w:space="0" w:color="auto"/>
              <w:bottom w:val="single" w:sz="2" w:space="0" w:color="auto"/>
              <w:right w:val="single" w:sz="2" w:space="0" w:color="auto"/>
            </w:tcBorders>
            <w:vAlign w:val="center"/>
            <w:hideMark/>
          </w:tcPr>
          <w:p w14:paraId="729EF28D" w14:textId="77777777" w:rsidR="000D6CBE" w:rsidRPr="0087164F" w:rsidRDefault="000D6CBE">
            <w:pPr>
              <w:spacing w:before="60" w:after="60"/>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56CC01FC" w14:textId="77777777" w:rsidR="000D6CBE" w:rsidRPr="0087164F" w:rsidRDefault="000D6CBE">
            <w:pPr>
              <w:spacing w:before="60" w:after="60"/>
              <w:jc w:val="center"/>
              <w:rPr>
                <w:rFonts w:eastAsia="Times New Roman"/>
                <w:noProof/>
                <w:szCs w:val="24"/>
              </w:rPr>
            </w:pPr>
            <w:r w:rsidRPr="0087164F">
              <w:rPr>
                <w:noProof/>
              </w:rPr>
              <w:t>Switzerland</w:t>
            </w:r>
          </w:p>
        </w:tc>
      </w:tr>
      <w:tr w:rsidR="000D6CBE" w:rsidRPr="0087164F" w14:paraId="50716BD7" w14:textId="77777777">
        <w:trPr>
          <w:trHeight w:val="1980"/>
          <w:jc w:val="center"/>
        </w:trPr>
        <w:tc>
          <w:tcPr>
            <w:tcW w:w="4819" w:type="dxa"/>
            <w:tcBorders>
              <w:top w:val="single" w:sz="2" w:space="0" w:color="auto"/>
              <w:left w:val="single" w:sz="2" w:space="0" w:color="auto"/>
              <w:bottom w:val="single" w:sz="4" w:space="0" w:color="auto"/>
              <w:right w:val="single" w:sz="2" w:space="0" w:color="auto"/>
            </w:tcBorders>
          </w:tcPr>
          <w:p w14:paraId="0126C01B" w14:textId="77777777" w:rsidR="000D6CBE" w:rsidRPr="0087164F" w:rsidRDefault="000D6CBE">
            <w:pPr>
              <w:spacing w:before="60" w:after="60"/>
              <w:ind w:left="567" w:hanging="567"/>
              <w:jc w:val="left"/>
              <w:rPr>
                <w:noProof/>
                <w:szCs w:val="24"/>
              </w:rPr>
            </w:pPr>
            <w:r w:rsidRPr="0087164F">
              <w:rPr>
                <w:noProof/>
              </w:rPr>
              <w:t xml:space="preserve">1. </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adopted by 31 December 2025;</w:t>
            </w:r>
          </w:p>
          <w:p w14:paraId="46A48D12" w14:textId="77777777" w:rsidR="000D6CBE" w:rsidRPr="0087164F" w:rsidRDefault="000D6CBE">
            <w:pPr>
              <w:spacing w:before="60" w:after="60"/>
              <w:ind w:left="567" w:hanging="567"/>
              <w:jc w:val="left"/>
              <w:rPr>
                <w:rFonts w:eastAsia="Times New Roman"/>
                <w:noProof/>
                <w:szCs w:val="24"/>
              </w:rPr>
            </w:pPr>
            <w:r w:rsidRPr="0087164F">
              <w:rPr>
                <w:noProof/>
              </w:rPr>
              <w:t xml:space="preserve">2. </w:t>
            </w:r>
            <w:r w:rsidRPr="0087164F">
              <w:rPr>
                <w:noProof/>
              </w:rPr>
              <w:tab/>
              <w:t xml:space="preserve">For provisions on official controls performed by the competent authorities to verify compliance with the rules laid down in this Chapter: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p w14:paraId="31C4CD66" w14:textId="77777777" w:rsidR="000D6CBE" w:rsidRPr="0087164F" w:rsidRDefault="000D6CBE">
            <w:pPr>
              <w:pageBreakBefore/>
              <w:spacing w:before="60" w:after="60"/>
              <w:ind w:left="567" w:hanging="567"/>
              <w:jc w:val="left"/>
              <w:rPr>
                <w:rFonts w:eastAsia="Times New Roman"/>
                <w:noProof/>
              </w:rPr>
            </w:pPr>
            <w:r w:rsidRPr="0087164F">
              <w:rPr>
                <w:noProof/>
              </w:rPr>
              <w:t>3.</w:t>
            </w:r>
            <w:r w:rsidRPr="0087164F">
              <w:rPr>
                <w:noProof/>
              </w:rPr>
              <w:tab/>
              <w:t>Council Directive 96/22/EC of 29 April 1996 concerning the prohibition on the use in stock farming of certain substances having a hormonal or thyrostatic action and of β-agonists, and repealing Directives 81/602/EEC, 88/146/EEC and 88/299/EEC (OJ L 125, 23.5.1996, p. 3).</w:t>
            </w:r>
          </w:p>
          <w:p w14:paraId="66088989" w14:textId="77777777" w:rsidR="000D6CBE" w:rsidRPr="0087164F" w:rsidRDefault="000D6CBE">
            <w:pPr>
              <w:pageBreakBefore/>
              <w:spacing w:before="60" w:after="60"/>
              <w:ind w:left="567" w:hanging="567"/>
              <w:jc w:val="left"/>
              <w:rPr>
                <w:rFonts w:eastAsia="Times New Roman"/>
                <w:noProof/>
                <w:szCs w:val="24"/>
              </w:rPr>
            </w:pPr>
            <w:r w:rsidRPr="0087164F">
              <w:rPr>
                <w:noProof/>
              </w:rPr>
              <w:t>4.</w:t>
            </w:r>
            <w:r w:rsidRPr="0087164F">
              <w:rPr>
                <w:noProof/>
              </w:rPr>
              <w:tab/>
              <w:t>Article 118 of Regulation (EU) 2019/6 of the European Parliament and of the Council of 11 December 2018 on veterinary medicinal products and repealing Directive 2001/82/EC (OJ L 4, 7.1.2019, p. 43).</w:t>
            </w:r>
          </w:p>
        </w:tc>
        <w:tc>
          <w:tcPr>
            <w:tcW w:w="4643" w:type="dxa"/>
            <w:tcBorders>
              <w:top w:val="single" w:sz="2" w:space="0" w:color="auto"/>
              <w:left w:val="single" w:sz="2" w:space="0" w:color="auto"/>
              <w:bottom w:val="single" w:sz="4" w:space="0" w:color="auto"/>
              <w:right w:val="single" w:sz="2" w:space="0" w:color="auto"/>
            </w:tcBorders>
            <w:hideMark/>
          </w:tcPr>
          <w:p w14:paraId="7091318C"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Ordinance of 18 November 2015 governing trade involving the importation, transit and exportation of animals and animal products with third countries (OITE-PT; RS 916.443.10);</w:t>
            </w:r>
          </w:p>
          <w:p w14:paraId="0D26AD77" w14:textId="77777777" w:rsidR="000D6CBE" w:rsidRPr="0087164F" w:rsidRDefault="000D6CBE">
            <w:pPr>
              <w:spacing w:before="60" w:after="60"/>
              <w:ind w:left="567" w:hanging="567"/>
              <w:jc w:val="left"/>
              <w:rPr>
                <w:rFonts w:eastAsia="Times New Roman"/>
                <w:noProof/>
                <w:szCs w:val="24"/>
              </w:rPr>
            </w:pPr>
            <w:r w:rsidRPr="0087164F">
              <w:rPr>
                <w:noProof/>
              </w:rPr>
              <w:t>2.</w:t>
            </w:r>
            <w:r w:rsidRPr="0087164F">
              <w:rPr>
                <w:noProof/>
              </w:rPr>
              <w:tab/>
              <w:t>DFI Ordinance of 18 November 2015 governing trade with third countries involving the importation, transit and exportation of animals and animal products (OITE-PT-DFI; RS 916.443.106);</w:t>
            </w:r>
          </w:p>
          <w:p w14:paraId="1FD96D66" w14:textId="77777777" w:rsidR="000D6CBE" w:rsidRPr="0087164F" w:rsidRDefault="000D6CBE">
            <w:pPr>
              <w:pageBreakBefore/>
              <w:spacing w:before="60" w:after="60"/>
              <w:ind w:left="567" w:hanging="567"/>
              <w:jc w:val="left"/>
              <w:rPr>
                <w:rFonts w:eastAsia="Times New Roman"/>
                <w:noProof/>
              </w:rPr>
            </w:pPr>
            <w:r w:rsidRPr="0087164F">
              <w:rPr>
                <w:noProof/>
              </w:rPr>
              <w:t>3.</w:t>
            </w:r>
            <w:r w:rsidRPr="0087164F">
              <w:rPr>
                <w:noProof/>
              </w:rPr>
              <w:tab/>
              <w:t>Ordinance of 28 November 2014 on the importation, transit and exportation of pet animals (OITE</w:t>
            </w:r>
            <w:r w:rsidRPr="0087164F">
              <w:rPr>
                <w:noProof/>
              </w:rPr>
              <w:noBreakHyphen/>
              <w:t>AC; RS 916.443.14);</w:t>
            </w:r>
          </w:p>
          <w:p w14:paraId="73469A40" w14:textId="77777777" w:rsidR="000D6CBE" w:rsidRPr="0087164F" w:rsidRDefault="000D6CBE">
            <w:pPr>
              <w:pageBreakBefore/>
              <w:spacing w:before="60" w:after="60"/>
              <w:ind w:left="567" w:hanging="567"/>
              <w:jc w:val="left"/>
              <w:rPr>
                <w:rFonts w:eastAsia="Times New Roman"/>
                <w:noProof/>
              </w:rPr>
            </w:pPr>
            <w:r w:rsidRPr="0087164F">
              <w:rPr>
                <w:noProof/>
              </w:rPr>
              <w:t>4.</w:t>
            </w:r>
            <w:r w:rsidRPr="0087164F">
              <w:rPr>
                <w:noProof/>
              </w:rPr>
              <w:tab/>
              <w:t>Ordinance of 30 October 1985 on the fees levied by the Federal Food Safety and Veterinary Office (Ordinance on the Fees of OSAV; RS 916.472);</w:t>
            </w:r>
          </w:p>
          <w:p w14:paraId="76986BED" w14:textId="77777777" w:rsidR="000D6CBE" w:rsidRPr="0087164F" w:rsidRDefault="000D6CBE">
            <w:pPr>
              <w:spacing w:before="60" w:after="60"/>
              <w:ind w:left="567" w:hanging="567"/>
              <w:jc w:val="left"/>
              <w:rPr>
                <w:rFonts w:eastAsia="Times New Roman"/>
                <w:noProof/>
                <w:szCs w:val="24"/>
              </w:rPr>
            </w:pPr>
            <w:r w:rsidRPr="0087164F">
              <w:rPr>
                <w:noProof/>
              </w:rPr>
              <w:t>5.</w:t>
            </w:r>
            <w:r w:rsidRPr="0087164F">
              <w:rPr>
                <w:noProof/>
              </w:rPr>
              <w:tab/>
              <w:t>Ordinance of 18 August 2004 on veterinary medicinal products (OMédV; RS 812.212.27).</w:t>
            </w:r>
          </w:p>
        </w:tc>
      </w:tr>
    </w:tbl>
    <w:p w14:paraId="2A4303FA" w14:textId="77777777" w:rsidR="000D6CBE" w:rsidRPr="0087164F" w:rsidRDefault="000D6CBE" w:rsidP="000D6CBE">
      <w:pPr>
        <w:spacing w:line="360" w:lineRule="auto"/>
        <w:jc w:val="center"/>
        <w:rPr>
          <w:rFonts w:eastAsia="Times New Roman"/>
          <w:noProof/>
          <w:szCs w:val="24"/>
        </w:rPr>
      </w:pPr>
    </w:p>
    <w:p w14:paraId="67FC64BC" w14:textId="77777777" w:rsidR="000D6CBE" w:rsidRPr="0087164F" w:rsidRDefault="000D6CBE" w:rsidP="000D6CBE">
      <w:pPr>
        <w:spacing w:line="360" w:lineRule="auto"/>
        <w:jc w:val="center"/>
        <w:rPr>
          <w:rFonts w:eastAsia="Times New Roman"/>
          <w:noProof/>
          <w:szCs w:val="24"/>
        </w:rPr>
      </w:pPr>
      <w:r w:rsidRPr="0087164F">
        <w:rPr>
          <w:noProof/>
        </w:rPr>
        <w:br w:type="page"/>
        <w:t>B.</w:t>
      </w:r>
      <w:r w:rsidRPr="0087164F">
        <w:rPr>
          <w:noProof/>
        </w:rPr>
        <w:tab/>
        <w:t>IMPLEMENTING RULES</w:t>
      </w:r>
    </w:p>
    <w:p w14:paraId="58B1751C"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For the purposes of applying Articles 59 and 60 of Regulation (EU) 2017/625, the lists of border control posts of the Member States of the European Union for veterinary checks on live animals shall be published on the website of the European Commission.</w:t>
      </w:r>
    </w:p>
    <w:p w14:paraId="2AE693D5" w14:textId="77777777" w:rsidR="000D6CBE"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For the purposes of implementing Articles 59 and 60 of Regulation (EU) 2017/625, the border inspection posts for Switzerland shall be: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2410"/>
        <w:gridCol w:w="3226"/>
      </w:tblGrid>
      <w:tr w:rsidR="000D6CBE" w:rsidRPr="0087164F" w14:paraId="2E5631BA" w14:textId="77777777">
        <w:trPr>
          <w:jc w:val="right"/>
        </w:trPr>
        <w:tc>
          <w:tcPr>
            <w:tcW w:w="3260" w:type="dxa"/>
            <w:tcBorders>
              <w:top w:val="single" w:sz="4" w:space="0" w:color="auto"/>
              <w:left w:val="single" w:sz="4" w:space="0" w:color="auto"/>
              <w:bottom w:val="single" w:sz="4" w:space="0" w:color="auto"/>
              <w:right w:val="single" w:sz="4" w:space="0" w:color="auto"/>
            </w:tcBorders>
            <w:vAlign w:val="center"/>
            <w:hideMark/>
          </w:tcPr>
          <w:p w14:paraId="6AC211FE" w14:textId="77777777" w:rsidR="000D6CBE" w:rsidRPr="0087164F" w:rsidRDefault="000D6CBE">
            <w:pPr>
              <w:spacing w:before="60" w:after="60"/>
              <w:jc w:val="center"/>
              <w:rPr>
                <w:rFonts w:eastAsia="Times New Roman"/>
                <w:noProof/>
                <w:szCs w:val="24"/>
              </w:rPr>
            </w:pPr>
            <w:r w:rsidRPr="0087164F">
              <w:rPr>
                <w:noProof/>
              </w:rPr>
              <w:t>Organisation</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2391F48" w14:textId="77777777" w:rsidR="000D6CBE" w:rsidRPr="0087164F" w:rsidRDefault="000D6CBE">
            <w:pPr>
              <w:spacing w:before="60" w:after="60"/>
              <w:jc w:val="center"/>
              <w:rPr>
                <w:rFonts w:eastAsia="Times New Roman"/>
                <w:noProof/>
                <w:szCs w:val="24"/>
              </w:rPr>
            </w:pPr>
            <w:r w:rsidRPr="0087164F">
              <w:rPr>
                <w:noProof/>
              </w:rPr>
              <w:t>TRACES Code</w:t>
            </w:r>
          </w:p>
        </w:tc>
        <w:tc>
          <w:tcPr>
            <w:tcW w:w="3226" w:type="dxa"/>
            <w:tcBorders>
              <w:top w:val="single" w:sz="4" w:space="0" w:color="auto"/>
              <w:left w:val="single" w:sz="4" w:space="0" w:color="auto"/>
              <w:bottom w:val="single" w:sz="4" w:space="0" w:color="auto"/>
              <w:right w:val="single" w:sz="4" w:space="0" w:color="auto"/>
            </w:tcBorders>
            <w:vAlign w:val="center"/>
            <w:hideMark/>
          </w:tcPr>
          <w:p w14:paraId="5471D71C" w14:textId="77777777" w:rsidR="000D6CBE" w:rsidRPr="0087164F" w:rsidRDefault="000D6CBE">
            <w:pPr>
              <w:spacing w:before="60" w:after="60"/>
              <w:jc w:val="center"/>
              <w:rPr>
                <w:rFonts w:eastAsia="Times New Roman"/>
                <w:noProof/>
                <w:szCs w:val="24"/>
              </w:rPr>
            </w:pPr>
            <w:r w:rsidRPr="0087164F">
              <w:rPr>
                <w:noProof/>
              </w:rPr>
              <w:t>Type of licence</w:t>
            </w:r>
          </w:p>
        </w:tc>
      </w:tr>
      <w:tr w:rsidR="000D6CBE" w:rsidRPr="0087164F" w14:paraId="7C14AAE9" w14:textId="77777777">
        <w:trPr>
          <w:jc w:val="right"/>
        </w:trPr>
        <w:tc>
          <w:tcPr>
            <w:tcW w:w="3260" w:type="dxa"/>
            <w:tcBorders>
              <w:top w:val="single" w:sz="4" w:space="0" w:color="auto"/>
              <w:left w:val="single" w:sz="4" w:space="0" w:color="auto"/>
              <w:bottom w:val="single" w:sz="4" w:space="0" w:color="auto"/>
              <w:right w:val="single" w:sz="4" w:space="0" w:color="auto"/>
            </w:tcBorders>
            <w:vAlign w:val="center"/>
            <w:hideMark/>
          </w:tcPr>
          <w:p w14:paraId="3BBE7D45" w14:textId="77777777" w:rsidR="000D6CBE" w:rsidRPr="0087164F" w:rsidRDefault="000D6CBE">
            <w:pPr>
              <w:spacing w:before="60" w:after="60"/>
              <w:jc w:val="left"/>
              <w:rPr>
                <w:rFonts w:eastAsia="Times New Roman"/>
                <w:noProof/>
                <w:szCs w:val="24"/>
              </w:rPr>
            </w:pPr>
            <w:r w:rsidRPr="0087164F">
              <w:rPr>
                <w:noProof/>
              </w:rPr>
              <w:t>Zürich Airport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5D88B99" w14:textId="77777777" w:rsidR="000D6CBE" w:rsidRPr="0087164F" w:rsidRDefault="000D6CBE">
            <w:pPr>
              <w:spacing w:before="60" w:after="60"/>
              <w:jc w:val="left"/>
              <w:rPr>
                <w:rFonts w:eastAsia="Times New Roman"/>
                <w:noProof/>
                <w:szCs w:val="24"/>
              </w:rPr>
            </w:pPr>
            <w:r w:rsidRPr="0087164F">
              <w:rPr>
                <w:noProof/>
              </w:rPr>
              <w:t>CHZRH4</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F7023A8" w14:textId="77777777" w:rsidR="000D6CBE" w:rsidRPr="0087164F" w:rsidRDefault="000D6CBE">
            <w:pPr>
              <w:spacing w:before="60" w:after="60"/>
              <w:jc w:val="left"/>
              <w:rPr>
                <w:rFonts w:eastAsia="Times New Roman"/>
                <w:noProof/>
                <w:szCs w:val="24"/>
              </w:rPr>
            </w:pPr>
            <w:r w:rsidRPr="0087164F">
              <w:rPr>
                <w:noProof/>
              </w:rPr>
              <w:t>LA-O</w:t>
            </w:r>
            <w:r w:rsidRPr="0087164F">
              <w:rPr>
                <w:b/>
                <w:noProof/>
                <w:vertAlign w:val="superscript"/>
              </w:rPr>
              <w:t>*</w:t>
            </w:r>
          </w:p>
        </w:tc>
      </w:tr>
      <w:tr w:rsidR="000D6CBE" w:rsidRPr="0087164F" w14:paraId="3A599C4B" w14:textId="77777777">
        <w:trPr>
          <w:jc w:val="right"/>
        </w:trPr>
        <w:tc>
          <w:tcPr>
            <w:tcW w:w="3260" w:type="dxa"/>
            <w:tcBorders>
              <w:top w:val="single" w:sz="4" w:space="0" w:color="auto"/>
              <w:left w:val="single" w:sz="4" w:space="0" w:color="auto"/>
              <w:bottom w:val="single" w:sz="4" w:space="0" w:color="auto"/>
              <w:right w:val="single" w:sz="4" w:space="0" w:color="auto"/>
            </w:tcBorders>
            <w:vAlign w:val="center"/>
            <w:hideMark/>
          </w:tcPr>
          <w:p w14:paraId="3FEDA667" w14:textId="77777777" w:rsidR="000D6CBE" w:rsidRPr="0087164F" w:rsidRDefault="000D6CBE">
            <w:pPr>
              <w:spacing w:before="60" w:after="60"/>
              <w:jc w:val="left"/>
              <w:rPr>
                <w:rFonts w:eastAsia="Times New Roman"/>
                <w:noProof/>
                <w:szCs w:val="24"/>
              </w:rPr>
            </w:pPr>
            <w:r w:rsidRPr="0087164F">
              <w:rPr>
                <w:noProof/>
              </w:rPr>
              <w:t>Geneva Airport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B159DB4" w14:textId="77777777" w:rsidR="000D6CBE" w:rsidRPr="0087164F" w:rsidRDefault="000D6CBE">
            <w:pPr>
              <w:spacing w:before="60" w:after="60"/>
              <w:jc w:val="left"/>
              <w:rPr>
                <w:rFonts w:eastAsia="Times New Roman"/>
                <w:noProof/>
                <w:szCs w:val="24"/>
              </w:rPr>
            </w:pPr>
            <w:r w:rsidRPr="0087164F">
              <w:rPr>
                <w:noProof/>
              </w:rPr>
              <w:t>CHGVA4</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74FC587" w14:textId="77777777" w:rsidR="000D6CBE" w:rsidRPr="0087164F" w:rsidRDefault="000D6CBE">
            <w:pPr>
              <w:spacing w:before="60" w:after="60"/>
              <w:jc w:val="left"/>
              <w:rPr>
                <w:rFonts w:eastAsia="Times New Roman"/>
                <w:noProof/>
                <w:szCs w:val="24"/>
              </w:rPr>
            </w:pPr>
            <w:r w:rsidRPr="0087164F">
              <w:rPr>
                <w:noProof/>
              </w:rPr>
              <w:t>LA-O</w:t>
            </w:r>
            <w:r w:rsidRPr="0087164F">
              <w:rPr>
                <w:b/>
                <w:noProof/>
                <w:vertAlign w:val="superscript"/>
              </w:rPr>
              <w:t>*</w:t>
            </w:r>
          </w:p>
        </w:tc>
      </w:tr>
    </w:tbl>
    <w:p w14:paraId="1ACDB154" w14:textId="77777777" w:rsidR="000D6CBE" w:rsidRPr="0087164F" w:rsidRDefault="000D6CBE" w:rsidP="000D6CBE">
      <w:pPr>
        <w:ind w:left="993"/>
        <w:rPr>
          <w:noProof/>
          <w:sz w:val="22"/>
          <w:szCs w:val="20"/>
        </w:rPr>
      </w:pPr>
      <w:r w:rsidRPr="0087164F">
        <w:rPr>
          <w:b/>
          <w:noProof/>
          <w:sz w:val="22"/>
          <w:vertAlign w:val="superscript"/>
        </w:rPr>
        <w:t>*</w:t>
      </w:r>
      <w:r w:rsidRPr="0087164F">
        <w:rPr>
          <w:noProof/>
        </w:rPr>
        <w:tab/>
      </w:r>
      <w:r w:rsidRPr="0087164F">
        <w:rPr>
          <w:noProof/>
          <w:sz w:val="22"/>
        </w:rPr>
        <w:t>By reference to the approval categories defined by Commission Implementing Regulation (EU) 2019/1014 of 12 June 2019 to lay down detailed rules on minimum requirements for border control posts, including inspection centres, and for the format, categories and abbreviations to use for listing border control posts and control points (OJ L 165, 21.6.2019, pp. 10–22).</w:t>
      </w:r>
    </w:p>
    <w:p w14:paraId="6018B350" w14:textId="77777777" w:rsidR="000D6CBE" w:rsidRPr="0087164F" w:rsidRDefault="000D6CBE" w:rsidP="000D6CBE">
      <w:pPr>
        <w:spacing w:line="360" w:lineRule="auto"/>
        <w:ind w:left="851"/>
        <w:rPr>
          <w:noProof/>
        </w:rPr>
      </w:pPr>
    </w:p>
    <w:p w14:paraId="2EA3EF10" w14:textId="77777777" w:rsidR="000D6CBE" w:rsidRPr="0087164F" w:rsidRDefault="000D6CBE" w:rsidP="000D6CBE">
      <w:pPr>
        <w:spacing w:line="360" w:lineRule="auto"/>
        <w:ind w:left="851"/>
        <w:rPr>
          <w:noProof/>
        </w:rPr>
      </w:pPr>
      <w:r w:rsidRPr="0087164F">
        <w:rPr>
          <w:noProof/>
        </w:rPr>
        <w:t>The Joint Veterinary Committee shall be responsible for any subsequent amendments to the list of border inspection posts, their inspection centres and their type of approval.</w:t>
      </w:r>
    </w:p>
    <w:p w14:paraId="6216FAF9" w14:textId="77777777" w:rsidR="000D6CBE" w:rsidRPr="0087164F" w:rsidRDefault="000D6CBE" w:rsidP="000D6CBE">
      <w:pPr>
        <w:spacing w:line="360" w:lineRule="auto"/>
        <w:ind w:left="850" w:hanging="850"/>
        <w:jc w:val="left"/>
        <w:rPr>
          <w:rFonts w:eastAsia="Times New Roman"/>
          <w:noProof/>
          <w:szCs w:val="24"/>
        </w:rPr>
      </w:pPr>
      <w:r w:rsidRPr="0087164F">
        <w:rPr>
          <w:noProof/>
        </w:rPr>
        <w:t xml:space="preserve">3. </w:t>
      </w:r>
      <w:r w:rsidRPr="0087164F">
        <w:rPr>
          <w:noProof/>
        </w:rPr>
        <w:tab/>
        <w:t>Inspections shall be carried out under the responsibility of the Joint Veterinary Committee in accordance in particular with Article 116 of Regulation (EC) No 2017/625 and Article 57 of the Law on epizootic diseases.</w:t>
      </w:r>
    </w:p>
    <w:p w14:paraId="26A70B35" w14:textId="77777777" w:rsidR="000D6CBE" w:rsidRPr="0087164F" w:rsidRDefault="000D6CBE" w:rsidP="000D6CBE">
      <w:pPr>
        <w:spacing w:line="360" w:lineRule="auto"/>
        <w:ind w:left="851"/>
        <w:rPr>
          <w:rFonts w:eastAsia="Times New Roman"/>
          <w:noProof/>
          <w:szCs w:val="24"/>
        </w:rPr>
      </w:pPr>
      <w:r w:rsidRPr="0087164F">
        <w:rPr>
          <w:noProof/>
        </w:rPr>
        <w:br w:type="page"/>
      </w:r>
    </w:p>
    <w:p w14:paraId="7165C78B" w14:textId="77777777" w:rsidR="000D6CBE" w:rsidRPr="0087164F" w:rsidRDefault="000D6CBE" w:rsidP="000D6CBE">
      <w:pPr>
        <w:spacing w:line="360" w:lineRule="auto"/>
        <w:ind w:left="850" w:hanging="850"/>
        <w:jc w:val="left"/>
        <w:rPr>
          <w:rFonts w:eastAsia="Times New Roman"/>
          <w:noProof/>
          <w:szCs w:val="24"/>
        </w:rPr>
      </w:pPr>
      <w:r w:rsidRPr="0087164F">
        <w:rPr>
          <w:noProof/>
        </w:rPr>
        <w:t>4.</w:t>
      </w:r>
      <w:r w:rsidRPr="0087164F">
        <w:rPr>
          <w:noProof/>
        </w:rPr>
        <w:tab/>
        <w:t>The Federal Food Safety and Veterinary Office shall apply, simultaneously with the Member States of the European Union, the import conditions referred to in Appendix 3 to this Annex, and the implementing measures.</w:t>
      </w:r>
    </w:p>
    <w:p w14:paraId="68A510C9" w14:textId="77777777" w:rsidR="000D6CBE" w:rsidRPr="0087164F" w:rsidRDefault="000D6CBE" w:rsidP="000D6CBE">
      <w:pPr>
        <w:spacing w:line="360" w:lineRule="auto"/>
        <w:ind w:left="851"/>
        <w:rPr>
          <w:rFonts w:eastAsia="Times New Roman"/>
          <w:noProof/>
          <w:szCs w:val="24"/>
        </w:rPr>
      </w:pPr>
      <w:r w:rsidRPr="0087164F">
        <w:rPr>
          <w:noProof/>
        </w:rPr>
        <w:t>The Federal Food Safety and Veterinary Office may adopt more restrictive measures and require additional guarantees. Consultations shall be held within the Joint Veterinary Committee to find suitable solutions.</w:t>
      </w:r>
    </w:p>
    <w:p w14:paraId="1F81E170" w14:textId="77777777" w:rsidR="000D6CBE" w:rsidRPr="0087164F" w:rsidRDefault="000D6CBE" w:rsidP="000D6CBE">
      <w:pPr>
        <w:spacing w:line="360" w:lineRule="auto"/>
        <w:ind w:left="851"/>
        <w:rPr>
          <w:rFonts w:eastAsia="Times New Roman"/>
          <w:noProof/>
          <w:szCs w:val="24"/>
        </w:rPr>
      </w:pPr>
      <w:r w:rsidRPr="0087164F">
        <w:rPr>
          <w:noProof/>
        </w:rPr>
        <w:t>The Federal Food Safety and Veterinary Office and the Member States of the European Union shall notify each other of the specific import conditions established bilaterally, which have not been harmonised at Union level.</w:t>
      </w:r>
    </w:p>
    <w:p w14:paraId="54B2472D" w14:textId="77777777" w:rsidR="000D6CBE" w:rsidRPr="0087164F" w:rsidRDefault="000D6CBE" w:rsidP="000D6CBE">
      <w:pPr>
        <w:spacing w:line="360" w:lineRule="auto"/>
        <w:ind w:left="850" w:hanging="850"/>
        <w:jc w:val="left"/>
        <w:rPr>
          <w:rFonts w:eastAsia="Times New Roman"/>
          <w:noProof/>
          <w:szCs w:val="24"/>
        </w:rPr>
      </w:pPr>
      <w:r w:rsidRPr="0087164F">
        <w:rPr>
          <w:noProof/>
        </w:rPr>
        <w:t>5.</w:t>
      </w:r>
      <w:r w:rsidRPr="0087164F">
        <w:rPr>
          <w:noProof/>
        </w:rPr>
        <w:tab/>
        <w:t>The border inspection posts of the Member States of the European Union referred to in point 1 of this Section shall check imports from third countries destined for Switzerland in accordance with Section A of this Chapter.</w:t>
      </w:r>
    </w:p>
    <w:p w14:paraId="566159BF" w14:textId="77777777" w:rsidR="000D6CBE" w:rsidRPr="0087164F" w:rsidRDefault="000D6CBE" w:rsidP="000D6CBE">
      <w:pPr>
        <w:spacing w:line="360" w:lineRule="auto"/>
        <w:ind w:left="850" w:hanging="850"/>
        <w:jc w:val="left"/>
        <w:rPr>
          <w:rFonts w:eastAsia="Times New Roman"/>
          <w:noProof/>
          <w:szCs w:val="24"/>
        </w:rPr>
      </w:pPr>
      <w:r w:rsidRPr="0087164F">
        <w:rPr>
          <w:noProof/>
        </w:rPr>
        <w:t>6.</w:t>
      </w:r>
      <w:r w:rsidRPr="0087164F">
        <w:rPr>
          <w:noProof/>
        </w:rPr>
        <w:tab/>
        <w:t>The Swiss border inspection posts mentioned in point 2 shall check imports from third countries destined for the Member States of the European Union in accordance with Section A of this Chapter.</w:t>
      </w:r>
    </w:p>
    <w:p w14:paraId="6FBCCA67" w14:textId="77777777" w:rsidR="007F3BCC" w:rsidRPr="0087164F" w:rsidRDefault="000D6CBE" w:rsidP="001E03DB">
      <w:pPr>
        <w:spacing w:line="360" w:lineRule="auto"/>
        <w:ind w:left="850" w:hanging="850"/>
        <w:jc w:val="left"/>
        <w:rPr>
          <w:rFonts w:eastAsia="Times New Roman"/>
          <w:noProof/>
          <w:szCs w:val="24"/>
        </w:rPr>
      </w:pPr>
      <w:r w:rsidRPr="0087164F">
        <w:rPr>
          <w:noProof/>
        </w:rPr>
        <w:t>7.</w:t>
      </w:r>
      <w:r w:rsidRPr="0087164F">
        <w:rPr>
          <w:noProof/>
        </w:rPr>
        <w:tab/>
        <w:t>Switzerland shall not be considered as a third country for the purposes of Article 118 of Regulation (EU) 2019/6 until 1 July 2028.</w:t>
      </w:r>
    </w:p>
    <w:p w14:paraId="38ADBF57" w14:textId="77777777" w:rsidR="000D6CBE" w:rsidRPr="0087164F" w:rsidRDefault="00E034FE" w:rsidP="00E034FE">
      <w:pPr>
        <w:spacing w:line="360" w:lineRule="auto"/>
        <w:ind w:left="850" w:firstLine="1"/>
        <w:jc w:val="left"/>
        <w:rPr>
          <w:rFonts w:eastAsia="Times New Roman"/>
          <w:noProof/>
          <w:szCs w:val="24"/>
        </w:rPr>
      </w:pPr>
      <w:r w:rsidRPr="0087164F">
        <w:rPr>
          <w:noProof/>
        </w:rPr>
        <w:t>This paragraph shall be reviewed by the Joint Veterinary Committee before 1 July 2028.’.</w:t>
      </w:r>
    </w:p>
    <w:p w14:paraId="7C923210" w14:textId="77777777" w:rsidR="000D6CBE" w:rsidRPr="0087164F" w:rsidRDefault="000D6CBE" w:rsidP="00472672">
      <w:pPr>
        <w:spacing w:line="360" w:lineRule="auto"/>
        <w:ind w:left="850" w:firstLine="1"/>
        <w:jc w:val="left"/>
        <w:rPr>
          <w:noProof/>
        </w:rPr>
      </w:pPr>
      <w:r w:rsidRPr="0087164F">
        <w:rPr>
          <w:noProof/>
        </w:rPr>
        <w:br w:type="page"/>
      </w:r>
    </w:p>
    <w:p w14:paraId="0F977844" w14:textId="77777777" w:rsidR="000D6CBE" w:rsidRPr="0087164F" w:rsidRDefault="000D6CBE" w:rsidP="00472672">
      <w:pPr>
        <w:spacing w:line="360" w:lineRule="auto"/>
        <w:jc w:val="center"/>
        <w:rPr>
          <w:rStyle w:val="Heading2Char"/>
          <w:noProof/>
        </w:rPr>
      </w:pPr>
      <w:r w:rsidRPr="0087164F">
        <w:rPr>
          <w:rStyle w:val="Heading2Char"/>
          <w:noProof/>
        </w:rPr>
        <w:t>CHAPTER IV</w:t>
      </w:r>
    </w:p>
    <w:p w14:paraId="40ED8445" w14:textId="77777777" w:rsidR="000D6CBE" w:rsidRPr="0087164F" w:rsidRDefault="000D6CBE" w:rsidP="000D6CBE">
      <w:pPr>
        <w:spacing w:line="360" w:lineRule="auto"/>
        <w:jc w:val="center"/>
        <w:rPr>
          <w:rFonts w:eastAsia="Times New Roman"/>
          <w:noProof/>
          <w:szCs w:val="24"/>
        </w:rPr>
      </w:pPr>
      <w:r w:rsidRPr="0087164F">
        <w:rPr>
          <w:noProof/>
        </w:rPr>
        <w:t>Specific provisions</w:t>
      </w:r>
    </w:p>
    <w:p w14:paraId="72F8346A" w14:textId="77777777" w:rsidR="000D6CBE" w:rsidRPr="0087164F" w:rsidRDefault="000D6CBE" w:rsidP="000D6CBE">
      <w:pPr>
        <w:spacing w:line="360" w:lineRule="auto"/>
        <w:jc w:val="center"/>
        <w:rPr>
          <w:rFonts w:eastAsia="Times New Roman"/>
          <w:noProof/>
          <w:szCs w:val="24"/>
        </w:rPr>
      </w:pPr>
      <w:r w:rsidRPr="0087164F">
        <w:rPr>
          <w:noProof/>
        </w:rPr>
        <w:t>1.</w:t>
      </w:r>
      <w:r w:rsidRPr="0087164F">
        <w:rPr>
          <w:noProof/>
        </w:rPr>
        <w:tab/>
        <w:t>IDENTIFICATION OF LIVESTOCK</w:t>
      </w:r>
    </w:p>
    <w:p w14:paraId="36FFAF2F"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09F06E7A"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p w14:paraId="67CAEDF9" w14:textId="77777777" w:rsidR="000D6CBE" w:rsidRPr="0087164F" w:rsidRDefault="000D6CBE" w:rsidP="000D6CBE">
      <w:pPr>
        <w:spacing w:before="60" w:after="60" w:line="360" w:lineRule="auto"/>
        <w:jc w:val="left"/>
        <w:rPr>
          <w:rFonts w:eastAsia="Times New Roman"/>
          <w:noProof/>
          <w:szCs w:val="24"/>
        </w:rPr>
      </w:pPr>
      <w:r w:rsidRPr="0087164F">
        <w:rPr>
          <w:noProof/>
        </w:rPr>
        <w:t>Checks on imports from third countries shall be carried out in accordance with the provisions of the following acts:</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87164F" w14:paraId="1CFB5A65"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6F185760" w14:textId="77777777" w:rsidR="000D6CBE" w:rsidRPr="0087164F" w:rsidRDefault="000D6CBE">
            <w:pPr>
              <w:spacing w:before="60" w:after="0" w:line="360" w:lineRule="auto"/>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13DCE9A0" w14:textId="77777777" w:rsidR="000D6CBE" w:rsidRPr="0087164F" w:rsidRDefault="000D6CBE">
            <w:pPr>
              <w:spacing w:before="60" w:after="0" w:line="360" w:lineRule="auto"/>
              <w:jc w:val="center"/>
              <w:rPr>
                <w:rFonts w:eastAsia="Times New Roman"/>
                <w:noProof/>
                <w:szCs w:val="24"/>
              </w:rPr>
            </w:pPr>
            <w:r w:rsidRPr="0087164F">
              <w:rPr>
                <w:noProof/>
              </w:rPr>
              <w:t>Switzerland</w:t>
            </w:r>
          </w:p>
        </w:tc>
      </w:tr>
      <w:tr w:rsidR="000D6CBE" w:rsidRPr="0087164F" w14:paraId="592E1DBC" w14:textId="77777777">
        <w:tc>
          <w:tcPr>
            <w:tcW w:w="4643" w:type="dxa"/>
            <w:tcBorders>
              <w:top w:val="single" w:sz="2" w:space="0" w:color="auto"/>
              <w:left w:val="single" w:sz="2" w:space="0" w:color="auto"/>
              <w:bottom w:val="single" w:sz="2" w:space="0" w:color="auto"/>
              <w:right w:val="single" w:sz="2" w:space="0" w:color="auto"/>
            </w:tcBorders>
            <w:hideMark/>
          </w:tcPr>
          <w:p w14:paraId="71C7A22A" w14:textId="77777777" w:rsidR="000D6CBE" w:rsidRPr="0087164F" w:rsidRDefault="000D6CBE">
            <w:pPr>
              <w:spacing w:before="60" w:after="60"/>
              <w:ind w:left="600" w:hanging="600"/>
              <w:jc w:val="left"/>
              <w:rPr>
                <w:noProof/>
                <w:szCs w:val="24"/>
              </w:rPr>
            </w:pPr>
            <w:r w:rsidRPr="0087164F">
              <w:rPr>
                <w:noProof/>
              </w:rPr>
              <w:t>1.</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adopted by 31 December 2025;</w:t>
            </w:r>
          </w:p>
          <w:p w14:paraId="12A51E6C" w14:textId="77777777" w:rsidR="000D6CBE" w:rsidRPr="0087164F" w:rsidRDefault="000D6CBE">
            <w:pPr>
              <w:pageBreakBefore/>
              <w:spacing w:before="60" w:after="60"/>
              <w:ind w:left="567" w:hanging="567"/>
              <w:jc w:val="left"/>
              <w:rPr>
                <w:rFonts w:eastAsia="Times New Roman"/>
                <w:noProof/>
                <w:szCs w:val="24"/>
              </w:rPr>
            </w:pPr>
            <w:r w:rsidRPr="0087164F">
              <w:rPr>
                <w:noProof/>
              </w:rPr>
              <w:t xml:space="preserve">2. </w:t>
            </w:r>
            <w:r w:rsidRPr="0087164F">
              <w:rPr>
                <w:noProof/>
              </w:rPr>
              <w:tab/>
              <w:t xml:space="preserve">For provisions on official controls performed by the competent authorities to verify compliance with the rules referred to in this Section: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tc>
        <w:tc>
          <w:tcPr>
            <w:tcW w:w="4643" w:type="dxa"/>
            <w:tcBorders>
              <w:top w:val="single" w:sz="2" w:space="0" w:color="auto"/>
              <w:left w:val="single" w:sz="2" w:space="0" w:color="auto"/>
              <w:bottom w:val="single" w:sz="2" w:space="0" w:color="auto"/>
              <w:right w:val="single" w:sz="2" w:space="0" w:color="auto"/>
            </w:tcBorders>
            <w:hideMark/>
          </w:tcPr>
          <w:p w14:paraId="638CBDC5" w14:textId="77777777" w:rsidR="000D6CBE" w:rsidRPr="0087164F" w:rsidRDefault="000D6CBE">
            <w:pPr>
              <w:pageBreakBefore/>
              <w:spacing w:before="60" w:after="60"/>
              <w:ind w:left="567" w:hanging="567"/>
              <w:jc w:val="left"/>
              <w:rPr>
                <w:rFonts w:eastAsia="Times New Roman"/>
                <w:noProof/>
              </w:rPr>
            </w:pPr>
            <w:r w:rsidRPr="0087164F">
              <w:rPr>
                <w:noProof/>
              </w:rPr>
              <w:t>1.</w:t>
            </w:r>
            <w:r w:rsidRPr="0087164F">
              <w:rPr>
                <w:noProof/>
              </w:rPr>
              <w:tab/>
              <w:t>Ordinance of 27 June 1995 on epizootic diseases (OFE; RS 916.401), and in particular Articles 7 to 15</w:t>
            </w:r>
            <w:r w:rsidRPr="0087164F">
              <w:rPr>
                <w:i/>
                <w:noProof/>
              </w:rPr>
              <w:t>f</w:t>
            </w:r>
            <w:r w:rsidRPr="0087164F">
              <w:rPr>
                <w:noProof/>
              </w:rPr>
              <w:t xml:space="preserve"> (registration and identification) thereof;</w:t>
            </w:r>
          </w:p>
          <w:p w14:paraId="295912AC" w14:textId="77777777" w:rsidR="000D6CBE" w:rsidRPr="0087164F" w:rsidRDefault="000D6CBE">
            <w:pPr>
              <w:pageBreakBefore/>
              <w:spacing w:before="60" w:after="60"/>
              <w:ind w:left="567" w:hanging="567"/>
              <w:jc w:val="left"/>
              <w:rPr>
                <w:rFonts w:eastAsia="Times New Roman"/>
                <w:noProof/>
                <w:szCs w:val="24"/>
              </w:rPr>
            </w:pPr>
            <w:r w:rsidRPr="0087164F">
              <w:rPr>
                <w:noProof/>
              </w:rPr>
              <w:t>2.</w:t>
            </w:r>
            <w:r w:rsidRPr="0087164F">
              <w:rPr>
                <w:noProof/>
              </w:rPr>
              <w:tab/>
              <w:t>Ordinance of 3 November 2021 on Identitas SA and the database on animal trafficking (OId-BDTA; RS 916.404.1).</w:t>
            </w:r>
          </w:p>
        </w:tc>
      </w:tr>
    </w:tbl>
    <w:p w14:paraId="5937998D" w14:textId="77777777" w:rsidR="000D6CBE" w:rsidRPr="0087164F" w:rsidRDefault="000D6CBE" w:rsidP="000D6CBE">
      <w:pPr>
        <w:spacing w:line="360" w:lineRule="auto"/>
        <w:jc w:val="center"/>
        <w:rPr>
          <w:rFonts w:eastAsia="Times New Roman"/>
          <w:noProof/>
          <w:szCs w:val="24"/>
        </w:rPr>
      </w:pPr>
    </w:p>
    <w:p w14:paraId="450A9169" w14:textId="77777777" w:rsidR="000D6CBE" w:rsidRPr="0087164F" w:rsidRDefault="000D6CBE" w:rsidP="000D6CBE">
      <w:pPr>
        <w:spacing w:line="360" w:lineRule="auto"/>
        <w:ind w:left="850" w:hanging="850"/>
        <w:jc w:val="left"/>
        <w:rPr>
          <w:rFonts w:eastAsia="Times New Roman"/>
          <w:noProof/>
          <w:szCs w:val="24"/>
        </w:rPr>
      </w:pPr>
      <w:r w:rsidRPr="0087164F">
        <w:rPr>
          <w:noProof/>
        </w:rPr>
        <w:br w:type="page"/>
      </w:r>
    </w:p>
    <w:p w14:paraId="41794528" w14:textId="77777777" w:rsidR="000D6CBE" w:rsidRPr="0087164F" w:rsidRDefault="000D6CBE" w:rsidP="000D6CBE">
      <w:pPr>
        <w:spacing w:line="360" w:lineRule="auto"/>
        <w:jc w:val="center"/>
        <w:rPr>
          <w:rFonts w:eastAsia="Times New Roman"/>
          <w:noProof/>
          <w:szCs w:val="24"/>
        </w:rPr>
      </w:pPr>
      <w:r w:rsidRPr="0087164F">
        <w:rPr>
          <w:noProof/>
        </w:rPr>
        <w:t>2.</w:t>
      </w:r>
      <w:r w:rsidRPr="0087164F">
        <w:rPr>
          <w:noProof/>
        </w:rPr>
        <w:tab/>
        <w:t>ANIMAL WELFARE</w:t>
      </w:r>
    </w:p>
    <w:p w14:paraId="645EEB77" w14:textId="77777777" w:rsidR="000D6CBE" w:rsidRPr="0087164F" w:rsidRDefault="000D6CBE" w:rsidP="000D6CBE">
      <w:pPr>
        <w:spacing w:line="360" w:lineRule="auto"/>
        <w:jc w:val="center"/>
        <w:rPr>
          <w:rFonts w:eastAsia="Times New Roman"/>
          <w:noProof/>
          <w:szCs w:val="24"/>
        </w:rPr>
      </w:pPr>
      <w:r w:rsidRPr="0087164F">
        <w:rPr>
          <w:noProof/>
        </w:rPr>
        <w:t>A.</w:t>
      </w:r>
      <w:r w:rsidRPr="0087164F">
        <w:rPr>
          <w:noProof/>
        </w:rPr>
        <w:tab/>
        <w:t>LEGISLATION</w:t>
      </w:r>
      <w:r w:rsidRPr="0087164F">
        <w:rPr>
          <w:b/>
          <w:noProof/>
          <w:vertAlign w:val="superscript"/>
        </w:rPr>
        <w:t>*</w:t>
      </w:r>
    </w:p>
    <w:p w14:paraId="287C2F90" w14:textId="77777777" w:rsidR="000D6CBE" w:rsidRPr="0087164F" w:rsidRDefault="000D6CBE" w:rsidP="000D6CBE">
      <w:pPr>
        <w:ind w:left="850" w:hanging="850"/>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tbl>
      <w:tblPr>
        <w:tblW w:w="0" w:type="auto"/>
        <w:jc w:val="center"/>
        <w:tblLayout w:type="fixed"/>
        <w:tblLook w:val="04A0" w:firstRow="1" w:lastRow="0" w:firstColumn="1" w:lastColumn="0" w:noHBand="0" w:noVBand="1"/>
      </w:tblPr>
      <w:tblGrid>
        <w:gridCol w:w="4643"/>
        <w:gridCol w:w="4643"/>
      </w:tblGrid>
      <w:tr w:rsidR="000D6CBE" w:rsidRPr="0087164F" w14:paraId="3EAD9C97" w14:textId="77777777" w:rsidTr="5A1F2A79">
        <w:trPr>
          <w:trHeight w:val="558"/>
          <w:jc w:val="center"/>
        </w:trPr>
        <w:tc>
          <w:tcPr>
            <w:tcW w:w="4643" w:type="dxa"/>
            <w:tcBorders>
              <w:top w:val="single" w:sz="2" w:space="0" w:color="auto"/>
              <w:left w:val="single" w:sz="2" w:space="0" w:color="auto"/>
              <w:bottom w:val="single" w:sz="2" w:space="0" w:color="auto"/>
              <w:right w:val="single" w:sz="2" w:space="0" w:color="auto"/>
            </w:tcBorders>
            <w:vAlign w:val="center"/>
            <w:hideMark/>
          </w:tcPr>
          <w:p w14:paraId="3F398067" w14:textId="77777777" w:rsidR="000D6CBE" w:rsidRPr="0087164F" w:rsidRDefault="000D6CBE">
            <w:pPr>
              <w:spacing w:before="60" w:after="0" w:line="360" w:lineRule="auto"/>
              <w:jc w:val="center"/>
              <w:rPr>
                <w:rFonts w:eastAsia="Times New Roman"/>
                <w:noProof/>
                <w:szCs w:val="24"/>
              </w:rPr>
            </w:pPr>
            <w:r w:rsidRPr="0087164F">
              <w:rPr>
                <w:noProof/>
              </w:rPr>
              <w:t>European Union</w:t>
            </w:r>
          </w:p>
        </w:tc>
        <w:tc>
          <w:tcPr>
            <w:tcW w:w="4643" w:type="dxa"/>
            <w:tcBorders>
              <w:top w:val="single" w:sz="2" w:space="0" w:color="auto"/>
              <w:left w:val="single" w:sz="2" w:space="0" w:color="auto"/>
              <w:bottom w:val="single" w:sz="2" w:space="0" w:color="auto"/>
              <w:right w:val="single" w:sz="2" w:space="0" w:color="auto"/>
            </w:tcBorders>
            <w:vAlign w:val="center"/>
            <w:hideMark/>
          </w:tcPr>
          <w:p w14:paraId="1BFFC823" w14:textId="77777777" w:rsidR="000D6CBE" w:rsidRPr="0087164F" w:rsidRDefault="000D6CBE">
            <w:pPr>
              <w:spacing w:before="60" w:after="0" w:line="360" w:lineRule="auto"/>
              <w:jc w:val="center"/>
              <w:rPr>
                <w:rFonts w:eastAsia="Times New Roman"/>
                <w:noProof/>
                <w:szCs w:val="24"/>
              </w:rPr>
            </w:pPr>
            <w:r w:rsidRPr="0087164F">
              <w:rPr>
                <w:noProof/>
              </w:rPr>
              <w:t>Switzerland</w:t>
            </w:r>
          </w:p>
        </w:tc>
      </w:tr>
      <w:tr w:rsidR="000D6CBE" w:rsidRPr="0087164F" w14:paraId="621ECBEB" w14:textId="77777777" w:rsidTr="5A1F2A79">
        <w:trPr>
          <w:jc w:val="center"/>
        </w:trPr>
        <w:tc>
          <w:tcPr>
            <w:tcW w:w="4643" w:type="dxa"/>
            <w:tcBorders>
              <w:top w:val="single" w:sz="2" w:space="0" w:color="auto"/>
              <w:left w:val="single" w:sz="2" w:space="0" w:color="auto"/>
              <w:bottom w:val="single" w:sz="2" w:space="0" w:color="auto"/>
              <w:right w:val="single" w:sz="2" w:space="0" w:color="auto"/>
            </w:tcBorders>
            <w:hideMark/>
          </w:tcPr>
          <w:p w14:paraId="255D1756"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Council Regulation (EC) No 1/2005 of 22 December 2004 on the protection of animals during transport and related operations and amending Directives 64/432/EEC and 93/119/EC and Regulation (EC) No 1255/97 (OJ L 3, 5.1.2005, p. 1).</w:t>
            </w:r>
          </w:p>
          <w:p w14:paraId="7F5506D8" w14:textId="77777777" w:rsidR="000D6CBE" w:rsidRPr="0087164F" w:rsidRDefault="000D6CBE" w:rsidP="5A1F2A79">
            <w:pPr>
              <w:pageBreakBefore/>
              <w:spacing w:before="60" w:after="60"/>
              <w:ind w:left="567" w:hanging="567"/>
              <w:rPr>
                <w:rFonts w:eastAsia="Times New Roman"/>
                <w:noProof/>
              </w:rPr>
            </w:pPr>
            <w:r w:rsidRPr="0087164F">
              <w:rPr>
                <w:noProof/>
              </w:rPr>
              <w:t>2.</w:t>
            </w:r>
            <w:r w:rsidRPr="0087164F">
              <w:rPr>
                <w:noProof/>
              </w:rPr>
              <w:tab/>
              <w:t>Council Regulation (EC) No 1255/97 of 25 June 1997 concerning Community criteria for control posts and amending the route plan referred to in the Annex to Directive 91/628/EEC (OJ L 174, 2.7.1997, p. 1).</w:t>
            </w:r>
          </w:p>
          <w:p w14:paraId="7BF48D0B" w14:textId="6DB9CF86" w:rsidR="000D6CBE" w:rsidRPr="0087164F" w:rsidRDefault="000D6CBE">
            <w:pPr>
              <w:pageBreakBefore/>
              <w:spacing w:before="60" w:after="60"/>
              <w:ind w:left="567" w:hanging="567"/>
              <w:rPr>
                <w:rFonts w:eastAsia="Times New Roman"/>
                <w:noProof/>
                <w:szCs w:val="24"/>
              </w:rPr>
            </w:pPr>
            <w:r w:rsidRPr="0087164F">
              <w:rPr>
                <w:noProof/>
              </w:rPr>
              <w:t xml:space="preserve">3. </w:t>
            </w:r>
            <w:r w:rsidRPr="0087164F">
              <w:rPr>
                <w:noProof/>
              </w:rPr>
              <w:tab/>
              <w:t xml:space="preserve">For provisions on official controls performed by the competent authorities to verify compliance with the rules referred to in this Section: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tc>
        <w:tc>
          <w:tcPr>
            <w:tcW w:w="4643" w:type="dxa"/>
            <w:tcBorders>
              <w:top w:val="single" w:sz="2" w:space="0" w:color="auto"/>
              <w:left w:val="single" w:sz="2" w:space="0" w:color="auto"/>
              <w:bottom w:val="single" w:sz="2" w:space="0" w:color="auto"/>
              <w:right w:val="single" w:sz="2" w:space="0" w:color="auto"/>
            </w:tcBorders>
            <w:hideMark/>
          </w:tcPr>
          <w:p w14:paraId="6FD3D382" w14:textId="77777777" w:rsidR="000D6CBE" w:rsidRPr="0087164F" w:rsidRDefault="000D6CBE">
            <w:pPr>
              <w:pageBreakBefore/>
              <w:spacing w:before="60" w:after="60"/>
              <w:ind w:left="567" w:hanging="567"/>
              <w:jc w:val="left"/>
              <w:rPr>
                <w:rFonts w:eastAsia="Times New Roman"/>
                <w:noProof/>
              </w:rPr>
            </w:pPr>
            <w:r w:rsidRPr="0087164F">
              <w:rPr>
                <w:noProof/>
              </w:rPr>
              <w:t>1.</w:t>
            </w:r>
            <w:r w:rsidRPr="0087164F">
              <w:rPr>
                <w:noProof/>
              </w:rPr>
              <w:tab/>
              <w:t>Federal Law of 16 December 2005 on animal protection (LPA; RS 455), and in particular Articles 15 and 15</w:t>
            </w:r>
            <w:r w:rsidRPr="0087164F">
              <w:rPr>
                <w:i/>
                <w:noProof/>
              </w:rPr>
              <w:t>a</w:t>
            </w:r>
            <w:r w:rsidRPr="0087164F">
              <w:rPr>
                <w:noProof/>
              </w:rPr>
              <w:t xml:space="preserve"> (principles, international transport of animals);</w:t>
            </w:r>
          </w:p>
          <w:p w14:paraId="2C660D73" w14:textId="77777777" w:rsidR="000D6CBE" w:rsidRPr="0087164F" w:rsidRDefault="000D6CBE">
            <w:pPr>
              <w:pageBreakBefore/>
              <w:spacing w:before="60" w:after="60"/>
              <w:ind w:left="567" w:hanging="567"/>
              <w:jc w:val="left"/>
              <w:rPr>
                <w:rFonts w:eastAsia="Times New Roman"/>
                <w:noProof/>
                <w:szCs w:val="24"/>
              </w:rPr>
            </w:pPr>
            <w:r w:rsidRPr="0087164F">
              <w:rPr>
                <w:noProof/>
              </w:rPr>
              <w:t>2.</w:t>
            </w:r>
            <w:r w:rsidRPr="0087164F">
              <w:rPr>
                <w:noProof/>
              </w:rPr>
              <w:tab/>
              <w:t>Ordinance of 23 April 2008 on animal protection (OPAn; RS 455.1), and in particular Articles 169 to 176 (international transport of animals).</w:t>
            </w:r>
          </w:p>
        </w:tc>
      </w:tr>
    </w:tbl>
    <w:p w14:paraId="5281D9BA" w14:textId="77777777" w:rsidR="000D6CBE" w:rsidRPr="0087164F" w:rsidRDefault="000D6CBE" w:rsidP="000D6CBE">
      <w:pPr>
        <w:spacing w:line="360" w:lineRule="auto"/>
        <w:jc w:val="center"/>
        <w:rPr>
          <w:rFonts w:eastAsia="Times New Roman"/>
          <w:noProof/>
          <w:szCs w:val="24"/>
        </w:rPr>
      </w:pPr>
    </w:p>
    <w:p w14:paraId="5A8A88DD" w14:textId="77777777" w:rsidR="000D6CBE" w:rsidRPr="0087164F" w:rsidRDefault="000D6CBE" w:rsidP="000D6CBE">
      <w:pPr>
        <w:spacing w:line="360" w:lineRule="auto"/>
        <w:jc w:val="center"/>
        <w:rPr>
          <w:rFonts w:eastAsia="Times New Roman"/>
          <w:noProof/>
          <w:szCs w:val="24"/>
        </w:rPr>
      </w:pPr>
      <w:r w:rsidRPr="0087164F">
        <w:rPr>
          <w:noProof/>
        </w:rPr>
        <w:t>B.</w:t>
      </w:r>
      <w:r w:rsidRPr="0087164F">
        <w:rPr>
          <w:noProof/>
        </w:rPr>
        <w:tab/>
        <w:t>IMPLEMENTING RULES</w:t>
      </w:r>
    </w:p>
    <w:p w14:paraId="0FB16D64" w14:textId="77777777" w:rsidR="000D6CBE" w:rsidRPr="0087164F" w:rsidRDefault="000D6CBE" w:rsidP="000D6CBE">
      <w:pPr>
        <w:spacing w:line="360" w:lineRule="auto"/>
        <w:ind w:left="850" w:hanging="850"/>
        <w:jc w:val="left"/>
        <w:rPr>
          <w:rFonts w:eastAsia="Times New Roman"/>
          <w:noProof/>
          <w:szCs w:val="24"/>
        </w:rPr>
      </w:pPr>
      <w:r w:rsidRPr="0087164F">
        <w:rPr>
          <w:noProof/>
        </w:rPr>
        <w:t>a)</w:t>
      </w:r>
      <w:r w:rsidRPr="0087164F">
        <w:rPr>
          <w:noProof/>
        </w:rPr>
        <w:tab/>
        <w:t>The Swiss authorities undertake to comply with the provisions of Regulation (EC) No 1/2005 for trade between Switzerland and the European Union and for imports from third countries.</w:t>
      </w:r>
    </w:p>
    <w:p w14:paraId="24BE4668" w14:textId="77777777" w:rsidR="000D6CBE" w:rsidRPr="0087164F" w:rsidRDefault="000D6CBE" w:rsidP="000D6CBE">
      <w:pPr>
        <w:spacing w:line="360" w:lineRule="auto"/>
        <w:ind w:left="850" w:hanging="850"/>
        <w:jc w:val="left"/>
        <w:rPr>
          <w:rFonts w:eastAsia="Times New Roman"/>
          <w:noProof/>
          <w:szCs w:val="24"/>
        </w:rPr>
      </w:pPr>
      <w:r w:rsidRPr="0087164F">
        <w:rPr>
          <w:noProof/>
        </w:rPr>
        <w:t>b)</w:t>
      </w:r>
      <w:r w:rsidRPr="0087164F">
        <w:rPr>
          <w:noProof/>
        </w:rPr>
        <w:tab/>
        <w:t>Inspections shall be carried out under the responsibility of the Joint Veterinary Committee in accordance, in particular, with Article 116 of Regulation (EC) No 2017/625 and Article 208 of the Ordinance of 23 April 2008 on animal protection (OPAn; RS 455.1).</w:t>
      </w:r>
    </w:p>
    <w:p w14:paraId="329FDCA6" w14:textId="77777777" w:rsidR="000D6CBE" w:rsidRPr="0087164F" w:rsidRDefault="000D6CBE" w:rsidP="000D6CBE">
      <w:pPr>
        <w:spacing w:line="360" w:lineRule="auto"/>
        <w:ind w:left="850" w:hanging="850"/>
        <w:jc w:val="left"/>
        <w:rPr>
          <w:rFonts w:eastAsia="Times New Roman"/>
          <w:noProof/>
          <w:szCs w:val="24"/>
        </w:rPr>
      </w:pPr>
      <w:r w:rsidRPr="0087164F">
        <w:rPr>
          <w:noProof/>
        </w:rPr>
        <w:t>c)</w:t>
      </w:r>
      <w:r w:rsidRPr="0087164F">
        <w:rPr>
          <w:noProof/>
        </w:rPr>
        <w:tab/>
        <w:t>Pursuant to the provisions of Article 15</w:t>
      </w:r>
      <w:r w:rsidRPr="0087164F">
        <w:rPr>
          <w:i/>
          <w:noProof/>
        </w:rPr>
        <w:t>a</w:t>
      </w:r>
      <w:r w:rsidRPr="0087164F">
        <w:rPr>
          <w:noProof/>
        </w:rPr>
        <w:t>, subparagraph 3 of the Federal Law of 16 December 2005 on animal protection (LPA; RS 455), transit via Switzerland of bovine animals, sheep, goats and pigs, horses for slaughter and poultry for slaughter is authorised only by rail or aeroplane. This matter shall be examined by the Joint Veterinary Committee.</w:t>
      </w:r>
    </w:p>
    <w:p w14:paraId="39E0901E" w14:textId="77777777" w:rsidR="000D6CBE" w:rsidRPr="0087164F" w:rsidRDefault="000D6CBE" w:rsidP="000D6CBE">
      <w:pPr>
        <w:spacing w:line="360" w:lineRule="auto"/>
        <w:jc w:val="center"/>
        <w:rPr>
          <w:rFonts w:eastAsia="Times New Roman"/>
          <w:b/>
          <w:noProof/>
          <w:szCs w:val="24"/>
        </w:rPr>
      </w:pPr>
      <w:r w:rsidRPr="0087164F">
        <w:rPr>
          <w:noProof/>
        </w:rPr>
        <w:br w:type="page"/>
        <w:t>3.</w:t>
      </w:r>
      <w:r w:rsidRPr="0087164F">
        <w:rPr>
          <w:noProof/>
        </w:rPr>
        <w:tab/>
        <w:t>FEES</w:t>
      </w:r>
    </w:p>
    <w:p w14:paraId="77059122"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No fees shall be charged for veterinary checks carried out in trade between the Member States of the European Union and Switzerland.</w:t>
      </w:r>
    </w:p>
    <w:p w14:paraId="2B9DB512" w14:textId="77777777" w:rsidR="000D6CBE"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The veterinary authorities undertake the charge the fees provided for in Regulation (EC) No 2017/625 of the European Parliament and of the Council for veterinary checks of imports from third countries.’.</w:t>
      </w:r>
    </w:p>
    <w:p w14:paraId="5C3846C8" w14:textId="77777777" w:rsidR="000D6CBE" w:rsidRPr="0087164F" w:rsidRDefault="000D6CBE" w:rsidP="000D6CBE">
      <w:pPr>
        <w:pBdr>
          <w:bottom w:val="single" w:sz="4" w:space="0" w:color="000000"/>
        </w:pBdr>
        <w:spacing w:before="360" w:line="360" w:lineRule="auto"/>
        <w:ind w:left="3400" w:right="3400"/>
        <w:jc w:val="center"/>
        <w:rPr>
          <w:rFonts w:eastAsia="Times New Roman"/>
          <w:b/>
          <w:noProof/>
          <w:szCs w:val="24"/>
        </w:rPr>
      </w:pPr>
    </w:p>
    <w:p w14:paraId="76005F4A" w14:textId="77777777" w:rsidR="000D6CBE" w:rsidRPr="0087164F" w:rsidRDefault="000D6CBE" w:rsidP="000D6CBE">
      <w:pPr>
        <w:spacing w:before="0" w:after="0" w:line="360" w:lineRule="auto"/>
        <w:jc w:val="left"/>
        <w:rPr>
          <w:rFonts w:eastAsia="Times New Roman"/>
          <w:noProof/>
          <w:szCs w:val="24"/>
        </w:rPr>
        <w:sectPr w:rsidR="000D6CBE" w:rsidRPr="0087164F" w:rsidSect="00F24219">
          <w:pgSz w:w="11907" w:h="16840"/>
          <w:pgMar w:top="1134" w:right="1134" w:bottom="1134" w:left="1134" w:header="567" w:footer="567" w:gutter="0"/>
          <w:cols w:space="720"/>
          <w:docGrid w:linePitch="326"/>
        </w:sectPr>
      </w:pPr>
    </w:p>
    <w:p w14:paraId="075484A9" w14:textId="3615478C" w:rsidR="000D6CBE" w:rsidRPr="0087164F" w:rsidRDefault="000D6CBE" w:rsidP="000C2EF4">
      <w:pPr>
        <w:spacing w:line="360" w:lineRule="auto"/>
        <w:jc w:val="center"/>
        <w:rPr>
          <w:b/>
          <w:bCs/>
          <w:noProof/>
        </w:rPr>
      </w:pPr>
      <w:r w:rsidRPr="0087164F">
        <w:rPr>
          <w:b/>
          <w:noProof/>
        </w:rPr>
        <w:t>ANNEX V</w:t>
      </w:r>
    </w:p>
    <w:p w14:paraId="5071F4BA" w14:textId="77777777" w:rsidR="000D6CBE" w:rsidRPr="0087164F" w:rsidRDefault="000D6CBE" w:rsidP="000D6CBE">
      <w:pPr>
        <w:pStyle w:val="Text1"/>
        <w:rPr>
          <w:noProof/>
        </w:rPr>
      </w:pPr>
    </w:p>
    <w:p w14:paraId="3EC6594A" w14:textId="77777777" w:rsidR="000D6CBE" w:rsidRPr="0087164F" w:rsidRDefault="000D6CBE" w:rsidP="000D6CBE">
      <w:pPr>
        <w:spacing w:line="360" w:lineRule="auto"/>
        <w:jc w:val="left"/>
        <w:rPr>
          <w:rFonts w:eastAsia="Times New Roman"/>
          <w:b/>
          <w:noProof/>
        </w:rPr>
      </w:pPr>
      <w:r w:rsidRPr="0087164F">
        <w:rPr>
          <w:noProof/>
        </w:rPr>
        <w:t>Appendix 6 to Annex 11 to the Agricultural Agreement shall be replaced by the following:</w:t>
      </w:r>
    </w:p>
    <w:p w14:paraId="5A5C3DEE" w14:textId="77777777" w:rsidR="000D6CBE" w:rsidRPr="0087164F" w:rsidRDefault="000D6CBE" w:rsidP="000D6CBE">
      <w:pPr>
        <w:spacing w:line="360" w:lineRule="auto"/>
        <w:jc w:val="center"/>
        <w:rPr>
          <w:rFonts w:eastAsia="Times New Roman"/>
          <w:noProof/>
        </w:rPr>
      </w:pPr>
      <w:r w:rsidRPr="0087164F">
        <w:rPr>
          <w:noProof/>
        </w:rPr>
        <w:t xml:space="preserve">‘Appendix 6 </w:t>
      </w:r>
      <w:r w:rsidRPr="0087164F">
        <w:rPr>
          <w:noProof/>
        </w:rPr>
        <w:br/>
        <w:t>Animal products</w:t>
      </w:r>
    </w:p>
    <w:p w14:paraId="1FC0A955" w14:textId="77777777" w:rsidR="000D6CBE" w:rsidRPr="0087164F" w:rsidRDefault="000D6CBE" w:rsidP="00472672">
      <w:pPr>
        <w:spacing w:line="360" w:lineRule="auto"/>
        <w:jc w:val="center"/>
        <w:rPr>
          <w:noProof/>
        </w:rPr>
      </w:pPr>
      <w:r w:rsidRPr="0087164F">
        <w:rPr>
          <w:noProof/>
        </w:rPr>
        <w:t>CHAPTER I</w:t>
      </w:r>
    </w:p>
    <w:p w14:paraId="3D2CDB80" w14:textId="77777777" w:rsidR="000D6CBE" w:rsidRPr="0087164F" w:rsidRDefault="000D6CBE" w:rsidP="000D6CBE">
      <w:pPr>
        <w:spacing w:line="360" w:lineRule="auto"/>
        <w:jc w:val="center"/>
        <w:rPr>
          <w:rFonts w:eastAsia="Times New Roman"/>
          <w:noProof/>
        </w:rPr>
      </w:pPr>
      <w:r w:rsidRPr="0087164F">
        <w:rPr>
          <w:noProof/>
        </w:rPr>
        <w:t>Sectors where recognition of equivalence is mutual</w:t>
      </w:r>
    </w:p>
    <w:p w14:paraId="7CED8B1F" w14:textId="77777777" w:rsidR="000D6CBE" w:rsidRPr="0087164F" w:rsidRDefault="000D6CBE" w:rsidP="000D6CBE">
      <w:pPr>
        <w:spacing w:line="360" w:lineRule="auto"/>
        <w:jc w:val="center"/>
        <w:rPr>
          <w:rFonts w:eastAsia="Times New Roman"/>
          <w:noProof/>
        </w:rPr>
      </w:pPr>
      <w:r w:rsidRPr="0087164F">
        <w:rPr>
          <w:noProof/>
        </w:rPr>
        <w:t>“Animal products for human consumption”</w:t>
      </w:r>
    </w:p>
    <w:p w14:paraId="3FFF2B5C" w14:textId="77777777" w:rsidR="000D6CBE" w:rsidRPr="0087164F" w:rsidRDefault="000D6CBE" w:rsidP="000D6CBE">
      <w:pPr>
        <w:spacing w:line="360" w:lineRule="auto"/>
        <w:jc w:val="left"/>
        <w:rPr>
          <w:rFonts w:eastAsia="Times New Roman"/>
          <w:noProof/>
        </w:rPr>
      </w:pPr>
      <w:r w:rsidRPr="0087164F">
        <w:rPr>
          <w:noProof/>
        </w:rPr>
        <w:t>The definitions of Regulation (EC) No 853/2004 shall apply mutatis mutandis.</w:t>
      </w:r>
    </w:p>
    <w:p w14:paraId="3B2F2F14" w14:textId="77777777" w:rsidR="000D6CBE" w:rsidRPr="0087164F" w:rsidRDefault="000D6CBE" w:rsidP="000D6CBE">
      <w:pPr>
        <w:rPr>
          <w:rFonts w:eastAsia="Times New Roman"/>
          <w:noProof/>
          <w:szCs w:val="20"/>
        </w:rPr>
      </w:pPr>
      <w:r w:rsidRPr="0087164F">
        <w:rPr>
          <w:noProof/>
        </w:rPr>
        <w:br w:type="page"/>
        <w:t>Unless indicated otherwise, any reference to an act shall mean that act as amended before 31 December 2025.</w:t>
      </w:r>
    </w:p>
    <w:tbl>
      <w:tblPr>
        <w:tblW w:w="0" w:type="dxa"/>
        <w:jc w:val="center"/>
        <w:tblBorders>
          <w:top w:val="single" w:sz="4" w:space="0" w:color="auto"/>
          <w:bottom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835"/>
        <w:gridCol w:w="3119"/>
        <w:gridCol w:w="7087"/>
        <w:gridCol w:w="1134"/>
      </w:tblGrid>
      <w:tr w:rsidR="000D6CBE" w:rsidRPr="0087164F" w14:paraId="5EC6AB00" w14:textId="77777777">
        <w:trPr>
          <w:tblHeader/>
          <w:jc w:val="center"/>
        </w:trPr>
        <w:tc>
          <w:tcPr>
            <w:tcW w:w="2835" w:type="dxa"/>
            <w:tcBorders>
              <w:top w:val="single" w:sz="4" w:space="0" w:color="auto"/>
              <w:left w:val="nil"/>
              <w:bottom w:val="nil"/>
              <w:right w:val="single" w:sz="4" w:space="0" w:color="auto"/>
            </w:tcBorders>
            <w:vAlign w:val="center"/>
          </w:tcPr>
          <w:p w14:paraId="1C2DF71F" w14:textId="77777777" w:rsidR="000D6CBE" w:rsidRPr="0087164F" w:rsidRDefault="000D6CBE">
            <w:pPr>
              <w:spacing w:before="40" w:after="40"/>
              <w:jc w:val="left"/>
              <w:rPr>
                <w:rFonts w:eastAsia="Times New Roman"/>
                <w:noProof/>
                <w:sz w:val="20"/>
                <w:szCs w:val="20"/>
              </w:rPr>
            </w:pPr>
          </w:p>
        </w:tc>
        <w:tc>
          <w:tcPr>
            <w:tcW w:w="11340" w:type="dxa"/>
            <w:gridSpan w:val="3"/>
            <w:tcBorders>
              <w:top w:val="single" w:sz="4" w:space="0" w:color="auto"/>
              <w:left w:val="single" w:sz="4" w:space="0" w:color="auto"/>
              <w:bottom w:val="single" w:sz="4" w:space="0" w:color="auto"/>
              <w:right w:val="nil"/>
            </w:tcBorders>
            <w:vAlign w:val="center"/>
            <w:hideMark/>
          </w:tcPr>
          <w:p w14:paraId="2A6E2679" w14:textId="77777777" w:rsidR="000D6CBE" w:rsidRPr="0087164F" w:rsidRDefault="000D6CBE">
            <w:pPr>
              <w:spacing w:before="40" w:after="40"/>
              <w:jc w:val="left"/>
              <w:rPr>
                <w:rFonts w:eastAsia="Times New Roman"/>
                <w:noProof/>
                <w:sz w:val="20"/>
                <w:szCs w:val="20"/>
              </w:rPr>
            </w:pPr>
            <w:r w:rsidRPr="0087164F">
              <w:rPr>
                <w:noProof/>
                <w:sz w:val="20"/>
              </w:rPr>
              <w:t>Exports from the European Union to Switzerland and exports from Switzerland to the European Union</w:t>
            </w:r>
          </w:p>
        </w:tc>
      </w:tr>
      <w:tr w:rsidR="000D6CBE" w:rsidRPr="0087164F" w14:paraId="17165D98" w14:textId="77777777">
        <w:trPr>
          <w:tblHeader/>
          <w:jc w:val="center"/>
        </w:trPr>
        <w:tc>
          <w:tcPr>
            <w:tcW w:w="2835" w:type="dxa"/>
            <w:tcBorders>
              <w:top w:val="nil"/>
              <w:left w:val="nil"/>
              <w:bottom w:val="nil"/>
              <w:right w:val="single" w:sz="4" w:space="0" w:color="auto"/>
            </w:tcBorders>
            <w:vAlign w:val="center"/>
          </w:tcPr>
          <w:p w14:paraId="069AFDF0" w14:textId="77777777" w:rsidR="000D6CBE" w:rsidRPr="0087164F" w:rsidRDefault="000D6CBE">
            <w:pPr>
              <w:spacing w:before="40" w:after="40"/>
              <w:jc w:val="left"/>
              <w:rPr>
                <w:rFonts w:eastAsia="Times New Roman"/>
                <w:noProof/>
                <w:sz w:val="20"/>
                <w:szCs w:val="20"/>
              </w:rPr>
            </w:pPr>
          </w:p>
        </w:tc>
        <w:tc>
          <w:tcPr>
            <w:tcW w:w="10206" w:type="dxa"/>
            <w:gridSpan w:val="2"/>
            <w:tcBorders>
              <w:top w:val="single" w:sz="4" w:space="0" w:color="auto"/>
              <w:left w:val="single" w:sz="4" w:space="0" w:color="auto"/>
              <w:bottom w:val="single" w:sz="4" w:space="0" w:color="auto"/>
              <w:right w:val="single" w:sz="4" w:space="0" w:color="auto"/>
            </w:tcBorders>
            <w:vAlign w:val="center"/>
            <w:hideMark/>
          </w:tcPr>
          <w:p w14:paraId="030C98FD" w14:textId="77777777" w:rsidR="000D6CBE" w:rsidRPr="0087164F" w:rsidRDefault="000D6CBE">
            <w:pPr>
              <w:spacing w:before="40" w:after="40"/>
              <w:jc w:val="left"/>
              <w:rPr>
                <w:rFonts w:eastAsia="Times New Roman"/>
                <w:noProof/>
                <w:sz w:val="20"/>
                <w:szCs w:val="20"/>
              </w:rPr>
            </w:pPr>
            <w:r w:rsidRPr="0087164F">
              <w:rPr>
                <w:noProof/>
                <w:sz w:val="20"/>
              </w:rPr>
              <w:t>Commercial terms</w:t>
            </w:r>
          </w:p>
        </w:tc>
        <w:tc>
          <w:tcPr>
            <w:tcW w:w="1134" w:type="dxa"/>
            <w:tcBorders>
              <w:top w:val="single" w:sz="4" w:space="0" w:color="auto"/>
              <w:left w:val="single" w:sz="4" w:space="0" w:color="auto"/>
              <w:bottom w:val="single" w:sz="4" w:space="0" w:color="auto"/>
              <w:right w:val="nil"/>
            </w:tcBorders>
            <w:vAlign w:val="center"/>
            <w:hideMark/>
          </w:tcPr>
          <w:p w14:paraId="1555C940" w14:textId="77777777" w:rsidR="000D6CBE" w:rsidRPr="0087164F" w:rsidRDefault="000D6CBE">
            <w:pPr>
              <w:spacing w:before="40" w:after="40"/>
              <w:jc w:val="left"/>
              <w:rPr>
                <w:rFonts w:eastAsia="Times New Roman"/>
                <w:noProof/>
                <w:sz w:val="20"/>
                <w:szCs w:val="20"/>
              </w:rPr>
            </w:pPr>
            <w:r w:rsidRPr="0087164F">
              <w:rPr>
                <w:noProof/>
                <w:sz w:val="20"/>
              </w:rPr>
              <w:t>Equivalence</w:t>
            </w:r>
          </w:p>
        </w:tc>
      </w:tr>
      <w:tr w:rsidR="000D6CBE" w:rsidRPr="0087164F" w14:paraId="4EC4FC2C" w14:textId="77777777">
        <w:trPr>
          <w:tblHeader/>
          <w:jc w:val="center"/>
        </w:trPr>
        <w:tc>
          <w:tcPr>
            <w:tcW w:w="2835" w:type="dxa"/>
            <w:tcBorders>
              <w:top w:val="nil"/>
              <w:left w:val="nil"/>
              <w:bottom w:val="single" w:sz="4" w:space="0" w:color="auto"/>
              <w:right w:val="single" w:sz="4" w:space="0" w:color="auto"/>
            </w:tcBorders>
            <w:vAlign w:val="center"/>
          </w:tcPr>
          <w:p w14:paraId="50114352" w14:textId="77777777" w:rsidR="000D6CBE" w:rsidRPr="0087164F" w:rsidRDefault="000D6CBE">
            <w:pPr>
              <w:spacing w:before="40" w:after="40"/>
              <w:jc w:val="left"/>
              <w:rPr>
                <w:rFonts w:eastAsia="Times New Roman"/>
                <w:noProof/>
                <w:sz w:val="20"/>
                <w:szCs w:val="20"/>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15075FC" w14:textId="77777777" w:rsidR="000D6CBE" w:rsidRPr="0087164F" w:rsidRDefault="000D6CBE">
            <w:pPr>
              <w:spacing w:before="40" w:after="40"/>
              <w:jc w:val="left"/>
              <w:rPr>
                <w:rFonts w:eastAsia="Times New Roman"/>
                <w:noProof/>
                <w:sz w:val="20"/>
                <w:szCs w:val="20"/>
              </w:rPr>
            </w:pPr>
            <w:r w:rsidRPr="0087164F">
              <w:rPr>
                <w:noProof/>
                <w:sz w:val="20"/>
              </w:rPr>
              <w:t>European Union</w:t>
            </w:r>
          </w:p>
        </w:tc>
        <w:tc>
          <w:tcPr>
            <w:tcW w:w="7087" w:type="dxa"/>
            <w:tcBorders>
              <w:top w:val="single" w:sz="4" w:space="0" w:color="auto"/>
              <w:left w:val="single" w:sz="4" w:space="0" w:color="auto"/>
              <w:bottom w:val="single" w:sz="4" w:space="0" w:color="auto"/>
              <w:right w:val="single" w:sz="4" w:space="0" w:color="auto"/>
            </w:tcBorders>
            <w:vAlign w:val="center"/>
            <w:hideMark/>
          </w:tcPr>
          <w:p w14:paraId="46CB0C2E" w14:textId="77777777" w:rsidR="000D6CBE" w:rsidRPr="0087164F" w:rsidRDefault="000D6CBE">
            <w:pPr>
              <w:spacing w:before="40" w:after="40"/>
              <w:jc w:val="left"/>
              <w:rPr>
                <w:rFonts w:eastAsia="Times New Roman"/>
                <w:noProof/>
                <w:sz w:val="20"/>
                <w:szCs w:val="20"/>
              </w:rPr>
            </w:pPr>
            <w:r w:rsidRPr="0087164F">
              <w:rPr>
                <w:noProof/>
                <w:sz w:val="20"/>
              </w:rPr>
              <w:t>Switzerland</w:t>
            </w:r>
          </w:p>
        </w:tc>
        <w:tc>
          <w:tcPr>
            <w:tcW w:w="1134" w:type="dxa"/>
            <w:tcBorders>
              <w:top w:val="single" w:sz="4" w:space="0" w:color="auto"/>
              <w:left w:val="single" w:sz="4" w:space="0" w:color="auto"/>
              <w:bottom w:val="single" w:sz="4" w:space="0" w:color="auto"/>
              <w:right w:val="nil"/>
            </w:tcBorders>
            <w:vAlign w:val="center"/>
          </w:tcPr>
          <w:p w14:paraId="769F0D0F" w14:textId="77777777" w:rsidR="000D6CBE" w:rsidRPr="0087164F" w:rsidRDefault="000D6CBE">
            <w:pPr>
              <w:spacing w:before="40" w:after="40"/>
              <w:jc w:val="left"/>
              <w:rPr>
                <w:rFonts w:eastAsia="Times New Roman"/>
                <w:noProof/>
                <w:sz w:val="20"/>
                <w:szCs w:val="20"/>
              </w:rPr>
            </w:pPr>
          </w:p>
        </w:tc>
      </w:tr>
      <w:tr w:rsidR="000D6CBE" w:rsidRPr="0087164F" w14:paraId="209B439A" w14:textId="77777777">
        <w:trPr>
          <w:jc w:val="center"/>
        </w:trPr>
        <w:tc>
          <w:tcPr>
            <w:tcW w:w="14175" w:type="dxa"/>
            <w:gridSpan w:val="4"/>
            <w:tcBorders>
              <w:top w:val="nil"/>
              <w:left w:val="nil"/>
              <w:bottom w:val="single" w:sz="4" w:space="0" w:color="auto"/>
              <w:right w:val="nil"/>
            </w:tcBorders>
            <w:vAlign w:val="center"/>
            <w:hideMark/>
          </w:tcPr>
          <w:p w14:paraId="760B0A69" w14:textId="77777777" w:rsidR="000D6CBE" w:rsidRPr="0087164F" w:rsidRDefault="000D6CBE">
            <w:pPr>
              <w:widowControl w:val="0"/>
              <w:spacing w:before="40" w:after="40"/>
              <w:rPr>
                <w:rFonts w:eastAsia="Times New Roman"/>
                <w:i/>
                <w:noProof/>
                <w:sz w:val="20"/>
                <w:szCs w:val="20"/>
              </w:rPr>
            </w:pPr>
            <w:r w:rsidRPr="0087164F">
              <w:rPr>
                <w:i/>
                <w:noProof/>
                <w:sz w:val="20"/>
              </w:rPr>
              <w:t>Animal health</w:t>
            </w:r>
          </w:p>
        </w:tc>
      </w:tr>
      <w:tr w:rsidR="000D6CBE" w:rsidRPr="0087164F" w14:paraId="7DB46A86" w14:textId="77777777">
        <w:trPr>
          <w:jc w:val="center"/>
        </w:trPr>
        <w:tc>
          <w:tcPr>
            <w:tcW w:w="14175" w:type="dxa"/>
            <w:gridSpan w:val="4"/>
            <w:tcBorders>
              <w:top w:val="single" w:sz="4" w:space="0" w:color="auto"/>
              <w:left w:val="nil"/>
              <w:bottom w:val="single" w:sz="4" w:space="0" w:color="auto"/>
              <w:right w:val="nil"/>
            </w:tcBorders>
            <w:vAlign w:val="center"/>
            <w:hideMark/>
          </w:tcPr>
          <w:p w14:paraId="7F7D1C52" w14:textId="77777777" w:rsidR="000D6CBE" w:rsidRPr="0087164F" w:rsidRDefault="000D6CBE">
            <w:pPr>
              <w:keepNext/>
              <w:spacing w:before="40" w:after="40"/>
              <w:jc w:val="left"/>
              <w:rPr>
                <w:rFonts w:eastAsia="Times New Roman"/>
                <w:noProof/>
                <w:sz w:val="20"/>
                <w:szCs w:val="20"/>
              </w:rPr>
            </w:pPr>
            <w:r w:rsidRPr="0087164F">
              <w:rPr>
                <w:noProof/>
                <w:sz w:val="20"/>
              </w:rPr>
              <w:t>1. Fresh meat including minced meat, meat preparations, meat products, unprocessed fats and rendered fats</w:t>
            </w:r>
          </w:p>
        </w:tc>
      </w:tr>
      <w:tr w:rsidR="000D6CBE" w:rsidRPr="0087164F" w14:paraId="09140C1A" w14:textId="77777777">
        <w:trPr>
          <w:jc w:val="center"/>
        </w:trPr>
        <w:tc>
          <w:tcPr>
            <w:tcW w:w="2835" w:type="dxa"/>
            <w:tcBorders>
              <w:top w:val="single" w:sz="4" w:space="0" w:color="auto"/>
              <w:left w:val="nil"/>
              <w:bottom w:val="single" w:sz="4" w:space="0" w:color="auto"/>
              <w:right w:val="nil"/>
            </w:tcBorders>
            <w:hideMark/>
          </w:tcPr>
          <w:p w14:paraId="0D6796E3" w14:textId="77777777" w:rsidR="000D6CBE" w:rsidRPr="0087164F" w:rsidRDefault="000D6CBE">
            <w:pPr>
              <w:spacing w:before="40" w:after="40"/>
              <w:rPr>
                <w:rFonts w:eastAsia="Times New Roman"/>
                <w:noProof/>
                <w:sz w:val="20"/>
                <w:szCs w:val="20"/>
              </w:rPr>
            </w:pPr>
            <w:r w:rsidRPr="0087164F">
              <w:rPr>
                <w:noProof/>
                <w:sz w:val="20"/>
              </w:rPr>
              <w:t>Domestic ungulates</w:t>
            </w:r>
          </w:p>
          <w:p w14:paraId="5A142DD9" w14:textId="77777777" w:rsidR="000D6CBE" w:rsidRPr="0087164F" w:rsidRDefault="000D6CBE">
            <w:pPr>
              <w:spacing w:before="40" w:after="40"/>
              <w:rPr>
                <w:rFonts w:eastAsia="Times New Roman"/>
                <w:noProof/>
                <w:sz w:val="20"/>
                <w:szCs w:val="20"/>
              </w:rPr>
            </w:pPr>
            <w:r w:rsidRPr="0087164F">
              <w:rPr>
                <w:noProof/>
                <w:sz w:val="20"/>
              </w:rPr>
              <w:t>Domestic soliped</w:t>
            </w:r>
          </w:p>
        </w:tc>
        <w:tc>
          <w:tcPr>
            <w:tcW w:w="3119" w:type="dxa"/>
            <w:tcBorders>
              <w:top w:val="single" w:sz="4" w:space="0" w:color="auto"/>
              <w:left w:val="nil"/>
              <w:bottom w:val="single" w:sz="4" w:space="0" w:color="auto"/>
              <w:right w:val="nil"/>
            </w:tcBorders>
            <w:hideMark/>
          </w:tcPr>
          <w:p w14:paraId="532FBE30" w14:textId="77777777" w:rsidR="000D6CBE" w:rsidRPr="0087164F" w:rsidRDefault="000D6CBE">
            <w:pPr>
              <w:spacing w:before="40" w:after="40"/>
              <w:rPr>
                <w:rFonts w:eastAsia="Times New Roman"/>
                <w:noProof/>
                <w:sz w:val="20"/>
                <w:szCs w:val="24"/>
              </w:rPr>
            </w:pPr>
            <w:r w:rsidRPr="0087164F">
              <w:rPr>
                <w:noProof/>
                <w:sz w:val="20"/>
              </w:rPr>
              <w:t>Regulation (EU) 2016/429</w:t>
            </w:r>
          </w:p>
          <w:p w14:paraId="69A027E7" w14:textId="77777777" w:rsidR="000D6CBE" w:rsidRPr="0087164F" w:rsidRDefault="000D6CBE">
            <w:pPr>
              <w:spacing w:before="40" w:after="40"/>
              <w:rPr>
                <w:rFonts w:eastAsia="Times New Roman"/>
                <w:noProof/>
                <w:sz w:val="20"/>
                <w:szCs w:val="20"/>
              </w:rPr>
            </w:pPr>
            <w:r w:rsidRPr="0087164F">
              <w:rPr>
                <w:noProof/>
                <w:sz w:val="20"/>
              </w:rPr>
              <w:t>Regulation (EC) No 999/2001</w:t>
            </w:r>
          </w:p>
        </w:tc>
        <w:tc>
          <w:tcPr>
            <w:tcW w:w="7087" w:type="dxa"/>
            <w:tcBorders>
              <w:top w:val="single" w:sz="4" w:space="0" w:color="auto"/>
              <w:left w:val="nil"/>
              <w:bottom w:val="single" w:sz="4" w:space="0" w:color="auto"/>
              <w:right w:val="nil"/>
            </w:tcBorders>
            <w:hideMark/>
          </w:tcPr>
          <w:p w14:paraId="4027BB69" w14:textId="77777777" w:rsidR="000D6CBE" w:rsidRPr="0087164F" w:rsidRDefault="000D6CBE">
            <w:pPr>
              <w:spacing w:before="40" w:after="40"/>
              <w:rPr>
                <w:rFonts w:eastAsia="Times New Roman"/>
                <w:noProof/>
                <w:sz w:val="20"/>
                <w:szCs w:val="20"/>
              </w:rPr>
            </w:pPr>
            <w:r w:rsidRPr="0087164F">
              <w:rPr>
                <w:noProof/>
                <w:sz w:val="20"/>
              </w:rPr>
              <w:t>Law of 1 July 1966 on epizootic diseases (LFE; RS 916.40)</w:t>
            </w:r>
          </w:p>
          <w:p w14:paraId="4F4D7399" w14:textId="77777777" w:rsidR="000D6CBE" w:rsidRPr="0087164F" w:rsidRDefault="000D6CBE">
            <w:pPr>
              <w:spacing w:before="40" w:after="40"/>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6958A738" w14:textId="77777777" w:rsidR="000D6CBE" w:rsidRPr="0087164F" w:rsidRDefault="000D6CBE">
            <w:pPr>
              <w:spacing w:before="40" w:after="40"/>
              <w:rPr>
                <w:rFonts w:eastAsia="Times New Roman"/>
                <w:noProof/>
                <w:sz w:val="20"/>
                <w:szCs w:val="20"/>
              </w:rPr>
            </w:pPr>
            <w:r w:rsidRPr="0087164F">
              <w:rPr>
                <w:noProof/>
                <w:sz w:val="20"/>
              </w:rPr>
              <w:t>Yes</w:t>
            </w:r>
            <w:r w:rsidRPr="0087164F">
              <w:rPr>
                <w:noProof/>
                <w:sz w:val="20"/>
                <w:vertAlign w:val="superscript"/>
              </w:rPr>
              <w:t>1</w:t>
            </w:r>
          </w:p>
        </w:tc>
      </w:tr>
      <w:tr w:rsidR="000D6CBE" w:rsidRPr="0087164F" w14:paraId="4ADC16D3" w14:textId="77777777">
        <w:trPr>
          <w:jc w:val="center"/>
        </w:trPr>
        <w:tc>
          <w:tcPr>
            <w:tcW w:w="14175" w:type="dxa"/>
            <w:gridSpan w:val="4"/>
            <w:tcBorders>
              <w:top w:val="single" w:sz="4" w:space="0" w:color="auto"/>
              <w:left w:val="nil"/>
              <w:bottom w:val="single" w:sz="4" w:space="0" w:color="auto"/>
              <w:right w:val="nil"/>
            </w:tcBorders>
            <w:vAlign w:val="center"/>
          </w:tcPr>
          <w:p w14:paraId="6121057A" w14:textId="77777777" w:rsidR="000D6CBE" w:rsidRPr="0087164F" w:rsidRDefault="000D6CBE">
            <w:pPr>
              <w:spacing w:before="0" w:after="0"/>
              <w:jc w:val="left"/>
              <w:rPr>
                <w:rFonts w:eastAsia="Times New Roman"/>
                <w:noProof/>
                <w:sz w:val="20"/>
                <w:szCs w:val="20"/>
              </w:rPr>
            </w:pPr>
          </w:p>
        </w:tc>
      </w:tr>
      <w:tr w:rsidR="000D6CBE" w:rsidRPr="0087164F" w14:paraId="428FA105" w14:textId="77777777">
        <w:trPr>
          <w:jc w:val="center"/>
        </w:trPr>
        <w:tc>
          <w:tcPr>
            <w:tcW w:w="14175" w:type="dxa"/>
            <w:gridSpan w:val="4"/>
            <w:tcBorders>
              <w:top w:val="single" w:sz="4" w:space="0" w:color="auto"/>
              <w:left w:val="nil"/>
              <w:bottom w:val="single" w:sz="4" w:space="0" w:color="auto"/>
              <w:right w:val="nil"/>
            </w:tcBorders>
            <w:vAlign w:val="center"/>
            <w:hideMark/>
          </w:tcPr>
          <w:p w14:paraId="78648001" w14:textId="77777777" w:rsidR="000D6CBE" w:rsidRPr="0087164F" w:rsidRDefault="000D6CBE">
            <w:pPr>
              <w:keepNext/>
              <w:spacing w:before="40" w:after="40"/>
              <w:jc w:val="left"/>
              <w:rPr>
                <w:rFonts w:eastAsia="Times New Roman"/>
                <w:noProof/>
                <w:sz w:val="20"/>
                <w:szCs w:val="20"/>
              </w:rPr>
            </w:pPr>
            <w:r w:rsidRPr="0087164F">
              <w:rPr>
                <w:noProof/>
                <w:sz w:val="20"/>
              </w:rPr>
              <w:t>2. Farmed game meat, meat preparations and meat products</w:t>
            </w:r>
          </w:p>
        </w:tc>
      </w:tr>
      <w:tr w:rsidR="000D6CBE" w:rsidRPr="0087164F" w14:paraId="4AB92DED" w14:textId="77777777">
        <w:trPr>
          <w:jc w:val="center"/>
        </w:trPr>
        <w:tc>
          <w:tcPr>
            <w:tcW w:w="2835" w:type="dxa"/>
            <w:tcBorders>
              <w:top w:val="single" w:sz="4" w:space="0" w:color="auto"/>
              <w:left w:val="nil"/>
              <w:bottom w:val="single" w:sz="4" w:space="0" w:color="auto"/>
              <w:right w:val="nil"/>
            </w:tcBorders>
            <w:hideMark/>
          </w:tcPr>
          <w:p w14:paraId="1B2123FF" w14:textId="77777777" w:rsidR="000D6CBE" w:rsidRPr="0087164F" w:rsidRDefault="000D6CBE">
            <w:pPr>
              <w:spacing w:before="40" w:after="40"/>
              <w:jc w:val="left"/>
              <w:rPr>
                <w:rFonts w:eastAsia="Times New Roman"/>
                <w:noProof/>
                <w:sz w:val="20"/>
                <w:szCs w:val="20"/>
              </w:rPr>
            </w:pPr>
            <w:r w:rsidRPr="0087164F">
              <w:rPr>
                <w:noProof/>
                <w:sz w:val="20"/>
              </w:rPr>
              <w:t>Farmed land mammals other than those cited above</w:t>
            </w:r>
          </w:p>
        </w:tc>
        <w:tc>
          <w:tcPr>
            <w:tcW w:w="3119" w:type="dxa"/>
            <w:tcBorders>
              <w:top w:val="single" w:sz="4" w:space="0" w:color="auto"/>
              <w:left w:val="nil"/>
              <w:bottom w:val="single" w:sz="4" w:space="0" w:color="auto"/>
              <w:right w:val="nil"/>
            </w:tcBorders>
            <w:hideMark/>
          </w:tcPr>
          <w:p w14:paraId="616EA5AE" w14:textId="77777777" w:rsidR="000D6CBE" w:rsidRPr="0087164F" w:rsidRDefault="000D6CBE">
            <w:pPr>
              <w:spacing w:before="40" w:after="40"/>
              <w:rPr>
                <w:rFonts w:eastAsia="Times New Roman"/>
                <w:noProof/>
                <w:sz w:val="20"/>
                <w:szCs w:val="20"/>
              </w:rPr>
            </w:pPr>
            <w:r w:rsidRPr="0087164F">
              <w:rPr>
                <w:noProof/>
                <w:sz w:val="20"/>
              </w:rPr>
              <w:t>Regulation (EU) 2016/429</w:t>
            </w:r>
          </w:p>
          <w:p w14:paraId="6CD6FF51" w14:textId="77777777" w:rsidR="000D6CBE" w:rsidRPr="0087164F" w:rsidRDefault="000D6CBE">
            <w:pPr>
              <w:spacing w:before="40" w:after="40"/>
              <w:rPr>
                <w:rFonts w:eastAsia="Times New Roman"/>
                <w:noProof/>
                <w:sz w:val="20"/>
                <w:szCs w:val="20"/>
              </w:rPr>
            </w:pPr>
            <w:r w:rsidRPr="0087164F">
              <w:rPr>
                <w:noProof/>
                <w:sz w:val="20"/>
              </w:rPr>
              <w:t>Regulation (EC) No 999/2001</w:t>
            </w:r>
          </w:p>
        </w:tc>
        <w:tc>
          <w:tcPr>
            <w:tcW w:w="7087" w:type="dxa"/>
            <w:vMerge w:val="restart"/>
            <w:tcBorders>
              <w:top w:val="single" w:sz="4" w:space="0" w:color="auto"/>
              <w:left w:val="nil"/>
              <w:bottom w:val="single" w:sz="4" w:space="0" w:color="auto"/>
              <w:right w:val="nil"/>
            </w:tcBorders>
            <w:hideMark/>
          </w:tcPr>
          <w:p w14:paraId="0F0DB0FA" w14:textId="77777777" w:rsidR="000D6CBE" w:rsidRPr="0087164F" w:rsidRDefault="000D6CBE">
            <w:pPr>
              <w:spacing w:before="40" w:after="40"/>
              <w:rPr>
                <w:rFonts w:eastAsia="Times New Roman"/>
                <w:noProof/>
                <w:sz w:val="20"/>
                <w:szCs w:val="20"/>
              </w:rPr>
            </w:pPr>
            <w:r w:rsidRPr="0087164F">
              <w:rPr>
                <w:noProof/>
                <w:sz w:val="20"/>
              </w:rPr>
              <w:t>Law of 1 July 1966 on epizootic diseases (LFE; RS 916.40)</w:t>
            </w:r>
          </w:p>
          <w:p w14:paraId="1B4B25B0" w14:textId="77777777" w:rsidR="000D6CBE" w:rsidRPr="0087164F" w:rsidRDefault="000D6CBE">
            <w:pPr>
              <w:spacing w:before="40" w:after="40"/>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2CF193A0" w14:textId="77777777" w:rsidR="000D6CBE" w:rsidRPr="0087164F" w:rsidRDefault="000D6CBE">
            <w:pPr>
              <w:spacing w:before="40" w:after="40"/>
              <w:rPr>
                <w:rFonts w:eastAsia="Times New Roman"/>
                <w:noProof/>
                <w:sz w:val="20"/>
                <w:szCs w:val="20"/>
              </w:rPr>
            </w:pPr>
            <w:r w:rsidRPr="0087164F">
              <w:rPr>
                <w:noProof/>
                <w:sz w:val="20"/>
              </w:rPr>
              <w:t>Yes</w:t>
            </w:r>
          </w:p>
        </w:tc>
      </w:tr>
      <w:tr w:rsidR="000D6CBE" w:rsidRPr="0087164F" w14:paraId="18731DF1" w14:textId="77777777">
        <w:trPr>
          <w:jc w:val="center"/>
        </w:trPr>
        <w:tc>
          <w:tcPr>
            <w:tcW w:w="2835" w:type="dxa"/>
            <w:tcBorders>
              <w:top w:val="single" w:sz="4" w:space="0" w:color="auto"/>
              <w:left w:val="nil"/>
              <w:bottom w:val="single" w:sz="4" w:space="0" w:color="auto"/>
              <w:right w:val="nil"/>
            </w:tcBorders>
            <w:hideMark/>
          </w:tcPr>
          <w:p w14:paraId="3D23BDE8" w14:textId="77777777" w:rsidR="000D6CBE" w:rsidRPr="0087164F" w:rsidRDefault="000D6CBE">
            <w:pPr>
              <w:pageBreakBefore/>
              <w:spacing w:before="40" w:after="40"/>
              <w:rPr>
                <w:rFonts w:eastAsia="Times New Roman"/>
                <w:noProof/>
                <w:sz w:val="20"/>
                <w:szCs w:val="20"/>
              </w:rPr>
            </w:pPr>
            <w:r w:rsidRPr="0087164F">
              <w:rPr>
                <w:noProof/>
                <w:sz w:val="20"/>
              </w:rPr>
              <w:t>Farmed ratites</w:t>
            </w:r>
          </w:p>
          <w:p w14:paraId="1F393AD6" w14:textId="77777777" w:rsidR="000D6CBE" w:rsidRPr="0087164F" w:rsidRDefault="000D6CBE">
            <w:pPr>
              <w:spacing w:before="40" w:after="40"/>
              <w:rPr>
                <w:rFonts w:eastAsia="Times New Roman"/>
                <w:noProof/>
                <w:sz w:val="20"/>
                <w:szCs w:val="20"/>
              </w:rPr>
            </w:pPr>
            <w:r w:rsidRPr="0087164F">
              <w:rPr>
                <w:noProof/>
                <w:sz w:val="20"/>
              </w:rPr>
              <w:t>Lagomorphs</w:t>
            </w:r>
          </w:p>
        </w:tc>
        <w:tc>
          <w:tcPr>
            <w:tcW w:w="3119" w:type="dxa"/>
            <w:tcBorders>
              <w:top w:val="single" w:sz="4" w:space="0" w:color="auto"/>
              <w:left w:val="nil"/>
              <w:bottom w:val="single" w:sz="4" w:space="0" w:color="auto"/>
              <w:right w:val="nil"/>
            </w:tcBorders>
            <w:hideMark/>
          </w:tcPr>
          <w:p w14:paraId="7192D724" w14:textId="77777777" w:rsidR="000D6CBE" w:rsidRPr="0087164F" w:rsidRDefault="000D6CBE">
            <w:pPr>
              <w:spacing w:before="40" w:after="40"/>
              <w:rPr>
                <w:rFonts w:eastAsia="Times New Roman"/>
                <w:noProof/>
                <w:sz w:val="20"/>
                <w:szCs w:val="24"/>
              </w:rPr>
            </w:pPr>
            <w:r w:rsidRPr="0087164F">
              <w:rPr>
                <w:noProof/>
                <w:sz w:val="20"/>
              </w:rPr>
              <w:t>Regulation (EU) 2016/429</w:t>
            </w:r>
          </w:p>
          <w:p w14:paraId="29547126" w14:textId="77777777" w:rsidR="000D6CBE" w:rsidRPr="0087164F" w:rsidRDefault="000D6CBE">
            <w:pPr>
              <w:spacing w:before="40" w:after="40"/>
              <w:rPr>
                <w:rFonts w:eastAsia="Times New Roman"/>
                <w:noProof/>
                <w:sz w:val="20"/>
                <w:szCs w:val="20"/>
              </w:rPr>
            </w:pPr>
          </w:p>
        </w:tc>
        <w:tc>
          <w:tcPr>
            <w:tcW w:w="7387" w:type="dxa"/>
            <w:vMerge/>
            <w:tcBorders>
              <w:top w:val="single" w:sz="4" w:space="0" w:color="auto"/>
              <w:left w:val="nil"/>
              <w:bottom w:val="single" w:sz="4" w:space="0" w:color="auto"/>
              <w:right w:val="nil"/>
            </w:tcBorders>
            <w:vAlign w:val="center"/>
            <w:hideMark/>
          </w:tcPr>
          <w:p w14:paraId="27857607" w14:textId="77777777" w:rsidR="000D6CBE" w:rsidRPr="0087164F" w:rsidRDefault="000D6CBE">
            <w:pPr>
              <w:spacing w:before="0" w:after="0"/>
              <w:jc w:val="left"/>
              <w:rPr>
                <w:rFonts w:eastAsia="Times New Roman"/>
                <w:noProof/>
                <w:sz w:val="20"/>
                <w:szCs w:val="20"/>
              </w:rPr>
            </w:pPr>
          </w:p>
        </w:tc>
        <w:tc>
          <w:tcPr>
            <w:tcW w:w="1134" w:type="dxa"/>
            <w:tcBorders>
              <w:top w:val="single" w:sz="4" w:space="0" w:color="auto"/>
              <w:left w:val="nil"/>
              <w:bottom w:val="single" w:sz="4" w:space="0" w:color="auto"/>
              <w:right w:val="nil"/>
            </w:tcBorders>
            <w:hideMark/>
          </w:tcPr>
          <w:p w14:paraId="460DBF5D" w14:textId="77777777" w:rsidR="000D6CBE" w:rsidRPr="0087164F" w:rsidRDefault="000D6CBE">
            <w:pPr>
              <w:spacing w:before="40" w:after="40"/>
              <w:rPr>
                <w:rFonts w:eastAsia="Times New Roman"/>
                <w:noProof/>
                <w:sz w:val="20"/>
                <w:szCs w:val="20"/>
              </w:rPr>
            </w:pPr>
            <w:r w:rsidRPr="0087164F">
              <w:rPr>
                <w:noProof/>
                <w:sz w:val="20"/>
              </w:rPr>
              <w:t>Yes</w:t>
            </w:r>
          </w:p>
        </w:tc>
      </w:tr>
      <w:tr w:rsidR="000D6CBE" w:rsidRPr="0087164F" w14:paraId="0DABA3EF" w14:textId="77777777">
        <w:trPr>
          <w:jc w:val="center"/>
        </w:trPr>
        <w:tc>
          <w:tcPr>
            <w:tcW w:w="14175" w:type="dxa"/>
            <w:gridSpan w:val="4"/>
            <w:tcBorders>
              <w:top w:val="single" w:sz="4" w:space="0" w:color="auto"/>
              <w:left w:val="nil"/>
              <w:bottom w:val="single" w:sz="4" w:space="0" w:color="auto"/>
              <w:right w:val="nil"/>
            </w:tcBorders>
            <w:vAlign w:val="center"/>
            <w:hideMark/>
          </w:tcPr>
          <w:p w14:paraId="13506126" w14:textId="77777777" w:rsidR="000D6CBE" w:rsidRPr="0087164F" w:rsidRDefault="000D6CBE">
            <w:pPr>
              <w:keepNext/>
              <w:spacing w:before="40" w:after="40"/>
              <w:jc w:val="left"/>
              <w:rPr>
                <w:rFonts w:eastAsia="Times New Roman"/>
                <w:noProof/>
                <w:sz w:val="20"/>
                <w:szCs w:val="20"/>
              </w:rPr>
            </w:pPr>
            <w:r w:rsidRPr="0087164F">
              <w:rPr>
                <w:noProof/>
                <w:sz w:val="20"/>
              </w:rPr>
              <w:t>3. Wild game meat, meat preparations and meat products</w:t>
            </w:r>
          </w:p>
        </w:tc>
      </w:tr>
      <w:tr w:rsidR="000D6CBE" w:rsidRPr="0087164F" w14:paraId="143CD882" w14:textId="77777777">
        <w:trPr>
          <w:jc w:val="center"/>
        </w:trPr>
        <w:tc>
          <w:tcPr>
            <w:tcW w:w="2835" w:type="dxa"/>
            <w:tcBorders>
              <w:top w:val="single" w:sz="4" w:space="0" w:color="auto"/>
              <w:left w:val="nil"/>
              <w:bottom w:val="single" w:sz="4" w:space="0" w:color="auto"/>
              <w:right w:val="nil"/>
            </w:tcBorders>
            <w:hideMark/>
          </w:tcPr>
          <w:p w14:paraId="0CBCB2FD" w14:textId="77777777" w:rsidR="000D6CBE" w:rsidRPr="0087164F" w:rsidRDefault="000D6CBE">
            <w:pPr>
              <w:spacing w:before="40" w:after="40"/>
              <w:jc w:val="left"/>
              <w:rPr>
                <w:rFonts w:eastAsia="Times New Roman"/>
                <w:noProof/>
                <w:sz w:val="20"/>
                <w:szCs w:val="20"/>
              </w:rPr>
            </w:pPr>
            <w:r w:rsidRPr="0087164F">
              <w:rPr>
                <w:noProof/>
                <w:sz w:val="20"/>
              </w:rPr>
              <w:t>Wild ungulates</w:t>
            </w:r>
          </w:p>
          <w:p w14:paraId="3E2B3900" w14:textId="77777777" w:rsidR="000D6CBE" w:rsidRPr="0087164F" w:rsidRDefault="000D6CBE">
            <w:pPr>
              <w:spacing w:before="40" w:after="40"/>
              <w:jc w:val="left"/>
              <w:rPr>
                <w:rFonts w:eastAsia="Times New Roman"/>
                <w:noProof/>
                <w:sz w:val="20"/>
                <w:szCs w:val="20"/>
              </w:rPr>
            </w:pPr>
            <w:r w:rsidRPr="0087164F">
              <w:rPr>
                <w:noProof/>
                <w:sz w:val="20"/>
              </w:rPr>
              <w:t>Lagomorphs</w:t>
            </w:r>
          </w:p>
          <w:p w14:paraId="1B368B78" w14:textId="77777777" w:rsidR="000D6CBE" w:rsidRPr="0087164F" w:rsidRDefault="000D6CBE">
            <w:pPr>
              <w:spacing w:before="40" w:after="40"/>
              <w:jc w:val="left"/>
              <w:rPr>
                <w:rFonts w:eastAsia="Times New Roman"/>
                <w:noProof/>
                <w:sz w:val="20"/>
                <w:szCs w:val="20"/>
              </w:rPr>
            </w:pPr>
            <w:r w:rsidRPr="0087164F">
              <w:rPr>
                <w:noProof/>
                <w:sz w:val="20"/>
              </w:rPr>
              <w:t>other land mammals</w:t>
            </w:r>
          </w:p>
          <w:p w14:paraId="1691459A" w14:textId="77777777" w:rsidR="000D6CBE" w:rsidRPr="0087164F" w:rsidRDefault="000D6CBE">
            <w:pPr>
              <w:spacing w:before="40" w:after="40"/>
              <w:jc w:val="left"/>
              <w:rPr>
                <w:rFonts w:eastAsia="Times New Roman"/>
                <w:noProof/>
                <w:sz w:val="20"/>
                <w:szCs w:val="20"/>
              </w:rPr>
            </w:pPr>
            <w:r w:rsidRPr="0087164F">
              <w:rPr>
                <w:noProof/>
                <w:sz w:val="20"/>
              </w:rPr>
              <w:t>Feathered wild game</w:t>
            </w:r>
          </w:p>
        </w:tc>
        <w:tc>
          <w:tcPr>
            <w:tcW w:w="3119" w:type="dxa"/>
            <w:tcBorders>
              <w:top w:val="single" w:sz="4" w:space="0" w:color="auto"/>
              <w:left w:val="nil"/>
              <w:bottom w:val="single" w:sz="4" w:space="0" w:color="auto"/>
              <w:right w:val="nil"/>
            </w:tcBorders>
            <w:hideMark/>
          </w:tcPr>
          <w:p w14:paraId="5E27D19A" w14:textId="77777777" w:rsidR="008C7686" w:rsidRPr="0087164F" w:rsidRDefault="000D6CBE">
            <w:pPr>
              <w:spacing w:before="40" w:after="40"/>
              <w:jc w:val="left"/>
              <w:rPr>
                <w:rFonts w:eastAsia="Times New Roman"/>
                <w:noProof/>
                <w:sz w:val="20"/>
                <w:szCs w:val="24"/>
              </w:rPr>
            </w:pPr>
            <w:r w:rsidRPr="0087164F">
              <w:rPr>
                <w:noProof/>
                <w:sz w:val="20"/>
              </w:rPr>
              <w:t>Regulation (EU) 2016/429</w:t>
            </w:r>
          </w:p>
          <w:p w14:paraId="38A0E4AD" w14:textId="77777777" w:rsidR="000D6CBE" w:rsidRPr="0087164F" w:rsidRDefault="000D6CBE">
            <w:pPr>
              <w:spacing w:before="40" w:after="40"/>
              <w:jc w:val="left"/>
              <w:rPr>
                <w:rFonts w:eastAsia="Times New Roman"/>
                <w:noProof/>
                <w:sz w:val="20"/>
                <w:szCs w:val="20"/>
              </w:rPr>
            </w:pPr>
            <w:r w:rsidRPr="0087164F">
              <w:rPr>
                <w:noProof/>
                <w:sz w:val="20"/>
              </w:rPr>
              <w:t>Regulation (EC) No 999/2001</w:t>
            </w:r>
          </w:p>
        </w:tc>
        <w:tc>
          <w:tcPr>
            <w:tcW w:w="7087" w:type="dxa"/>
            <w:tcBorders>
              <w:top w:val="single" w:sz="4" w:space="0" w:color="auto"/>
              <w:left w:val="nil"/>
              <w:bottom w:val="single" w:sz="4" w:space="0" w:color="auto"/>
              <w:right w:val="nil"/>
            </w:tcBorders>
            <w:hideMark/>
          </w:tcPr>
          <w:p w14:paraId="0F7191A0" w14:textId="77777777" w:rsidR="000D6CBE" w:rsidRPr="0087164F" w:rsidRDefault="000D6CBE">
            <w:pPr>
              <w:spacing w:before="40" w:after="40"/>
              <w:jc w:val="left"/>
              <w:rPr>
                <w:rFonts w:eastAsia="Times New Roman"/>
                <w:noProof/>
                <w:sz w:val="20"/>
                <w:szCs w:val="20"/>
              </w:rPr>
            </w:pPr>
            <w:r w:rsidRPr="0087164F">
              <w:rPr>
                <w:noProof/>
                <w:sz w:val="20"/>
              </w:rPr>
              <w:t>Law of 1 July 1966 on epizootic diseases (LFE; RS 916.40)</w:t>
            </w:r>
          </w:p>
          <w:p w14:paraId="12EC5343" w14:textId="77777777" w:rsidR="000D6CBE" w:rsidRPr="0087164F" w:rsidRDefault="000D6CBE">
            <w:pPr>
              <w:spacing w:before="40" w:after="40"/>
              <w:jc w:val="left"/>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0F42E44B" w14:textId="77777777" w:rsidR="000D6CBE" w:rsidRPr="0087164F" w:rsidRDefault="000D6CBE">
            <w:pPr>
              <w:spacing w:before="40" w:after="40"/>
              <w:jc w:val="left"/>
              <w:rPr>
                <w:rFonts w:eastAsia="Times New Roman"/>
                <w:noProof/>
                <w:sz w:val="20"/>
                <w:szCs w:val="20"/>
              </w:rPr>
            </w:pPr>
            <w:r w:rsidRPr="0087164F">
              <w:rPr>
                <w:noProof/>
                <w:sz w:val="20"/>
              </w:rPr>
              <w:t>Yes</w:t>
            </w:r>
          </w:p>
        </w:tc>
      </w:tr>
      <w:tr w:rsidR="000D6CBE" w:rsidRPr="0087164F" w14:paraId="326BCA44" w14:textId="77777777">
        <w:trPr>
          <w:jc w:val="center"/>
        </w:trPr>
        <w:tc>
          <w:tcPr>
            <w:tcW w:w="14175" w:type="dxa"/>
            <w:gridSpan w:val="4"/>
            <w:tcBorders>
              <w:top w:val="single" w:sz="4" w:space="0" w:color="auto"/>
              <w:left w:val="nil"/>
              <w:bottom w:val="single" w:sz="4" w:space="0" w:color="auto"/>
              <w:right w:val="nil"/>
            </w:tcBorders>
            <w:vAlign w:val="center"/>
            <w:hideMark/>
          </w:tcPr>
          <w:p w14:paraId="7D4A9CBC" w14:textId="77777777" w:rsidR="000D6CBE" w:rsidRPr="0087164F" w:rsidRDefault="000D6CBE">
            <w:pPr>
              <w:keepNext/>
              <w:spacing w:before="40" w:after="40"/>
              <w:jc w:val="left"/>
              <w:rPr>
                <w:rFonts w:eastAsia="Times New Roman"/>
                <w:noProof/>
                <w:sz w:val="20"/>
                <w:szCs w:val="20"/>
              </w:rPr>
            </w:pPr>
            <w:r w:rsidRPr="0087164F">
              <w:rPr>
                <w:noProof/>
                <w:sz w:val="20"/>
              </w:rPr>
              <w:t>4. Fresh poultry meat, meat preparations, meat products, fats and rendered fats</w:t>
            </w:r>
          </w:p>
        </w:tc>
      </w:tr>
      <w:tr w:rsidR="000D6CBE" w:rsidRPr="0087164F" w14:paraId="21C2DDCF" w14:textId="77777777">
        <w:trPr>
          <w:jc w:val="center"/>
        </w:trPr>
        <w:tc>
          <w:tcPr>
            <w:tcW w:w="2835" w:type="dxa"/>
            <w:tcBorders>
              <w:top w:val="single" w:sz="4" w:space="0" w:color="auto"/>
              <w:left w:val="nil"/>
              <w:bottom w:val="single" w:sz="4" w:space="0" w:color="auto"/>
              <w:right w:val="nil"/>
            </w:tcBorders>
            <w:hideMark/>
          </w:tcPr>
          <w:p w14:paraId="6C3B50D1" w14:textId="77777777" w:rsidR="000D6CBE" w:rsidRPr="0087164F" w:rsidRDefault="000D6CBE">
            <w:pPr>
              <w:spacing w:before="40" w:after="40"/>
              <w:jc w:val="left"/>
              <w:rPr>
                <w:rFonts w:eastAsia="Times New Roman"/>
                <w:noProof/>
                <w:sz w:val="20"/>
                <w:szCs w:val="20"/>
              </w:rPr>
            </w:pPr>
            <w:r w:rsidRPr="0087164F">
              <w:rPr>
                <w:noProof/>
                <w:sz w:val="20"/>
              </w:rPr>
              <w:t>Poultry</w:t>
            </w:r>
          </w:p>
        </w:tc>
        <w:tc>
          <w:tcPr>
            <w:tcW w:w="3119" w:type="dxa"/>
            <w:tcBorders>
              <w:top w:val="single" w:sz="4" w:space="0" w:color="auto"/>
              <w:left w:val="nil"/>
              <w:bottom w:val="single" w:sz="4" w:space="0" w:color="auto"/>
              <w:right w:val="nil"/>
            </w:tcBorders>
            <w:hideMark/>
          </w:tcPr>
          <w:p w14:paraId="3A985205" w14:textId="77777777" w:rsidR="000D6CBE" w:rsidRPr="0087164F" w:rsidRDefault="000D6CBE">
            <w:pPr>
              <w:spacing w:before="40" w:after="40"/>
              <w:jc w:val="left"/>
              <w:rPr>
                <w:rFonts w:eastAsia="Times New Roman"/>
                <w:noProof/>
                <w:sz w:val="20"/>
                <w:szCs w:val="20"/>
              </w:rPr>
            </w:pPr>
            <w:r w:rsidRPr="0087164F">
              <w:rPr>
                <w:noProof/>
                <w:sz w:val="20"/>
              </w:rPr>
              <w:t>Regulation (EU) 2016/429</w:t>
            </w:r>
          </w:p>
        </w:tc>
        <w:tc>
          <w:tcPr>
            <w:tcW w:w="7087" w:type="dxa"/>
            <w:tcBorders>
              <w:top w:val="single" w:sz="4" w:space="0" w:color="auto"/>
              <w:left w:val="nil"/>
              <w:bottom w:val="single" w:sz="4" w:space="0" w:color="auto"/>
              <w:right w:val="nil"/>
            </w:tcBorders>
            <w:hideMark/>
          </w:tcPr>
          <w:p w14:paraId="008F5978" w14:textId="77777777" w:rsidR="000D6CBE" w:rsidRPr="0087164F" w:rsidRDefault="000D6CBE">
            <w:pPr>
              <w:spacing w:before="40" w:after="40"/>
              <w:jc w:val="left"/>
              <w:rPr>
                <w:rFonts w:eastAsia="Times New Roman"/>
                <w:noProof/>
                <w:sz w:val="20"/>
                <w:szCs w:val="20"/>
              </w:rPr>
            </w:pPr>
            <w:r w:rsidRPr="0087164F">
              <w:rPr>
                <w:noProof/>
                <w:sz w:val="20"/>
              </w:rPr>
              <w:t>Law of 1 July 1966 on epizootic diseases (LFE; RS 916.40)</w:t>
            </w:r>
          </w:p>
          <w:p w14:paraId="1668074B" w14:textId="77777777" w:rsidR="000D6CBE" w:rsidRPr="0087164F" w:rsidRDefault="000D6CBE">
            <w:pPr>
              <w:spacing w:before="40" w:after="40"/>
              <w:jc w:val="left"/>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2FEC92A7" w14:textId="77777777" w:rsidR="000D6CBE" w:rsidRPr="0087164F" w:rsidRDefault="000D6CBE">
            <w:pPr>
              <w:spacing w:before="40" w:after="40"/>
              <w:jc w:val="left"/>
              <w:rPr>
                <w:rFonts w:eastAsia="Times New Roman"/>
                <w:noProof/>
                <w:sz w:val="20"/>
                <w:szCs w:val="20"/>
              </w:rPr>
            </w:pPr>
            <w:r w:rsidRPr="0087164F">
              <w:rPr>
                <w:noProof/>
                <w:sz w:val="20"/>
              </w:rPr>
              <w:t>Yes</w:t>
            </w:r>
          </w:p>
        </w:tc>
      </w:tr>
      <w:tr w:rsidR="000D6CBE" w:rsidRPr="0087164F" w14:paraId="3C5F8A7A" w14:textId="77777777">
        <w:trPr>
          <w:jc w:val="center"/>
        </w:trPr>
        <w:tc>
          <w:tcPr>
            <w:tcW w:w="14175" w:type="dxa"/>
            <w:gridSpan w:val="4"/>
            <w:tcBorders>
              <w:top w:val="single" w:sz="4" w:space="0" w:color="auto"/>
              <w:left w:val="nil"/>
              <w:bottom w:val="single" w:sz="4" w:space="0" w:color="auto"/>
              <w:right w:val="nil"/>
            </w:tcBorders>
            <w:vAlign w:val="center"/>
            <w:hideMark/>
          </w:tcPr>
          <w:p w14:paraId="4BC414D2" w14:textId="77777777" w:rsidR="000D6CBE" w:rsidRPr="0087164F" w:rsidRDefault="000D6CBE">
            <w:pPr>
              <w:keepNext/>
              <w:spacing w:before="40" w:after="40"/>
              <w:jc w:val="left"/>
              <w:rPr>
                <w:rFonts w:eastAsia="Times New Roman"/>
                <w:noProof/>
                <w:sz w:val="20"/>
                <w:szCs w:val="20"/>
              </w:rPr>
            </w:pPr>
            <w:r w:rsidRPr="0087164F">
              <w:rPr>
                <w:noProof/>
                <w:sz w:val="20"/>
              </w:rPr>
              <w:t>5. Stomachs, bladders and intestines</w:t>
            </w:r>
          </w:p>
        </w:tc>
      </w:tr>
      <w:tr w:rsidR="000D6CBE" w:rsidRPr="0087164F" w14:paraId="49406536" w14:textId="77777777">
        <w:trPr>
          <w:jc w:val="center"/>
        </w:trPr>
        <w:tc>
          <w:tcPr>
            <w:tcW w:w="2835" w:type="dxa"/>
            <w:tcBorders>
              <w:top w:val="single" w:sz="4" w:space="0" w:color="auto"/>
              <w:left w:val="nil"/>
              <w:bottom w:val="single" w:sz="4" w:space="0" w:color="auto"/>
              <w:right w:val="nil"/>
            </w:tcBorders>
            <w:hideMark/>
          </w:tcPr>
          <w:p w14:paraId="385045BC" w14:textId="77777777" w:rsidR="000D6CBE" w:rsidRPr="0087164F" w:rsidRDefault="000D6CBE">
            <w:pPr>
              <w:spacing w:before="40" w:after="40"/>
              <w:jc w:val="left"/>
              <w:rPr>
                <w:rFonts w:eastAsia="Times New Roman"/>
                <w:noProof/>
                <w:sz w:val="20"/>
                <w:szCs w:val="20"/>
              </w:rPr>
            </w:pPr>
            <w:r w:rsidRPr="0087164F">
              <w:rPr>
                <w:noProof/>
                <w:sz w:val="20"/>
              </w:rPr>
              <w:t>Bovine animals</w:t>
            </w:r>
          </w:p>
          <w:p w14:paraId="7A9007D9" w14:textId="77777777" w:rsidR="000D6CBE" w:rsidRPr="0087164F" w:rsidRDefault="000D6CBE">
            <w:pPr>
              <w:spacing w:before="40" w:after="40"/>
              <w:jc w:val="left"/>
              <w:rPr>
                <w:rFonts w:eastAsia="Times New Roman"/>
                <w:noProof/>
                <w:sz w:val="20"/>
                <w:szCs w:val="20"/>
              </w:rPr>
            </w:pPr>
            <w:r w:rsidRPr="0087164F">
              <w:rPr>
                <w:noProof/>
                <w:sz w:val="20"/>
              </w:rPr>
              <w:t>Ovine and caprine animals</w:t>
            </w:r>
          </w:p>
          <w:p w14:paraId="028A05C6" w14:textId="77777777" w:rsidR="000D6CBE" w:rsidRPr="0087164F" w:rsidRDefault="000D6CBE">
            <w:pPr>
              <w:spacing w:before="40" w:after="40"/>
              <w:jc w:val="left"/>
              <w:rPr>
                <w:rFonts w:eastAsia="Times New Roman"/>
                <w:noProof/>
                <w:sz w:val="20"/>
                <w:szCs w:val="20"/>
              </w:rPr>
            </w:pPr>
            <w:r w:rsidRPr="0087164F">
              <w:rPr>
                <w:noProof/>
                <w:sz w:val="20"/>
              </w:rPr>
              <w:t>Porcine</w:t>
            </w:r>
          </w:p>
        </w:tc>
        <w:tc>
          <w:tcPr>
            <w:tcW w:w="3119" w:type="dxa"/>
            <w:tcBorders>
              <w:top w:val="single" w:sz="4" w:space="0" w:color="auto"/>
              <w:left w:val="nil"/>
              <w:bottom w:val="single" w:sz="4" w:space="0" w:color="auto"/>
              <w:right w:val="nil"/>
            </w:tcBorders>
            <w:hideMark/>
          </w:tcPr>
          <w:p w14:paraId="040C2CD0" w14:textId="77777777" w:rsidR="000D6CBE" w:rsidRPr="0087164F" w:rsidRDefault="000D6CBE">
            <w:pPr>
              <w:spacing w:before="40" w:after="40"/>
              <w:jc w:val="left"/>
              <w:rPr>
                <w:rFonts w:eastAsia="Times New Roman"/>
                <w:noProof/>
                <w:sz w:val="20"/>
                <w:szCs w:val="20"/>
              </w:rPr>
            </w:pPr>
            <w:r w:rsidRPr="0087164F">
              <w:rPr>
                <w:noProof/>
                <w:sz w:val="20"/>
              </w:rPr>
              <w:t>Regulation (EU) 2016/429 Regulation (EC) No 999/2001</w:t>
            </w:r>
          </w:p>
        </w:tc>
        <w:tc>
          <w:tcPr>
            <w:tcW w:w="7087" w:type="dxa"/>
            <w:tcBorders>
              <w:top w:val="single" w:sz="4" w:space="0" w:color="auto"/>
              <w:left w:val="nil"/>
              <w:bottom w:val="single" w:sz="4" w:space="0" w:color="auto"/>
              <w:right w:val="nil"/>
            </w:tcBorders>
            <w:hideMark/>
          </w:tcPr>
          <w:p w14:paraId="621FDDA9" w14:textId="77777777" w:rsidR="000D6CBE" w:rsidRPr="0087164F" w:rsidRDefault="000D6CBE">
            <w:pPr>
              <w:spacing w:before="40" w:after="40"/>
              <w:jc w:val="left"/>
              <w:rPr>
                <w:rFonts w:eastAsia="Times New Roman"/>
                <w:noProof/>
                <w:sz w:val="20"/>
                <w:szCs w:val="20"/>
              </w:rPr>
            </w:pPr>
            <w:r w:rsidRPr="0087164F">
              <w:rPr>
                <w:noProof/>
                <w:sz w:val="20"/>
              </w:rPr>
              <w:t>Law of 1 July 1966 on epizootic diseases (LFE; RS 916.40)</w:t>
            </w:r>
          </w:p>
          <w:p w14:paraId="7B8792C5" w14:textId="77777777" w:rsidR="000D6CBE" w:rsidRPr="0087164F" w:rsidRDefault="000D6CBE">
            <w:pPr>
              <w:spacing w:before="40" w:after="40"/>
              <w:jc w:val="left"/>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1B168030" w14:textId="77777777" w:rsidR="000D6CBE" w:rsidRPr="0087164F" w:rsidRDefault="000D6CBE">
            <w:pPr>
              <w:spacing w:before="40" w:after="40"/>
              <w:jc w:val="left"/>
              <w:rPr>
                <w:rFonts w:eastAsia="Times New Roman"/>
                <w:noProof/>
                <w:sz w:val="20"/>
                <w:szCs w:val="20"/>
              </w:rPr>
            </w:pPr>
            <w:r w:rsidRPr="0087164F">
              <w:rPr>
                <w:noProof/>
                <w:sz w:val="20"/>
              </w:rPr>
              <w:t>Yes</w:t>
            </w:r>
            <w:r w:rsidRPr="0087164F">
              <w:rPr>
                <w:noProof/>
                <w:sz w:val="20"/>
                <w:vertAlign w:val="superscript"/>
              </w:rPr>
              <w:t>1</w:t>
            </w:r>
          </w:p>
        </w:tc>
      </w:tr>
      <w:tr w:rsidR="000D6CBE" w:rsidRPr="0087164F" w14:paraId="79943229" w14:textId="77777777">
        <w:trPr>
          <w:jc w:val="center"/>
        </w:trPr>
        <w:tc>
          <w:tcPr>
            <w:tcW w:w="14175" w:type="dxa"/>
            <w:gridSpan w:val="4"/>
            <w:tcBorders>
              <w:top w:val="single" w:sz="4" w:space="0" w:color="auto"/>
              <w:left w:val="nil"/>
              <w:bottom w:val="single" w:sz="4" w:space="0" w:color="auto"/>
              <w:right w:val="nil"/>
            </w:tcBorders>
            <w:vAlign w:val="center"/>
            <w:hideMark/>
          </w:tcPr>
          <w:p w14:paraId="4677B62A" w14:textId="77777777" w:rsidR="000D6CBE" w:rsidRPr="0087164F" w:rsidRDefault="000D6CBE">
            <w:pPr>
              <w:keepNext/>
              <w:spacing w:before="40" w:after="40"/>
              <w:jc w:val="left"/>
              <w:rPr>
                <w:rFonts w:eastAsia="Times New Roman"/>
                <w:noProof/>
                <w:sz w:val="20"/>
                <w:szCs w:val="20"/>
              </w:rPr>
            </w:pPr>
            <w:r w:rsidRPr="0087164F">
              <w:rPr>
                <w:noProof/>
                <w:sz w:val="20"/>
              </w:rPr>
              <w:t>6. Bones and bone products</w:t>
            </w:r>
          </w:p>
        </w:tc>
      </w:tr>
      <w:tr w:rsidR="000D6CBE" w:rsidRPr="0087164F" w14:paraId="488D5266" w14:textId="77777777">
        <w:trPr>
          <w:jc w:val="center"/>
        </w:trPr>
        <w:tc>
          <w:tcPr>
            <w:tcW w:w="2835" w:type="dxa"/>
            <w:tcBorders>
              <w:top w:val="single" w:sz="4" w:space="0" w:color="auto"/>
              <w:left w:val="nil"/>
              <w:bottom w:val="single" w:sz="4" w:space="0" w:color="auto"/>
              <w:right w:val="nil"/>
            </w:tcBorders>
            <w:hideMark/>
          </w:tcPr>
          <w:p w14:paraId="455544FB" w14:textId="77777777" w:rsidR="000D6CBE" w:rsidRPr="0087164F" w:rsidRDefault="000D6CBE">
            <w:pPr>
              <w:spacing w:before="40" w:after="40"/>
              <w:jc w:val="left"/>
              <w:rPr>
                <w:rFonts w:eastAsia="Times New Roman"/>
                <w:noProof/>
                <w:sz w:val="20"/>
                <w:szCs w:val="20"/>
              </w:rPr>
            </w:pPr>
            <w:r w:rsidRPr="0087164F">
              <w:rPr>
                <w:noProof/>
                <w:sz w:val="20"/>
              </w:rPr>
              <w:t>Domestic ungulates</w:t>
            </w:r>
          </w:p>
          <w:p w14:paraId="73443536" w14:textId="77777777" w:rsidR="000D6CBE" w:rsidRPr="0087164F" w:rsidRDefault="000D6CBE">
            <w:pPr>
              <w:spacing w:before="40" w:after="40"/>
              <w:jc w:val="left"/>
              <w:rPr>
                <w:rFonts w:eastAsia="Times New Roman"/>
                <w:noProof/>
                <w:sz w:val="20"/>
                <w:szCs w:val="20"/>
              </w:rPr>
            </w:pPr>
            <w:r w:rsidRPr="0087164F">
              <w:rPr>
                <w:noProof/>
                <w:sz w:val="20"/>
              </w:rPr>
              <w:t>Domestic soliped</w:t>
            </w:r>
          </w:p>
          <w:p w14:paraId="1ABA4544" w14:textId="77777777" w:rsidR="000D6CBE" w:rsidRPr="0087164F" w:rsidRDefault="000D6CBE">
            <w:pPr>
              <w:spacing w:before="40" w:after="40"/>
              <w:jc w:val="left"/>
              <w:rPr>
                <w:rFonts w:eastAsia="Times New Roman"/>
                <w:noProof/>
                <w:sz w:val="20"/>
                <w:szCs w:val="20"/>
              </w:rPr>
            </w:pPr>
            <w:r w:rsidRPr="0087164F">
              <w:rPr>
                <w:noProof/>
                <w:sz w:val="20"/>
              </w:rPr>
              <w:t>Other farmed or wild land mammals</w:t>
            </w:r>
          </w:p>
          <w:p w14:paraId="770003DD" w14:textId="77777777" w:rsidR="000D6CBE" w:rsidRPr="0087164F" w:rsidRDefault="000D6CBE">
            <w:pPr>
              <w:spacing w:before="40" w:after="40"/>
              <w:jc w:val="left"/>
              <w:rPr>
                <w:rFonts w:eastAsia="Times New Roman"/>
                <w:noProof/>
                <w:sz w:val="20"/>
                <w:szCs w:val="20"/>
              </w:rPr>
            </w:pPr>
            <w:r w:rsidRPr="0087164F">
              <w:rPr>
                <w:noProof/>
                <w:sz w:val="20"/>
              </w:rPr>
              <w:t>Poultry, ratites and feathered wild game</w:t>
            </w:r>
          </w:p>
        </w:tc>
        <w:tc>
          <w:tcPr>
            <w:tcW w:w="3119" w:type="dxa"/>
            <w:tcBorders>
              <w:top w:val="single" w:sz="4" w:space="0" w:color="auto"/>
              <w:left w:val="nil"/>
              <w:bottom w:val="single" w:sz="4" w:space="0" w:color="auto"/>
              <w:right w:val="nil"/>
            </w:tcBorders>
            <w:hideMark/>
          </w:tcPr>
          <w:p w14:paraId="56A11E09" w14:textId="77777777" w:rsidR="000D6CBE" w:rsidRPr="0087164F" w:rsidRDefault="000D6CBE">
            <w:pPr>
              <w:spacing w:before="40" w:after="40"/>
              <w:jc w:val="left"/>
              <w:rPr>
                <w:rFonts w:eastAsia="Times New Roman"/>
                <w:noProof/>
                <w:sz w:val="20"/>
                <w:szCs w:val="20"/>
              </w:rPr>
            </w:pPr>
            <w:r w:rsidRPr="0087164F">
              <w:rPr>
                <w:noProof/>
                <w:sz w:val="20"/>
              </w:rPr>
              <w:t>Regulation (EU) 2016/429 Regulation (EC) No 999/2001</w:t>
            </w:r>
          </w:p>
        </w:tc>
        <w:tc>
          <w:tcPr>
            <w:tcW w:w="7087" w:type="dxa"/>
            <w:tcBorders>
              <w:top w:val="single" w:sz="4" w:space="0" w:color="auto"/>
              <w:left w:val="nil"/>
              <w:bottom w:val="single" w:sz="4" w:space="0" w:color="auto"/>
              <w:right w:val="nil"/>
            </w:tcBorders>
            <w:hideMark/>
          </w:tcPr>
          <w:p w14:paraId="7E0A16B5" w14:textId="77777777" w:rsidR="000D6CBE" w:rsidRPr="0087164F" w:rsidRDefault="000D6CBE">
            <w:pPr>
              <w:spacing w:before="40" w:after="40"/>
              <w:jc w:val="left"/>
              <w:rPr>
                <w:rFonts w:eastAsia="Times New Roman"/>
                <w:noProof/>
                <w:sz w:val="20"/>
                <w:szCs w:val="20"/>
              </w:rPr>
            </w:pPr>
            <w:r w:rsidRPr="0087164F">
              <w:rPr>
                <w:noProof/>
                <w:sz w:val="20"/>
              </w:rPr>
              <w:t>Law of 1 July 1966 on epizootic diseases (LFE; RS 916.40)</w:t>
            </w:r>
          </w:p>
          <w:p w14:paraId="64161CFB" w14:textId="77777777" w:rsidR="000D6CBE" w:rsidRPr="0087164F" w:rsidRDefault="000D6CBE">
            <w:pPr>
              <w:spacing w:before="40" w:after="40"/>
              <w:jc w:val="left"/>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3F62B382" w14:textId="77777777" w:rsidR="000D6CBE" w:rsidRPr="0087164F" w:rsidRDefault="000D6CBE">
            <w:pPr>
              <w:spacing w:before="40" w:after="40"/>
              <w:jc w:val="left"/>
              <w:rPr>
                <w:rFonts w:eastAsia="Times New Roman"/>
                <w:noProof/>
                <w:sz w:val="20"/>
                <w:szCs w:val="20"/>
              </w:rPr>
            </w:pPr>
            <w:r w:rsidRPr="0087164F">
              <w:rPr>
                <w:noProof/>
                <w:sz w:val="20"/>
              </w:rPr>
              <w:t>Yes</w:t>
            </w:r>
            <w:r w:rsidRPr="0087164F">
              <w:rPr>
                <w:noProof/>
                <w:sz w:val="20"/>
                <w:vertAlign w:val="superscript"/>
              </w:rPr>
              <w:t>1</w:t>
            </w:r>
          </w:p>
        </w:tc>
      </w:tr>
      <w:tr w:rsidR="000D6CBE" w:rsidRPr="0087164F" w14:paraId="1DFE0754" w14:textId="77777777">
        <w:trPr>
          <w:jc w:val="center"/>
        </w:trPr>
        <w:tc>
          <w:tcPr>
            <w:tcW w:w="14175" w:type="dxa"/>
            <w:gridSpan w:val="4"/>
            <w:tcBorders>
              <w:top w:val="single" w:sz="4" w:space="0" w:color="auto"/>
              <w:left w:val="nil"/>
              <w:bottom w:val="single" w:sz="4" w:space="0" w:color="auto"/>
              <w:right w:val="nil"/>
            </w:tcBorders>
            <w:vAlign w:val="center"/>
            <w:hideMark/>
          </w:tcPr>
          <w:p w14:paraId="709EFA87" w14:textId="77777777" w:rsidR="000D6CBE" w:rsidRPr="0087164F" w:rsidRDefault="000D6CBE">
            <w:pPr>
              <w:keepNext/>
              <w:pageBreakBefore/>
              <w:spacing w:before="40" w:after="40"/>
              <w:jc w:val="left"/>
              <w:rPr>
                <w:rFonts w:eastAsia="Times New Roman"/>
                <w:noProof/>
                <w:sz w:val="20"/>
                <w:szCs w:val="20"/>
              </w:rPr>
            </w:pPr>
            <w:r w:rsidRPr="0087164F">
              <w:rPr>
                <w:noProof/>
                <w:sz w:val="20"/>
              </w:rPr>
              <w:t>7. Processed animal proteins, blood and blood products</w:t>
            </w:r>
          </w:p>
        </w:tc>
      </w:tr>
      <w:tr w:rsidR="000D6CBE" w:rsidRPr="0087164F" w14:paraId="25756B16" w14:textId="77777777">
        <w:trPr>
          <w:jc w:val="center"/>
        </w:trPr>
        <w:tc>
          <w:tcPr>
            <w:tcW w:w="2835" w:type="dxa"/>
            <w:tcBorders>
              <w:top w:val="single" w:sz="4" w:space="0" w:color="auto"/>
              <w:left w:val="nil"/>
              <w:bottom w:val="single" w:sz="4" w:space="0" w:color="auto"/>
              <w:right w:val="nil"/>
            </w:tcBorders>
            <w:hideMark/>
          </w:tcPr>
          <w:p w14:paraId="356BE5C7" w14:textId="77777777" w:rsidR="000D6CBE" w:rsidRPr="0087164F" w:rsidRDefault="000D6CBE">
            <w:pPr>
              <w:spacing w:before="40" w:after="40"/>
              <w:jc w:val="left"/>
              <w:rPr>
                <w:rFonts w:eastAsia="Times New Roman"/>
                <w:noProof/>
                <w:sz w:val="20"/>
                <w:szCs w:val="20"/>
              </w:rPr>
            </w:pPr>
            <w:r w:rsidRPr="0087164F">
              <w:rPr>
                <w:noProof/>
                <w:sz w:val="20"/>
              </w:rPr>
              <w:t>Domestic ungulates</w:t>
            </w:r>
          </w:p>
          <w:p w14:paraId="075AC8FB" w14:textId="77777777" w:rsidR="000D6CBE" w:rsidRPr="0087164F" w:rsidRDefault="000D6CBE">
            <w:pPr>
              <w:spacing w:before="40" w:after="40"/>
              <w:jc w:val="left"/>
              <w:rPr>
                <w:rFonts w:eastAsia="Times New Roman"/>
                <w:noProof/>
                <w:sz w:val="20"/>
                <w:szCs w:val="20"/>
              </w:rPr>
            </w:pPr>
            <w:r w:rsidRPr="0087164F">
              <w:rPr>
                <w:noProof/>
                <w:sz w:val="20"/>
              </w:rPr>
              <w:t>Domestic soliped</w:t>
            </w:r>
          </w:p>
          <w:p w14:paraId="40DCF5D0" w14:textId="77777777" w:rsidR="000D6CBE" w:rsidRPr="0087164F" w:rsidRDefault="000D6CBE">
            <w:pPr>
              <w:spacing w:before="40" w:after="40"/>
              <w:jc w:val="left"/>
              <w:rPr>
                <w:rFonts w:eastAsia="Times New Roman"/>
                <w:noProof/>
                <w:sz w:val="20"/>
                <w:szCs w:val="20"/>
              </w:rPr>
            </w:pPr>
            <w:r w:rsidRPr="0087164F">
              <w:rPr>
                <w:noProof/>
                <w:sz w:val="20"/>
              </w:rPr>
              <w:t>Other farmed or wild land mammals</w:t>
            </w:r>
          </w:p>
          <w:p w14:paraId="77CF01FA" w14:textId="77777777" w:rsidR="000D6CBE" w:rsidRPr="0087164F" w:rsidRDefault="000D6CBE">
            <w:pPr>
              <w:spacing w:before="40" w:after="40"/>
              <w:jc w:val="left"/>
              <w:rPr>
                <w:rFonts w:eastAsia="Times New Roman"/>
                <w:noProof/>
                <w:sz w:val="20"/>
                <w:szCs w:val="20"/>
              </w:rPr>
            </w:pPr>
            <w:r w:rsidRPr="0087164F">
              <w:rPr>
                <w:noProof/>
                <w:sz w:val="20"/>
              </w:rPr>
              <w:t>Poultry, ratites and game</w:t>
            </w:r>
            <w:r w:rsidRPr="0087164F">
              <w:rPr>
                <w:noProof/>
              </w:rPr>
              <w:t xml:space="preserve"> </w:t>
            </w:r>
            <w:r w:rsidRPr="0087164F">
              <w:rPr>
                <w:noProof/>
              </w:rPr>
              <w:br/>
            </w:r>
            <w:r w:rsidRPr="0087164F">
              <w:rPr>
                <w:noProof/>
                <w:sz w:val="20"/>
              </w:rPr>
              <w:t>wild feathered</w:t>
            </w:r>
          </w:p>
        </w:tc>
        <w:tc>
          <w:tcPr>
            <w:tcW w:w="3119" w:type="dxa"/>
            <w:tcBorders>
              <w:top w:val="single" w:sz="4" w:space="0" w:color="auto"/>
              <w:left w:val="nil"/>
              <w:bottom w:val="single" w:sz="4" w:space="0" w:color="auto"/>
              <w:right w:val="nil"/>
            </w:tcBorders>
            <w:hideMark/>
          </w:tcPr>
          <w:p w14:paraId="5B8BD6B8" w14:textId="77777777" w:rsidR="000D6CBE" w:rsidRPr="0087164F" w:rsidRDefault="000D6CBE">
            <w:pPr>
              <w:spacing w:before="40" w:after="40"/>
              <w:jc w:val="left"/>
              <w:rPr>
                <w:rFonts w:eastAsia="Times New Roman"/>
                <w:noProof/>
                <w:sz w:val="20"/>
                <w:szCs w:val="20"/>
              </w:rPr>
            </w:pPr>
            <w:r w:rsidRPr="0087164F">
              <w:rPr>
                <w:noProof/>
                <w:sz w:val="20"/>
              </w:rPr>
              <w:t>Regulation (EU) 2016/429 Regulation (EC) No 999/2001</w:t>
            </w:r>
          </w:p>
        </w:tc>
        <w:tc>
          <w:tcPr>
            <w:tcW w:w="7087" w:type="dxa"/>
            <w:tcBorders>
              <w:top w:val="single" w:sz="4" w:space="0" w:color="auto"/>
              <w:left w:val="nil"/>
              <w:bottom w:val="single" w:sz="4" w:space="0" w:color="auto"/>
              <w:right w:val="nil"/>
            </w:tcBorders>
            <w:hideMark/>
          </w:tcPr>
          <w:p w14:paraId="1EB93746" w14:textId="77777777" w:rsidR="000D6CBE" w:rsidRPr="0087164F" w:rsidRDefault="000D6CBE">
            <w:pPr>
              <w:spacing w:before="40" w:after="40"/>
              <w:jc w:val="left"/>
              <w:rPr>
                <w:rFonts w:eastAsia="Times New Roman"/>
                <w:noProof/>
                <w:sz w:val="20"/>
                <w:szCs w:val="20"/>
              </w:rPr>
            </w:pPr>
            <w:r w:rsidRPr="0087164F">
              <w:rPr>
                <w:noProof/>
                <w:sz w:val="20"/>
              </w:rPr>
              <w:t>Law of 1 July 1966 on epizootic diseases (LFE; RS 916.40)</w:t>
            </w:r>
          </w:p>
          <w:p w14:paraId="428A3785" w14:textId="77777777" w:rsidR="000D6CBE" w:rsidRPr="0087164F" w:rsidRDefault="000D6CBE">
            <w:pPr>
              <w:spacing w:before="40" w:after="40"/>
              <w:jc w:val="left"/>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4B80C0E8" w14:textId="77777777" w:rsidR="000D6CBE" w:rsidRPr="0087164F" w:rsidRDefault="000D6CBE">
            <w:pPr>
              <w:spacing w:before="40" w:after="40"/>
              <w:jc w:val="left"/>
              <w:rPr>
                <w:rFonts w:eastAsia="Times New Roman"/>
                <w:noProof/>
                <w:sz w:val="20"/>
                <w:szCs w:val="20"/>
              </w:rPr>
            </w:pPr>
            <w:r w:rsidRPr="0087164F">
              <w:rPr>
                <w:noProof/>
                <w:sz w:val="20"/>
              </w:rPr>
              <w:t>Yes</w:t>
            </w:r>
            <w:r w:rsidRPr="0087164F">
              <w:rPr>
                <w:noProof/>
                <w:sz w:val="20"/>
                <w:vertAlign w:val="superscript"/>
              </w:rPr>
              <w:t>1</w:t>
            </w:r>
          </w:p>
        </w:tc>
      </w:tr>
      <w:tr w:rsidR="000D6CBE" w:rsidRPr="0087164F" w14:paraId="3F2EE54C"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2499E690" w14:textId="77777777" w:rsidR="000D6CBE" w:rsidRPr="0087164F" w:rsidRDefault="000D6CBE">
            <w:pPr>
              <w:keepNext/>
              <w:spacing w:before="40" w:after="40"/>
              <w:jc w:val="left"/>
              <w:rPr>
                <w:rFonts w:eastAsia="Times New Roman"/>
                <w:noProof/>
                <w:sz w:val="20"/>
                <w:szCs w:val="20"/>
              </w:rPr>
            </w:pPr>
            <w:r w:rsidRPr="0087164F">
              <w:rPr>
                <w:noProof/>
                <w:sz w:val="20"/>
              </w:rPr>
              <w:t>8. Gelatine and collagen</w:t>
            </w:r>
          </w:p>
        </w:tc>
      </w:tr>
      <w:tr w:rsidR="000D6CBE" w:rsidRPr="0087164F" w14:paraId="74D3748E" w14:textId="77777777">
        <w:trPr>
          <w:cantSplit/>
          <w:jc w:val="center"/>
        </w:trPr>
        <w:tc>
          <w:tcPr>
            <w:tcW w:w="2835" w:type="dxa"/>
            <w:tcBorders>
              <w:top w:val="single" w:sz="4" w:space="0" w:color="auto"/>
              <w:left w:val="nil"/>
              <w:bottom w:val="single" w:sz="4" w:space="0" w:color="auto"/>
              <w:right w:val="nil"/>
            </w:tcBorders>
          </w:tcPr>
          <w:p w14:paraId="051F7D4A" w14:textId="77777777" w:rsidR="000D6CBE" w:rsidRPr="0087164F"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241629D8" w14:textId="77777777" w:rsidR="000D6CBE" w:rsidRPr="0087164F" w:rsidRDefault="000D6CBE">
            <w:pPr>
              <w:spacing w:before="40" w:after="40"/>
              <w:jc w:val="left"/>
              <w:rPr>
                <w:rFonts w:eastAsia="Times New Roman"/>
                <w:noProof/>
                <w:sz w:val="20"/>
                <w:szCs w:val="20"/>
              </w:rPr>
            </w:pPr>
            <w:r w:rsidRPr="0087164F">
              <w:rPr>
                <w:noProof/>
                <w:sz w:val="20"/>
              </w:rPr>
              <w:t>Regulation (EU) 2016/429 Regulation (EC) No 999/2001</w:t>
            </w:r>
          </w:p>
        </w:tc>
        <w:tc>
          <w:tcPr>
            <w:tcW w:w="7087" w:type="dxa"/>
            <w:tcBorders>
              <w:top w:val="single" w:sz="4" w:space="0" w:color="auto"/>
              <w:left w:val="nil"/>
              <w:bottom w:val="single" w:sz="4" w:space="0" w:color="auto"/>
              <w:right w:val="nil"/>
            </w:tcBorders>
            <w:hideMark/>
          </w:tcPr>
          <w:p w14:paraId="01501286" w14:textId="77777777" w:rsidR="000D6CBE" w:rsidRPr="0087164F" w:rsidRDefault="000D6CBE">
            <w:pPr>
              <w:spacing w:before="40" w:after="40"/>
              <w:jc w:val="left"/>
              <w:rPr>
                <w:rFonts w:eastAsia="Times New Roman"/>
                <w:noProof/>
                <w:sz w:val="20"/>
                <w:szCs w:val="20"/>
              </w:rPr>
            </w:pPr>
            <w:r w:rsidRPr="0087164F">
              <w:rPr>
                <w:noProof/>
                <w:sz w:val="20"/>
              </w:rPr>
              <w:t>Law of 1 July 1966 on epizootic diseases (LFE; RS 916.40)</w:t>
            </w:r>
          </w:p>
          <w:p w14:paraId="77E343FE" w14:textId="77777777" w:rsidR="000D6CBE" w:rsidRPr="0087164F" w:rsidRDefault="000D6CBE">
            <w:pPr>
              <w:spacing w:before="40" w:after="40"/>
              <w:jc w:val="left"/>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64B452A5" w14:textId="77777777" w:rsidR="000D6CBE" w:rsidRPr="0087164F" w:rsidRDefault="000D6CBE">
            <w:pPr>
              <w:spacing w:before="40" w:after="40"/>
              <w:jc w:val="left"/>
              <w:rPr>
                <w:rFonts w:eastAsia="Times New Roman"/>
                <w:noProof/>
                <w:sz w:val="20"/>
                <w:szCs w:val="20"/>
              </w:rPr>
            </w:pPr>
            <w:r w:rsidRPr="0087164F">
              <w:rPr>
                <w:noProof/>
                <w:sz w:val="20"/>
              </w:rPr>
              <w:t>Yes</w:t>
            </w:r>
            <w:r w:rsidRPr="0087164F">
              <w:rPr>
                <w:noProof/>
                <w:sz w:val="20"/>
                <w:vertAlign w:val="superscript"/>
              </w:rPr>
              <w:t>1</w:t>
            </w:r>
          </w:p>
        </w:tc>
      </w:tr>
      <w:tr w:rsidR="000D6CBE" w:rsidRPr="0087164F" w14:paraId="6FDB95D0"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6F2B6C03" w14:textId="77777777" w:rsidR="000D6CBE" w:rsidRPr="0087164F" w:rsidRDefault="000D6CBE">
            <w:pPr>
              <w:keepNext/>
              <w:spacing w:before="40" w:after="40"/>
              <w:jc w:val="left"/>
              <w:rPr>
                <w:rFonts w:eastAsia="Times New Roman"/>
                <w:noProof/>
                <w:sz w:val="20"/>
                <w:szCs w:val="20"/>
              </w:rPr>
            </w:pPr>
            <w:r w:rsidRPr="0087164F">
              <w:rPr>
                <w:noProof/>
                <w:sz w:val="20"/>
              </w:rPr>
              <w:t>9. Milk and dairy products</w:t>
            </w:r>
          </w:p>
        </w:tc>
      </w:tr>
      <w:tr w:rsidR="000D6CBE" w:rsidRPr="0087164F" w14:paraId="4422FC54" w14:textId="77777777">
        <w:trPr>
          <w:cantSplit/>
          <w:jc w:val="center"/>
        </w:trPr>
        <w:tc>
          <w:tcPr>
            <w:tcW w:w="2835" w:type="dxa"/>
            <w:tcBorders>
              <w:top w:val="single" w:sz="4" w:space="0" w:color="auto"/>
              <w:left w:val="nil"/>
              <w:bottom w:val="single" w:sz="4" w:space="0" w:color="auto"/>
              <w:right w:val="nil"/>
            </w:tcBorders>
          </w:tcPr>
          <w:p w14:paraId="560F4DF6" w14:textId="77777777" w:rsidR="000D6CBE" w:rsidRPr="0087164F"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242ECAE2" w14:textId="77777777" w:rsidR="000D6CBE" w:rsidRPr="0087164F" w:rsidRDefault="000D6CBE">
            <w:pPr>
              <w:spacing w:before="40" w:after="40"/>
              <w:jc w:val="left"/>
              <w:rPr>
                <w:rFonts w:eastAsia="Times New Roman"/>
                <w:noProof/>
                <w:sz w:val="20"/>
                <w:szCs w:val="20"/>
              </w:rPr>
            </w:pPr>
            <w:r w:rsidRPr="0087164F">
              <w:rPr>
                <w:noProof/>
                <w:sz w:val="20"/>
              </w:rPr>
              <w:t>Regulation (EU) 2016/429</w:t>
            </w:r>
          </w:p>
        </w:tc>
        <w:tc>
          <w:tcPr>
            <w:tcW w:w="7087" w:type="dxa"/>
            <w:tcBorders>
              <w:top w:val="single" w:sz="4" w:space="0" w:color="auto"/>
              <w:left w:val="nil"/>
              <w:bottom w:val="single" w:sz="4" w:space="0" w:color="auto"/>
              <w:right w:val="nil"/>
            </w:tcBorders>
            <w:hideMark/>
          </w:tcPr>
          <w:p w14:paraId="322A04E3" w14:textId="77777777" w:rsidR="000D6CBE" w:rsidRPr="0087164F" w:rsidRDefault="000D6CBE">
            <w:pPr>
              <w:spacing w:before="40" w:after="40"/>
              <w:jc w:val="left"/>
              <w:rPr>
                <w:rFonts w:eastAsia="Times New Roman"/>
                <w:noProof/>
                <w:sz w:val="20"/>
                <w:szCs w:val="20"/>
              </w:rPr>
            </w:pPr>
            <w:r w:rsidRPr="0087164F">
              <w:rPr>
                <w:noProof/>
                <w:sz w:val="20"/>
              </w:rPr>
              <w:t>Law of 1 July 1966 on epizootic diseases (LFE; RS 916.40)</w:t>
            </w:r>
          </w:p>
          <w:p w14:paraId="110A4891" w14:textId="77777777" w:rsidR="000D6CBE" w:rsidRPr="0087164F" w:rsidRDefault="000D6CBE">
            <w:pPr>
              <w:spacing w:before="40" w:after="40"/>
              <w:jc w:val="left"/>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528E9CD2" w14:textId="77777777" w:rsidR="000D6CBE" w:rsidRPr="0087164F" w:rsidRDefault="000D6CBE">
            <w:pPr>
              <w:spacing w:before="40" w:after="40"/>
              <w:jc w:val="left"/>
              <w:rPr>
                <w:rFonts w:eastAsia="Times New Roman"/>
                <w:noProof/>
                <w:sz w:val="20"/>
                <w:szCs w:val="20"/>
              </w:rPr>
            </w:pPr>
            <w:r w:rsidRPr="0087164F">
              <w:rPr>
                <w:noProof/>
                <w:sz w:val="20"/>
              </w:rPr>
              <w:t>Yes</w:t>
            </w:r>
          </w:p>
        </w:tc>
      </w:tr>
      <w:tr w:rsidR="000D6CBE" w:rsidRPr="0087164F" w14:paraId="13F18469"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0D370CC4" w14:textId="77777777" w:rsidR="000D6CBE" w:rsidRPr="0087164F" w:rsidRDefault="000D6CBE">
            <w:pPr>
              <w:keepNext/>
              <w:spacing w:before="40" w:after="40"/>
              <w:jc w:val="left"/>
              <w:rPr>
                <w:rFonts w:eastAsia="Times New Roman"/>
                <w:noProof/>
                <w:sz w:val="20"/>
                <w:szCs w:val="20"/>
              </w:rPr>
            </w:pPr>
            <w:r w:rsidRPr="0087164F">
              <w:rPr>
                <w:noProof/>
                <w:sz w:val="20"/>
              </w:rPr>
              <w:t>10. Eggs and eggs products</w:t>
            </w:r>
          </w:p>
        </w:tc>
      </w:tr>
      <w:tr w:rsidR="000D6CBE" w:rsidRPr="0087164F" w14:paraId="5E3EC3E6" w14:textId="77777777">
        <w:trPr>
          <w:cantSplit/>
          <w:jc w:val="center"/>
        </w:trPr>
        <w:tc>
          <w:tcPr>
            <w:tcW w:w="2835" w:type="dxa"/>
            <w:tcBorders>
              <w:top w:val="single" w:sz="4" w:space="0" w:color="auto"/>
              <w:left w:val="nil"/>
              <w:bottom w:val="single" w:sz="4" w:space="0" w:color="auto"/>
              <w:right w:val="nil"/>
            </w:tcBorders>
          </w:tcPr>
          <w:p w14:paraId="33717561" w14:textId="77777777" w:rsidR="000D6CBE" w:rsidRPr="0087164F"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22B0DDC9" w14:textId="77777777" w:rsidR="000D6CBE" w:rsidRPr="0087164F" w:rsidRDefault="000D6CBE">
            <w:pPr>
              <w:spacing w:before="40" w:after="40"/>
              <w:jc w:val="left"/>
              <w:rPr>
                <w:rFonts w:eastAsia="Times New Roman"/>
                <w:noProof/>
                <w:sz w:val="20"/>
                <w:szCs w:val="20"/>
              </w:rPr>
            </w:pPr>
            <w:r w:rsidRPr="0087164F">
              <w:rPr>
                <w:noProof/>
                <w:sz w:val="20"/>
              </w:rPr>
              <w:t>Regulation (EU) 2016/429</w:t>
            </w:r>
          </w:p>
        </w:tc>
        <w:tc>
          <w:tcPr>
            <w:tcW w:w="7087" w:type="dxa"/>
            <w:tcBorders>
              <w:top w:val="single" w:sz="4" w:space="0" w:color="auto"/>
              <w:left w:val="nil"/>
              <w:bottom w:val="single" w:sz="4" w:space="0" w:color="auto"/>
              <w:right w:val="nil"/>
            </w:tcBorders>
            <w:hideMark/>
          </w:tcPr>
          <w:p w14:paraId="76392FCC" w14:textId="77777777" w:rsidR="000D6CBE" w:rsidRPr="0087164F" w:rsidRDefault="000D6CBE">
            <w:pPr>
              <w:spacing w:before="40" w:after="40"/>
              <w:jc w:val="left"/>
              <w:rPr>
                <w:rFonts w:eastAsia="Times New Roman"/>
                <w:noProof/>
                <w:sz w:val="20"/>
                <w:szCs w:val="20"/>
              </w:rPr>
            </w:pPr>
            <w:r w:rsidRPr="0087164F">
              <w:rPr>
                <w:noProof/>
                <w:sz w:val="20"/>
              </w:rPr>
              <w:t>Law of 1 July 1966 on epizootic diseases (LFE; RS 916.40)</w:t>
            </w:r>
          </w:p>
          <w:p w14:paraId="0AEBA5C4" w14:textId="77777777" w:rsidR="000D6CBE" w:rsidRPr="0087164F" w:rsidRDefault="000D6CBE">
            <w:pPr>
              <w:spacing w:before="40" w:after="40"/>
              <w:jc w:val="left"/>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0D42FF09" w14:textId="77777777" w:rsidR="000D6CBE" w:rsidRPr="0087164F" w:rsidRDefault="000D6CBE">
            <w:pPr>
              <w:spacing w:before="40" w:after="40"/>
              <w:jc w:val="left"/>
              <w:rPr>
                <w:rFonts w:eastAsia="Times New Roman"/>
                <w:noProof/>
                <w:sz w:val="20"/>
                <w:szCs w:val="20"/>
              </w:rPr>
            </w:pPr>
            <w:r w:rsidRPr="0087164F">
              <w:rPr>
                <w:noProof/>
                <w:sz w:val="20"/>
              </w:rPr>
              <w:t>Yes</w:t>
            </w:r>
          </w:p>
        </w:tc>
      </w:tr>
      <w:tr w:rsidR="000D6CBE" w:rsidRPr="0087164F" w14:paraId="574AD16D"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28EE4146" w14:textId="77777777" w:rsidR="000D6CBE" w:rsidRPr="0087164F" w:rsidRDefault="000D6CBE">
            <w:pPr>
              <w:keepNext/>
              <w:spacing w:before="40" w:after="40"/>
              <w:jc w:val="left"/>
              <w:rPr>
                <w:rFonts w:eastAsia="Times New Roman"/>
                <w:noProof/>
                <w:sz w:val="20"/>
                <w:szCs w:val="20"/>
              </w:rPr>
            </w:pPr>
            <w:r w:rsidRPr="0087164F">
              <w:rPr>
                <w:noProof/>
                <w:sz w:val="20"/>
              </w:rPr>
              <w:t>11. Fishery products, bivalve molluscs, echinoderms, tunicates and marine gastropods</w:t>
            </w:r>
          </w:p>
        </w:tc>
      </w:tr>
      <w:tr w:rsidR="000D6CBE" w:rsidRPr="0087164F" w14:paraId="6D7E274F" w14:textId="77777777">
        <w:trPr>
          <w:cantSplit/>
          <w:jc w:val="center"/>
        </w:trPr>
        <w:tc>
          <w:tcPr>
            <w:tcW w:w="2835" w:type="dxa"/>
            <w:tcBorders>
              <w:top w:val="single" w:sz="4" w:space="0" w:color="auto"/>
              <w:left w:val="nil"/>
              <w:bottom w:val="single" w:sz="4" w:space="0" w:color="auto"/>
              <w:right w:val="nil"/>
            </w:tcBorders>
          </w:tcPr>
          <w:p w14:paraId="6C5128DF" w14:textId="77777777" w:rsidR="000D6CBE" w:rsidRPr="0087164F"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0099F0E5" w14:textId="77777777" w:rsidR="000D6CBE" w:rsidRPr="0087164F" w:rsidRDefault="000D6CBE">
            <w:pPr>
              <w:spacing w:before="40" w:after="40"/>
              <w:jc w:val="left"/>
              <w:rPr>
                <w:rFonts w:eastAsia="Times New Roman"/>
                <w:noProof/>
                <w:sz w:val="20"/>
                <w:szCs w:val="24"/>
              </w:rPr>
            </w:pPr>
            <w:r w:rsidRPr="0087164F">
              <w:rPr>
                <w:noProof/>
                <w:sz w:val="20"/>
              </w:rPr>
              <w:t>Regulation (EU) 2016/429</w:t>
            </w:r>
          </w:p>
        </w:tc>
        <w:tc>
          <w:tcPr>
            <w:tcW w:w="7087" w:type="dxa"/>
            <w:tcBorders>
              <w:top w:val="single" w:sz="4" w:space="0" w:color="auto"/>
              <w:left w:val="nil"/>
              <w:bottom w:val="single" w:sz="4" w:space="0" w:color="auto"/>
              <w:right w:val="nil"/>
            </w:tcBorders>
            <w:hideMark/>
          </w:tcPr>
          <w:p w14:paraId="2CBB3AAA" w14:textId="77777777" w:rsidR="000D6CBE" w:rsidRPr="0087164F" w:rsidRDefault="000D6CBE">
            <w:pPr>
              <w:spacing w:before="40" w:after="40"/>
              <w:jc w:val="left"/>
              <w:rPr>
                <w:rFonts w:eastAsia="Times New Roman"/>
                <w:noProof/>
                <w:sz w:val="20"/>
                <w:szCs w:val="20"/>
              </w:rPr>
            </w:pPr>
            <w:r w:rsidRPr="0087164F">
              <w:rPr>
                <w:noProof/>
                <w:sz w:val="20"/>
              </w:rPr>
              <w:t>Law of 1 July 1966 on epizootic diseases (LFE; RS 916.40)</w:t>
            </w:r>
          </w:p>
          <w:p w14:paraId="25C64B73" w14:textId="77777777" w:rsidR="000D6CBE" w:rsidRPr="0087164F" w:rsidRDefault="000D6CBE">
            <w:pPr>
              <w:spacing w:before="40" w:after="40"/>
              <w:jc w:val="left"/>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434948E4" w14:textId="77777777" w:rsidR="000D6CBE" w:rsidRPr="0087164F" w:rsidRDefault="000D6CBE">
            <w:pPr>
              <w:spacing w:before="40" w:after="40"/>
              <w:jc w:val="left"/>
              <w:rPr>
                <w:rFonts w:eastAsia="Times New Roman"/>
                <w:noProof/>
                <w:sz w:val="20"/>
                <w:szCs w:val="20"/>
              </w:rPr>
            </w:pPr>
            <w:r w:rsidRPr="0087164F">
              <w:rPr>
                <w:noProof/>
                <w:sz w:val="20"/>
              </w:rPr>
              <w:t>Yes</w:t>
            </w:r>
          </w:p>
        </w:tc>
      </w:tr>
      <w:tr w:rsidR="000D6CBE" w:rsidRPr="0087164F" w14:paraId="52C8DB04"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1BB6E701" w14:textId="77777777" w:rsidR="000D6CBE" w:rsidRPr="0087164F" w:rsidRDefault="000D6CBE">
            <w:pPr>
              <w:keepNext/>
              <w:spacing w:before="40" w:after="40"/>
              <w:jc w:val="left"/>
              <w:rPr>
                <w:rFonts w:eastAsia="Times New Roman"/>
                <w:noProof/>
                <w:sz w:val="20"/>
                <w:szCs w:val="20"/>
              </w:rPr>
            </w:pPr>
            <w:r w:rsidRPr="0087164F">
              <w:rPr>
                <w:noProof/>
                <w:sz w:val="20"/>
              </w:rPr>
              <w:t>12. Honey</w:t>
            </w:r>
          </w:p>
        </w:tc>
      </w:tr>
      <w:tr w:rsidR="000D6CBE" w:rsidRPr="0087164F" w14:paraId="4C5A6F2A" w14:textId="77777777">
        <w:trPr>
          <w:cantSplit/>
          <w:jc w:val="center"/>
        </w:trPr>
        <w:tc>
          <w:tcPr>
            <w:tcW w:w="2835" w:type="dxa"/>
            <w:tcBorders>
              <w:top w:val="single" w:sz="4" w:space="0" w:color="auto"/>
              <w:left w:val="nil"/>
              <w:bottom w:val="single" w:sz="4" w:space="0" w:color="auto"/>
              <w:right w:val="nil"/>
            </w:tcBorders>
          </w:tcPr>
          <w:p w14:paraId="7E87177E" w14:textId="77777777" w:rsidR="000D6CBE" w:rsidRPr="0087164F"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1F9D4452" w14:textId="77777777" w:rsidR="000D6CBE" w:rsidRPr="0087164F" w:rsidRDefault="000D6CBE">
            <w:pPr>
              <w:spacing w:before="40" w:after="40"/>
              <w:jc w:val="left"/>
              <w:rPr>
                <w:rFonts w:eastAsia="Times New Roman"/>
                <w:noProof/>
                <w:sz w:val="20"/>
                <w:szCs w:val="20"/>
              </w:rPr>
            </w:pPr>
            <w:r w:rsidRPr="0087164F">
              <w:rPr>
                <w:noProof/>
                <w:sz w:val="20"/>
              </w:rPr>
              <w:t>Regulation (EU) 2016/429</w:t>
            </w:r>
          </w:p>
        </w:tc>
        <w:tc>
          <w:tcPr>
            <w:tcW w:w="7087" w:type="dxa"/>
            <w:tcBorders>
              <w:top w:val="single" w:sz="4" w:space="0" w:color="auto"/>
              <w:left w:val="nil"/>
              <w:bottom w:val="single" w:sz="4" w:space="0" w:color="auto"/>
              <w:right w:val="nil"/>
            </w:tcBorders>
            <w:hideMark/>
          </w:tcPr>
          <w:p w14:paraId="6F52C7E4" w14:textId="77777777" w:rsidR="000D6CBE" w:rsidRPr="0087164F" w:rsidRDefault="000D6CBE">
            <w:pPr>
              <w:spacing w:before="40" w:after="40"/>
              <w:jc w:val="left"/>
              <w:rPr>
                <w:rFonts w:eastAsia="Times New Roman"/>
                <w:noProof/>
                <w:sz w:val="20"/>
                <w:szCs w:val="20"/>
              </w:rPr>
            </w:pPr>
            <w:r w:rsidRPr="0087164F">
              <w:rPr>
                <w:noProof/>
                <w:sz w:val="20"/>
              </w:rPr>
              <w:t>Law of 1 July 1966 on epizootic diseases (LFE; RS 916.40)</w:t>
            </w:r>
          </w:p>
          <w:p w14:paraId="55CB6851" w14:textId="77777777" w:rsidR="000D6CBE" w:rsidRPr="0087164F" w:rsidRDefault="000D6CBE">
            <w:pPr>
              <w:spacing w:before="40" w:after="40"/>
              <w:jc w:val="left"/>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776DDA3E" w14:textId="77777777" w:rsidR="000D6CBE" w:rsidRPr="0087164F" w:rsidRDefault="000D6CBE">
            <w:pPr>
              <w:spacing w:before="40" w:after="40"/>
              <w:jc w:val="left"/>
              <w:rPr>
                <w:rFonts w:eastAsia="Times New Roman"/>
                <w:noProof/>
                <w:sz w:val="20"/>
                <w:szCs w:val="20"/>
              </w:rPr>
            </w:pPr>
            <w:r w:rsidRPr="0087164F">
              <w:rPr>
                <w:noProof/>
                <w:sz w:val="20"/>
              </w:rPr>
              <w:t>Yes</w:t>
            </w:r>
          </w:p>
        </w:tc>
      </w:tr>
      <w:tr w:rsidR="000D6CBE" w:rsidRPr="0087164F" w14:paraId="4FF8AE72"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446774CD" w14:textId="77777777" w:rsidR="000D6CBE" w:rsidRPr="0087164F" w:rsidRDefault="000D6CBE">
            <w:pPr>
              <w:keepNext/>
              <w:spacing w:before="40" w:after="40"/>
              <w:jc w:val="left"/>
              <w:rPr>
                <w:rFonts w:eastAsia="Times New Roman"/>
                <w:noProof/>
                <w:sz w:val="20"/>
                <w:szCs w:val="20"/>
              </w:rPr>
            </w:pPr>
            <w:r w:rsidRPr="0087164F">
              <w:rPr>
                <w:noProof/>
                <w:sz w:val="20"/>
              </w:rPr>
              <w:t>13. Snails and frogs’ legs</w:t>
            </w:r>
          </w:p>
        </w:tc>
      </w:tr>
      <w:tr w:rsidR="000D6CBE" w:rsidRPr="0087164F" w14:paraId="0B4B05D8" w14:textId="77777777">
        <w:trPr>
          <w:cantSplit/>
          <w:jc w:val="center"/>
        </w:trPr>
        <w:tc>
          <w:tcPr>
            <w:tcW w:w="2835" w:type="dxa"/>
            <w:tcBorders>
              <w:top w:val="single" w:sz="4" w:space="0" w:color="auto"/>
              <w:left w:val="nil"/>
              <w:bottom w:val="single" w:sz="4" w:space="0" w:color="auto"/>
              <w:right w:val="nil"/>
            </w:tcBorders>
          </w:tcPr>
          <w:p w14:paraId="12491A51" w14:textId="77777777" w:rsidR="000D6CBE" w:rsidRPr="0087164F" w:rsidRDefault="000D6CBE">
            <w:pPr>
              <w:spacing w:before="40" w:after="40"/>
              <w:jc w:val="left"/>
              <w:rPr>
                <w:rFonts w:eastAsia="Times New Roman"/>
                <w:noProof/>
                <w:sz w:val="20"/>
                <w:szCs w:val="20"/>
              </w:rPr>
            </w:pPr>
          </w:p>
        </w:tc>
        <w:tc>
          <w:tcPr>
            <w:tcW w:w="3119" w:type="dxa"/>
            <w:tcBorders>
              <w:top w:val="single" w:sz="4" w:space="0" w:color="auto"/>
              <w:left w:val="nil"/>
              <w:bottom w:val="single" w:sz="4" w:space="0" w:color="auto"/>
              <w:right w:val="nil"/>
            </w:tcBorders>
            <w:hideMark/>
          </w:tcPr>
          <w:p w14:paraId="1983532B" w14:textId="77777777" w:rsidR="000D6CBE" w:rsidRPr="0087164F" w:rsidRDefault="000D6CBE">
            <w:pPr>
              <w:spacing w:before="40" w:after="40"/>
              <w:jc w:val="left"/>
              <w:rPr>
                <w:rFonts w:eastAsia="Times New Roman"/>
                <w:noProof/>
                <w:sz w:val="20"/>
                <w:szCs w:val="20"/>
              </w:rPr>
            </w:pPr>
            <w:r w:rsidRPr="0087164F">
              <w:rPr>
                <w:noProof/>
                <w:sz w:val="20"/>
              </w:rPr>
              <w:t>Regulation (EU) 2016/429</w:t>
            </w:r>
          </w:p>
        </w:tc>
        <w:tc>
          <w:tcPr>
            <w:tcW w:w="7087" w:type="dxa"/>
            <w:tcBorders>
              <w:top w:val="single" w:sz="4" w:space="0" w:color="auto"/>
              <w:left w:val="nil"/>
              <w:bottom w:val="single" w:sz="4" w:space="0" w:color="auto"/>
              <w:right w:val="nil"/>
            </w:tcBorders>
            <w:hideMark/>
          </w:tcPr>
          <w:p w14:paraId="5E1A65DF" w14:textId="77777777" w:rsidR="000D6CBE" w:rsidRPr="0087164F" w:rsidRDefault="000D6CBE">
            <w:pPr>
              <w:spacing w:before="40" w:after="40"/>
              <w:jc w:val="left"/>
              <w:rPr>
                <w:rFonts w:eastAsia="Times New Roman"/>
                <w:noProof/>
                <w:sz w:val="20"/>
                <w:szCs w:val="20"/>
              </w:rPr>
            </w:pPr>
            <w:r w:rsidRPr="0087164F">
              <w:rPr>
                <w:noProof/>
                <w:sz w:val="20"/>
              </w:rPr>
              <w:t>Law of 1 July 1966 on epizootic diseases (LFE; RS 916.40)</w:t>
            </w:r>
          </w:p>
          <w:p w14:paraId="35C30044" w14:textId="77777777" w:rsidR="000D6CBE" w:rsidRPr="0087164F" w:rsidRDefault="000D6CBE">
            <w:pPr>
              <w:spacing w:before="40" w:after="40"/>
              <w:jc w:val="left"/>
              <w:rPr>
                <w:rFonts w:eastAsia="Times New Roman"/>
                <w:noProof/>
                <w:sz w:val="20"/>
                <w:szCs w:val="20"/>
              </w:rPr>
            </w:pPr>
            <w:r w:rsidRPr="0087164F">
              <w:rPr>
                <w:noProof/>
                <w:sz w:val="20"/>
              </w:rPr>
              <w:t>Ordinance of 27 June 1995 on epizootic diseases (OFE; RS 916.401)</w:t>
            </w:r>
          </w:p>
        </w:tc>
        <w:tc>
          <w:tcPr>
            <w:tcW w:w="1134" w:type="dxa"/>
            <w:tcBorders>
              <w:top w:val="single" w:sz="4" w:space="0" w:color="auto"/>
              <w:left w:val="nil"/>
              <w:bottom w:val="single" w:sz="4" w:space="0" w:color="auto"/>
              <w:right w:val="nil"/>
            </w:tcBorders>
            <w:hideMark/>
          </w:tcPr>
          <w:p w14:paraId="14EE0BE5" w14:textId="77777777" w:rsidR="000D6CBE" w:rsidRPr="0087164F" w:rsidRDefault="000D6CBE">
            <w:pPr>
              <w:spacing w:before="40" w:after="40"/>
              <w:jc w:val="left"/>
              <w:rPr>
                <w:rFonts w:eastAsia="Times New Roman"/>
                <w:noProof/>
                <w:sz w:val="20"/>
                <w:szCs w:val="20"/>
              </w:rPr>
            </w:pPr>
            <w:r w:rsidRPr="0087164F">
              <w:rPr>
                <w:noProof/>
                <w:sz w:val="20"/>
              </w:rPr>
              <w:t>Yes</w:t>
            </w:r>
          </w:p>
        </w:tc>
      </w:tr>
    </w:tbl>
    <w:p w14:paraId="582BE50B" w14:textId="77777777" w:rsidR="000D6CBE" w:rsidRPr="0087164F" w:rsidRDefault="000D6CBE" w:rsidP="000D6CBE">
      <w:pPr>
        <w:spacing w:after="60"/>
        <w:ind w:left="851" w:hanging="567"/>
        <w:jc w:val="left"/>
        <w:rPr>
          <w:rFonts w:eastAsia="Times New Roman"/>
          <w:noProof/>
          <w:szCs w:val="24"/>
        </w:rPr>
      </w:pPr>
      <w:r w:rsidRPr="0087164F">
        <w:rPr>
          <w:noProof/>
          <w:vertAlign w:val="superscript"/>
        </w:rPr>
        <w:t>1</w:t>
      </w:r>
      <w:r w:rsidRPr="0087164F">
        <w:rPr>
          <w:noProof/>
        </w:rPr>
        <w:tab/>
        <w:t>The recognition of similarities in legislation governing the monitoring of TSEs in ovine and caprine animals may be reconsidered by the Joint Veterinary Committee.</w:t>
      </w:r>
    </w:p>
    <w:p w14:paraId="26FEABF7" w14:textId="77777777" w:rsidR="000D6CBE" w:rsidRPr="0087164F" w:rsidRDefault="000D6CBE" w:rsidP="000D6CBE">
      <w:pPr>
        <w:keepNext/>
        <w:pageBreakBefore/>
        <w:spacing w:before="240"/>
        <w:rPr>
          <w:rFonts w:eastAsia="Times New Roman"/>
          <w:noProof/>
        </w:rPr>
      </w:pPr>
      <w:r w:rsidRPr="0087164F">
        <w:rPr>
          <w:noProof/>
        </w:rPr>
        <w:t>Unless indicated otherwise, any reference to an act shall mean that act as amended before 31 December 2025.</w:t>
      </w:r>
    </w:p>
    <w:tbl>
      <w:tblPr>
        <w:tblW w:w="0" w:type="dxa"/>
        <w:jc w:val="center"/>
        <w:tblBorders>
          <w:top w:val="single" w:sz="4" w:space="0" w:color="auto"/>
          <w:bottom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6237"/>
        <w:gridCol w:w="567"/>
        <w:gridCol w:w="6237"/>
        <w:gridCol w:w="1134"/>
      </w:tblGrid>
      <w:tr w:rsidR="000D6CBE" w:rsidRPr="0087164F" w14:paraId="1A248002" w14:textId="77777777">
        <w:trPr>
          <w:tblHeader/>
          <w:jc w:val="center"/>
        </w:trPr>
        <w:tc>
          <w:tcPr>
            <w:tcW w:w="14175" w:type="dxa"/>
            <w:gridSpan w:val="4"/>
            <w:tcBorders>
              <w:top w:val="single" w:sz="4" w:space="0" w:color="auto"/>
              <w:left w:val="nil"/>
              <w:bottom w:val="single" w:sz="4" w:space="0" w:color="auto"/>
              <w:right w:val="nil"/>
            </w:tcBorders>
            <w:vAlign w:val="center"/>
            <w:hideMark/>
          </w:tcPr>
          <w:p w14:paraId="1317FBD3" w14:textId="77777777" w:rsidR="000D6CBE" w:rsidRPr="0087164F" w:rsidRDefault="000D6CBE">
            <w:pPr>
              <w:keepNext/>
              <w:keepLines/>
              <w:spacing w:before="40" w:after="40"/>
              <w:jc w:val="left"/>
              <w:rPr>
                <w:rFonts w:eastAsia="Times New Roman"/>
                <w:noProof/>
                <w:sz w:val="20"/>
                <w:szCs w:val="20"/>
              </w:rPr>
            </w:pPr>
            <w:r w:rsidRPr="0087164F">
              <w:rPr>
                <w:noProof/>
                <w:sz w:val="20"/>
              </w:rPr>
              <w:t>Exports from the European Union to Switzerland and exports from Switzerland to the European Union</w:t>
            </w:r>
          </w:p>
        </w:tc>
      </w:tr>
      <w:tr w:rsidR="000D6CBE" w:rsidRPr="0087164F" w14:paraId="267FD634" w14:textId="77777777">
        <w:trPr>
          <w:tblHeader/>
          <w:jc w:val="center"/>
        </w:trPr>
        <w:tc>
          <w:tcPr>
            <w:tcW w:w="13041" w:type="dxa"/>
            <w:gridSpan w:val="3"/>
            <w:tcBorders>
              <w:top w:val="single" w:sz="4" w:space="0" w:color="auto"/>
              <w:left w:val="nil"/>
              <w:bottom w:val="single" w:sz="4" w:space="0" w:color="auto"/>
              <w:right w:val="nil"/>
            </w:tcBorders>
            <w:vAlign w:val="center"/>
            <w:hideMark/>
          </w:tcPr>
          <w:p w14:paraId="054F829B" w14:textId="77777777" w:rsidR="000D6CBE" w:rsidRPr="0087164F" w:rsidRDefault="000D6CBE">
            <w:pPr>
              <w:keepNext/>
              <w:keepLines/>
              <w:spacing w:before="40" w:after="40"/>
              <w:jc w:val="left"/>
              <w:rPr>
                <w:rFonts w:eastAsia="Times New Roman"/>
                <w:noProof/>
                <w:sz w:val="20"/>
                <w:szCs w:val="20"/>
              </w:rPr>
            </w:pPr>
            <w:r w:rsidRPr="0087164F">
              <w:rPr>
                <w:noProof/>
                <w:sz w:val="20"/>
              </w:rPr>
              <w:t>Commercial terms</w:t>
            </w:r>
          </w:p>
        </w:tc>
        <w:tc>
          <w:tcPr>
            <w:tcW w:w="1134" w:type="dxa"/>
            <w:tcBorders>
              <w:top w:val="single" w:sz="4" w:space="0" w:color="auto"/>
              <w:left w:val="nil"/>
              <w:bottom w:val="single" w:sz="4" w:space="0" w:color="auto"/>
              <w:right w:val="nil"/>
            </w:tcBorders>
            <w:vAlign w:val="center"/>
            <w:hideMark/>
          </w:tcPr>
          <w:p w14:paraId="5652186C" w14:textId="77777777" w:rsidR="000D6CBE" w:rsidRPr="0087164F" w:rsidRDefault="000D6CBE">
            <w:pPr>
              <w:keepNext/>
              <w:keepLines/>
              <w:spacing w:before="40" w:after="40"/>
              <w:jc w:val="left"/>
              <w:rPr>
                <w:rFonts w:eastAsia="Times New Roman"/>
                <w:noProof/>
                <w:sz w:val="20"/>
                <w:szCs w:val="20"/>
              </w:rPr>
            </w:pPr>
            <w:r w:rsidRPr="0087164F">
              <w:rPr>
                <w:noProof/>
                <w:sz w:val="20"/>
              </w:rPr>
              <w:t>Equivalence</w:t>
            </w:r>
          </w:p>
        </w:tc>
      </w:tr>
      <w:tr w:rsidR="000D6CBE" w:rsidRPr="0087164F" w14:paraId="21FB5B37" w14:textId="77777777">
        <w:trPr>
          <w:tblHeader/>
          <w:jc w:val="center"/>
        </w:trPr>
        <w:tc>
          <w:tcPr>
            <w:tcW w:w="6237" w:type="dxa"/>
            <w:tcBorders>
              <w:top w:val="single" w:sz="4" w:space="0" w:color="auto"/>
              <w:left w:val="nil"/>
              <w:bottom w:val="single" w:sz="4" w:space="0" w:color="auto"/>
              <w:right w:val="nil"/>
            </w:tcBorders>
            <w:vAlign w:val="center"/>
            <w:hideMark/>
          </w:tcPr>
          <w:p w14:paraId="1149631C" w14:textId="77777777" w:rsidR="000D6CBE" w:rsidRPr="0087164F" w:rsidRDefault="000D6CBE">
            <w:pPr>
              <w:spacing w:before="40" w:after="40"/>
              <w:jc w:val="left"/>
              <w:rPr>
                <w:rFonts w:eastAsia="Times New Roman"/>
                <w:noProof/>
                <w:sz w:val="20"/>
                <w:szCs w:val="20"/>
              </w:rPr>
            </w:pPr>
            <w:r w:rsidRPr="0087164F">
              <w:rPr>
                <w:noProof/>
                <w:sz w:val="20"/>
              </w:rPr>
              <w:t>European Union</w:t>
            </w:r>
          </w:p>
        </w:tc>
        <w:tc>
          <w:tcPr>
            <w:tcW w:w="567" w:type="dxa"/>
            <w:tcBorders>
              <w:top w:val="single" w:sz="4" w:space="0" w:color="auto"/>
              <w:left w:val="nil"/>
              <w:bottom w:val="single" w:sz="4" w:space="0" w:color="auto"/>
              <w:right w:val="nil"/>
            </w:tcBorders>
          </w:tcPr>
          <w:p w14:paraId="476BD0F5" w14:textId="77777777" w:rsidR="000D6CBE" w:rsidRPr="0087164F" w:rsidRDefault="000D6CBE">
            <w:pPr>
              <w:spacing w:before="40" w:after="40"/>
              <w:jc w:val="left"/>
              <w:rPr>
                <w:rFonts w:eastAsia="Times New Roman"/>
                <w:noProof/>
                <w:sz w:val="20"/>
                <w:szCs w:val="20"/>
              </w:rPr>
            </w:pPr>
          </w:p>
        </w:tc>
        <w:tc>
          <w:tcPr>
            <w:tcW w:w="6237" w:type="dxa"/>
            <w:tcBorders>
              <w:top w:val="single" w:sz="4" w:space="0" w:color="auto"/>
              <w:left w:val="nil"/>
              <w:bottom w:val="single" w:sz="4" w:space="0" w:color="auto"/>
              <w:right w:val="nil"/>
            </w:tcBorders>
            <w:vAlign w:val="center"/>
            <w:hideMark/>
          </w:tcPr>
          <w:p w14:paraId="0E3C3228" w14:textId="77777777" w:rsidR="000D6CBE" w:rsidRPr="0087164F" w:rsidRDefault="000D6CBE">
            <w:pPr>
              <w:spacing w:before="40" w:after="40"/>
              <w:jc w:val="left"/>
              <w:rPr>
                <w:rFonts w:eastAsia="Times New Roman"/>
                <w:noProof/>
                <w:sz w:val="20"/>
                <w:szCs w:val="20"/>
              </w:rPr>
            </w:pPr>
            <w:r w:rsidRPr="0087164F">
              <w:rPr>
                <w:noProof/>
                <w:sz w:val="20"/>
              </w:rPr>
              <w:t>Switzerland</w:t>
            </w:r>
          </w:p>
        </w:tc>
        <w:tc>
          <w:tcPr>
            <w:tcW w:w="1134" w:type="dxa"/>
            <w:tcBorders>
              <w:top w:val="single" w:sz="4" w:space="0" w:color="auto"/>
              <w:left w:val="nil"/>
              <w:bottom w:val="single" w:sz="4" w:space="0" w:color="auto"/>
              <w:right w:val="nil"/>
            </w:tcBorders>
            <w:vAlign w:val="center"/>
          </w:tcPr>
          <w:p w14:paraId="365CD244" w14:textId="77777777" w:rsidR="000D6CBE" w:rsidRPr="0087164F" w:rsidRDefault="000D6CBE">
            <w:pPr>
              <w:spacing w:before="40" w:after="40"/>
              <w:jc w:val="left"/>
              <w:rPr>
                <w:rFonts w:eastAsia="Times New Roman"/>
                <w:noProof/>
                <w:sz w:val="20"/>
                <w:szCs w:val="20"/>
              </w:rPr>
            </w:pPr>
          </w:p>
        </w:tc>
      </w:tr>
      <w:tr w:rsidR="000D6CBE" w:rsidRPr="0087164F" w14:paraId="32C45D48" w14:textId="77777777">
        <w:trPr>
          <w:jc w:val="center"/>
        </w:trPr>
        <w:tc>
          <w:tcPr>
            <w:tcW w:w="14175" w:type="dxa"/>
            <w:gridSpan w:val="4"/>
            <w:tcBorders>
              <w:top w:val="nil"/>
              <w:left w:val="nil"/>
              <w:bottom w:val="single" w:sz="4" w:space="0" w:color="auto"/>
              <w:right w:val="nil"/>
            </w:tcBorders>
            <w:vAlign w:val="center"/>
            <w:hideMark/>
          </w:tcPr>
          <w:p w14:paraId="42E6FEA8" w14:textId="77777777" w:rsidR="000D6CBE" w:rsidRPr="0087164F" w:rsidRDefault="000D6CBE">
            <w:pPr>
              <w:widowControl w:val="0"/>
              <w:spacing w:before="40" w:after="40"/>
              <w:rPr>
                <w:rFonts w:eastAsia="Times New Roman"/>
                <w:i/>
                <w:noProof/>
                <w:sz w:val="20"/>
                <w:szCs w:val="20"/>
              </w:rPr>
            </w:pPr>
            <w:r w:rsidRPr="0087164F">
              <w:rPr>
                <w:i/>
                <w:noProof/>
                <w:sz w:val="20"/>
              </w:rPr>
              <w:t>Public health</w:t>
            </w:r>
          </w:p>
        </w:tc>
      </w:tr>
      <w:tr w:rsidR="000D6CBE" w:rsidRPr="0087164F" w14:paraId="68E4C29C" w14:textId="77777777">
        <w:trPr>
          <w:jc w:val="center"/>
        </w:trPr>
        <w:tc>
          <w:tcPr>
            <w:tcW w:w="6237" w:type="dxa"/>
            <w:tcBorders>
              <w:top w:val="single" w:sz="4" w:space="0" w:color="auto"/>
              <w:left w:val="nil"/>
              <w:bottom w:val="single" w:sz="4" w:space="0" w:color="auto"/>
              <w:right w:val="nil"/>
            </w:tcBorders>
            <w:hideMark/>
          </w:tcPr>
          <w:p w14:paraId="323B5C5D" w14:textId="77777777" w:rsidR="000D6CBE" w:rsidRPr="0087164F" w:rsidRDefault="000D6CBE">
            <w:pPr>
              <w:widowControl w:val="0"/>
              <w:spacing w:before="40" w:after="40"/>
              <w:rPr>
                <w:rFonts w:eastAsia="Times New Roman"/>
                <w:noProof/>
                <w:sz w:val="20"/>
                <w:szCs w:val="20"/>
              </w:rPr>
            </w:pPr>
            <w:r w:rsidRPr="0087164F">
              <w:rPr>
                <w:noProof/>
                <w:sz w:val="20"/>
              </w:rPr>
              <w:t>Regulation (EC) No 999/2001 of the European Parliament and of the Council of 22 May 2001 laying down rules for the prevention, control and eradication of certain transmissible spongiform encephalopathies (OJ L 147, 31.5.2001, p. 1).</w:t>
            </w:r>
          </w:p>
          <w:p w14:paraId="2A532105" w14:textId="77777777" w:rsidR="000D6CBE" w:rsidRPr="0087164F" w:rsidRDefault="000D6CBE">
            <w:pPr>
              <w:widowControl w:val="0"/>
              <w:spacing w:before="40" w:after="40"/>
              <w:rPr>
                <w:rFonts w:eastAsia="Times New Roman"/>
                <w:noProof/>
                <w:sz w:val="20"/>
                <w:szCs w:val="20"/>
              </w:rPr>
            </w:pPr>
            <w:r w:rsidRPr="0087164F">
              <w:rPr>
                <w:noProof/>
                <w:sz w:val="20"/>
              </w:rPr>
              <w:t>Regulation (EC) No 852/2004 of the European Parliament and of the Council of 29 April 2004 on the hygiene of foodstuffs (OJ L 139, 30.4.2004, p. 1).</w:t>
            </w:r>
          </w:p>
          <w:p w14:paraId="5226905C" w14:textId="77777777" w:rsidR="000D6CBE" w:rsidRPr="0087164F" w:rsidRDefault="000D6CBE">
            <w:pPr>
              <w:widowControl w:val="0"/>
              <w:spacing w:before="40" w:after="40"/>
              <w:rPr>
                <w:rFonts w:eastAsia="Times New Roman"/>
                <w:noProof/>
                <w:sz w:val="20"/>
                <w:szCs w:val="24"/>
              </w:rPr>
            </w:pPr>
            <w:r w:rsidRPr="0087164F">
              <w:rPr>
                <w:noProof/>
                <w:sz w:val="20"/>
              </w:rPr>
              <w:t>Regulation (EC) No 853/2004 of the European Parliament and of the Council of 29 April 2004 laying down specific hygiene rules for food of animal origin (OJ L 139, 30.4.2004, p. 55).</w:t>
            </w:r>
          </w:p>
          <w:p w14:paraId="2C7D0791" w14:textId="77777777" w:rsidR="000D6CBE" w:rsidRPr="0087164F" w:rsidRDefault="000D6CBE">
            <w:pPr>
              <w:widowControl w:val="0"/>
              <w:spacing w:before="40" w:after="40"/>
              <w:rPr>
                <w:rFonts w:eastAsia="Times New Roman"/>
                <w:noProof/>
                <w:sz w:val="20"/>
                <w:szCs w:val="20"/>
              </w:rPr>
            </w:pPr>
            <w:r w:rsidRPr="0087164F">
              <w:rPr>
                <w:noProof/>
                <w:sz w:val="20"/>
              </w:rPr>
              <w:t>For provisions on official controls performed by the competent authorities to verify compliance with agri-food chain rules on animal products:</w:t>
            </w:r>
          </w:p>
          <w:p w14:paraId="53981FF7" w14:textId="77777777" w:rsidR="000D6CBE" w:rsidRPr="0087164F" w:rsidRDefault="000D6CBE">
            <w:pPr>
              <w:widowControl w:val="0"/>
              <w:spacing w:before="40" w:after="40"/>
              <w:rPr>
                <w:rFonts w:eastAsia="Times New Roman"/>
                <w:noProof/>
                <w:sz w:val="20"/>
                <w:szCs w:val="24"/>
              </w:rPr>
            </w:pPr>
            <w:r w:rsidRPr="0087164F">
              <w:rPr>
                <w:noProof/>
                <w:sz w:val="20"/>
              </w:rP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 1).</w:t>
            </w:r>
          </w:p>
          <w:p w14:paraId="0E0F1BDA" w14:textId="77777777" w:rsidR="000D6CBE" w:rsidRPr="0087164F" w:rsidRDefault="000D6CBE">
            <w:pPr>
              <w:widowControl w:val="0"/>
              <w:spacing w:before="40" w:after="40"/>
              <w:rPr>
                <w:rFonts w:eastAsia="Times New Roman"/>
                <w:noProof/>
                <w:sz w:val="20"/>
                <w:szCs w:val="24"/>
              </w:rPr>
            </w:pPr>
          </w:p>
          <w:p w14:paraId="74AC3ADB" w14:textId="77777777" w:rsidR="000D6CBE" w:rsidRPr="0087164F" w:rsidRDefault="000D6CBE">
            <w:pPr>
              <w:widowControl w:val="0"/>
              <w:spacing w:before="40" w:after="40"/>
              <w:rPr>
                <w:rFonts w:eastAsia="Times New Roman"/>
                <w:noProof/>
                <w:sz w:val="20"/>
                <w:szCs w:val="20"/>
              </w:rPr>
            </w:pPr>
            <w:r w:rsidRPr="0087164F">
              <w:rPr>
                <w:noProof/>
                <w:sz w:val="20"/>
              </w:rPr>
              <w:t>Commission Regulation (EC) No 2073/2005 of 15 November 2005 on microbiological criteria for foodstuffs (OJ L 338, 22.12.2005, p. 1).</w:t>
            </w:r>
          </w:p>
        </w:tc>
        <w:tc>
          <w:tcPr>
            <w:tcW w:w="567" w:type="dxa"/>
            <w:tcBorders>
              <w:top w:val="single" w:sz="4" w:space="0" w:color="auto"/>
              <w:left w:val="nil"/>
              <w:bottom w:val="single" w:sz="4" w:space="0" w:color="auto"/>
              <w:right w:val="nil"/>
            </w:tcBorders>
          </w:tcPr>
          <w:p w14:paraId="0E5ADA66" w14:textId="77777777" w:rsidR="000D6CBE" w:rsidRPr="0087164F" w:rsidRDefault="000D6CBE">
            <w:pPr>
              <w:spacing w:before="40" w:after="40"/>
              <w:jc w:val="left"/>
              <w:rPr>
                <w:rFonts w:eastAsia="Times New Roman"/>
                <w:noProof/>
                <w:sz w:val="20"/>
                <w:szCs w:val="20"/>
              </w:rPr>
            </w:pPr>
          </w:p>
        </w:tc>
        <w:tc>
          <w:tcPr>
            <w:tcW w:w="6237" w:type="dxa"/>
            <w:tcBorders>
              <w:top w:val="single" w:sz="4" w:space="0" w:color="auto"/>
              <w:left w:val="nil"/>
              <w:bottom w:val="single" w:sz="4" w:space="0" w:color="auto"/>
              <w:right w:val="nil"/>
            </w:tcBorders>
            <w:hideMark/>
          </w:tcPr>
          <w:p w14:paraId="4E7931D4" w14:textId="77777777" w:rsidR="000D6CBE" w:rsidRPr="0087164F" w:rsidRDefault="000D6CBE">
            <w:pPr>
              <w:widowControl w:val="0"/>
              <w:spacing w:before="40" w:after="40"/>
              <w:rPr>
                <w:rFonts w:eastAsia="Times New Roman"/>
                <w:noProof/>
                <w:sz w:val="20"/>
                <w:szCs w:val="20"/>
              </w:rPr>
            </w:pPr>
            <w:r w:rsidRPr="0087164F">
              <w:rPr>
                <w:noProof/>
                <w:sz w:val="20"/>
              </w:rPr>
              <w:t>Ordinance of 27 June 1995 on epizootic diseases (OFE; RS 916.401).</w:t>
            </w:r>
          </w:p>
          <w:p w14:paraId="1A796364" w14:textId="77777777" w:rsidR="000D6CBE" w:rsidRPr="0087164F" w:rsidRDefault="000D6CBE">
            <w:pPr>
              <w:widowControl w:val="0"/>
              <w:spacing w:before="40" w:after="40"/>
              <w:rPr>
                <w:rFonts w:eastAsia="Times New Roman"/>
                <w:noProof/>
                <w:sz w:val="20"/>
                <w:szCs w:val="20"/>
              </w:rPr>
            </w:pPr>
            <w:r w:rsidRPr="0087164F">
              <w:rPr>
                <w:noProof/>
                <w:sz w:val="20"/>
              </w:rPr>
              <w:t>Ordinance of 23 November 2005 on primary production (OPPr; RS 916.020).</w:t>
            </w:r>
          </w:p>
          <w:p w14:paraId="3DE6B0D8" w14:textId="77777777" w:rsidR="000D6CBE" w:rsidRPr="0087164F" w:rsidRDefault="000D6CBE">
            <w:pPr>
              <w:widowControl w:val="0"/>
              <w:spacing w:before="40" w:after="40"/>
              <w:rPr>
                <w:rFonts w:eastAsia="Times New Roman"/>
                <w:noProof/>
                <w:sz w:val="20"/>
                <w:szCs w:val="20"/>
              </w:rPr>
            </w:pPr>
            <w:r w:rsidRPr="0087164F">
              <w:rPr>
                <w:noProof/>
                <w:sz w:val="20"/>
              </w:rPr>
              <w:t>DEFR Ordinance of 23 November 2005 on hygiene in primary production (OHyPPr; RS 916.020.1).</w:t>
            </w:r>
          </w:p>
          <w:p w14:paraId="561B2D2D" w14:textId="77777777" w:rsidR="000D6CBE" w:rsidRPr="0087164F" w:rsidRDefault="000D6CBE">
            <w:pPr>
              <w:widowControl w:val="0"/>
              <w:spacing w:before="40" w:after="40"/>
              <w:rPr>
                <w:rFonts w:eastAsia="Times New Roman"/>
                <w:noProof/>
                <w:sz w:val="20"/>
                <w:szCs w:val="20"/>
              </w:rPr>
            </w:pPr>
            <w:r w:rsidRPr="0087164F">
              <w:rPr>
                <w:noProof/>
                <w:sz w:val="20"/>
              </w:rPr>
              <w:t xml:space="preserve"> Ordinance of the DFI of 23 November 2005 on hygiene during the slaughter of livestock (OHyAb; RS 817.190.1).</w:t>
            </w:r>
          </w:p>
          <w:p w14:paraId="6BA107F6" w14:textId="77777777" w:rsidR="000D6CBE" w:rsidRPr="0087164F" w:rsidRDefault="000D6CBE">
            <w:pPr>
              <w:pStyle w:val="Tabkrper49pt"/>
              <w:rPr>
                <w:noProof/>
                <w:color w:val="000000"/>
                <w:sz w:val="20"/>
              </w:rPr>
            </w:pPr>
            <w:r w:rsidRPr="0087164F">
              <w:rPr>
                <w:noProof/>
                <w:color w:val="000000"/>
                <w:sz w:val="20"/>
              </w:rPr>
              <w:t>DFI Order of 23 November 2005 on hygiene in dairy production (OHyPL; RS 916.351.021.1).</w:t>
            </w:r>
          </w:p>
          <w:p w14:paraId="1BBB68CC" w14:textId="77777777" w:rsidR="000D6CBE" w:rsidRPr="0087164F" w:rsidRDefault="000D6CBE">
            <w:pPr>
              <w:widowControl w:val="0"/>
              <w:spacing w:before="40" w:after="40"/>
              <w:rPr>
                <w:rFonts w:eastAsia="Times New Roman"/>
                <w:noProof/>
                <w:sz w:val="20"/>
                <w:szCs w:val="20"/>
              </w:rPr>
            </w:pPr>
            <w:r w:rsidRPr="0087164F">
              <w:rPr>
                <w:noProof/>
                <w:sz w:val="20"/>
              </w:rPr>
              <w:t>Ordinance of 23 April 2008 on animal protection (OPAn; RS 455.1).</w:t>
            </w:r>
          </w:p>
          <w:p w14:paraId="7FB01A78" w14:textId="77777777" w:rsidR="000D6CBE" w:rsidRPr="0087164F" w:rsidRDefault="000D6CBE">
            <w:pPr>
              <w:pStyle w:val="Tabkrper49pt"/>
              <w:rPr>
                <w:noProof/>
                <w:color w:val="000000"/>
                <w:sz w:val="20"/>
              </w:rPr>
            </w:pPr>
            <w:r w:rsidRPr="0087164F">
              <w:rPr>
                <w:noProof/>
                <w:color w:val="000000"/>
                <w:sz w:val="20"/>
              </w:rPr>
              <w:t>Ordinance of 20 October 2010 on the control of milk (OCL; RS</w:t>
            </w:r>
            <w:r w:rsidRPr="0087164F">
              <w:rPr>
                <w:noProof/>
                <w:sz w:val="20"/>
              </w:rPr>
              <w:t xml:space="preserve"> </w:t>
            </w:r>
            <w:r w:rsidRPr="0087164F">
              <w:rPr>
                <w:noProof/>
                <w:color w:val="000000"/>
                <w:sz w:val="20"/>
              </w:rPr>
              <w:t>916.351.0).</w:t>
            </w:r>
          </w:p>
          <w:p w14:paraId="21F46EEC" w14:textId="77777777" w:rsidR="000D6CBE" w:rsidRPr="0087164F" w:rsidRDefault="000D6CBE">
            <w:pPr>
              <w:widowControl w:val="0"/>
              <w:spacing w:before="40" w:after="40"/>
              <w:rPr>
                <w:rFonts w:eastAsia="Times New Roman"/>
                <w:noProof/>
                <w:sz w:val="20"/>
                <w:szCs w:val="20"/>
              </w:rPr>
            </w:pPr>
            <w:r w:rsidRPr="0087164F">
              <w:rPr>
                <w:noProof/>
                <w:sz w:val="20"/>
              </w:rPr>
              <w:t>Ordinance of 16 November 2011 concerning the basic training, training leading to qualifications and ongoing training of persons working in the Public Veterinary Service (RS 916.402).</w:t>
            </w:r>
          </w:p>
          <w:p w14:paraId="39501AFE" w14:textId="77777777" w:rsidR="000D6CBE" w:rsidRPr="0087164F" w:rsidRDefault="000D6CBE">
            <w:pPr>
              <w:widowControl w:val="0"/>
              <w:spacing w:before="40" w:after="40"/>
              <w:rPr>
                <w:rFonts w:eastAsia="Times New Roman"/>
                <w:noProof/>
                <w:sz w:val="20"/>
                <w:szCs w:val="20"/>
              </w:rPr>
            </w:pPr>
            <w:r w:rsidRPr="0087164F">
              <w:rPr>
                <w:noProof/>
                <w:sz w:val="20"/>
              </w:rPr>
              <w:t>Federal Act of 20 June 2014 on foodstuffs and consumer products (Law on foodstuffs, LDAl; RS 817.0).</w:t>
            </w:r>
          </w:p>
          <w:p w14:paraId="51285225" w14:textId="77777777" w:rsidR="000D6CBE" w:rsidRPr="0087164F" w:rsidRDefault="000D6CBE">
            <w:pPr>
              <w:widowControl w:val="0"/>
              <w:spacing w:before="40" w:after="40"/>
              <w:rPr>
                <w:rFonts w:eastAsia="Times New Roman"/>
                <w:noProof/>
                <w:sz w:val="20"/>
                <w:szCs w:val="20"/>
              </w:rPr>
            </w:pPr>
            <w:r w:rsidRPr="0087164F">
              <w:rPr>
                <w:noProof/>
                <w:sz w:val="20"/>
              </w:rPr>
              <w:t>Ordinance of 16 December 2016 on the slaughter of livestock and the checking of meat (OabCV; RS 817.190).</w:t>
            </w:r>
          </w:p>
          <w:p w14:paraId="12E44769" w14:textId="77777777" w:rsidR="000D6CBE" w:rsidRPr="0087164F" w:rsidRDefault="000D6CBE">
            <w:pPr>
              <w:widowControl w:val="0"/>
              <w:spacing w:before="40" w:after="40"/>
              <w:rPr>
                <w:rFonts w:eastAsia="Times New Roman"/>
                <w:noProof/>
                <w:sz w:val="20"/>
                <w:szCs w:val="20"/>
              </w:rPr>
            </w:pPr>
            <w:r w:rsidRPr="0087164F">
              <w:rPr>
                <w:noProof/>
                <w:sz w:val="20"/>
              </w:rPr>
              <w:t>Ordinance of 16 December 2016 on foodstuffs and consumer products (ODAlOUs; RS 817.02).</w:t>
            </w:r>
          </w:p>
          <w:p w14:paraId="5A94452F" w14:textId="77777777" w:rsidR="000D6CBE" w:rsidRPr="0087164F" w:rsidRDefault="000D6CBE">
            <w:pPr>
              <w:widowControl w:val="0"/>
              <w:spacing w:before="40" w:after="40"/>
              <w:rPr>
                <w:rFonts w:eastAsia="Times New Roman"/>
                <w:noProof/>
                <w:sz w:val="20"/>
                <w:szCs w:val="20"/>
              </w:rPr>
            </w:pPr>
            <w:r w:rsidRPr="0087164F">
              <w:rPr>
                <w:noProof/>
                <w:sz w:val="20"/>
              </w:rPr>
              <w:t>DFI Ordinance of 16 December 2016 on hygiene in food-related activities (DFI Ordinance on Hygiene, OHyG; RS 817.024.1).</w:t>
            </w:r>
          </w:p>
          <w:p w14:paraId="052F0534" w14:textId="77777777" w:rsidR="000D6CBE" w:rsidRPr="0087164F" w:rsidRDefault="000D6CBE">
            <w:pPr>
              <w:widowControl w:val="0"/>
              <w:spacing w:before="40" w:after="40"/>
              <w:rPr>
                <w:rFonts w:eastAsia="Times New Roman"/>
                <w:noProof/>
                <w:sz w:val="20"/>
                <w:szCs w:val="20"/>
              </w:rPr>
            </w:pPr>
            <w:r w:rsidRPr="0087164F">
              <w:rPr>
                <w:noProof/>
                <w:sz w:val="20"/>
              </w:rPr>
              <w:t>DFI Ordinance of 16 December 2016 on foodstuffs of animal origin (ODAlAn; RS 817.022.108).</w:t>
            </w:r>
          </w:p>
          <w:p w14:paraId="77E7494B" w14:textId="77777777" w:rsidR="000D6CBE" w:rsidRPr="0087164F" w:rsidRDefault="000D6CBE">
            <w:pPr>
              <w:widowControl w:val="0"/>
              <w:spacing w:before="40" w:after="40"/>
              <w:rPr>
                <w:rFonts w:eastAsia="Times New Roman"/>
                <w:noProof/>
                <w:sz w:val="20"/>
                <w:szCs w:val="20"/>
              </w:rPr>
            </w:pPr>
            <w:r w:rsidRPr="0087164F">
              <w:rPr>
                <w:noProof/>
                <w:sz w:val="20"/>
              </w:rPr>
              <w:t>Ordinance of 27 May 2020 on the implementation of foodstuffs legislation (OELDAl; RS 817.042).</w:t>
            </w:r>
          </w:p>
        </w:tc>
        <w:tc>
          <w:tcPr>
            <w:tcW w:w="1134" w:type="dxa"/>
            <w:tcBorders>
              <w:top w:val="single" w:sz="4" w:space="0" w:color="auto"/>
              <w:left w:val="nil"/>
              <w:bottom w:val="single" w:sz="4" w:space="0" w:color="auto"/>
              <w:right w:val="nil"/>
            </w:tcBorders>
            <w:vAlign w:val="center"/>
            <w:hideMark/>
          </w:tcPr>
          <w:p w14:paraId="7EF3C54B" w14:textId="77777777" w:rsidR="000D6CBE" w:rsidRPr="0087164F" w:rsidRDefault="000D6CBE">
            <w:pPr>
              <w:widowControl w:val="0"/>
              <w:spacing w:before="40" w:after="40"/>
              <w:jc w:val="left"/>
              <w:rPr>
                <w:rFonts w:eastAsia="Times New Roman"/>
                <w:noProof/>
                <w:sz w:val="20"/>
                <w:szCs w:val="20"/>
              </w:rPr>
            </w:pPr>
            <w:r w:rsidRPr="0087164F">
              <w:rPr>
                <w:noProof/>
                <w:sz w:val="20"/>
              </w:rPr>
              <w:t>Yes, subject to special conditions</w:t>
            </w:r>
          </w:p>
        </w:tc>
      </w:tr>
      <w:tr w:rsidR="000D6CBE" w:rsidRPr="0087164F" w14:paraId="093F4BFB" w14:textId="77777777">
        <w:trPr>
          <w:jc w:val="center"/>
        </w:trPr>
        <w:tc>
          <w:tcPr>
            <w:tcW w:w="6237" w:type="dxa"/>
            <w:tcBorders>
              <w:top w:val="single" w:sz="4" w:space="0" w:color="auto"/>
              <w:left w:val="nil"/>
              <w:bottom w:val="single" w:sz="4" w:space="0" w:color="auto"/>
              <w:right w:val="nil"/>
            </w:tcBorders>
            <w:hideMark/>
          </w:tcPr>
          <w:p w14:paraId="2B0AB7F6" w14:textId="77777777" w:rsidR="000D6CBE" w:rsidRPr="0087164F" w:rsidRDefault="000D6CBE">
            <w:pPr>
              <w:pageBreakBefore/>
              <w:widowControl w:val="0"/>
              <w:spacing w:before="40" w:after="40"/>
              <w:rPr>
                <w:rFonts w:eastAsia="Times New Roman"/>
                <w:noProof/>
                <w:sz w:val="20"/>
                <w:szCs w:val="20"/>
              </w:rPr>
            </w:pPr>
            <w:r w:rsidRPr="0087164F">
              <w:rPr>
                <w:noProof/>
                <w:sz w:val="20"/>
              </w:rPr>
              <w:t>Commission Regulation (EC) No 2074/2005 of 5 December 2005 laying down implementing measures for certain products under Regulation (EC) No 853/2004 of the European Parliament and of the Council and for the organisation of official controls under Regulation (EC) No 854/2004 of the European Parliament and of the Council and Regulation (EC) No 882/2004 of the European Parliament and of the Council, derogating from Regulation (EC) No 852/2004 of the European Parliament and of the Council and amending Regulations (EC) No 853/2004 and (EC) 854/2004 (OJ L 338, 22.12.2005, p. 27).</w:t>
            </w:r>
          </w:p>
          <w:p w14:paraId="55401150" w14:textId="77777777" w:rsidR="000D6CBE" w:rsidRPr="0087164F" w:rsidRDefault="000D6CBE">
            <w:pPr>
              <w:widowControl w:val="0"/>
              <w:spacing w:before="40" w:after="40"/>
              <w:rPr>
                <w:rFonts w:eastAsia="Times New Roman"/>
                <w:noProof/>
                <w:sz w:val="20"/>
                <w:szCs w:val="20"/>
              </w:rPr>
            </w:pPr>
            <w:r w:rsidRPr="0087164F">
              <w:rPr>
                <w:noProof/>
                <w:sz w:val="20"/>
              </w:rPr>
              <w:t>Commission Implementing Regulation (EU) 2015/1375 of 10 August 2015 laying down specific rules on official controls for Trichinella in meat (OJ L 212, 11.8.2015, p. 7).</w:t>
            </w:r>
          </w:p>
        </w:tc>
        <w:tc>
          <w:tcPr>
            <w:tcW w:w="567" w:type="dxa"/>
            <w:tcBorders>
              <w:top w:val="single" w:sz="4" w:space="0" w:color="auto"/>
              <w:left w:val="nil"/>
              <w:bottom w:val="single" w:sz="4" w:space="0" w:color="auto"/>
              <w:right w:val="nil"/>
            </w:tcBorders>
          </w:tcPr>
          <w:p w14:paraId="15E505B4" w14:textId="77777777" w:rsidR="000D6CBE" w:rsidRPr="0087164F" w:rsidRDefault="000D6CBE">
            <w:pPr>
              <w:spacing w:before="40" w:after="40"/>
              <w:jc w:val="left"/>
              <w:rPr>
                <w:rFonts w:eastAsia="Times New Roman"/>
                <w:noProof/>
                <w:sz w:val="20"/>
                <w:szCs w:val="20"/>
              </w:rPr>
            </w:pPr>
          </w:p>
        </w:tc>
        <w:tc>
          <w:tcPr>
            <w:tcW w:w="6237" w:type="dxa"/>
            <w:tcBorders>
              <w:top w:val="single" w:sz="4" w:space="0" w:color="auto"/>
              <w:left w:val="nil"/>
              <w:bottom w:val="single" w:sz="4" w:space="0" w:color="auto"/>
              <w:right w:val="nil"/>
            </w:tcBorders>
          </w:tcPr>
          <w:p w14:paraId="0E18837D" w14:textId="77777777" w:rsidR="000D6CBE" w:rsidRPr="0087164F" w:rsidRDefault="000D6CBE">
            <w:pPr>
              <w:widowControl w:val="0"/>
              <w:spacing w:before="40" w:after="40"/>
              <w:rPr>
                <w:rFonts w:eastAsia="Times New Roman"/>
                <w:noProof/>
                <w:sz w:val="20"/>
              </w:rPr>
            </w:pPr>
          </w:p>
        </w:tc>
        <w:tc>
          <w:tcPr>
            <w:tcW w:w="1134" w:type="dxa"/>
            <w:tcBorders>
              <w:top w:val="single" w:sz="4" w:space="0" w:color="auto"/>
              <w:left w:val="nil"/>
              <w:bottom w:val="single" w:sz="4" w:space="0" w:color="auto"/>
              <w:right w:val="nil"/>
            </w:tcBorders>
          </w:tcPr>
          <w:p w14:paraId="5D79159F" w14:textId="77777777" w:rsidR="000D6CBE" w:rsidRPr="0087164F" w:rsidRDefault="000D6CBE">
            <w:pPr>
              <w:widowControl w:val="0"/>
              <w:spacing w:before="40" w:after="40"/>
              <w:jc w:val="left"/>
              <w:rPr>
                <w:rFonts w:eastAsia="Times New Roman"/>
                <w:noProof/>
                <w:sz w:val="20"/>
              </w:rPr>
            </w:pPr>
          </w:p>
        </w:tc>
      </w:tr>
      <w:tr w:rsidR="000D6CBE" w:rsidRPr="0087164F" w14:paraId="68D67B9D" w14:textId="77777777">
        <w:trPr>
          <w:jc w:val="center"/>
        </w:trPr>
        <w:tc>
          <w:tcPr>
            <w:tcW w:w="14175" w:type="dxa"/>
            <w:gridSpan w:val="4"/>
            <w:tcBorders>
              <w:top w:val="nil"/>
              <w:left w:val="nil"/>
              <w:bottom w:val="single" w:sz="4" w:space="0" w:color="auto"/>
              <w:right w:val="nil"/>
            </w:tcBorders>
            <w:vAlign w:val="center"/>
            <w:hideMark/>
          </w:tcPr>
          <w:p w14:paraId="5C52A024" w14:textId="77777777" w:rsidR="000D6CBE" w:rsidRPr="0087164F" w:rsidRDefault="000D6CBE">
            <w:pPr>
              <w:widowControl w:val="0"/>
              <w:spacing w:before="40" w:after="40"/>
              <w:rPr>
                <w:rFonts w:eastAsia="Times New Roman"/>
                <w:i/>
                <w:noProof/>
                <w:sz w:val="20"/>
                <w:szCs w:val="20"/>
              </w:rPr>
            </w:pPr>
            <w:r w:rsidRPr="0087164F">
              <w:rPr>
                <w:i/>
                <w:noProof/>
                <w:sz w:val="20"/>
              </w:rPr>
              <w:t>Protection of animals</w:t>
            </w:r>
          </w:p>
        </w:tc>
      </w:tr>
      <w:tr w:rsidR="000D6CBE" w:rsidRPr="0087164F" w14:paraId="24A18ACA" w14:textId="77777777">
        <w:trPr>
          <w:jc w:val="center"/>
        </w:trPr>
        <w:tc>
          <w:tcPr>
            <w:tcW w:w="6237" w:type="dxa"/>
            <w:tcBorders>
              <w:top w:val="single" w:sz="4" w:space="0" w:color="auto"/>
              <w:left w:val="nil"/>
              <w:bottom w:val="single" w:sz="4" w:space="0" w:color="auto"/>
              <w:right w:val="nil"/>
            </w:tcBorders>
            <w:hideMark/>
          </w:tcPr>
          <w:p w14:paraId="07511D84" w14:textId="77777777" w:rsidR="000D6CBE" w:rsidRPr="0087164F" w:rsidRDefault="000D6CBE">
            <w:pPr>
              <w:widowControl w:val="0"/>
              <w:spacing w:before="40" w:after="40"/>
              <w:rPr>
                <w:rFonts w:eastAsia="Times New Roman"/>
                <w:noProof/>
                <w:sz w:val="20"/>
                <w:szCs w:val="20"/>
              </w:rPr>
            </w:pPr>
            <w:r w:rsidRPr="0087164F">
              <w:rPr>
                <w:noProof/>
                <w:sz w:val="20"/>
              </w:rPr>
              <w:t>Council Regulation (EC) No 1099/2009 of 24 September 2009 on the protection of animals at the time of killing (OJ L 303, 18.11.2009, p. 1).</w:t>
            </w:r>
          </w:p>
        </w:tc>
        <w:tc>
          <w:tcPr>
            <w:tcW w:w="567" w:type="dxa"/>
            <w:tcBorders>
              <w:top w:val="single" w:sz="4" w:space="0" w:color="auto"/>
              <w:left w:val="nil"/>
              <w:bottom w:val="single" w:sz="4" w:space="0" w:color="auto"/>
              <w:right w:val="nil"/>
            </w:tcBorders>
          </w:tcPr>
          <w:p w14:paraId="4DE5FE82" w14:textId="77777777" w:rsidR="000D6CBE" w:rsidRPr="0087164F" w:rsidRDefault="000D6CBE">
            <w:pPr>
              <w:spacing w:before="40" w:after="40"/>
              <w:jc w:val="left"/>
              <w:rPr>
                <w:rFonts w:eastAsia="Times New Roman"/>
                <w:noProof/>
                <w:sz w:val="20"/>
                <w:szCs w:val="20"/>
              </w:rPr>
            </w:pPr>
          </w:p>
        </w:tc>
        <w:tc>
          <w:tcPr>
            <w:tcW w:w="6237" w:type="dxa"/>
            <w:tcBorders>
              <w:top w:val="single" w:sz="4" w:space="0" w:color="auto"/>
              <w:left w:val="nil"/>
              <w:bottom w:val="single" w:sz="4" w:space="0" w:color="auto"/>
              <w:right w:val="nil"/>
            </w:tcBorders>
            <w:hideMark/>
          </w:tcPr>
          <w:p w14:paraId="0B61ABDA" w14:textId="77777777" w:rsidR="000D6CBE" w:rsidRPr="0087164F" w:rsidRDefault="000D6CBE">
            <w:pPr>
              <w:widowControl w:val="0"/>
              <w:spacing w:before="40" w:after="40"/>
              <w:rPr>
                <w:rFonts w:eastAsia="Times New Roman"/>
                <w:noProof/>
                <w:sz w:val="20"/>
                <w:szCs w:val="20"/>
              </w:rPr>
            </w:pPr>
            <w:r w:rsidRPr="0087164F">
              <w:rPr>
                <w:noProof/>
                <w:sz w:val="20"/>
              </w:rPr>
              <w:t>Federal Law of 16 December 2005 on animal protection (LPA; RS 455).</w:t>
            </w:r>
          </w:p>
          <w:p w14:paraId="3D0A8FE1" w14:textId="77777777" w:rsidR="000D6CBE" w:rsidRPr="0087164F" w:rsidRDefault="000D6CBE">
            <w:pPr>
              <w:widowControl w:val="0"/>
              <w:spacing w:before="40" w:after="40"/>
              <w:rPr>
                <w:rFonts w:eastAsia="Times New Roman"/>
                <w:noProof/>
                <w:sz w:val="20"/>
                <w:szCs w:val="20"/>
              </w:rPr>
            </w:pPr>
            <w:r w:rsidRPr="0087164F">
              <w:rPr>
                <w:noProof/>
                <w:sz w:val="20"/>
              </w:rPr>
              <w:t>Ordinance of 23 April 2008 on animal protection (OPAn; RS 455.1).</w:t>
            </w:r>
          </w:p>
          <w:p w14:paraId="593E81BB" w14:textId="77777777" w:rsidR="000D6CBE" w:rsidRPr="0087164F" w:rsidRDefault="000D6CBE">
            <w:pPr>
              <w:widowControl w:val="0"/>
              <w:spacing w:before="40" w:after="40"/>
              <w:rPr>
                <w:rFonts w:eastAsia="Times New Roman"/>
                <w:noProof/>
                <w:sz w:val="20"/>
                <w:szCs w:val="20"/>
              </w:rPr>
            </w:pPr>
            <w:r w:rsidRPr="0087164F">
              <w:rPr>
                <w:noProof/>
                <w:sz w:val="20"/>
              </w:rPr>
              <w:t>OSAV Ordinance of 8 November 2021 on the protection of animals at the time of slaughter (OPAnAb; RS 455.110.2).</w:t>
            </w:r>
          </w:p>
          <w:p w14:paraId="4E03B85A" w14:textId="77777777" w:rsidR="000D6CBE" w:rsidRPr="0087164F" w:rsidRDefault="000D6CBE">
            <w:pPr>
              <w:widowControl w:val="0"/>
              <w:spacing w:before="40" w:after="40"/>
              <w:rPr>
                <w:rFonts w:eastAsia="Times New Roman"/>
                <w:noProof/>
                <w:sz w:val="20"/>
                <w:szCs w:val="20"/>
              </w:rPr>
            </w:pPr>
            <w:r w:rsidRPr="0087164F">
              <w:rPr>
                <w:noProof/>
                <w:sz w:val="20"/>
              </w:rPr>
              <w:t>Ordinance of 16 December 2016 on the slaughter of livestock and the checking of meat (OabCV; RS 817.190).</w:t>
            </w:r>
          </w:p>
        </w:tc>
        <w:tc>
          <w:tcPr>
            <w:tcW w:w="1134" w:type="dxa"/>
            <w:tcBorders>
              <w:top w:val="single" w:sz="4" w:space="0" w:color="auto"/>
              <w:left w:val="nil"/>
              <w:bottom w:val="single" w:sz="4" w:space="0" w:color="auto"/>
              <w:right w:val="nil"/>
            </w:tcBorders>
            <w:vAlign w:val="center"/>
            <w:hideMark/>
          </w:tcPr>
          <w:p w14:paraId="7FC4313A" w14:textId="77777777" w:rsidR="000D6CBE" w:rsidRPr="0087164F" w:rsidRDefault="000D6CBE">
            <w:pPr>
              <w:widowControl w:val="0"/>
              <w:spacing w:before="40" w:after="40"/>
              <w:jc w:val="left"/>
              <w:rPr>
                <w:rFonts w:eastAsia="Times New Roman"/>
                <w:noProof/>
                <w:sz w:val="20"/>
                <w:szCs w:val="20"/>
              </w:rPr>
            </w:pPr>
            <w:r w:rsidRPr="0087164F">
              <w:rPr>
                <w:noProof/>
                <w:sz w:val="20"/>
              </w:rPr>
              <w:t>Yes, subject to special conditions</w:t>
            </w:r>
          </w:p>
        </w:tc>
      </w:tr>
    </w:tbl>
    <w:p w14:paraId="64561FA7" w14:textId="77777777" w:rsidR="000D6CBE" w:rsidRPr="0087164F" w:rsidRDefault="000D6CBE" w:rsidP="000D6CBE">
      <w:pPr>
        <w:spacing w:before="0" w:after="0" w:line="360" w:lineRule="auto"/>
        <w:jc w:val="left"/>
        <w:rPr>
          <w:rFonts w:eastAsia="Times New Roman"/>
          <w:noProof/>
          <w:szCs w:val="24"/>
        </w:rPr>
      </w:pPr>
    </w:p>
    <w:p w14:paraId="57093351" w14:textId="77777777" w:rsidR="000D6CBE" w:rsidRPr="0087164F" w:rsidRDefault="000D6CBE" w:rsidP="000D6CBE">
      <w:pPr>
        <w:spacing w:before="0" w:after="0"/>
        <w:jc w:val="left"/>
        <w:rPr>
          <w:rFonts w:eastAsia="Times New Roman"/>
          <w:noProof/>
          <w:szCs w:val="24"/>
        </w:rPr>
      </w:pPr>
      <w:r w:rsidRPr="0087164F">
        <w:rPr>
          <w:noProof/>
        </w:rPr>
        <w:t>___________________</w:t>
      </w:r>
    </w:p>
    <w:p w14:paraId="1702889D" w14:textId="77777777" w:rsidR="000D6CBE" w:rsidRPr="0087164F" w:rsidRDefault="000D6CBE" w:rsidP="00B6002A">
      <w:pPr>
        <w:spacing w:before="0" w:after="0"/>
        <w:jc w:val="left"/>
        <w:rPr>
          <w:rFonts w:eastAsia="Times New Roman"/>
          <w:b/>
          <w:noProof/>
          <w:szCs w:val="24"/>
          <w:u w:val="single"/>
        </w:rPr>
      </w:pPr>
      <w:r w:rsidRPr="0087164F">
        <w:rPr>
          <w:noProof/>
        </w:rPr>
        <w:tab/>
      </w:r>
    </w:p>
    <w:p w14:paraId="573FAEDF" w14:textId="77777777" w:rsidR="000D6CBE" w:rsidRPr="0087164F" w:rsidRDefault="000D6CBE" w:rsidP="000D6CBE">
      <w:pPr>
        <w:spacing w:before="0" w:after="0"/>
        <w:jc w:val="left"/>
        <w:rPr>
          <w:rFonts w:eastAsia="Times New Roman"/>
          <w:b/>
          <w:noProof/>
          <w:szCs w:val="24"/>
          <w:u w:val="single"/>
        </w:rPr>
        <w:sectPr w:rsidR="000D6CBE" w:rsidRPr="0087164F" w:rsidSect="00F24219">
          <w:headerReference w:type="default" r:id="rId20"/>
          <w:footerReference w:type="default" r:id="rId21"/>
          <w:pgSz w:w="16840" w:h="11907" w:orient="landscape"/>
          <w:pgMar w:top="1134" w:right="1134" w:bottom="1134" w:left="1134" w:header="567" w:footer="567" w:gutter="0"/>
          <w:cols w:space="720"/>
          <w:docGrid w:linePitch="326"/>
        </w:sectPr>
      </w:pPr>
    </w:p>
    <w:p w14:paraId="412497EC" w14:textId="77777777" w:rsidR="000D6CBE" w:rsidRPr="0087164F" w:rsidRDefault="000D6CBE" w:rsidP="000D6CBE">
      <w:pPr>
        <w:spacing w:line="360" w:lineRule="auto"/>
        <w:jc w:val="left"/>
        <w:rPr>
          <w:rFonts w:eastAsia="Times New Roman"/>
          <w:noProof/>
        </w:rPr>
      </w:pPr>
      <w:r w:rsidRPr="0087164F">
        <w:rPr>
          <w:noProof/>
        </w:rPr>
        <w:t>Implementing rules and special conditions</w:t>
      </w:r>
    </w:p>
    <w:p w14:paraId="33E51CB1" w14:textId="77777777" w:rsidR="000D6CBE" w:rsidRPr="0087164F" w:rsidRDefault="000D6CBE" w:rsidP="000D6CBE">
      <w:pPr>
        <w:spacing w:line="360" w:lineRule="auto"/>
        <w:ind w:left="850" w:hanging="850"/>
        <w:jc w:val="left"/>
        <w:rPr>
          <w:rFonts w:eastAsia="Times New Roman"/>
          <w:noProof/>
          <w:szCs w:val="24"/>
        </w:rPr>
      </w:pPr>
      <w:r w:rsidRPr="0087164F">
        <w:rPr>
          <w:noProof/>
        </w:rPr>
        <w:t>1)</w:t>
      </w:r>
      <w:r w:rsidRPr="0087164F">
        <w:rPr>
          <w:noProof/>
        </w:rPr>
        <w:tab/>
        <w:t>Switzerland is integrated into the information management system for official controls and all its components, as defined in Commission Implementing Regulation (EU) 2019/1715. Switzerland shall designate a contact point for this purpose.</w:t>
      </w:r>
    </w:p>
    <w:p w14:paraId="778A719D" w14:textId="77777777" w:rsidR="000D6CBE" w:rsidRPr="0087164F" w:rsidRDefault="000D6CBE" w:rsidP="000D6CBE">
      <w:pPr>
        <w:spacing w:line="360" w:lineRule="auto"/>
        <w:ind w:left="850" w:hanging="850"/>
        <w:jc w:val="left"/>
        <w:rPr>
          <w:rFonts w:eastAsia="Times New Roman"/>
          <w:noProof/>
        </w:rPr>
      </w:pPr>
      <w:r w:rsidRPr="0087164F">
        <w:rPr>
          <w:noProof/>
        </w:rPr>
        <w:t>2)</w:t>
      </w:r>
      <w:r w:rsidRPr="0087164F">
        <w:rPr>
          <w:noProof/>
        </w:rPr>
        <w:tab/>
        <w:t>Animal products intended for human consumption which are traded between the Member States of the European Union and Switzerland shall be moved only under the same conditions as animal products intended for human consumption which are traded between the Member States of the European Union, also as regards animal protection at the time of slaughter. Where necessary, these products are accompanied by the health certificates required for trade between the Member States of the European Union or defined in this Annex and available in the TRACES system.</w:t>
      </w:r>
    </w:p>
    <w:p w14:paraId="15358089" w14:textId="77777777" w:rsidR="000D6CBE" w:rsidRPr="0087164F" w:rsidRDefault="000D6CBE" w:rsidP="000D6CBE">
      <w:pPr>
        <w:spacing w:line="360" w:lineRule="auto"/>
        <w:ind w:left="850" w:hanging="850"/>
        <w:jc w:val="left"/>
        <w:rPr>
          <w:rFonts w:eastAsia="Times New Roman"/>
          <w:noProof/>
        </w:rPr>
      </w:pPr>
      <w:r w:rsidRPr="0087164F">
        <w:rPr>
          <w:noProof/>
        </w:rPr>
        <w:t>3)</w:t>
      </w:r>
      <w:r w:rsidRPr="0087164F">
        <w:rPr>
          <w:noProof/>
        </w:rPr>
        <w:tab/>
        <w:t>Switzerland will draw up a list of its establishments approved in accordance with Article 45 (registration/approval of establishments) of Implementing Regulation (EU) 2019/1715.</w:t>
      </w:r>
    </w:p>
    <w:p w14:paraId="4090BBD8" w14:textId="77777777" w:rsidR="000D6CBE" w:rsidRPr="0087164F" w:rsidRDefault="000D6CBE" w:rsidP="000D6CBE">
      <w:pPr>
        <w:spacing w:line="360" w:lineRule="auto"/>
        <w:ind w:left="850" w:hanging="850"/>
        <w:jc w:val="left"/>
        <w:rPr>
          <w:rFonts w:eastAsia="Times New Roman"/>
          <w:noProof/>
        </w:rPr>
      </w:pPr>
      <w:r w:rsidRPr="0087164F">
        <w:rPr>
          <w:noProof/>
        </w:rPr>
        <w:t>4)</w:t>
      </w:r>
      <w:r w:rsidRPr="0087164F">
        <w:rPr>
          <w:noProof/>
        </w:rPr>
        <w:tab/>
        <w:t>For its imports, Switzerland shall apply the same provisions as those applicable at Union level.</w:t>
      </w:r>
    </w:p>
    <w:p w14:paraId="0B833087" w14:textId="77777777" w:rsidR="000D6CBE" w:rsidRPr="0087164F" w:rsidRDefault="000D6CBE" w:rsidP="000D6CBE">
      <w:pPr>
        <w:spacing w:line="360" w:lineRule="auto"/>
        <w:ind w:left="850" w:hanging="850"/>
        <w:jc w:val="left"/>
        <w:rPr>
          <w:rFonts w:eastAsia="Times New Roman"/>
          <w:noProof/>
          <w:szCs w:val="24"/>
        </w:rPr>
      </w:pPr>
      <w:r w:rsidRPr="0087164F">
        <w:rPr>
          <w:noProof/>
        </w:rPr>
        <w:t>5)</w:t>
      </w:r>
      <w:r w:rsidRPr="0087164F">
        <w:rPr>
          <w:noProof/>
        </w:rPr>
        <w:tab/>
        <w:t>The Swiss authorities undertake that carcasses and the meat of domestic swine placed on the market in the European Union will always have been subject to examination for Trichinella.</w:t>
      </w:r>
    </w:p>
    <w:p w14:paraId="42E96377" w14:textId="77777777" w:rsidR="000D6CBE" w:rsidRPr="0087164F" w:rsidRDefault="000D6CBE" w:rsidP="000D6CBE">
      <w:pPr>
        <w:spacing w:line="360" w:lineRule="auto"/>
        <w:ind w:left="850" w:hanging="850"/>
        <w:jc w:val="left"/>
        <w:rPr>
          <w:rFonts w:eastAsia="Times New Roman"/>
          <w:noProof/>
          <w:szCs w:val="24"/>
        </w:rPr>
      </w:pPr>
      <w:r w:rsidRPr="0087164F">
        <w:rPr>
          <w:noProof/>
        </w:rPr>
        <w:t>6)</w:t>
      </w:r>
      <w:r w:rsidRPr="0087164F">
        <w:rPr>
          <w:noProof/>
        </w:rPr>
        <w:tab/>
        <w:t>The detection methods described in Chapters I and II of Annex I to Commission Implementing Regulation (EU) 2015/1375 are used in Switzerland for the Trichinella examinations.</w:t>
      </w:r>
    </w:p>
    <w:p w14:paraId="0E999D75" w14:textId="77777777" w:rsidR="000D6CBE" w:rsidRPr="0087164F" w:rsidRDefault="000D6CBE" w:rsidP="000D6CBE">
      <w:pPr>
        <w:spacing w:line="360" w:lineRule="auto"/>
        <w:ind w:left="850" w:hanging="850"/>
        <w:jc w:val="left"/>
        <w:rPr>
          <w:rFonts w:eastAsia="Times New Roman"/>
          <w:noProof/>
          <w:szCs w:val="24"/>
        </w:rPr>
      </w:pPr>
      <w:r w:rsidRPr="0087164F">
        <w:rPr>
          <w:noProof/>
        </w:rPr>
        <w:br w:type="column"/>
        <w:t>7)</w:t>
      </w:r>
      <w:r w:rsidRPr="0087164F">
        <w:rPr>
          <w:noProof/>
        </w:rPr>
        <w:tab/>
        <w:t>Pursuant to Article 8 (paragraphs 1(a) and 3 of the DFI Ordinance of 23 November 2005 on hygiene during the slaughter of animals (OHyAb; RS 817.190.1) and Article 10 (paragraph 8) of the DFI Ordinance of 16 December 2016 on foodstuffs of animal origin (ODAlAn; RS 817.022.108), carcasses and meat of domestic swine kept for fattening and slaughter as well as meat preparations, meat products and derived processed products thereof which are not intended for the market in the European Union shall be marked with a special health stamp in accordance with the model specified in the last subparagraph of Annex 9 to the DFI Ordinance of 23 November 2005 on hygiene during the slaughter of livestock (OHyAb; RS 817.190.1).</w:t>
      </w:r>
    </w:p>
    <w:p w14:paraId="363A4116" w14:textId="77777777" w:rsidR="000D6CBE" w:rsidRPr="0087164F" w:rsidRDefault="000D6CBE" w:rsidP="000D6CBE">
      <w:pPr>
        <w:spacing w:line="360" w:lineRule="auto"/>
        <w:ind w:left="851"/>
        <w:jc w:val="left"/>
        <w:rPr>
          <w:rFonts w:eastAsia="Times New Roman"/>
          <w:noProof/>
          <w:szCs w:val="24"/>
        </w:rPr>
      </w:pPr>
      <w:r w:rsidRPr="0087164F">
        <w:rPr>
          <w:noProof/>
        </w:rPr>
        <w:t>These products may not be traded with the Member States of the European Union, in accordance with the provisions of Article 10 of the DFI Ordinance of 16 December 2016.</w:t>
      </w:r>
    </w:p>
    <w:p w14:paraId="73DFA994" w14:textId="0247E313" w:rsidR="000D6CBE" w:rsidRPr="0087164F" w:rsidRDefault="000D6CBE" w:rsidP="000D6CBE">
      <w:pPr>
        <w:spacing w:line="360" w:lineRule="auto"/>
        <w:ind w:left="850" w:hanging="850"/>
        <w:jc w:val="left"/>
        <w:rPr>
          <w:rFonts w:eastAsia="Times New Roman"/>
          <w:noProof/>
        </w:rPr>
      </w:pPr>
      <w:r w:rsidRPr="0087164F">
        <w:rPr>
          <w:noProof/>
        </w:rPr>
        <w:t>8)</w:t>
      </w:r>
      <w:r w:rsidRPr="0087164F">
        <w:rPr>
          <w:noProof/>
        </w:rPr>
        <w:tab/>
        <w:t>Pursuant to the provisions of Article 2 of the DFI Ordinance of 16 December 2016 on hygiene in food-related activities (DFI Ordinance on Hygiene, OHyG; RS 817.024.1), the competent authorities of Switzerland may in particular cases allow exceptions to Articles 8, 10 and 14 of this Ordinance:</w:t>
      </w:r>
    </w:p>
    <w:p w14:paraId="667982A2" w14:textId="77777777" w:rsidR="000D6CBE" w:rsidRPr="0087164F" w:rsidRDefault="000D6CBE" w:rsidP="000D6CBE">
      <w:pPr>
        <w:spacing w:line="360" w:lineRule="auto"/>
        <w:ind w:left="1418" w:hanging="567"/>
        <w:rPr>
          <w:noProof/>
        </w:rPr>
      </w:pPr>
      <w:r w:rsidRPr="0087164F">
        <w:rPr>
          <w:noProof/>
        </w:rPr>
        <w:t>a)</w:t>
      </w:r>
      <w:r w:rsidRPr="0087164F">
        <w:rPr>
          <w:noProof/>
        </w:rPr>
        <w:tab/>
        <w:t>to meet the needs of establishments located in mountainous regions, pursuant to the Federal Law of 6 October 2006 on regional policy (RS 901.0) and the Ordinance of 28 November 2007 on regional policy (OPR; RS 901.021)</w:t>
      </w:r>
    </w:p>
    <w:p w14:paraId="5E956208" w14:textId="77777777" w:rsidR="000D6CBE" w:rsidRPr="0087164F" w:rsidRDefault="000D6CBE" w:rsidP="000D6CBE">
      <w:pPr>
        <w:spacing w:line="360" w:lineRule="auto"/>
        <w:ind w:left="1418"/>
        <w:rPr>
          <w:noProof/>
        </w:rPr>
      </w:pPr>
      <w:r w:rsidRPr="0087164F">
        <w:rPr>
          <w:noProof/>
        </w:rPr>
        <w:t>The competent authorities of Switzerland undertake to notify the Commission by written procedure of such adjustments. The notification shall:</w:t>
      </w:r>
    </w:p>
    <w:p w14:paraId="23DEBD4D" w14:textId="77777777" w:rsidR="000D6CBE" w:rsidRPr="0087164F" w:rsidRDefault="000D6CBE" w:rsidP="00111708">
      <w:pPr>
        <w:pStyle w:val="Tiret2"/>
        <w:numPr>
          <w:ilvl w:val="0"/>
          <w:numId w:val="38"/>
        </w:numPr>
        <w:rPr>
          <w:noProof/>
        </w:rPr>
      </w:pPr>
      <w:r w:rsidRPr="0087164F">
        <w:rPr>
          <w:noProof/>
        </w:rPr>
        <w:t>provide a detailed description of the provisions for which the competent authorities of Switzerland consider that an adjustment is necessary, and indicates the nature of the adjustment in question;</w:t>
      </w:r>
    </w:p>
    <w:p w14:paraId="3310F822" w14:textId="77777777" w:rsidR="000D6CBE" w:rsidRPr="0087164F" w:rsidRDefault="000D6CBE" w:rsidP="00472672">
      <w:pPr>
        <w:pStyle w:val="Tiret2"/>
        <w:rPr>
          <w:rFonts w:eastAsia="Times New Roman"/>
          <w:noProof/>
        </w:rPr>
      </w:pPr>
      <w:r w:rsidRPr="0087164F">
        <w:rPr>
          <w:noProof/>
        </w:rPr>
        <w:t>describe the foodstuffs and establishments concerned,</w:t>
      </w:r>
    </w:p>
    <w:p w14:paraId="2D0BFCEE" w14:textId="77777777" w:rsidR="000D6CBE" w:rsidRPr="0087164F" w:rsidRDefault="000D6CBE" w:rsidP="00472672">
      <w:pPr>
        <w:pStyle w:val="Tiret2"/>
        <w:rPr>
          <w:rFonts w:eastAsia="Times New Roman"/>
          <w:noProof/>
        </w:rPr>
      </w:pPr>
      <w:r w:rsidRPr="0087164F">
        <w:rPr>
          <w:noProof/>
        </w:rPr>
        <w:t>explain the grounds for the adjustment (including, where appropriate, the provision of a summary of the risk analysis carried out and indicating any measure needed to ensure that the adjustment does not compromise the objectives of the DFI Ordinance of 16 December 2016 on hygiene in food-related activities (DFI Ordinance on Hygiene, OHyg; RS 817.024.1);</w:t>
      </w:r>
    </w:p>
    <w:p w14:paraId="3FF3025D" w14:textId="77777777" w:rsidR="000D6CBE" w:rsidRPr="0087164F" w:rsidRDefault="000D6CBE" w:rsidP="00472672">
      <w:pPr>
        <w:pStyle w:val="Tiret2"/>
        <w:rPr>
          <w:rFonts w:eastAsia="Times New Roman"/>
          <w:noProof/>
        </w:rPr>
      </w:pPr>
      <w:r w:rsidRPr="0087164F">
        <w:rPr>
          <w:noProof/>
        </w:rPr>
        <w:t>give any other relevant information.</w:t>
      </w:r>
    </w:p>
    <w:p w14:paraId="68AE83B2" w14:textId="77777777" w:rsidR="000D6CBE" w:rsidRPr="0087164F" w:rsidRDefault="000D6CBE" w:rsidP="000D6CBE">
      <w:pPr>
        <w:spacing w:line="360" w:lineRule="auto"/>
        <w:ind w:left="1418"/>
        <w:rPr>
          <w:rFonts w:eastAsia="Times New Roman"/>
          <w:noProof/>
        </w:rPr>
      </w:pPr>
      <w:r w:rsidRPr="0087164F">
        <w:rPr>
          <w:noProof/>
        </w:rPr>
        <w:t>The Commission and the Member States of the European Union shall have three months from the receipt of the notification to submit their written observations. If necessary, the Joint Veterinary Committee will be convened;</w:t>
      </w:r>
    </w:p>
    <w:p w14:paraId="09FF42AC" w14:textId="77777777" w:rsidR="000D6CBE" w:rsidRPr="0087164F" w:rsidRDefault="000D6CBE" w:rsidP="000D6CBE">
      <w:pPr>
        <w:spacing w:line="360" w:lineRule="auto"/>
        <w:ind w:left="1418" w:hanging="567"/>
        <w:rPr>
          <w:rFonts w:eastAsia="Times New Roman"/>
          <w:noProof/>
        </w:rPr>
      </w:pPr>
      <w:r w:rsidRPr="0087164F">
        <w:rPr>
          <w:noProof/>
        </w:rPr>
        <w:t>b)</w:t>
      </w:r>
      <w:r w:rsidRPr="0087164F">
        <w:rPr>
          <w:noProof/>
        </w:rPr>
        <w:tab/>
        <w:t>for the production of foods with traditional characteristics.</w:t>
      </w:r>
    </w:p>
    <w:p w14:paraId="20AD6F64" w14:textId="77777777" w:rsidR="000D6CBE" w:rsidRPr="0087164F" w:rsidRDefault="000D6CBE" w:rsidP="000D6CBE">
      <w:pPr>
        <w:spacing w:line="360" w:lineRule="auto"/>
        <w:ind w:left="1418"/>
        <w:rPr>
          <w:rFonts w:eastAsia="Times New Roman"/>
          <w:noProof/>
        </w:rPr>
      </w:pPr>
      <w:r w:rsidRPr="0087164F">
        <w:rPr>
          <w:noProof/>
        </w:rPr>
        <w:t>The competent authorities of Switzerland undertake to notify the Commission by written procedure of such adjustments at the latest 12 months after the individual or general derogations have been granted. Each notification shall:</w:t>
      </w:r>
    </w:p>
    <w:p w14:paraId="38971DEE" w14:textId="77777777" w:rsidR="000D6CBE" w:rsidRPr="0087164F" w:rsidRDefault="000D6CBE" w:rsidP="00472672">
      <w:pPr>
        <w:pStyle w:val="Tiret2"/>
        <w:rPr>
          <w:rFonts w:eastAsia="Times New Roman"/>
          <w:noProof/>
          <w:szCs w:val="24"/>
        </w:rPr>
      </w:pPr>
      <w:r w:rsidRPr="0087164F">
        <w:rPr>
          <w:noProof/>
        </w:rPr>
        <w:t>provide a short description of the requirements that have been adapted,</w:t>
      </w:r>
    </w:p>
    <w:p w14:paraId="1863FBB2" w14:textId="77777777" w:rsidR="000D6CBE" w:rsidRPr="0087164F" w:rsidRDefault="000D6CBE" w:rsidP="00472672">
      <w:pPr>
        <w:pStyle w:val="Tiret2"/>
        <w:rPr>
          <w:rFonts w:eastAsia="Times New Roman"/>
          <w:noProof/>
          <w:szCs w:val="24"/>
        </w:rPr>
      </w:pPr>
      <w:r w:rsidRPr="0087164F">
        <w:rPr>
          <w:noProof/>
        </w:rPr>
        <w:t>describe the foodstuffs and establishments concerned; and</w:t>
      </w:r>
    </w:p>
    <w:p w14:paraId="4EBB9309" w14:textId="77777777" w:rsidR="000D6CBE" w:rsidRPr="0087164F" w:rsidRDefault="000D6CBE" w:rsidP="00472672">
      <w:pPr>
        <w:pStyle w:val="Tiret2"/>
        <w:rPr>
          <w:rFonts w:eastAsia="Times New Roman"/>
          <w:noProof/>
          <w:szCs w:val="24"/>
        </w:rPr>
      </w:pPr>
      <w:r w:rsidRPr="0087164F">
        <w:rPr>
          <w:noProof/>
        </w:rPr>
        <w:t>give any other relevant information.</w:t>
      </w:r>
    </w:p>
    <w:p w14:paraId="0D04A307" w14:textId="77777777" w:rsidR="000D6CBE" w:rsidRPr="0087164F" w:rsidRDefault="000D6CBE" w:rsidP="000D6CBE">
      <w:pPr>
        <w:spacing w:line="360" w:lineRule="auto"/>
        <w:ind w:left="850" w:hanging="850"/>
        <w:jc w:val="left"/>
        <w:rPr>
          <w:rFonts w:eastAsia="Times New Roman"/>
          <w:noProof/>
        </w:rPr>
      </w:pPr>
      <w:r w:rsidRPr="0087164F">
        <w:rPr>
          <w:noProof/>
        </w:rPr>
        <w:t>9)</w:t>
      </w:r>
      <w:r w:rsidRPr="0087164F">
        <w:rPr>
          <w:noProof/>
        </w:rPr>
        <w:tab/>
        <w:t>The Commission shall inform Switzerland of the derogations and adjustments applied in the Member States of the European Union under Article 13 of Regulation (EC) No 852/2004, Article 10 of Regulation (EC) No 853/2004 and Article 7 of Regulation (EC) No 2074/2005.</w:t>
      </w:r>
    </w:p>
    <w:p w14:paraId="05EF0675" w14:textId="77777777" w:rsidR="000D6CBE" w:rsidRPr="0087164F" w:rsidRDefault="000D6CBE" w:rsidP="000D6CBE">
      <w:pPr>
        <w:spacing w:line="360" w:lineRule="auto"/>
        <w:ind w:left="850" w:hanging="850"/>
        <w:jc w:val="left"/>
        <w:rPr>
          <w:rFonts w:eastAsia="Times New Roman"/>
          <w:noProof/>
          <w:szCs w:val="24"/>
        </w:rPr>
      </w:pPr>
      <w:r w:rsidRPr="0087164F">
        <w:rPr>
          <w:noProof/>
        </w:rPr>
        <w:t>10)</w:t>
      </w:r>
      <w:r w:rsidRPr="0087164F">
        <w:rPr>
          <w:noProof/>
        </w:rPr>
        <w:tab/>
        <w:t xml:space="preserve">The European Union reference laboratories for residues of veterinary medicinal products and contaminants in food of animal origin shall be published on the website of the European Commission in accordance with Article 99 of Regulation (EU) 2017/625. </w:t>
      </w:r>
      <w:r w:rsidRPr="0087164F">
        <w:rPr>
          <w:noProof/>
        </w:rPr>
        <w:br/>
        <w:t xml:space="preserve">Switzerland shall pay the costs for which it is liable for operations carried out by the laboratories in the above capacity. The functions and tasks of these laboratories are those laid down in Article 94 of Regulation (EU) 2017/625. </w:t>
      </w:r>
      <w:r w:rsidRPr="0087164F">
        <w:rPr>
          <w:noProof/>
        </w:rPr>
        <w:br/>
        <w:t>The list of national reference laboratories for Switzerland shall be published on the website of the Federal Food Safety and Veterinary Office.</w:t>
      </w:r>
    </w:p>
    <w:p w14:paraId="3DD771D9" w14:textId="77777777" w:rsidR="000D6CBE" w:rsidRPr="0087164F" w:rsidRDefault="000D6CBE" w:rsidP="000D6CBE">
      <w:pPr>
        <w:spacing w:line="360" w:lineRule="auto"/>
        <w:ind w:left="850" w:hanging="850"/>
        <w:jc w:val="left"/>
        <w:rPr>
          <w:rFonts w:eastAsia="Times New Roman"/>
          <w:noProof/>
        </w:rPr>
      </w:pPr>
      <w:r w:rsidRPr="0087164F">
        <w:rPr>
          <w:noProof/>
        </w:rPr>
        <w:t>11)</w:t>
      </w:r>
      <w:r w:rsidRPr="0087164F">
        <w:rPr>
          <w:noProof/>
        </w:rPr>
        <w:tab/>
        <w:t>Pending recognition of the alignment of European Union legislation and the Swiss legislation, for exports to the European Union, Switzerland shall monitor compliance with the acts listed below and their implementing texts:</w:t>
      </w:r>
    </w:p>
    <w:p w14:paraId="0D376648" w14:textId="77777777" w:rsidR="000D6CBE" w:rsidRPr="0087164F" w:rsidRDefault="000D6CBE" w:rsidP="000D6CBE">
      <w:pPr>
        <w:spacing w:line="360" w:lineRule="auto"/>
        <w:ind w:left="1418" w:hanging="567"/>
        <w:rPr>
          <w:noProof/>
        </w:rPr>
      </w:pPr>
      <w:r w:rsidRPr="0087164F">
        <w:rPr>
          <w:noProof/>
        </w:rPr>
        <w:t>1.</w:t>
      </w:r>
      <w:r w:rsidRPr="0087164F">
        <w:rPr>
          <w:noProof/>
        </w:rPr>
        <w:tab/>
        <w:t>Council Regulation (EEC) No 315/93 of 8 February 1993 laying down Community procedures for contaminants in food (OJ L 37, 13.2.1993, p. 1);</w:t>
      </w:r>
    </w:p>
    <w:p w14:paraId="215B8078" w14:textId="77777777" w:rsidR="000D6CBE" w:rsidRPr="0087164F" w:rsidRDefault="000D6CBE" w:rsidP="000D6CBE">
      <w:pPr>
        <w:spacing w:line="360" w:lineRule="auto"/>
        <w:ind w:left="1418" w:hanging="567"/>
        <w:rPr>
          <w:rFonts w:eastAsia="Times New Roman"/>
          <w:noProof/>
        </w:rPr>
      </w:pPr>
      <w:r w:rsidRPr="0087164F">
        <w:rPr>
          <w:noProof/>
        </w:rPr>
        <w:t>2.</w:t>
      </w:r>
      <w:r w:rsidRPr="0087164F">
        <w:rPr>
          <w:noProof/>
        </w:rPr>
        <w:tab/>
        <w:t>Commission Implementing Regulation (EU) No 872/2012 of 1 October 2012 adopting the list of flavouring substances provided for by Regulation (EC) No 2232/96 of the European Parliament and of the Council, introducing it in Annex I to Regulation (EC) No 1334/2008 of the European Parliament and of the Council and repealing Commission Regulation (EC) No 1565/2000 and Commission Decision 1999/217/EC (OJ L 267, 2.10.2012, p. 1);</w:t>
      </w:r>
    </w:p>
    <w:p w14:paraId="4E5C4ACB" w14:textId="77777777" w:rsidR="000D6CBE" w:rsidRPr="0087164F" w:rsidRDefault="000D6CBE" w:rsidP="000D6CBE">
      <w:pPr>
        <w:spacing w:line="360" w:lineRule="auto"/>
        <w:ind w:left="1418" w:hanging="567"/>
        <w:rPr>
          <w:rFonts w:eastAsia="Times New Roman"/>
          <w:noProof/>
        </w:rPr>
      </w:pPr>
      <w:r w:rsidRPr="0087164F">
        <w:rPr>
          <w:noProof/>
        </w:rPr>
        <w:t>3.</w:t>
      </w:r>
      <w:r w:rsidRPr="0087164F">
        <w:rPr>
          <w:noProof/>
        </w:rPr>
        <w:tab/>
        <w:t>Council Directive 96/22/EC of 29 April 1996 concerning the prohibition on the use in stock farming of certain substances having a hormonal or thyrostatic action and of β-agonists, and repealing Directives 81/602/EEC, 88/146/EEC and 88/299/EEC (OJ L 125, 23.5.1996, p. 3);</w:t>
      </w:r>
    </w:p>
    <w:p w14:paraId="45AE275C" w14:textId="77777777" w:rsidR="000D6CBE" w:rsidRPr="0087164F" w:rsidRDefault="000D6CBE" w:rsidP="000D6CBE">
      <w:pPr>
        <w:spacing w:line="360" w:lineRule="auto"/>
        <w:ind w:left="1418" w:hanging="567"/>
        <w:rPr>
          <w:rFonts w:eastAsia="Times New Roman"/>
          <w:noProof/>
        </w:rPr>
      </w:pPr>
      <w:r w:rsidRPr="0087164F">
        <w:rPr>
          <w:noProof/>
        </w:rPr>
        <w:t>4.</w:t>
      </w:r>
      <w:r w:rsidRPr="0087164F">
        <w:rPr>
          <w:noProof/>
        </w:rPr>
        <w:tab/>
        <w:t>Directive 1999/2/EC of the European Parliament and of the Council of 22 February 1999 on the approximation of the laws of the Member States concerning foods and food ingredients treated with ionising radiation (OJ L 66, 13.3.1999, p. 16);</w:t>
      </w:r>
    </w:p>
    <w:p w14:paraId="4528D78D" w14:textId="77777777" w:rsidR="000D6CBE" w:rsidRPr="0087164F" w:rsidRDefault="000D6CBE" w:rsidP="000D6CBE">
      <w:pPr>
        <w:spacing w:line="360" w:lineRule="auto"/>
        <w:ind w:left="1418" w:hanging="567"/>
        <w:rPr>
          <w:rFonts w:eastAsia="Times New Roman"/>
          <w:noProof/>
        </w:rPr>
      </w:pPr>
      <w:r w:rsidRPr="0087164F">
        <w:rPr>
          <w:noProof/>
        </w:rPr>
        <w:t>5.</w:t>
      </w:r>
      <w:r w:rsidRPr="0087164F">
        <w:rPr>
          <w:noProof/>
        </w:rPr>
        <w:tab/>
        <w:t>Directive 1999/3/EC of the European Parliament and of the Council of 22 February 1999 on the establishment of a Community list of foods and food ingredients treated with ionising radiation (OJ L 66, 13.3.1999, p. 24);</w:t>
      </w:r>
    </w:p>
    <w:p w14:paraId="4AE221FA" w14:textId="77777777" w:rsidR="000D6CBE" w:rsidRPr="0087164F" w:rsidRDefault="000D6CBE" w:rsidP="000D6CBE">
      <w:pPr>
        <w:spacing w:line="360" w:lineRule="auto"/>
        <w:ind w:left="1418" w:hanging="567"/>
        <w:rPr>
          <w:rFonts w:eastAsia="Times New Roman"/>
          <w:noProof/>
        </w:rPr>
      </w:pPr>
      <w:r w:rsidRPr="0087164F">
        <w:rPr>
          <w:noProof/>
        </w:rPr>
        <w:t>6.</w:t>
      </w:r>
      <w:r w:rsidRPr="0087164F">
        <w:rPr>
          <w:noProof/>
        </w:rPr>
        <w:tab/>
        <w:t>Commission Decision 2002/840/EC of 23 October 2002 adopting the list of approved facilities in third countries for the irradiation of foods (OJ L 287, 25.10.2002, p. 40);</w:t>
      </w:r>
    </w:p>
    <w:p w14:paraId="603E40EB" w14:textId="77777777" w:rsidR="000D6CBE" w:rsidRPr="0087164F" w:rsidRDefault="000D6CBE" w:rsidP="000D6CBE">
      <w:pPr>
        <w:spacing w:line="360" w:lineRule="auto"/>
        <w:ind w:left="1418" w:hanging="567"/>
        <w:rPr>
          <w:rFonts w:eastAsia="Times New Roman"/>
          <w:noProof/>
        </w:rPr>
      </w:pPr>
      <w:r w:rsidRPr="0087164F">
        <w:rPr>
          <w:noProof/>
        </w:rPr>
        <w:t>7.</w:t>
      </w:r>
      <w:r w:rsidRPr="0087164F">
        <w:rPr>
          <w:noProof/>
        </w:rPr>
        <w:tab/>
        <w:t>Regulation (EC) No 2065/2003 of the European Parliament and of the Council of 10 November 2003 on smoke flavourings used or intended for use in or on foods (OJ L 309, 26.11.2003, p. 1);</w:t>
      </w:r>
    </w:p>
    <w:p w14:paraId="4F4D740D" w14:textId="77777777" w:rsidR="000D6CBE" w:rsidRPr="0087164F" w:rsidRDefault="000D6CBE" w:rsidP="000D6CBE">
      <w:pPr>
        <w:spacing w:line="360" w:lineRule="auto"/>
        <w:ind w:left="1418" w:hanging="567"/>
        <w:rPr>
          <w:rFonts w:eastAsia="Times New Roman"/>
          <w:noProof/>
        </w:rPr>
      </w:pPr>
      <w:r w:rsidRPr="0087164F">
        <w:rPr>
          <w:noProof/>
        </w:rPr>
        <w:t>8.</w:t>
      </w:r>
      <w:r w:rsidRPr="0087164F">
        <w:rPr>
          <w:noProof/>
        </w:rPr>
        <w:tab/>
        <w:t>Commission Regulation (EU) 2023/915 of 25 April 2023 on maximum levels for certain contaminants in food and repealing Regulation (EC) No 1881/2006 (OJ L 119, 5.5.2023, pp. 103–157);</w:t>
      </w:r>
    </w:p>
    <w:p w14:paraId="6969FA26" w14:textId="77777777" w:rsidR="000D6CBE" w:rsidRPr="0087164F" w:rsidRDefault="000D6CBE" w:rsidP="000D6CBE">
      <w:pPr>
        <w:spacing w:line="360" w:lineRule="auto"/>
        <w:ind w:left="1418" w:hanging="567"/>
        <w:rPr>
          <w:rFonts w:eastAsia="Times New Roman"/>
          <w:noProof/>
        </w:rPr>
      </w:pPr>
      <w:r w:rsidRPr="0087164F">
        <w:rPr>
          <w:noProof/>
        </w:rPr>
        <w:t>9.</w:t>
      </w:r>
      <w:r w:rsidRPr="0087164F">
        <w:rPr>
          <w:noProof/>
        </w:rPr>
        <w:tab/>
        <w:t>Regulation (EC) No 1332/2008 of the European Parliament and of the Council of 16 December 2008 on food enzymes and amending Council Directive 83/417/EEC, Council Regulation (EC) No 1493/1999, Directive 2000/13/EC, Council Directive 2001/112/EC and Regulation (EC) No 258/97 (OJ L 354, 31.12.2008, p. 7);</w:t>
      </w:r>
    </w:p>
    <w:p w14:paraId="21AE856F" w14:textId="77777777" w:rsidR="000D6CBE" w:rsidRPr="0087164F" w:rsidRDefault="000D6CBE" w:rsidP="000D6CBE">
      <w:pPr>
        <w:spacing w:line="360" w:lineRule="auto"/>
        <w:ind w:left="1418" w:hanging="567"/>
        <w:rPr>
          <w:rFonts w:eastAsia="Times New Roman"/>
          <w:noProof/>
        </w:rPr>
      </w:pPr>
      <w:r w:rsidRPr="0087164F">
        <w:rPr>
          <w:noProof/>
        </w:rPr>
        <w:t>10.</w:t>
      </w:r>
      <w:r w:rsidRPr="0087164F">
        <w:rPr>
          <w:noProof/>
        </w:rPr>
        <w:tab/>
        <w:t>Regulation (EC) No 1333/2008 of the European Parliament and of the Council of 16 December 2008 on food additives (OJ L 354, 31.12.2008, p. 16);</w:t>
      </w:r>
    </w:p>
    <w:p w14:paraId="3F41AFF1" w14:textId="77777777" w:rsidR="000D6CBE" w:rsidRPr="0087164F" w:rsidRDefault="000D6CBE" w:rsidP="000D6CBE">
      <w:pPr>
        <w:spacing w:line="360" w:lineRule="auto"/>
        <w:ind w:left="1418" w:hanging="567"/>
        <w:rPr>
          <w:rFonts w:eastAsia="Times New Roman"/>
          <w:noProof/>
        </w:rPr>
      </w:pPr>
      <w:r w:rsidRPr="0087164F">
        <w:rPr>
          <w:noProof/>
        </w:rPr>
        <w:t>11.</w:t>
      </w:r>
      <w:r w:rsidRPr="0087164F">
        <w:rPr>
          <w:noProof/>
        </w:rPr>
        <w:tab/>
        <w:t>Regulation (EC) No 1334/2008 of the European Parliament and of the Council of 16 December 2008 on flavourings and certain food ingredients with flavouring properties for use in and on foods and amending Council Regulation (EEC) No 1601/91, Regulations (EC) No 2232/96 and (EC) No 110/2008 and Directive 2000/13/EC (OJ L 354, 31.12.2008, p. 34);</w:t>
      </w:r>
    </w:p>
    <w:p w14:paraId="5607885E" w14:textId="77777777" w:rsidR="000D6CBE" w:rsidRPr="0087164F" w:rsidRDefault="000D6CBE" w:rsidP="000D6CBE">
      <w:pPr>
        <w:spacing w:line="360" w:lineRule="auto"/>
        <w:ind w:left="1418" w:hanging="567"/>
        <w:rPr>
          <w:rFonts w:eastAsia="Times New Roman"/>
          <w:b/>
          <w:bCs/>
          <w:noProof/>
          <w:u w:val="single"/>
        </w:rPr>
      </w:pPr>
      <w:r w:rsidRPr="0087164F">
        <w:rPr>
          <w:noProof/>
        </w:rPr>
        <w:t>12.</w:t>
      </w:r>
      <w:r w:rsidRPr="0087164F">
        <w:rPr>
          <w:noProof/>
        </w:rPr>
        <w:tab/>
        <w:t>Commission Regulation (EU) No 231/2012 of 9 March 2012 laying down specifications for food additives listed in Annexes II and III to Regulation (EC) No 1333/2008 of the European Parliament and of the Council (OJ L 83, 22.3.2012, p. 1);</w:t>
      </w:r>
    </w:p>
    <w:p w14:paraId="7A07537D" w14:textId="77777777" w:rsidR="000D6CBE" w:rsidRPr="0087164F" w:rsidRDefault="000D6CBE" w:rsidP="000D6CBE">
      <w:pPr>
        <w:spacing w:line="360" w:lineRule="auto"/>
        <w:ind w:left="1418" w:hanging="567"/>
        <w:rPr>
          <w:rFonts w:eastAsia="Times New Roman"/>
          <w:noProof/>
        </w:rPr>
      </w:pPr>
      <w:r w:rsidRPr="0087164F">
        <w:rPr>
          <w:noProof/>
        </w:rPr>
        <w:t>13.</w:t>
      </w:r>
      <w:r w:rsidRPr="0087164F">
        <w:rPr>
          <w:noProof/>
        </w:rPr>
        <w:tab/>
        <w:t>Directive 2009/32/EC of the European Parliament and of the Council of 23 April 2009 on the approximation of the laws of the Member States on extraction solvents used in the production of foodstuffs and food ingredients (OJ L 141, 6.6.2009, p. 3);</w:t>
      </w:r>
    </w:p>
    <w:p w14:paraId="061ADE58" w14:textId="77777777" w:rsidR="000D6CBE" w:rsidRPr="0087164F" w:rsidRDefault="000D6CBE" w:rsidP="000D6CBE">
      <w:pPr>
        <w:spacing w:line="360" w:lineRule="auto"/>
        <w:ind w:left="1418" w:hanging="567"/>
        <w:rPr>
          <w:rFonts w:eastAsia="Times New Roman"/>
          <w:noProof/>
          <w:szCs w:val="24"/>
        </w:rPr>
      </w:pPr>
      <w:r w:rsidRPr="0087164F">
        <w:rPr>
          <w:noProof/>
        </w:rPr>
        <w:t>14.</w:t>
      </w:r>
      <w:r w:rsidRPr="0087164F">
        <w:rPr>
          <w:noProof/>
        </w:rPr>
        <w:tab/>
        <w:t>Regulation (EC) No 470/2009 of the European Parliament and of the Council of 6 May 2009 laying down Community procedures for the establishment of residue limits of pharmacologically active substances in foodstuffs of animal origin, repealing Council Regulation (EEC) No 2377/90 and amending Directive 2001/82/EC of the European Parliament and of the Council and Regulation (EC) No 726/2004 of the European Parliament and of the Council (OJ L 152, 16.6.2009, p. 11).</w:t>
      </w:r>
    </w:p>
    <w:p w14:paraId="4FD09A3A" w14:textId="77777777" w:rsidR="00DC65F8" w:rsidRPr="0087164F" w:rsidRDefault="000D6CBE" w:rsidP="00D92B07">
      <w:pPr>
        <w:spacing w:line="360" w:lineRule="auto"/>
        <w:ind w:left="850" w:hanging="850"/>
        <w:jc w:val="left"/>
        <w:rPr>
          <w:rFonts w:eastAsia="Times New Roman"/>
          <w:noProof/>
          <w:szCs w:val="24"/>
        </w:rPr>
      </w:pPr>
      <w:r w:rsidRPr="0087164F">
        <w:rPr>
          <w:noProof/>
        </w:rPr>
        <w:t>12)</w:t>
      </w:r>
      <w:r w:rsidRPr="0087164F">
        <w:rPr>
          <w:noProof/>
        </w:rPr>
        <w:tab/>
        <w:t>Switzerland shall apply the same provisions as those of Article 107 (with the exception of paragraph 6) of Regulation (EU) 2019/6, in conjunction with Article 37(5) thereof on the use of antimicrobial medicinal products in animals intended for production, in accordance with its legislation listed in Sections I. Terrestrial animals and II. Aquaculture animals and products of Appendix 2 to this Annex.</w:t>
      </w:r>
    </w:p>
    <w:p w14:paraId="10B98F1F" w14:textId="77777777" w:rsidR="00945CF7" w:rsidRPr="0087164F" w:rsidRDefault="006C6BB2" w:rsidP="00945CF7">
      <w:pPr>
        <w:spacing w:line="360" w:lineRule="auto"/>
        <w:ind w:left="850"/>
        <w:jc w:val="left"/>
        <w:rPr>
          <w:rFonts w:eastAsia="Times New Roman"/>
          <w:noProof/>
          <w:szCs w:val="24"/>
        </w:rPr>
      </w:pPr>
      <w:r w:rsidRPr="0087164F">
        <w:rPr>
          <w:noProof/>
        </w:rPr>
        <w:t>In view of the provisions of the two sections referred to above, Switzerland shall not be considered as a third country for the purposes of Article 118 of Regulation (EU) 2019/6 until 1 July 2028.</w:t>
      </w:r>
    </w:p>
    <w:p w14:paraId="39B448E4" w14:textId="77777777" w:rsidR="00A470AB" w:rsidRPr="0087164F" w:rsidRDefault="00A470AB" w:rsidP="00945CF7">
      <w:pPr>
        <w:spacing w:line="360" w:lineRule="auto"/>
        <w:ind w:left="850"/>
        <w:jc w:val="left"/>
        <w:rPr>
          <w:rFonts w:eastAsia="Times New Roman"/>
          <w:noProof/>
          <w:szCs w:val="24"/>
        </w:rPr>
      </w:pPr>
      <w:r w:rsidRPr="0087164F">
        <w:rPr>
          <w:noProof/>
        </w:rPr>
        <w:t>It shall immediately inform the Joint Veterinary Committee of any further changes to its legislation on antimicrobials intended for production animals.</w:t>
      </w:r>
    </w:p>
    <w:p w14:paraId="545D283F" w14:textId="77777777" w:rsidR="00DC65F8" w:rsidRPr="0087164F" w:rsidRDefault="00DC65F8" w:rsidP="00945CF7">
      <w:pPr>
        <w:spacing w:line="360" w:lineRule="auto"/>
        <w:ind w:left="850"/>
        <w:jc w:val="left"/>
        <w:rPr>
          <w:rFonts w:eastAsia="Times New Roman"/>
          <w:noProof/>
          <w:szCs w:val="24"/>
        </w:rPr>
      </w:pPr>
      <w:r w:rsidRPr="0087164F">
        <w:rPr>
          <w:noProof/>
        </w:rPr>
        <w:t>This paragraph shall be reviewed by the Joint Veterinary Committee before 1 July 2028.</w:t>
      </w:r>
    </w:p>
    <w:p w14:paraId="14DDD56D" w14:textId="77777777" w:rsidR="000D6CBE" w:rsidRPr="0087164F" w:rsidRDefault="000D6CBE" w:rsidP="00E444B9">
      <w:pPr>
        <w:spacing w:line="360" w:lineRule="auto"/>
        <w:ind w:left="850" w:hanging="850"/>
        <w:jc w:val="center"/>
        <w:rPr>
          <w:rFonts w:eastAsia="Times New Roman"/>
          <w:noProof/>
          <w:u w:val="single"/>
        </w:rPr>
      </w:pPr>
      <w:r w:rsidRPr="0087164F">
        <w:rPr>
          <w:noProof/>
        </w:rPr>
        <w:br w:type="page"/>
        <w:t>“Animal by-products not intended for human consumption”</w:t>
      </w:r>
    </w:p>
    <w:p w14:paraId="1D517697" w14:textId="77777777" w:rsidR="000D6CBE" w:rsidRPr="0087164F" w:rsidRDefault="000D6CBE" w:rsidP="000D6CBE">
      <w:pPr>
        <w:jc w:val="center"/>
        <w:rPr>
          <w:rFonts w:eastAsia="Times New Roman"/>
          <w:noProof/>
          <w:u w:val="single"/>
        </w:rPr>
      </w:pPr>
      <w:r w:rsidRPr="0087164F">
        <w:rPr>
          <w:noProof/>
        </w:rPr>
        <w:t xml:space="preserve">Exports from the European Union to Switzerland and exports </w:t>
      </w:r>
      <w:r w:rsidRPr="0087164F">
        <w:rPr>
          <w:noProof/>
        </w:rPr>
        <w:br/>
        <w:t>from Switzerland to the European Union</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022"/>
        <w:gridCol w:w="4022"/>
        <w:gridCol w:w="1360"/>
      </w:tblGrid>
      <w:tr w:rsidR="000D6CBE" w:rsidRPr="0087164F" w14:paraId="692CF088" w14:textId="77777777">
        <w:trPr>
          <w:cantSplit/>
          <w:jc w:val="center"/>
        </w:trPr>
        <w:tc>
          <w:tcPr>
            <w:tcW w:w="9404" w:type="dxa"/>
            <w:gridSpan w:val="3"/>
            <w:tcBorders>
              <w:top w:val="single" w:sz="4" w:space="0" w:color="auto"/>
              <w:left w:val="single" w:sz="4" w:space="0" w:color="auto"/>
              <w:bottom w:val="single" w:sz="4" w:space="0" w:color="auto"/>
              <w:right w:val="single" w:sz="4" w:space="0" w:color="auto"/>
            </w:tcBorders>
            <w:vAlign w:val="center"/>
            <w:hideMark/>
          </w:tcPr>
          <w:p w14:paraId="593F36FA" w14:textId="77777777" w:rsidR="000D6CBE" w:rsidRPr="0087164F" w:rsidRDefault="000D6CBE">
            <w:pPr>
              <w:spacing w:before="60" w:after="60"/>
              <w:jc w:val="center"/>
              <w:rPr>
                <w:rFonts w:eastAsia="Times New Roman"/>
                <w:bCs/>
                <w:noProof/>
                <w:szCs w:val="24"/>
              </w:rPr>
            </w:pPr>
            <w:r w:rsidRPr="0087164F">
              <w:rPr>
                <w:noProof/>
              </w:rPr>
              <w:t xml:space="preserve">Exports from the European Union to Switzerland and </w:t>
            </w:r>
            <w:r w:rsidRPr="0087164F">
              <w:rPr>
                <w:noProof/>
              </w:rPr>
              <w:br/>
              <w:t>exports from Switzerland to the European Union</w:t>
            </w:r>
          </w:p>
        </w:tc>
      </w:tr>
      <w:tr w:rsidR="000D6CBE" w:rsidRPr="0087164F" w14:paraId="7240C21E" w14:textId="77777777">
        <w:trPr>
          <w:jc w:val="center"/>
        </w:trPr>
        <w:tc>
          <w:tcPr>
            <w:tcW w:w="8044" w:type="dxa"/>
            <w:gridSpan w:val="2"/>
            <w:tcBorders>
              <w:top w:val="single" w:sz="4" w:space="0" w:color="auto"/>
              <w:left w:val="single" w:sz="4" w:space="0" w:color="auto"/>
              <w:bottom w:val="single" w:sz="4" w:space="0" w:color="auto"/>
              <w:right w:val="single" w:sz="4" w:space="0" w:color="auto"/>
            </w:tcBorders>
            <w:vAlign w:val="center"/>
            <w:hideMark/>
          </w:tcPr>
          <w:p w14:paraId="7C1477D4" w14:textId="77777777" w:rsidR="000D6CBE" w:rsidRPr="0087164F" w:rsidRDefault="000D6CBE">
            <w:pPr>
              <w:spacing w:before="60" w:after="60"/>
              <w:jc w:val="center"/>
              <w:rPr>
                <w:rFonts w:eastAsia="Times New Roman"/>
                <w:bCs/>
                <w:noProof/>
                <w:szCs w:val="24"/>
              </w:rPr>
            </w:pPr>
            <w:r w:rsidRPr="0087164F">
              <w:rPr>
                <w:noProof/>
              </w:rPr>
              <w:t>Commercial terms</w:t>
            </w:r>
          </w:p>
        </w:tc>
        <w:tc>
          <w:tcPr>
            <w:tcW w:w="1360" w:type="dxa"/>
            <w:vMerge w:val="restart"/>
            <w:tcBorders>
              <w:top w:val="single" w:sz="4" w:space="0" w:color="auto"/>
              <w:left w:val="single" w:sz="4" w:space="0" w:color="auto"/>
              <w:bottom w:val="single" w:sz="4" w:space="0" w:color="auto"/>
              <w:right w:val="single" w:sz="4" w:space="0" w:color="auto"/>
            </w:tcBorders>
            <w:vAlign w:val="center"/>
            <w:hideMark/>
          </w:tcPr>
          <w:p w14:paraId="38460BD5" w14:textId="77777777" w:rsidR="000D6CBE" w:rsidRPr="0087164F" w:rsidRDefault="000D6CBE">
            <w:pPr>
              <w:spacing w:before="60" w:after="60"/>
              <w:rPr>
                <w:rFonts w:eastAsia="Times New Roman"/>
                <w:bCs/>
                <w:noProof/>
                <w:szCs w:val="24"/>
              </w:rPr>
            </w:pPr>
            <w:r w:rsidRPr="0087164F">
              <w:rPr>
                <w:noProof/>
              </w:rPr>
              <w:t>Equivalence</w:t>
            </w:r>
          </w:p>
        </w:tc>
      </w:tr>
      <w:tr w:rsidR="000D6CBE" w:rsidRPr="0087164F" w14:paraId="7C1C4DDD" w14:textId="77777777">
        <w:trPr>
          <w:jc w:val="center"/>
        </w:trPr>
        <w:tc>
          <w:tcPr>
            <w:tcW w:w="4022" w:type="dxa"/>
            <w:tcBorders>
              <w:top w:val="single" w:sz="4" w:space="0" w:color="auto"/>
              <w:left w:val="single" w:sz="4" w:space="0" w:color="auto"/>
              <w:bottom w:val="single" w:sz="4" w:space="0" w:color="auto"/>
              <w:right w:val="single" w:sz="4" w:space="0" w:color="auto"/>
            </w:tcBorders>
            <w:vAlign w:val="center"/>
            <w:hideMark/>
          </w:tcPr>
          <w:p w14:paraId="3963EDA3" w14:textId="77777777" w:rsidR="000D6CBE" w:rsidRPr="0087164F" w:rsidRDefault="000D6CBE">
            <w:pPr>
              <w:spacing w:before="60" w:after="60"/>
              <w:jc w:val="center"/>
              <w:rPr>
                <w:rFonts w:eastAsia="Times New Roman"/>
                <w:b/>
                <w:bCs/>
                <w:noProof/>
                <w:szCs w:val="24"/>
              </w:rPr>
            </w:pPr>
            <w:r w:rsidRPr="0087164F">
              <w:rPr>
                <w:noProof/>
              </w:rPr>
              <w:t>European Union</w:t>
            </w:r>
            <w:r w:rsidRPr="0087164F">
              <w:rPr>
                <w:b/>
                <w:noProof/>
                <w:vertAlign w:val="superscript"/>
              </w:rPr>
              <w:t>*</w:t>
            </w:r>
          </w:p>
        </w:tc>
        <w:tc>
          <w:tcPr>
            <w:tcW w:w="4022" w:type="dxa"/>
            <w:tcBorders>
              <w:top w:val="single" w:sz="4" w:space="0" w:color="auto"/>
              <w:left w:val="single" w:sz="4" w:space="0" w:color="auto"/>
              <w:bottom w:val="single" w:sz="4" w:space="0" w:color="auto"/>
              <w:right w:val="single" w:sz="4" w:space="0" w:color="auto"/>
            </w:tcBorders>
            <w:vAlign w:val="center"/>
            <w:hideMark/>
          </w:tcPr>
          <w:p w14:paraId="49A0600E" w14:textId="77777777" w:rsidR="000D6CBE" w:rsidRPr="0087164F" w:rsidRDefault="000D6CBE">
            <w:pPr>
              <w:spacing w:before="60" w:after="60"/>
              <w:jc w:val="center"/>
              <w:rPr>
                <w:rFonts w:eastAsia="Times New Roman"/>
                <w:b/>
                <w:bCs/>
                <w:noProof/>
                <w:szCs w:val="24"/>
              </w:rPr>
            </w:pPr>
            <w:r w:rsidRPr="0087164F">
              <w:rPr>
                <w:noProof/>
              </w:rPr>
              <w:t>Switzerland</w:t>
            </w:r>
            <w:r w:rsidRPr="0087164F">
              <w:rPr>
                <w:b/>
                <w:noProof/>
                <w:vertAlign w:val="superscript"/>
              </w:rPr>
              <w:t>*</w:t>
            </w:r>
          </w:p>
        </w:tc>
        <w:tc>
          <w:tcPr>
            <w:tcW w:w="1360" w:type="dxa"/>
            <w:vMerge/>
            <w:vAlign w:val="center"/>
            <w:hideMark/>
          </w:tcPr>
          <w:p w14:paraId="2891CAC2" w14:textId="77777777" w:rsidR="000D6CBE" w:rsidRPr="0087164F" w:rsidRDefault="000D6CBE">
            <w:pPr>
              <w:spacing w:before="0" w:after="0"/>
              <w:jc w:val="left"/>
              <w:rPr>
                <w:rFonts w:eastAsia="Times New Roman"/>
                <w:bCs/>
                <w:noProof/>
                <w:szCs w:val="24"/>
              </w:rPr>
            </w:pPr>
          </w:p>
        </w:tc>
      </w:tr>
      <w:tr w:rsidR="000D6CBE" w:rsidRPr="0087164F" w14:paraId="24E329F8" w14:textId="77777777">
        <w:trPr>
          <w:jc w:val="center"/>
        </w:trPr>
        <w:tc>
          <w:tcPr>
            <w:tcW w:w="8044" w:type="dxa"/>
            <w:gridSpan w:val="2"/>
            <w:tcBorders>
              <w:top w:val="single" w:sz="4" w:space="0" w:color="auto"/>
              <w:left w:val="single" w:sz="4" w:space="0" w:color="auto"/>
              <w:bottom w:val="single" w:sz="4" w:space="0" w:color="auto"/>
              <w:right w:val="single" w:sz="4" w:space="0" w:color="auto"/>
            </w:tcBorders>
            <w:hideMark/>
          </w:tcPr>
          <w:p w14:paraId="64E40BDF" w14:textId="77777777" w:rsidR="000D6CBE" w:rsidRPr="0087164F" w:rsidRDefault="000D6CBE">
            <w:pPr>
              <w:tabs>
                <w:tab w:val="left" w:pos="8640"/>
              </w:tabs>
              <w:spacing w:before="60" w:after="60"/>
              <w:ind w:left="567" w:hanging="567"/>
              <w:rPr>
                <w:rFonts w:eastAsia="Times New Roman"/>
                <w:noProof/>
                <w:szCs w:val="20"/>
              </w:rPr>
            </w:pPr>
            <w:r w:rsidRPr="0087164F">
              <w:rPr>
                <w:b/>
                <w:noProof/>
                <w:vertAlign w:val="superscript"/>
              </w:rPr>
              <w:t>*</w:t>
            </w:r>
            <w:r w:rsidRPr="0087164F">
              <w:rPr>
                <w:noProof/>
              </w:rPr>
              <w:tab/>
              <w:t>Unless indicated otherwise, any reference to an act shall mean that act as amended before Tuesday 31 December 2014.</w:t>
            </w:r>
          </w:p>
        </w:tc>
        <w:tc>
          <w:tcPr>
            <w:tcW w:w="1360" w:type="dxa"/>
            <w:vMerge w:val="restart"/>
            <w:tcBorders>
              <w:top w:val="single" w:sz="4" w:space="0" w:color="auto"/>
              <w:left w:val="single" w:sz="4" w:space="0" w:color="auto"/>
              <w:bottom w:val="single" w:sz="4" w:space="0" w:color="auto"/>
              <w:right w:val="single" w:sz="4" w:space="0" w:color="auto"/>
            </w:tcBorders>
            <w:vAlign w:val="center"/>
            <w:hideMark/>
          </w:tcPr>
          <w:p w14:paraId="1BA85C21" w14:textId="77777777" w:rsidR="000D6CBE" w:rsidRPr="0087164F" w:rsidRDefault="000D6CBE">
            <w:pPr>
              <w:spacing w:before="60" w:after="60"/>
              <w:jc w:val="center"/>
              <w:rPr>
                <w:rFonts w:eastAsia="Times New Roman"/>
                <w:noProof/>
                <w:szCs w:val="24"/>
              </w:rPr>
            </w:pPr>
            <w:r w:rsidRPr="0087164F">
              <w:rPr>
                <w:noProof/>
              </w:rPr>
              <w:t>Yes, subject to special conditions</w:t>
            </w:r>
          </w:p>
        </w:tc>
      </w:tr>
      <w:tr w:rsidR="000D6CBE" w:rsidRPr="0087164F" w14:paraId="09981AA8" w14:textId="77777777">
        <w:trPr>
          <w:jc w:val="center"/>
        </w:trPr>
        <w:tc>
          <w:tcPr>
            <w:tcW w:w="4022" w:type="dxa"/>
            <w:tcBorders>
              <w:top w:val="single" w:sz="4" w:space="0" w:color="auto"/>
              <w:left w:val="single" w:sz="4" w:space="0" w:color="auto"/>
              <w:bottom w:val="single" w:sz="4" w:space="0" w:color="auto"/>
              <w:right w:val="single" w:sz="4" w:space="0" w:color="auto"/>
            </w:tcBorders>
            <w:hideMark/>
          </w:tcPr>
          <w:p w14:paraId="39CDC99D" w14:textId="77777777" w:rsidR="000D6CBE" w:rsidRPr="0087164F" w:rsidRDefault="000D6CBE">
            <w:pPr>
              <w:spacing w:before="60" w:after="60"/>
              <w:ind w:left="567" w:hanging="567"/>
              <w:jc w:val="left"/>
              <w:rPr>
                <w:rFonts w:eastAsia="Times New Roman"/>
                <w:noProof/>
              </w:rPr>
            </w:pPr>
            <w:r w:rsidRPr="0087164F">
              <w:rPr>
                <w:noProof/>
              </w:rPr>
              <w:t>1.</w:t>
            </w:r>
            <w:r w:rsidRPr="0087164F">
              <w:rPr>
                <w:noProof/>
              </w:rPr>
              <w:tab/>
              <w:t>Regulation (EC) No 999/2001 of the European Parliament and of the Council of 22 May 2001 laying down rules for the prevention, control and eradication of certain transmissible spongiform encephalopathies, (OJ L 147, 31.5.2001, p. 1).</w:t>
            </w:r>
          </w:p>
          <w:p w14:paraId="26BC608E" w14:textId="77777777" w:rsidR="000D6CBE" w:rsidRPr="0087164F" w:rsidRDefault="000D6CBE">
            <w:pPr>
              <w:spacing w:before="60" w:after="60"/>
              <w:ind w:left="567" w:hanging="567"/>
              <w:jc w:val="left"/>
              <w:rPr>
                <w:rFonts w:eastAsia="Times New Roman"/>
                <w:noProof/>
              </w:rPr>
            </w:pPr>
            <w:r w:rsidRPr="0087164F">
              <w:rPr>
                <w:noProof/>
              </w:rPr>
              <w:t>2.</w:t>
            </w:r>
            <w:r w:rsidRPr="0087164F">
              <w:rPr>
                <w:noProof/>
              </w:rPr>
              <w:tab/>
              <w:t>Regulation (EC) No 1069/2009 of the European Parliament and of the Council of 21 October 2009 laying down health rules as regards animal by-products and derived products not intended for human consumption and repealing Regulation (EC) No 1774/2002 (Animal by-products Regulation) (OJ L 300, 14.11.2009, p. 1).</w:t>
            </w:r>
          </w:p>
          <w:p w14:paraId="23D0FD3B" w14:textId="77777777" w:rsidR="000D6CBE" w:rsidRPr="0087164F" w:rsidRDefault="000D6CBE">
            <w:pPr>
              <w:pageBreakBefore/>
              <w:spacing w:before="60" w:after="60"/>
              <w:ind w:left="567" w:hanging="567"/>
              <w:jc w:val="left"/>
              <w:rPr>
                <w:rFonts w:eastAsia="Times New Roman"/>
                <w:noProof/>
                <w:szCs w:val="24"/>
              </w:rPr>
            </w:pPr>
            <w:r w:rsidRPr="0087164F">
              <w:rPr>
                <w:noProof/>
              </w:rPr>
              <w:t>3.</w:t>
            </w:r>
            <w:r w:rsidRPr="0087164F">
              <w:rPr>
                <w:noProof/>
              </w:rPr>
              <w:tab/>
              <w:t>Commission Regulation (EU) No 142/2011 of 25 February 2011 implementing Regulation (EC) No 1069/2009 of the European Parliament and of the Council laying down health rules as regards animal by-products and derived products not intended for human consumption and implementing Council Directive 97/78/EC as regards certain samples and items exempt from veterinary checks at the border under that Directive (OJ L 54, 26.2.2011, p. 1).</w:t>
            </w:r>
          </w:p>
        </w:tc>
        <w:tc>
          <w:tcPr>
            <w:tcW w:w="4022" w:type="dxa"/>
            <w:tcBorders>
              <w:top w:val="single" w:sz="4" w:space="0" w:color="auto"/>
              <w:left w:val="single" w:sz="4" w:space="0" w:color="auto"/>
              <w:bottom w:val="single" w:sz="4" w:space="0" w:color="auto"/>
              <w:right w:val="single" w:sz="4" w:space="0" w:color="auto"/>
            </w:tcBorders>
            <w:hideMark/>
          </w:tcPr>
          <w:p w14:paraId="238F8B84" w14:textId="77777777" w:rsidR="000D6CBE" w:rsidRPr="0087164F" w:rsidRDefault="000D6CBE">
            <w:pPr>
              <w:pageBreakBefore/>
              <w:spacing w:before="60" w:after="60"/>
              <w:ind w:left="567" w:hanging="567"/>
              <w:jc w:val="left"/>
              <w:rPr>
                <w:rFonts w:eastAsia="Times New Roman"/>
                <w:noProof/>
                <w:szCs w:val="24"/>
              </w:rPr>
            </w:pPr>
            <w:r w:rsidRPr="0087164F">
              <w:rPr>
                <w:noProof/>
              </w:rPr>
              <w:t>1.</w:t>
            </w:r>
            <w:r w:rsidRPr="0087164F">
              <w:rPr>
                <w:noProof/>
              </w:rPr>
              <w:tab/>
              <w:t>Ordinance of 23 November 2005 on the slaughter of livestock and the checking of meat (OAbCV; RS 817.190);</w:t>
            </w:r>
          </w:p>
          <w:p w14:paraId="54E7FA94" w14:textId="77777777" w:rsidR="000D6CBE" w:rsidRPr="0087164F" w:rsidRDefault="000D6CBE">
            <w:pPr>
              <w:pageBreakBefore/>
              <w:spacing w:before="60" w:after="60"/>
              <w:ind w:left="567" w:hanging="567"/>
              <w:jc w:val="left"/>
              <w:rPr>
                <w:rFonts w:eastAsia="Times New Roman"/>
                <w:noProof/>
                <w:szCs w:val="24"/>
              </w:rPr>
            </w:pPr>
            <w:r w:rsidRPr="0087164F">
              <w:rPr>
                <w:noProof/>
              </w:rPr>
              <w:t>2.</w:t>
            </w:r>
            <w:r w:rsidRPr="0087164F">
              <w:rPr>
                <w:noProof/>
              </w:rPr>
              <w:tab/>
              <w:t>Ordinance of the DFI of 23 November 2005 on hygiene during the slaughter of livestock (OHyAb RS 817.190.1);</w:t>
            </w:r>
          </w:p>
          <w:p w14:paraId="6284DF5F" w14:textId="77777777" w:rsidR="000D6CBE" w:rsidRPr="0087164F" w:rsidRDefault="000D6CBE">
            <w:pPr>
              <w:pageBreakBefore/>
              <w:spacing w:before="60" w:after="60"/>
              <w:ind w:left="567" w:hanging="567"/>
              <w:jc w:val="left"/>
              <w:rPr>
                <w:rFonts w:eastAsia="Times New Roman"/>
                <w:noProof/>
                <w:szCs w:val="24"/>
              </w:rPr>
            </w:pPr>
            <w:r w:rsidRPr="0087164F">
              <w:rPr>
                <w:noProof/>
              </w:rPr>
              <w:t>3.</w:t>
            </w:r>
            <w:r w:rsidRPr="0087164F">
              <w:rPr>
                <w:noProof/>
              </w:rPr>
              <w:tab/>
              <w:t>Ordinance of 27 June 1995 on epizootic diseases (OFE; RS 916.401);</w:t>
            </w:r>
          </w:p>
          <w:p w14:paraId="1E7A3706" w14:textId="77777777" w:rsidR="000D6CBE" w:rsidRPr="0087164F" w:rsidRDefault="000D6CBE">
            <w:pPr>
              <w:pageBreakBefore/>
              <w:spacing w:before="60" w:after="60"/>
              <w:ind w:left="567" w:hanging="567"/>
              <w:jc w:val="left"/>
              <w:rPr>
                <w:rFonts w:eastAsia="Times New Roman"/>
                <w:noProof/>
                <w:szCs w:val="24"/>
              </w:rPr>
            </w:pPr>
            <w:r w:rsidRPr="0087164F">
              <w:rPr>
                <w:noProof/>
              </w:rPr>
              <w:t>4.</w:t>
            </w:r>
            <w:r w:rsidRPr="0087164F">
              <w:rPr>
                <w:noProof/>
              </w:rPr>
              <w:tab/>
              <w:t>Ordinance of 18 April 2007 on the import, transit and export of animals and animal products (OITE; RS 916.443.10);</w:t>
            </w:r>
          </w:p>
          <w:p w14:paraId="519DB027" w14:textId="77777777" w:rsidR="000D6CBE" w:rsidRPr="0087164F" w:rsidRDefault="000D6CBE">
            <w:pPr>
              <w:pageBreakBefore/>
              <w:spacing w:before="60" w:after="60"/>
              <w:ind w:left="567" w:hanging="567"/>
              <w:jc w:val="left"/>
              <w:rPr>
                <w:rFonts w:eastAsia="Times New Roman"/>
                <w:noProof/>
                <w:szCs w:val="24"/>
              </w:rPr>
            </w:pPr>
            <w:r w:rsidRPr="0087164F">
              <w:rPr>
                <w:noProof/>
              </w:rPr>
              <w:t>5.</w:t>
            </w:r>
            <w:r w:rsidRPr="0087164F">
              <w:rPr>
                <w:noProof/>
              </w:rPr>
              <w:tab/>
              <w:t>Ordinance of 25 May 2011 on the disposal of animal by-products (OESPA; RS 916.441.22).</w:t>
            </w:r>
          </w:p>
        </w:tc>
        <w:tc>
          <w:tcPr>
            <w:tcW w:w="1360" w:type="dxa"/>
            <w:vMerge/>
            <w:vAlign w:val="center"/>
            <w:hideMark/>
          </w:tcPr>
          <w:p w14:paraId="297BB33E" w14:textId="77777777" w:rsidR="000D6CBE" w:rsidRPr="0087164F" w:rsidRDefault="000D6CBE">
            <w:pPr>
              <w:spacing w:before="0" w:after="0"/>
              <w:jc w:val="left"/>
              <w:rPr>
                <w:rFonts w:eastAsia="Times New Roman"/>
                <w:noProof/>
                <w:szCs w:val="24"/>
              </w:rPr>
            </w:pPr>
          </w:p>
        </w:tc>
      </w:tr>
    </w:tbl>
    <w:p w14:paraId="2B435D4C" w14:textId="77777777" w:rsidR="000D6CBE" w:rsidRPr="0087164F" w:rsidRDefault="000D6CBE" w:rsidP="000D6CBE">
      <w:pPr>
        <w:spacing w:before="0" w:after="0"/>
        <w:jc w:val="left"/>
        <w:rPr>
          <w:rFonts w:eastAsia="Times New Roman"/>
          <w:noProof/>
          <w:szCs w:val="24"/>
        </w:rPr>
      </w:pPr>
    </w:p>
    <w:p w14:paraId="525F0446" w14:textId="77777777" w:rsidR="000D6CBE" w:rsidRPr="0087164F" w:rsidRDefault="000D6CBE" w:rsidP="000D6CBE">
      <w:pPr>
        <w:spacing w:line="360" w:lineRule="auto"/>
        <w:jc w:val="center"/>
        <w:rPr>
          <w:rFonts w:eastAsia="Times New Roman"/>
          <w:noProof/>
        </w:rPr>
      </w:pPr>
      <w:r w:rsidRPr="0087164F">
        <w:rPr>
          <w:noProof/>
        </w:rPr>
        <w:t>Special conditions</w:t>
      </w:r>
    </w:p>
    <w:p w14:paraId="2233DF34" w14:textId="77777777" w:rsidR="000D6CBE" w:rsidRPr="0087164F" w:rsidRDefault="000D6CBE" w:rsidP="000D6CBE">
      <w:pPr>
        <w:spacing w:line="360" w:lineRule="auto"/>
        <w:jc w:val="left"/>
        <w:rPr>
          <w:rFonts w:eastAsia="Times New Roman"/>
          <w:noProof/>
        </w:rPr>
      </w:pPr>
      <w:r w:rsidRPr="0087164F">
        <w:rPr>
          <w:noProof/>
        </w:rPr>
        <w:t>For its imports, Switzerland applies the same provisions as those under Articles 25 to 28 and 30 to 31 and under Annexes XIV and XV (certificates) to Regulation (EU) No 142/2011, in accordance with Articles 41 and 42 of Regulation (EC) No 1069/2009.</w:t>
      </w:r>
    </w:p>
    <w:p w14:paraId="3B068557" w14:textId="77777777" w:rsidR="000D6CBE" w:rsidRPr="0087164F" w:rsidRDefault="000D6CBE" w:rsidP="000D6CBE">
      <w:pPr>
        <w:spacing w:line="360" w:lineRule="auto"/>
        <w:jc w:val="left"/>
        <w:rPr>
          <w:rFonts w:eastAsia="Times New Roman"/>
          <w:noProof/>
        </w:rPr>
      </w:pPr>
      <w:r w:rsidRPr="0087164F">
        <w:rPr>
          <w:noProof/>
        </w:rPr>
        <w:t>Trade in Category 1 and Category 2 materials shall be governed by Article 48 of Regulation (EC) No 1069/2009.</w:t>
      </w:r>
    </w:p>
    <w:p w14:paraId="04361DF8" w14:textId="77777777" w:rsidR="000D6CBE" w:rsidRPr="0087164F" w:rsidRDefault="000D6CBE" w:rsidP="000D6CBE">
      <w:pPr>
        <w:spacing w:line="360" w:lineRule="auto"/>
        <w:jc w:val="left"/>
        <w:rPr>
          <w:rFonts w:eastAsia="Times New Roman"/>
          <w:noProof/>
        </w:rPr>
      </w:pPr>
      <w:r w:rsidRPr="0087164F">
        <w:rPr>
          <w:noProof/>
        </w:rPr>
        <w:t>Category 3 materials traded between the Member States of the European Union and Switzerland shall be accompanied by the commercial documents and health certificates provided for in Chapter III of Annex VIII to Regulation (EU) No 142/2011, in accordance with Article 17 of Regulation (EU) No 142/2011 and with Articles 21 and 48 of Regulation (EC) No 1069/2009.</w:t>
      </w:r>
    </w:p>
    <w:p w14:paraId="2B2871E3" w14:textId="77777777" w:rsidR="000D6CBE" w:rsidRPr="0087164F" w:rsidRDefault="000D6CBE" w:rsidP="000D6CBE">
      <w:pPr>
        <w:spacing w:line="360" w:lineRule="auto"/>
        <w:jc w:val="left"/>
        <w:rPr>
          <w:rFonts w:eastAsia="Times New Roman"/>
          <w:noProof/>
        </w:rPr>
      </w:pPr>
      <w:r w:rsidRPr="0087164F">
        <w:rPr>
          <w:noProof/>
        </w:rPr>
        <w:t>Pursuant to Title II, Chapter I, Section 2 of Regulation (EC) No 1069/2009 and Chapter IV and Annex IX to Regulation (EU) No 142/2011, Switzerland shall draw up the list of its corresponding establishments.</w:t>
      </w:r>
    </w:p>
    <w:p w14:paraId="49A5CD2F" w14:textId="77777777" w:rsidR="000D6CBE" w:rsidRPr="0087164F" w:rsidRDefault="000D6CBE" w:rsidP="00472672">
      <w:pPr>
        <w:spacing w:line="360" w:lineRule="auto"/>
        <w:jc w:val="center"/>
        <w:rPr>
          <w:noProof/>
        </w:rPr>
      </w:pPr>
      <w:r w:rsidRPr="0087164F">
        <w:rPr>
          <w:noProof/>
        </w:rPr>
        <w:br w:type="page"/>
        <w:t>CHAPTER II</w:t>
      </w:r>
    </w:p>
    <w:p w14:paraId="78BD54FE" w14:textId="77777777" w:rsidR="000D6CBE" w:rsidRPr="0087164F" w:rsidRDefault="000D6CBE" w:rsidP="000D6CBE">
      <w:pPr>
        <w:spacing w:line="360" w:lineRule="auto"/>
        <w:jc w:val="center"/>
        <w:rPr>
          <w:rFonts w:eastAsia="Times New Roman"/>
          <w:noProof/>
        </w:rPr>
      </w:pPr>
      <w:r w:rsidRPr="0087164F">
        <w:rPr>
          <w:noProof/>
        </w:rPr>
        <w:t>Sectors other than those covered by Chapter I</w:t>
      </w:r>
    </w:p>
    <w:p w14:paraId="12729B13" w14:textId="77777777" w:rsidR="000D6CBE" w:rsidRPr="0087164F" w:rsidRDefault="000D6CBE" w:rsidP="000D6CBE">
      <w:pPr>
        <w:spacing w:line="360" w:lineRule="auto"/>
        <w:jc w:val="center"/>
        <w:rPr>
          <w:rFonts w:eastAsia="Times New Roman"/>
          <w:noProof/>
        </w:rPr>
      </w:pPr>
      <w:r w:rsidRPr="0087164F">
        <w:rPr>
          <w:noProof/>
        </w:rPr>
        <w:t>Exports from the European Union to Switzerland and exports from Switzerland to the European Union</w:t>
      </w:r>
    </w:p>
    <w:p w14:paraId="51B3D2B0" w14:textId="77777777" w:rsidR="000D6CBE" w:rsidRPr="0087164F" w:rsidRDefault="000D6CBE" w:rsidP="000D6CBE">
      <w:pPr>
        <w:spacing w:line="360" w:lineRule="auto"/>
        <w:jc w:val="left"/>
        <w:rPr>
          <w:rFonts w:eastAsia="Times New Roman"/>
          <w:noProof/>
        </w:rPr>
      </w:pPr>
      <w:r w:rsidRPr="0087164F">
        <w:rPr>
          <w:noProof/>
        </w:rPr>
        <w:t>These exports shall be subject to the same conditions as intra-Union trade. However, if relevant, a certificate attesting compliance with those conditions shall be issued by the competent authorities to accompany consignments.</w:t>
      </w:r>
    </w:p>
    <w:p w14:paraId="7AA678E9" w14:textId="77777777" w:rsidR="000D6CBE" w:rsidRPr="0087164F" w:rsidRDefault="000D6CBE" w:rsidP="000D6CBE">
      <w:pPr>
        <w:spacing w:line="360" w:lineRule="auto"/>
        <w:jc w:val="left"/>
        <w:rPr>
          <w:rFonts w:eastAsia="Times New Roman"/>
          <w:noProof/>
          <w:szCs w:val="24"/>
        </w:rPr>
      </w:pPr>
      <w:r w:rsidRPr="0087164F">
        <w:rPr>
          <w:noProof/>
        </w:rPr>
        <w:t>If necessary, models for certificates shall be discussed in the Joint Veterinary Committee.’.</w:t>
      </w:r>
    </w:p>
    <w:p w14:paraId="5F796DB7" w14:textId="77777777" w:rsidR="000D6CBE" w:rsidRPr="0087164F" w:rsidRDefault="000D6CBE" w:rsidP="000D6CBE">
      <w:pPr>
        <w:pBdr>
          <w:bottom w:val="single" w:sz="4" w:space="0" w:color="000000"/>
        </w:pBdr>
        <w:spacing w:before="360" w:line="360" w:lineRule="auto"/>
        <w:ind w:left="3400" w:right="3400"/>
        <w:jc w:val="center"/>
        <w:rPr>
          <w:rFonts w:eastAsia="Times New Roman"/>
          <w:b/>
          <w:noProof/>
          <w:szCs w:val="24"/>
        </w:rPr>
      </w:pPr>
    </w:p>
    <w:p w14:paraId="5072F50C" w14:textId="77777777" w:rsidR="000D6CBE" w:rsidRPr="0087164F" w:rsidRDefault="000D6CBE" w:rsidP="000D6CBE">
      <w:pPr>
        <w:spacing w:before="0" w:after="0"/>
        <w:jc w:val="left"/>
        <w:rPr>
          <w:rFonts w:eastAsia="Times New Roman"/>
          <w:b/>
          <w:noProof/>
          <w:u w:val="single"/>
        </w:rPr>
        <w:sectPr w:rsidR="000D6CBE" w:rsidRPr="0087164F" w:rsidSect="00F24219">
          <w:headerReference w:type="default" r:id="rId22"/>
          <w:footerReference w:type="default" r:id="rId23"/>
          <w:pgSz w:w="11907" w:h="16839"/>
          <w:pgMar w:top="1134" w:right="1134" w:bottom="1134" w:left="1134" w:header="567" w:footer="567" w:gutter="0"/>
          <w:cols w:space="720"/>
          <w:docGrid w:linePitch="326"/>
        </w:sectPr>
      </w:pPr>
    </w:p>
    <w:p w14:paraId="652FB8F4" w14:textId="18E5EB41" w:rsidR="000D6CBE" w:rsidRPr="0087164F" w:rsidRDefault="000D6CBE" w:rsidP="000C2EF4">
      <w:pPr>
        <w:spacing w:line="360" w:lineRule="auto"/>
        <w:jc w:val="center"/>
        <w:rPr>
          <w:b/>
          <w:bCs/>
          <w:noProof/>
        </w:rPr>
      </w:pPr>
      <w:r w:rsidRPr="0087164F">
        <w:rPr>
          <w:b/>
          <w:noProof/>
        </w:rPr>
        <w:t>ANNEX VI</w:t>
      </w:r>
    </w:p>
    <w:p w14:paraId="72D7628C" w14:textId="77777777" w:rsidR="000D6CBE" w:rsidRPr="0087164F" w:rsidRDefault="000D6CBE" w:rsidP="000D6CBE">
      <w:pPr>
        <w:spacing w:line="360" w:lineRule="auto"/>
        <w:jc w:val="left"/>
        <w:rPr>
          <w:rFonts w:eastAsia="Times New Roman"/>
          <w:noProof/>
        </w:rPr>
      </w:pPr>
    </w:p>
    <w:p w14:paraId="4BEC8301" w14:textId="77777777" w:rsidR="000D6CBE" w:rsidRPr="0087164F" w:rsidRDefault="000D6CBE" w:rsidP="000D6CBE">
      <w:pPr>
        <w:spacing w:line="360" w:lineRule="auto"/>
        <w:jc w:val="left"/>
        <w:rPr>
          <w:rFonts w:eastAsia="Times New Roman"/>
          <w:noProof/>
        </w:rPr>
      </w:pPr>
      <w:r w:rsidRPr="0087164F">
        <w:rPr>
          <w:noProof/>
        </w:rPr>
        <w:t>Appendix 10 to Annex 11 to the Agricultural Agreement shall be replaced by the following:</w:t>
      </w:r>
    </w:p>
    <w:p w14:paraId="4B6A97CD" w14:textId="77777777" w:rsidR="000D6CBE" w:rsidRPr="0087164F" w:rsidRDefault="000D6CBE" w:rsidP="000D6CBE">
      <w:pPr>
        <w:spacing w:line="360" w:lineRule="auto"/>
        <w:jc w:val="center"/>
        <w:rPr>
          <w:rFonts w:eastAsia="Times New Roman"/>
          <w:noProof/>
        </w:rPr>
      </w:pPr>
      <w:r w:rsidRPr="0087164F">
        <w:rPr>
          <w:noProof/>
        </w:rPr>
        <w:t xml:space="preserve">‘Appendix 10 </w:t>
      </w:r>
      <w:r w:rsidRPr="0087164F">
        <w:rPr>
          <w:noProof/>
        </w:rPr>
        <w:br/>
      </w:r>
      <w:bookmarkStart w:id="5" w:name="_Hlk154049284"/>
      <w:r w:rsidRPr="0087164F">
        <w:rPr>
          <w:noProof/>
        </w:rPr>
        <w:t>Animal products: border checks and payment of fees</w:t>
      </w:r>
      <w:bookmarkEnd w:id="5"/>
    </w:p>
    <w:p w14:paraId="534E7687" w14:textId="77777777" w:rsidR="000D6CBE" w:rsidRPr="0087164F" w:rsidRDefault="000D6CBE" w:rsidP="00472672">
      <w:pPr>
        <w:spacing w:line="360" w:lineRule="auto"/>
        <w:jc w:val="center"/>
        <w:rPr>
          <w:noProof/>
        </w:rPr>
      </w:pPr>
      <w:r w:rsidRPr="0087164F">
        <w:rPr>
          <w:noProof/>
        </w:rPr>
        <w:t>CHAPTER I</w:t>
      </w:r>
    </w:p>
    <w:p w14:paraId="0425F7D5" w14:textId="77777777" w:rsidR="000D6CBE" w:rsidRPr="0087164F" w:rsidRDefault="000D6CBE" w:rsidP="000D6CBE">
      <w:pPr>
        <w:spacing w:line="360" w:lineRule="auto"/>
        <w:jc w:val="center"/>
        <w:rPr>
          <w:rFonts w:eastAsia="Times New Roman"/>
          <w:noProof/>
        </w:rPr>
      </w:pPr>
      <w:r w:rsidRPr="0087164F">
        <w:rPr>
          <w:noProof/>
        </w:rPr>
        <w:t>General provisions</w:t>
      </w:r>
    </w:p>
    <w:p w14:paraId="3FA1513D" w14:textId="77777777" w:rsidR="000D6CBE" w:rsidRPr="0087164F" w:rsidRDefault="000D6CBE" w:rsidP="000D6CBE">
      <w:pPr>
        <w:spacing w:line="360" w:lineRule="auto"/>
        <w:jc w:val="center"/>
        <w:rPr>
          <w:rFonts w:eastAsia="Times New Roman"/>
          <w:noProof/>
        </w:rPr>
      </w:pPr>
      <w:r w:rsidRPr="0087164F">
        <w:rPr>
          <w:noProof/>
        </w:rPr>
        <w:t>A.</w:t>
      </w:r>
      <w:r w:rsidRPr="0087164F">
        <w:rPr>
          <w:noProof/>
        </w:rPr>
        <w:tab/>
        <w:t>LEGISLATION</w:t>
      </w:r>
      <w:r w:rsidRPr="0087164F">
        <w:rPr>
          <w:b/>
          <w:noProof/>
          <w:vertAlign w:val="superscript"/>
        </w:rPr>
        <w:t>*</w:t>
      </w:r>
    </w:p>
    <w:p w14:paraId="2AB6671B" w14:textId="77777777" w:rsidR="000D6CBE" w:rsidRPr="0087164F" w:rsidRDefault="000D6CBE" w:rsidP="000D6CBE">
      <w:pPr>
        <w:ind w:left="567" w:hanging="567"/>
        <w:jc w:val="left"/>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tbl>
      <w:tblPr>
        <w:tblW w:w="9412" w:type="dxa"/>
        <w:tblInd w:w="113" w:type="dxa"/>
        <w:tblLayout w:type="fixed"/>
        <w:tblCellMar>
          <w:left w:w="85" w:type="dxa"/>
          <w:right w:w="85" w:type="dxa"/>
        </w:tblCellMar>
        <w:tblLook w:val="04A0" w:firstRow="1" w:lastRow="0" w:firstColumn="1" w:lastColumn="0" w:noHBand="0" w:noVBand="1"/>
      </w:tblPr>
      <w:tblGrid>
        <w:gridCol w:w="4706"/>
        <w:gridCol w:w="4706"/>
      </w:tblGrid>
      <w:tr w:rsidR="000D6CBE" w:rsidRPr="0087164F" w14:paraId="34D5080F" w14:textId="77777777" w:rsidTr="5A1F2A79">
        <w:tc>
          <w:tcPr>
            <w:tcW w:w="4706" w:type="dxa"/>
            <w:tcBorders>
              <w:top w:val="single" w:sz="2" w:space="0" w:color="auto"/>
              <w:left w:val="single" w:sz="2" w:space="0" w:color="auto"/>
              <w:bottom w:val="single" w:sz="2" w:space="0" w:color="auto"/>
              <w:right w:val="single" w:sz="2" w:space="0" w:color="auto"/>
            </w:tcBorders>
            <w:vAlign w:val="center"/>
            <w:hideMark/>
          </w:tcPr>
          <w:p w14:paraId="329E3766" w14:textId="77777777" w:rsidR="000D6CBE" w:rsidRPr="0087164F" w:rsidRDefault="000D6CBE">
            <w:pPr>
              <w:spacing w:before="60" w:after="60"/>
              <w:jc w:val="center"/>
              <w:rPr>
                <w:rFonts w:eastAsia="Times New Roman"/>
                <w:noProof/>
                <w:szCs w:val="24"/>
              </w:rPr>
            </w:pPr>
            <w:r w:rsidRPr="0087164F">
              <w:rPr>
                <w:noProof/>
              </w:rPr>
              <w:t>European Union</w:t>
            </w:r>
          </w:p>
        </w:tc>
        <w:tc>
          <w:tcPr>
            <w:tcW w:w="4706" w:type="dxa"/>
            <w:tcBorders>
              <w:top w:val="single" w:sz="2" w:space="0" w:color="auto"/>
              <w:left w:val="single" w:sz="2" w:space="0" w:color="auto"/>
              <w:bottom w:val="single" w:sz="2" w:space="0" w:color="auto"/>
              <w:right w:val="single" w:sz="2" w:space="0" w:color="auto"/>
            </w:tcBorders>
            <w:vAlign w:val="center"/>
            <w:hideMark/>
          </w:tcPr>
          <w:p w14:paraId="7AC00D8E" w14:textId="77777777" w:rsidR="000D6CBE" w:rsidRPr="0087164F" w:rsidRDefault="000D6CBE">
            <w:pPr>
              <w:spacing w:before="60" w:after="60"/>
              <w:jc w:val="center"/>
              <w:rPr>
                <w:rFonts w:eastAsia="Times New Roman"/>
                <w:noProof/>
                <w:szCs w:val="24"/>
                <w:highlight w:val="yellow"/>
              </w:rPr>
            </w:pPr>
            <w:r w:rsidRPr="0087164F">
              <w:rPr>
                <w:noProof/>
              </w:rPr>
              <w:t>Switzerland</w:t>
            </w:r>
          </w:p>
        </w:tc>
      </w:tr>
      <w:tr w:rsidR="000D6CBE" w:rsidRPr="0087164F" w14:paraId="68E44BBD" w14:textId="77777777" w:rsidTr="5A1F2A79">
        <w:tc>
          <w:tcPr>
            <w:tcW w:w="4706" w:type="dxa"/>
            <w:tcBorders>
              <w:top w:val="single" w:sz="2" w:space="0" w:color="auto"/>
              <w:left w:val="single" w:sz="2" w:space="0" w:color="auto"/>
              <w:bottom w:val="single" w:sz="2" w:space="0" w:color="auto"/>
              <w:right w:val="single" w:sz="2" w:space="0" w:color="auto"/>
            </w:tcBorders>
            <w:hideMark/>
          </w:tcPr>
          <w:p w14:paraId="6BA2EA82" w14:textId="77777777" w:rsidR="000D6CBE" w:rsidRPr="0087164F" w:rsidRDefault="000D6CBE" w:rsidP="5A1F2A79">
            <w:pPr>
              <w:spacing w:before="60" w:after="60"/>
              <w:ind w:left="567" w:hanging="567"/>
              <w:jc w:val="left"/>
              <w:rPr>
                <w:rFonts w:eastAsia="Times New Roman"/>
                <w:noProof/>
              </w:rPr>
            </w:pPr>
            <w:r w:rsidRPr="0087164F">
              <w:rPr>
                <w:noProof/>
              </w:rPr>
              <w:t>1.</w:t>
            </w:r>
            <w:r w:rsidRPr="0087164F">
              <w:rPr>
                <w:noProof/>
              </w:rPr>
              <w:tab/>
              <w:t>Regulation (EC) No 178/2002 of the European Parliament and of the Council of 28 January 2002 laying down the general principles and requirements of food law, establishing the European Food Safety Authority and laying down procedures in matters of food safety, OJ L 31, 1.2.2002, p. 1);</w:t>
            </w:r>
          </w:p>
          <w:p w14:paraId="640B6CDE" w14:textId="77777777" w:rsidR="000D6CBE" w:rsidRPr="0087164F" w:rsidRDefault="000D6CBE">
            <w:pPr>
              <w:spacing w:before="60" w:after="60"/>
              <w:ind w:left="567" w:hanging="567"/>
              <w:jc w:val="left"/>
              <w:rPr>
                <w:rFonts w:eastAsia="Times New Roman"/>
                <w:noProof/>
                <w:szCs w:val="24"/>
              </w:rPr>
            </w:pPr>
            <w:r w:rsidRPr="0087164F">
              <w:rPr>
                <w:noProof/>
              </w:rPr>
              <w:t>2.</w:t>
            </w:r>
            <w:r w:rsidRPr="0087164F">
              <w:rPr>
                <w:noProof/>
              </w:rPr>
              <w:tab/>
              <w:t xml:space="preserve">For provisions on official controls performed by the competent authorities to verify compliance with the rules referred to in this Chapter: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 1):</w:t>
            </w:r>
          </w:p>
          <w:p w14:paraId="255C735E" w14:textId="77777777" w:rsidR="000D6CBE" w:rsidRPr="0087164F" w:rsidRDefault="000D6CBE">
            <w:pPr>
              <w:spacing w:before="60" w:after="60"/>
              <w:ind w:left="567" w:hanging="567"/>
              <w:jc w:val="left"/>
              <w:rPr>
                <w:rFonts w:eastAsia="Times New Roman"/>
                <w:noProof/>
                <w:szCs w:val="24"/>
              </w:rPr>
            </w:pPr>
            <w:r w:rsidRPr="0087164F">
              <w:rPr>
                <w:noProof/>
              </w:rPr>
              <w:t xml:space="preserve">3. </w:t>
            </w:r>
            <w:r w:rsidRPr="0087164F">
              <w:rPr>
                <w:noProof/>
              </w:rPr>
              <w:tab/>
              <w:t>Commission Implementing Regulation (EU) 2019/1715 of 30 September 2019 laying down rules for the functioning of the information management system for official controls and its system components (the IMSOC Regulation) (OJ L 261, 14.10.2019, p. 37).</w:t>
            </w:r>
          </w:p>
        </w:tc>
        <w:tc>
          <w:tcPr>
            <w:tcW w:w="4706" w:type="dxa"/>
            <w:tcBorders>
              <w:top w:val="single" w:sz="2" w:space="0" w:color="auto"/>
              <w:left w:val="single" w:sz="2" w:space="0" w:color="auto"/>
              <w:bottom w:val="single" w:sz="2" w:space="0" w:color="auto"/>
              <w:right w:val="single" w:sz="2" w:space="0" w:color="auto"/>
            </w:tcBorders>
            <w:hideMark/>
          </w:tcPr>
          <w:p w14:paraId="66C29425" w14:textId="77777777" w:rsidR="000D6CBE" w:rsidRPr="0087164F" w:rsidRDefault="000D6CBE">
            <w:pPr>
              <w:pageBreakBefore/>
              <w:spacing w:before="60" w:after="60"/>
              <w:ind w:left="567" w:hanging="567"/>
              <w:jc w:val="left"/>
              <w:rPr>
                <w:rFonts w:eastAsia="Times New Roman"/>
                <w:noProof/>
                <w:szCs w:val="24"/>
              </w:rPr>
            </w:pPr>
            <w:r w:rsidRPr="0087164F">
              <w:rPr>
                <w:noProof/>
              </w:rPr>
              <w:t>1.</w:t>
            </w:r>
            <w:r w:rsidRPr="0087164F">
              <w:rPr>
                <w:noProof/>
              </w:rPr>
              <w:tab/>
              <w:t>Law of 1 July 1966 on epizootic diseases (LFE; RS 916.40), and in particular Article 57 thereof;</w:t>
            </w:r>
          </w:p>
          <w:p w14:paraId="51BA35B8" w14:textId="77777777" w:rsidR="000D6CBE" w:rsidRPr="0087164F" w:rsidRDefault="000D6CBE">
            <w:pPr>
              <w:pageBreakBefore/>
              <w:spacing w:before="60" w:after="60"/>
              <w:ind w:left="567" w:hanging="567"/>
              <w:jc w:val="left"/>
              <w:rPr>
                <w:noProof/>
              </w:rPr>
            </w:pPr>
            <w:r w:rsidRPr="0087164F">
              <w:rPr>
                <w:noProof/>
              </w:rPr>
              <w:t>2.</w:t>
            </w:r>
            <w:r w:rsidRPr="0087164F">
              <w:rPr>
                <w:noProof/>
              </w:rPr>
              <w:tab/>
              <w:t>Ordinance of 18 November 2015 governing trade involving the importation, transit and exportation of animals and animal products with third countries (OITE-PT; RS 916.443.10);</w:t>
            </w:r>
          </w:p>
          <w:p w14:paraId="6FABAB5B" w14:textId="77777777" w:rsidR="000D6CBE" w:rsidRPr="0087164F" w:rsidRDefault="000D6CBE">
            <w:pPr>
              <w:pageBreakBefore/>
              <w:spacing w:before="60" w:after="60"/>
              <w:ind w:left="567" w:hanging="567"/>
              <w:jc w:val="left"/>
              <w:rPr>
                <w:rFonts w:eastAsia="Times New Roman"/>
                <w:noProof/>
                <w:szCs w:val="24"/>
              </w:rPr>
            </w:pPr>
            <w:r w:rsidRPr="0087164F">
              <w:rPr>
                <w:noProof/>
              </w:rPr>
              <w:t>3.</w:t>
            </w:r>
            <w:r w:rsidRPr="0087164F">
              <w:rPr>
                <w:noProof/>
              </w:rPr>
              <w:tab/>
              <w:t>DFI Ordinance of 18 November 2015 governing trade with third countries involving the importation, transit and exportation of animals and animal products (OITE-PT-DFI; RS 916.443.106);</w:t>
            </w:r>
          </w:p>
          <w:p w14:paraId="27D9C842" w14:textId="77777777" w:rsidR="000D6CBE" w:rsidRPr="0087164F" w:rsidRDefault="000D6CBE">
            <w:pPr>
              <w:pageBreakBefore/>
              <w:spacing w:before="60" w:after="60"/>
              <w:ind w:left="567" w:hanging="567"/>
              <w:jc w:val="left"/>
              <w:rPr>
                <w:rFonts w:eastAsia="Times New Roman"/>
                <w:noProof/>
                <w:szCs w:val="24"/>
              </w:rPr>
            </w:pPr>
            <w:r w:rsidRPr="0087164F">
              <w:rPr>
                <w:noProof/>
              </w:rPr>
              <w:t>4.</w:t>
            </w:r>
            <w:r w:rsidRPr="0087164F">
              <w:rPr>
                <w:noProof/>
              </w:rPr>
              <w:tab/>
              <w:t>Ordinance of 30 October 1985 on the fees levied by the Federal Food Safety and Veterinary Office (Ordinance on the Fees of OSAV; RS 916.472).</w:t>
            </w:r>
          </w:p>
        </w:tc>
      </w:tr>
    </w:tbl>
    <w:p w14:paraId="193A819B" w14:textId="77777777" w:rsidR="000D6CBE" w:rsidRPr="0087164F" w:rsidRDefault="000D6CBE" w:rsidP="000D6CBE">
      <w:pPr>
        <w:keepNext/>
        <w:jc w:val="center"/>
        <w:rPr>
          <w:rFonts w:eastAsia="Times New Roman"/>
          <w:noProof/>
        </w:rPr>
      </w:pPr>
      <w:r w:rsidRPr="0087164F">
        <w:rPr>
          <w:noProof/>
        </w:rPr>
        <w:t xml:space="preserve"> </w:t>
      </w:r>
    </w:p>
    <w:p w14:paraId="748AD905" w14:textId="77777777" w:rsidR="000D6CBE" w:rsidRPr="0087164F" w:rsidRDefault="000D6CBE" w:rsidP="000D6CBE">
      <w:pPr>
        <w:spacing w:line="360" w:lineRule="auto"/>
        <w:jc w:val="center"/>
        <w:rPr>
          <w:rFonts w:eastAsia="Times New Roman"/>
          <w:noProof/>
          <w:szCs w:val="24"/>
        </w:rPr>
      </w:pPr>
      <w:r w:rsidRPr="0087164F">
        <w:rPr>
          <w:noProof/>
        </w:rPr>
        <w:t>B.</w:t>
      </w:r>
      <w:r w:rsidRPr="0087164F">
        <w:rPr>
          <w:noProof/>
        </w:rPr>
        <w:tab/>
        <w:t>IMPLEMENTING RULES</w:t>
      </w:r>
    </w:p>
    <w:p w14:paraId="0DB47A1F" w14:textId="0C5B4364" w:rsidR="000D6CBE" w:rsidRPr="0087164F" w:rsidRDefault="000D6CBE" w:rsidP="000D6CBE">
      <w:pPr>
        <w:spacing w:line="360" w:lineRule="auto"/>
        <w:ind w:left="850" w:hanging="850"/>
        <w:jc w:val="left"/>
        <w:rPr>
          <w:rFonts w:eastAsia="Times New Roman"/>
          <w:noProof/>
        </w:rPr>
      </w:pPr>
      <w:r w:rsidRPr="0087164F">
        <w:rPr>
          <w:noProof/>
        </w:rPr>
        <w:t>1.</w:t>
      </w:r>
      <w:r w:rsidRPr="0087164F">
        <w:rPr>
          <w:noProof/>
        </w:rPr>
        <w:tab/>
        <w:t xml:space="preserve">Switzerland is integrated into the information management system for official controls and all its components, as defined in Commission Implementing Regulation (EU) 2019/1715. Switzerland shall designate a contact point for this purpose. </w:t>
      </w:r>
      <w:r w:rsidRPr="0087164F">
        <w:rPr>
          <w:noProof/>
        </w:rPr>
        <w:br/>
        <w:t>If necessary, transitional measures shall be laid down in the Joint Veterinary Committee.</w:t>
      </w:r>
    </w:p>
    <w:p w14:paraId="5FBDC0EA" w14:textId="77777777" w:rsidR="000D6CBE" w:rsidRPr="0087164F" w:rsidRDefault="000D6CBE" w:rsidP="000D6CBE">
      <w:pPr>
        <w:spacing w:line="360" w:lineRule="auto"/>
        <w:ind w:left="850" w:hanging="850"/>
        <w:jc w:val="left"/>
        <w:rPr>
          <w:rFonts w:eastAsia="Times New Roman"/>
          <w:noProof/>
          <w:szCs w:val="24"/>
        </w:rPr>
      </w:pPr>
      <w:r w:rsidRPr="0087164F">
        <w:rPr>
          <w:noProof/>
        </w:rPr>
        <w:t xml:space="preserve">2. </w:t>
      </w:r>
      <w:r w:rsidRPr="0087164F">
        <w:rPr>
          <w:noProof/>
        </w:rPr>
        <w:tab/>
        <w:t>The Parties shall provide each other with mutual administrative assistance in accordance with Articles 104 to 107 of Regulation (EU) 2017/625 to ensure the proper application of this Appendix. The Joint Veterinary Committee shall be responsible for the application of Article 108 of Regulation (EU) 2017/625.</w:t>
      </w:r>
    </w:p>
    <w:p w14:paraId="0D9EC00E" w14:textId="77777777" w:rsidR="000D6CBE" w:rsidRPr="0087164F" w:rsidRDefault="000D6CBE" w:rsidP="00472672">
      <w:pPr>
        <w:spacing w:line="360" w:lineRule="auto"/>
        <w:jc w:val="center"/>
        <w:rPr>
          <w:noProof/>
        </w:rPr>
      </w:pPr>
      <w:r w:rsidRPr="0087164F">
        <w:rPr>
          <w:noProof/>
        </w:rPr>
        <w:br w:type="page"/>
        <w:t>CHAPTER II</w:t>
      </w:r>
    </w:p>
    <w:p w14:paraId="1E3A93E8" w14:textId="77777777" w:rsidR="000D6CBE" w:rsidRPr="0087164F" w:rsidRDefault="000D6CBE" w:rsidP="000D6CBE">
      <w:pPr>
        <w:spacing w:line="360" w:lineRule="auto"/>
        <w:jc w:val="center"/>
        <w:rPr>
          <w:rFonts w:eastAsia="Times New Roman"/>
          <w:noProof/>
        </w:rPr>
      </w:pPr>
      <w:r w:rsidRPr="0087164F">
        <w:rPr>
          <w:noProof/>
        </w:rPr>
        <w:t>Veterinary checks applicable in trade between the Member States of the European Union and Switzerland</w:t>
      </w:r>
    </w:p>
    <w:p w14:paraId="4848F54F" w14:textId="77777777" w:rsidR="000D6CBE" w:rsidRPr="0087164F" w:rsidRDefault="000D6CBE" w:rsidP="000D6CBE">
      <w:pPr>
        <w:spacing w:line="360" w:lineRule="auto"/>
        <w:jc w:val="center"/>
        <w:rPr>
          <w:rFonts w:eastAsia="Times New Roman"/>
          <w:noProof/>
        </w:rPr>
      </w:pPr>
      <w:r w:rsidRPr="0087164F">
        <w:rPr>
          <w:noProof/>
        </w:rPr>
        <w:t>A.</w:t>
      </w:r>
      <w:r w:rsidRPr="0087164F">
        <w:rPr>
          <w:noProof/>
        </w:rPr>
        <w:tab/>
        <w:t>LEGISLATION</w:t>
      </w:r>
      <w:r w:rsidRPr="0087164F">
        <w:rPr>
          <w:b/>
          <w:noProof/>
          <w:vertAlign w:val="superscript"/>
        </w:rPr>
        <w:t>*</w:t>
      </w:r>
    </w:p>
    <w:p w14:paraId="31F7C339" w14:textId="77777777" w:rsidR="000D6CBE" w:rsidRPr="0087164F" w:rsidRDefault="000D6CBE" w:rsidP="000D6CBE">
      <w:pPr>
        <w:ind w:left="850" w:hanging="850"/>
        <w:jc w:val="left"/>
        <w:rPr>
          <w:rFonts w:eastAsia="Times New Roman"/>
          <w:noProof/>
        </w:rPr>
      </w:pPr>
      <w:r w:rsidRPr="0087164F">
        <w:rPr>
          <w:b/>
          <w:noProof/>
          <w:vertAlign w:val="superscript"/>
        </w:rPr>
        <w:t>*</w:t>
      </w:r>
      <w:r w:rsidRPr="0087164F">
        <w:rPr>
          <w:noProof/>
        </w:rPr>
        <w:tab/>
        <w:t>Unless indicated otherwise, any reference to an act shall mean that act as amended before 31 December 2025.</w:t>
      </w:r>
    </w:p>
    <w:p w14:paraId="09092E4A" w14:textId="77777777" w:rsidR="000D6CBE" w:rsidRPr="0087164F" w:rsidRDefault="000D6CBE" w:rsidP="000D6CBE">
      <w:pPr>
        <w:spacing w:line="360" w:lineRule="auto"/>
        <w:jc w:val="left"/>
        <w:rPr>
          <w:rFonts w:eastAsia="Times New Roman"/>
          <w:noProof/>
        </w:rPr>
      </w:pPr>
      <w:r w:rsidRPr="0087164F">
        <w:rPr>
          <w:noProof/>
        </w:rPr>
        <w:t>Veterinary checks applicable in trade between the Member States of the European Union and Switzerland shall be carried out in accordance with the provisions below:</w:t>
      </w:r>
    </w:p>
    <w:tbl>
      <w:tblPr>
        <w:tblW w:w="0" w:type="auto"/>
        <w:tblInd w:w="113" w:type="dxa"/>
        <w:tblLayout w:type="fixed"/>
        <w:tblCellMar>
          <w:left w:w="85" w:type="dxa"/>
          <w:right w:w="85" w:type="dxa"/>
        </w:tblCellMar>
        <w:tblLook w:val="04A0" w:firstRow="1" w:lastRow="0" w:firstColumn="1" w:lastColumn="0" w:noHBand="0" w:noVBand="1"/>
      </w:tblPr>
      <w:tblGrid>
        <w:gridCol w:w="4706"/>
        <w:gridCol w:w="4706"/>
      </w:tblGrid>
      <w:tr w:rsidR="000D6CBE" w:rsidRPr="0087164F" w14:paraId="16815173" w14:textId="77777777">
        <w:tc>
          <w:tcPr>
            <w:tcW w:w="4706" w:type="dxa"/>
            <w:tcBorders>
              <w:top w:val="single" w:sz="2" w:space="0" w:color="auto"/>
              <w:left w:val="single" w:sz="2" w:space="0" w:color="auto"/>
              <w:bottom w:val="single" w:sz="2" w:space="0" w:color="auto"/>
              <w:right w:val="single" w:sz="2" w:space="0" w:color="auto"/>
            </w:tcBorders>
            <w:vAlign w:val="center"/>
            <w:hideMark/>
          </w:tcPr>
          <w:p w14:paraId="4041726C" w14:textId="77777777" w:rsidR="000D6CBE" w:rsidRPr="0087164F" w:rsidRDefault="000D6CBE">
            <w:pPr>
              <w:spacing w:before="60" w:after="60"/>
              <w:jc w:val="center"/>
              <w:rPr>
                <w:rFonts w:eastAsia="Times New Roman"/>
                <w:noProof/>
                <w:szCs w:val="24"/>
              </w:rPr>
            </w:pPr>
            <w:r w:rsidRPr="0087164F">
              <w:rPr>
                <w:noProof/>
              </w:rPr>
              <w:t>European Union</w:t>
            </w:r>
          </w:p>
        </w:tc>
        <w:tc>
          <w:tcPr>
            <w:tcW w:w="4706" w:type="dxa"/>
            <w:tcBorders>
              <w:top w:val="single" w:sz="2" w:space="0" w:color="auto"/>
              <w:left w:val="single" w:sz="2" w:space="0" w:color="auto"/>
              <w:bottom w:val="single" w:sz="2" w:space="0" w:color="auto"/>
              <w:right w:val="single" w:sz="2" w:space="0" w:color="auto"/>
            </w:tcBorders>
            <w:vAlign w:val="center"/>
            <w:hideMark/>
          </w:tcPr>
          <w:p w14:paraId="29CF7326" w14:textId="77777777" w:rsidR="000D6CBE" w:rsidRPr="0087164F" w:rsidRDefault="000D6CBE">
            <w:pPr>
              <w:spacing w:before="60" w:after="60"/>
              <w:jc w:val="center"/>
              <w:rPr>
                <w:rFonts w:eastAsia="Times New Roman"/>
                <w:noProof/>
                <w:szCs w:val="24"/>
                <w:highlight w:val="yellow"/>
              </w:rPr>
            </w:pPr>
            <w:r w:rsidRPr="0087164F">
              <w:rPr>
                <w:noProof/>
              </w:rPr>
              <w:t>Switzerland</w:t>
            </w:r>
          </w:p>
        </w:tc>
      </w:tr>
      <w:tr w:rsidR="000D6CBE" w:rsidRPr="0087164F" w14:paraId="468BBA11" w14:textId="77777777">
        <w:tc>
          <w:tcPr>
            <w:tcW w:w="4706" w:type="dxa"/>
            <w:tcBorders>
              <w:top w:val="single" w:sz="2" w:space="0" w:color="auto"/>
              <w:left w:val="single" w:sz="2" w:space="0" w:color="auto"/>
              <w:bottom w:val="single" w:sz="2" w:space="0" w:color="auto"/>
              <w:right w:val="single" w:sz="2" w:space="0" w:color="auto"/>
            </w:tcBorders>
            <w:hideMark/>
          </w:tcPr>
          <w:p w14:paraId="7A1E57AE" w14:textId="77777777" w:rsidR="000D6CBE" w:rsidRPr="0087164F" w:rsidRDefault="000D6CBE">
            <w:pPr>
              <w:spacing w:before="60" w:after="60"/>
              <w:ind w:left="567" w:hanging="567"/>
              <w:jc w:val="left"/>
              <w:rPr>
                <w:rFonts w:eastAsia="Times New Roman"/>
                <w:noProof/>
                <w:szCs w:val="24"/>
              </w:rPr>
            </w:pPr>
            <w:r w:rsidRPr="0087164F">
              <w:rPr>
                <w:noProof/>
              </w:rPr>
              <w:t xml:space="preserve">1. </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adopted by 31 December 2025;</w:t>
            </w:r>
          </w:p>
          <w:p w14:paraId="7916A32C" w14:textId="77777777" w:rsidR="000D6CBE" w:rsidRPr="0087164F" w:rsidRDefault="000D6CBE">
            <w:pPr>
              <w:spacing w:before="60" w:after="60"/>
              <w:ind w:left="567" w:hanging="567"/>
              <w:jc w:val="left"/>
              <w:rPr>
                <w:rFonts w:eastAsia="Times New Roman"/>
                <w:noProof/>
                <w:szCs w:val="24"/>
              </w:rPr>
            </w:pPr>
            <w:r w:rsidRPr="0087164F">
              <w:rPr>
                <w:noProof/>
              </w:rPr>
              <w:t xml:space="preserve">2. </w:t>
            </w:r>
            <w:r w:rsidRPr="0087164F">
              <w:rPr>
                <w:noProof/>
              </w:rPr>
              <w:tab/>
              <w:t xml:space="preserve">For provisions on official controls performed by the competent authorities to verify compliance with the rules referred to in this Chapter: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(OJ L 95, 7.4.2017, pp. 1–142);</w:t>
            </w:r>
          </w:p>
          <w:p w14:paraId="747EBDA7" w14:textId="7EFC7848" w:rsidR="000D6CBE" w:rsidRPr="0087164F" w:rsidRDefault="000D6CBE">
            <w:pPr>
              <w:spacing w:before="60" w:after="60"/>
              <w:ind w:left="567" w:hanging="567"/>
              <w:jc w:val="left"/>
              <w:rPr>
                <w:rFonts w:eastAsia="Times New Roman"/>
                <w:noProof/>
                <w:szCs w:val="24"/>
              </w:rPr>
            </w:pPr>
            <w:r w:rsidRPr="0087164F">
              <w:rPr>
                <w:noProof/>
              </w:rPr>
              <w:t xml:space="preserve">3. </w:t>
            </w:r>
            <w:r w:rsidRPr="0087164F">
              <w:rPr>
                <w:noProof/>
              </w:rPr>
              <w:tab/>
              <w:t>Commission Implementing Regulation (EU) 2019/1715 of 30 September 2019 laying down rules for the functioning of the information management system for official controls and its system components (the IMSOC Regulation) (OJ L 261, 14.10.2019, p. 37–9).</w:t>
            </w:r>
          </w:p>
        </w:tc>
        <w:tc>
          <w:tcPr>
            <w:tcW w:w="4706" w:type="dxa"/>
            <w:tcBorders>
              <w:top w:val="single" w:sz="2" w:space="0" w:color="auto"/>
              <w:left w:val="single" w:sz="2" w:space="0" w:color="auto"/>
              <w:bottom w:val="single" w:sz="2" w:space="0" w:color="auto"/>
              <w:right w:val="single" w:sz="2" w:space="0" w:color="auto"/>
            </w:tcBorders>
            <w:hideMark/>
          </w:tcPr>
          <w:p w14:paraId="3D3E9472" w14:textId="77777777" w:rsidR="000D6CBE" w:rsidRPr="0087164F" w:rsidRDefault="000D6CBE">
            <w:pPr>
              <w:pageBreakBefore/>
              <w:spacing w:before="60" w:after="60"/>
              <w:ind w:left="567" w:hanging="567"/>
              <w:jc w:val="left"/>
              <w:rPr>
                <w:rFonts w:eastAsia="Times New Roman"/>
                <w:noProof/>
                <w:szCs w:val="24"/>
              </w:rPr>
            </w:pPr>
            <w:r w:rsidRPr="0087164F">
              <w:rPr>
                <w:noProof/>
              </w:rPr>
              <w:t>1.</w:t>
            </w:r>
            <w:r w:rsidRPr="0087164F">
              <w:rPr>
                <w:noProof/>
              </w:rPr>
              <w:tab/>
              <w:t>Law of 1 July 1966 on epizootic diseases (LFE; RS 916.40), and in particular Article 57 thereof;</w:t>
            </w:r>
          </w:p>
          <w:p w14:paraId="24D1BF18" w14:textId="77777777" w:rsidR="000D6CBE" w:rsidRPr="0087164F" w:rsidRDefault="000D6CBE">
            <w:pPr>
              <w:pageBreakBefore/>
              <w:spacing w:before="60" w:after="60"/>
              <w:ind w:left="567" w:hanging="567"/>
              <w:jc w:val="left"/>
              <w:rPr>
                <w:noProof/>
              </w:rPr>
            </w:pPr>
            <w:r w:rsidRPr="0087164F">
              <w:rPr>
                <w:noProof/>
              </w:rPr>
              <w:t>2.</w:t>
            </w:r>
            <w:r w:rsidRPr="0087164F">
              <w:rPr>
                <w:noProof/>
              </w:rPr>
              <w:tab/>
              <w:t>Ordinance of 18 November 2015 governing trade involving the importation, transit and exportation of animals and animal products with the Member States of the EU, Iceland, Norway and Northern Ireland (OITE-EU; RS 916.443.11);</w:t>
            </w:r>
          </w:p>
          <w:p w14:paraId="1D9CC1DB" w14:textId="77777777" w:rsidR="000D6CBE" w:rsidRPr="0087164F" w:rsidRDefault="000D6CBE">
            <w:pPr>
              <w:pageBreakBefore/>
              <w:spacing w:before="60" w:after="60"/>
              <w:ind w:left="567" w:hanging="567"/>
              <w:jc w:val="left"/>
              <w:rPr>
                <w:noProof/>
              </w:rPr>
            </w:pPr>
            <w:r w:rsidRPr="0087164F">
              <w:rPr>
                <w:noProof/>
              </w:rPr>
              <w:t>3.</w:t>
            </w:r>
            <w:r w:rsidRPr="0087164F">
              <w:rPr>
                <w:noProof/>
              </w:rPr>
              <w:tab/>
              <w:t>Ordinance of the DFI of 18 November 2015 governing trade involving the importation, transit and exportation of animals and animal products with the Member States of the EU, Iceland, Norway and Northern Ireland (OITE-EU-DFI; RS 916.443.111);</w:t>
            </w:r>
          </w:p>
          <w:p w14:paraId="21C5A2A3" w14:textId="77777777" w:rsidR="000D6CBE" w:rsidRPr="0087164F" w:rsidRDefault="000D6CBE">
            <w:pPr>
              <w:pageBreakBefore/>
              <w:spacing w:before="60" w:after="60"/>
              <w:ind w:left="567" w:hanging="567"/>
              <w:jc w:val="left"/>
              <w:rPr>
                <w:rFonts w:eastAsia="Times New Roman"/>
                <w:noProof/>
              </w:rPr>
            </w:pPr>
            <w:r w:rsidRPr="0087164F">
              <w:rPr>
                <w:noProof/>
              </w:rPr>
              <w:t>4.</w:t>
            </w:r>
            <w:r w:rsidRPr="0087164F">
              <w:rPr>
                <w:noProof/>
              </w:rPr>
              <w:tab/>
              <w:t>Ordinance of 28 November 2014 on the importation, transit and exportation of pet animals (OITE-AC; RS 916.443.14);</w:t>
            </w:r>
          </w:p>
          <w:p w14:paraId="35FD03E8" w14:textId="77777777" w:rsidR="000D6CBE" w:rsidRPr="0087164F" w:rsidRDefault="000D6CBE">
            <w:pPr>
              <w:spacing w:before="60" w:after="60"/>
              <w:ind w:left="567" w:hanging="567"/>
              <w:jc w:val="left"/>
              <w:rPr>
                <w:rFonts w:eastAsia="Times New Roman"/>
                <w:noProof/>
                <w:szCs w:val="24"/>
              </w:rPr>
            </w:pPr>
            <w:r w:rsidRPr="0087164F">
              <w:rPr>
                <w:noProof/>
              </w:rPr>
              <w:t>5.</w:t>
            </w:r>
            <w:r w:rsidRPr="0087164F">
              <w:rPr>
                <w:noProof/>
              </w:rPr>
              <w:tab/>
              <w:t>Ordinance of 30 October 1985 on the fees levied by the Federal Food Safety and Veterinary Office (Ordinance on the Fees of OSAV; RS 916.472).</w:t>
            </w:r>
          </w:p>
        </w:tc>
      </w:tr>
    </w:tbl>
    <w:p w14:paraId="796DEF65" w14:textId="77777777" w:rsidR="000D6CBE" w:rsidRPr="0087164F" w:rsidRDefault="000D6CBE" w:rsidP="000D6CBE">
      <w:pPr>
        <w:keepNext/>
        <w:jc w:val="center"/>
        <w:rPr>
          <w:rFonts w:eastAsia="Times New Roman"/>
          <w:noProof/>
        </w:rPr>
      </w:pPr>
    </w:p>
    <w:p w14:paraId="0985F200" w14:textId="77777777" w:rsidR="000D6CBE" w:rsidRPr="0087164F" w:rsidRDefault="000D6CBE" w:rsidP="000D6CBE">
      <w:pPr>
        <w:spacing w:line="360" w:lineRule="auto"/>
        <w:jc w:val="center"/>
        <w:rPr>
          <w:rFonts w:eastAsia="Times New Roman"/>
          <w:noProof/>
          <w:szCs w:val="24"/>
        </w:rPr>
      </w:pPr>
      <w:r w:rsidRPr="0087164F">
        <w:rPr>
          <w:noProof/>
        </w:rPr>
        <w:t>B.</w:t>
      </w:r>
      <w:r w:rsidRPr="0087164F">
        <w:rPr>
          <w:noProof/>
        </w:rPr>
        <w:tab/>
        <w:t>IMPLEMENTING RULES</w:t>
      </w:r>
    </w:p>
    <w:p w14:paraId="72A1AAA9" w14:textId="77777777" w:rsidR="000D6CBE" w:rsidRPr="0087164F" w:rsidRDefault="000D6CBE" w:rsidP="000D6CBE">
      <w:pPr>
        <w:spacing w:line="360" w:lineRule="auto"/>
        <w:jc w:val="left"/>
        <w:rPr>
          <w:rFonts w:eastAsia="Times New Roman"/>
          <w:noProof/>
          <w:szCs w:val="24"/>
        </w:rPr>
      </w:pPr>
      <w:r w:rsidRPr="0087164F">
        <w:rPr>
          <w:noProof/>
        </w:rPr>
        <w:t>In the cases provided for in Articles 102 and 104 to 107 of Regulation (EU) 2017/625, the competent authorities of the place of destination shall contact the competent authorities of the place of dispatch without delay. They shall take all necessary measures and notify the competent authority of the place of dispatch and the Commission of the nature of the checks carried out, the decisions taken and the reasons for such decisions.</w:t>
      </w:r>
    </w:p>
    <w:p w14:paraId="3F1D0C3B" w14:textId="77777777" w:rsidR="000D6CBE" w:rsidRPr="0087164F" w:rsidRDefault="000D6CBE" w:rsidP="000D6CBE">
      <w:pPr>
        <w:rPr>
          <w:noProof/>
        </w:rPr>
      </w:pPr>
      <w:r w:rsidRPr="0087164F">
        <w:rPr>
          <w:noProof/>
        </w:rPr>
        <w:br w:type="page"/>
      </w:r>
    </w:p>
    <w:p w14:paraId="586B1091" w14:textId="77777777" w:rsidR="000D6CBE" w:rsidRPr="0087164F" w:rsidRDefault="000D6CBE" w:rsidP="00472672">
      <w:pPr>
        <w:spacing w:line="360" w:lineRule="auto"/>
        <w:jc w:val="center"/>
        <w:rPr>
          <w:noProof/>
        </w:rPr>
      </w:pPr>
      <w:r w:rsidRPr="0087164F">
        <w:rPr>
          <w:noProof/>
        </w:rPr>
        <w:t>CHAPTER III</w:t>
      </w:r>
    </w:p>
    <w:p w14:paraId="1E67826A" w14:textId="77777777" w:rsidR="000D6CBE" w:rsidRPr="0087164F" w:rsidRDefault="000D6CBE" w:rsidP="000D6CBE">
      <w:pPr>
        <w:spacing w:line="360" w:lineRule="auto"/>
        <w:jc w:val="center"/>
        <w:rPr>
          <w:rFonts w:eastAsia="Times New Roman"/>
          <w:b/>
          <w:noProof/>
          <w:u w:val="single"/>
        </w:rPr>
      </w:pPr>
      <w:r w:rsidRPr="0087164F">
        <w:rPr>
          <w:noProof/>
        </w:rPr>
        <w:t>Veterinary checks applicable to imports from third countries</w:t>
      </w:r>
    </w:p>
    <w:p w14:paraId="0402DA07" w14:textId="77777777" w:rsidR="000D6CBE" w:rsidRPr="0087164F" w:rsidRDefault="000D6CBE" w:rsidP="000D6CBE">
      <w:pPr>
        <w:spacing w:line="360" w:lineRule="auto"/>
        <w:jc w:val="center"/>
        <w:rPr>
          <w:rFonts w:eastAsia="Times New Roman"/>
          <w:noProof/>
        </w:rPr>
      </w:pPr>
      <w:r w:rsidRPr="0087164F">
        <w:rPr>
          <w:noProof/>
        </w:rPr>
        <w:t>A.</w:t>
      </w:r>
      <w:r w:rsidRPr="0087164F">
        <w:rPr>
          <w:noProof/>
        </w:rPr>
        <w:tab/>
        <w:t>LEGISLATION</w:t>
      </w:r>
      <w:r w:rsidRPr="0087164F">
        <w:rPr>
          <w:b/>
          <w:noProof/>
          <w:vertAlign w:val="superscript"/>
        </w:rPr>
        <w:t>*</w:t>
      </w:r>
    </w:p>
    <w:p w14:paraId="7C72F6E3" w14:textId="77777777" w:rsidR="000D6CBE" w:rsidRPr="0087164F" w:rsidRDefault="000D6CBE" w:rsidP="000D6CBE">
      <w:pPr>
        <w:ind w:left="567" w:hanging="567"/>
        <w:jc w:val="left"/>
        <w:rPr>
          <w:rFonts w:eastAsia="Times New Roman"/>
          <w:noProof/>
        </w:rPr>
      </w:pPr>
      <w:r w:rsidRPr="0087164F">
        <w:rPr>
          <w:b/>
          <w:noProof/>
          <w:vertAlign w:val="superscript"/>
        </w:rPr>
        <w:t>*</w:t>
      </w:r>
      <w:r w:rsidRPr="0087164F">
        <w:rPr>
          <w:noProof/>
        </w:rPr>
        <w:tab/>
        <w:t>Unless indicated otherwise, any reference to an act shall mean that act as amended before 31 December 2025.</w:t>
      </w:r>
    </w:p>
    <w:p w14:paraId="61765315" w14:textId="77777777" w:rsidR="000D6CBE" w:rsidRPr="0087164F" w:rsidRDefault="000D6CBE" w:rsidP="000D6CBE">
      <w:pPr>
        <w:spacing w:line="360" w:lineRule="auto"/>
        <w:jc w:val="left"/>
        <w:rPr>
          <w:rFonts w:eastAsia="Times New Roman"/>
          <w:noProof/>
        </w:rPr>
      </w:pPr>
      <w:r w:rsidRPr="0087164F">
        <w:rPr>
          <w:noProof/>
        </w:rPr>
        <w:t>Checks on imports from third countries shall be carried out in accordance with the provisions referred to below:</w:t>
      </w:r>
    </w:p>
    <w:tbl>
      <w:tblPr>
        <w:tblW w:w="941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706"/>
        <w:gridCol w:w="4706"/>
      </w:tblGrid>
      <w:tr w:rsidR="000D6CBE" w:rsidRPr="0087164F" w14:paraId="51C900A8" w14:textId="77777777" w:rsidTr="5A1F2A79">
        <w:trPr>
          <w:tblHeader/>
        </w:trPr>
        <w:tc>
          <w:tcPr>
            <w:tcW w:w="4706" w:type="dxa"/>
            <w:vAlign w:val="center"/>
            <w:hideMark/>
          </w:tcPr>
          <w:p w14:paraId="135E26C5" w14:textId="77777777" w:rsidR="000D6CBE" w:rsidRPr="0087164F" w:rsidRDefault="000D6CBE">
            <w:pPr>
              <w:spacing w:before="60" w:after="60"/>
              <w:jc w:val="center"/>
              <w:rPr>
                <w:rFonts w:eastAsia="Times New Roman"/>
                <w:noProof/>
                <w:szCs w:val="24"/>
              </w:rPr>
            </w:pPr>
            <w:r w:rsidRPr="0087164F">
              <w:rPr>
                <w:noProof/>
              </w:rPr>
              <w:t>European Union</w:t>
            </w:r>
          </w:p>
        </w:tc>
        <w:tc>
          <w:tcPr>
            <w:tcW w:w="4706" w:type="dxa"/>
            <w:vAlign w:val="center"/>
            <w:hideMark/>
          </w:tcPr>
          <w:p w14:paraId="1E021AC0" w14:textId="77777777" w:rsidR="000D6CBE" w:rsidRPr="0087164F" w:rsidRDefault="000D6CBE">
            <w:pPr>
              <w:spacing w:before="60" w:after="60"/>
              <w:jc w:val="center"/>
              <w:rPr>
                <w:rFonts w:eastAsia="Times New Roman"/>
                <w:noProof/>
                <w:szCs w:val="24"/>
                <w:highlight w:val="yellow"/>
              </w:rPr>
            </w:pPr>
            <w:r w:rsidRPr="0087164F">
              <w:rPr>
                <w:noProof/>
              </w:rPr>
              <w:t>Switzerland</w:t>
            </w:r>
          </w:p>
        </w:tc>
      </w:tr>
      <w:tr w:rsidR="000D6CBE" w:rsidRPr="0087164F" w14:paraId="0B214363" w14:textId="77777777" w:rsidTr="5A1F2A79">
        <w:tc>
          <w:tcPr>
            <w:tcW w:w="4706" w:type="dxa"/>
            <w:vAlign w:val="center"/>
          </w:tcPr>
          <w:p w14:paraId="272AFCC2" w14:textId="77777777" w:rsidR="000D6CBE" w:rsidRPr="0087164F" w:rsidRDefault="000D6CBE">
            <w:pPr>
              <w:spacing w:before="60" w:after="60"/>
              <w:ind w:left="567" w:hanging="567"/>
              <w:jc w:val="left"/>
              <w:rPr>
                <w:rFonts w:eastAsia="Times New Roman"/>
                <w:noProof/>
                <w:szCs w:val="24"/>
              </w:rPr>
            </w:pPr>
            <w:r w:rsidRPr="0087164F">
              <w:rPr>
                <w:noProof/>
              </w:rPr>
              <w:t>1.</w:t>
            </w:r>
            <w:r w:rsidRPr="0087164F">
              <w:rPr>
                <w:noProof/>
              </w:rPr>
              <w:tab/>
              <w:t xml:space="preserve">For provisions on official controls performed by the competent authorities to verify compliance with the rules referred to in this Chapter: </w:t>
            </w:r>
            <w:r w:rsidRPr="0087164F">
              <w:rPr>
                <w:noProof/>
              </w:rPr>
              <w:b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w:t>
            </w:r>
          </w:p>
        </w:tc>
        <w:tc>
          <w:tcPr>
            <w:tcW w:w="4706" w:type="dxa"/>
          </w:tcPr>
          <w:p w14:paraId="372F5C25" w14:textId="77777777" w:rsidR="000D6CBE" w:rsidRPr="0087164F" w:rsidRDefault="000D6CBE">
            <w:pPr>
              <w:spacing w:before="60" w:after="60"/>
              <w:ind w:left="567" w:hanging="567"/>
              <w:jc w:val="left"/>
              <w:rPr>
                <w:rFonts w:eastAsia="Times New Roman"/>
                <w:noProof/>
                <w:szCs w:val="24"/>
              </w:rPr>
            </w:pPr>
            <w:r w:rsidRPr="0087164F">
              <w:rPr>
                <w:noProof/>
              </w:rPr>
              <w:t>1.</w:t>
            </w:r>
            <w:r w:rsidRPr="0087164F">
              <w:rPr>
                <w:noProof/>
              </w:rPr>
              <w:tab/>
              <w:t>Law of 1 July 1966 on epizootic diseases (LFE; RS 916.40), and in particular Article 57 thereof;</w:t>
            </w:r>
          </w:p>
          <w:p w14:paraId="2EEEBDBA" w14:textId="77777777" w:rsidR="000D6CBE" w:rsidRPr="0087164F" w:rsidRDefault="000D6CBE">
            <w:pPr>
              <w:spacing w:before="60" w:after="60"/>
              <w:ind w:left="567" w:hanging="567"/>
              <w:jc w:val="left"/>
              <w:rPr>
                <w:rFonts w:eastAsia="Times New Roman"/>
                <w:noProof/>
                <w:szCs w:val="24"/>
              </w:rPr>
            </w:pPr>
            <w:r w:rsidRPr="0087164F">
              <w:rPr>
                <w:noProof/>
              </w:rPr>
              <w:t>2.</w:t>
            </w:r>
            <w:r w:rsidRPr="0087164F">
              <w:rPr>
                <w:noProof/>
              </w:rPr>
              <w:tab/>
              <w:t>Ordinance of 18 November 2015 governing trade involving the importation, transit and exportation of animals and animal products with third countries (OITE-PT; RS 916.443.10);</w:t>
            </w:r>
          </w:p>
          <w:p w14:paraId="17F14A96" w14:textId="77777777" w:rsidR="000D6CBE" w:rsidRPr="0087164F" w:rsidRDefault="000D6CBE">
            <w:pPr>
              <w:spacing w:before="60" w:after="60"/>
              <w:ind w:left="567" w:hanging="567"/>
              <w:jc w:val="left"/>
              <w:rPr>
                <w:noProof/>
              </w:rPr>
            </w:pPr>
            <w:r w:rsidRPr="0087164F">
              <w:rPr>
                <w:noProof/>
              </w:rPr>
              <w:t>3.</w:t>
            </w:r>
            <w:r w:rsidRPr="0087164F">
              <w:rPr>
                <w:noProof/>
              </w:rPr>
              <w:tab/>
              <w:t>DFI Ordinance of 18 November 2015 governing trade with third countries involving the importation, transit and exportation of animals and animal products (OITE-PT-DFI; RS 916.443.106);</w:t>
            </w:r>
          </w:p>
          <w:p w14:paraId="1EC710F2" w14:textId="77777777" w:rsidR="000D6CBE" w:rsidRPr="0087164F" w:rsidRDefault="000D6CBE">
            <w:pPr>
              <w:spacing w:before="60" w:after="60"/>
              <w:ind w:left="567" w:hanging="567"/>
              <w:jc w:val="left"/>
              <w:rPr>
                <w:rFonts w:eastAsia="Times New Roman"/>
                <w:noProof/>
                <w:szCs w:val="24"/>
              </w:rPr>
            </w:pPr>
            <w:r w:rsidRPr="0087164F">
              <w:rPr>
                <w:noProof/>
              </w:rPr>
              <w:t>4.</w:t>
            </w:r>
            <w:r w:rsidRPr="0087164F">
              <w:rPr>
                <w:noProof/>
              </w:rPr>
              <w:tab/>
              <w:t>Ordinance of 28 November 2014 on the importation, transit and exportation of pet animals (OITE-AC; RS 916.443.14);</w:t>
            </w:r>
          </w:p>
          <w:p w14:paraId="55E1CD15" w14:textId="77777777" w:rsidR="00487966" w:rsidRPr="0087164F" w:rsidRDefault="00487966" w:rsidP="00487966">
            <w:pPr>
              <w:pageBreakBefore/>
              <w:spacing w:before="60" w:after="60"/>
              <w:ind w:left="567" w:hanging="567"/>
              <w:jc w:val="left"/>
              <w:rPr>
                <w:rFonts w:eastAsia="Times New Roman"/>
                <w:noProof/>
              </w:rPr>
            </w:pPr>
            <w:r w:rsidRPr="0087164F">
              <w:rPr>
                <w:noProof/>
              </w:rPr>
              <w:t>5.</w:t>
            </w:r>
            <w:r w:rsidRPr="0087164F">
              <w:rPr>
                <w:noProof/>
              </w:rPr>
              <w:tab/>
              <w:t>Ordinance of 30 October 1985 on the fees levied by the Federal Food Safety and Veterinary Office (Ordinance on the Fees of OSAV; RS 916.472);</w:t>
            </w:r>
          </w:p>
          <w:p w14:paraId="52858F2C" w14:textId="77777777" w:rsidR="00487966" w:rsidRPr="0087164F" w:rsidRDefault="00487966" w:rsidP="00487966">
            <w:pPr>
              <w:pageBreakBefore/>
              <w:spacing w:before="60" w:after="60"/>
              <w:ind w:left="567" w:hanging="567"/>
              <w:jc w:val="left"/>
              <w:rPr>
                <w:rFonts w:eastAsia="Times New Roman"/>
                <w:noProof/>
              </w:rPr>
            </w:pPr>
            <w:r w:rsidRPr="0087164F">
              <w:rPr>
                <w:noProof/>
              </w:rPr>
              <w:t>6.</w:t>
            </w:r>
            <w:r w:rsidRPr="0087164F">
              <w:rPr>
                <w:noProof/>
              </w:rPr>
              <w:tab/>
              <w:t>Federal Act of 20 June 2014 on foodstuffs and consumer products (Law on foodstuffs, LDAl; RS 817.0);</w:t>
            </w:r>
          </w:p>
          <w:p w14:paraId="68D25E14" w14:textId="77777777" w:rsidR="00487966" w:rsidRPr="0087164F" w:rsidRDefault="00487966" w:rsidP="00487966">
            <w:pPr>
              <w:pageBreakBefore/>
              <w:spacing w:before="60" w:after="60"/>
              <w:ind w:left="567" w:hanging="567"/>
              <w:jc w:val="left"/>
              <w:rPr>
                <w:rFonts w:eastAsia="Times New Roman"/>
                <w:noProof/>
              </w:rPr>
            </w:pPr>
            <w:r w:rsidRPr="0087164F">
              <w:rPr>
                <w:noProof/>
              </w:rPr>
              <w:t>7.</w:t>
            </w:r>
            <w:r w:rsidRPr="0087164F">
              <w:rPr>
                <w:noProof/>
              </w:rPr>
              <w:tab/>
              <w:t>Ordinance of 16 December 2016 on foodstuffs and consumer products (ODAlOUs, RS 817.02);</w:t>
            </w:r>
          </w:p>
          <w:p w14:paraId="69700FF6" w14:textId="77777777" w:rsidR="000D6CBE" w:rsidRPr="0087164F" w:rsidRDefault="00487966">
            <w:pPr>
              <w:spacing w:before="60" w:after="60"/>
              <w:ind w:left="567" w:hanging="567"/>
              <w:jc w:val="left"/>
              <w:rPr>
                <w:rFonts w:eastAsia="Times New Roman"/>
                <w:noProof/>
                <w:szCs w:val="24"/>
              </w:rPr>
            </w:pPr>
            <w:r w:rsidRPr="0087164F">
              <w:rPr>
                <w:noProof/>
              </w:rPr>
              <w:t>8.</w:t>
            </w:r>
            <w:r w:rsidRPr="0087164F">
              <w:rPr>
                <w:noProof/>
              </w:rPr>
              <w:tab/>
              <w:t>Ordinance of 27 May 2020 on the implementation of foodstuffs legislation (OELDAl; RS 817.042);</w:t>
            </w:r>
          </w:p>
        </w:tc>
      </w:tr>
      <w:tr w:rsidR="000D6CBE" w:rsidRPr="0087164F" w14:paraId="23E2C84B" w14:textId="77777777" w:rsidTr="5A1F2A79">
        <w:trPr>
          <w:trHeight w:val="576"/>
        </w:trPr>
        <w:tc>
          <w:tcPr>
            <w:tcW w:w="4706" w:type="dxa"/>
            <w:hideMark/>
          </w:tcPr>
          <w:p w14:paraId="1622D97A" w14:textId="77777777" w:rsidR="000D6CBE" w:rsidRPr="0087164F" w:rsidRDefault="000D6CBE">
            <w:pPr>
              <w:spacing w:before="60" w:after="60"/>
              <w:ind w:left="567" w:hanging="567"/>
              <w:jc w:val="left"/>
              <w:rPr>
                <w:rFonts w:eastAsia="Times New Roman"/>
                <w:noProof/>
              </w:rPr>
            </w:pPr>
            <w:r w:rsidRPr="0087164F">
              <w:rPr>
                <w:noProof/>
              </w:rPr>
              <w:t>2.</w:t>
            </w:r>
            <w:r w:rsidRPr="0087164F">
              <w:rPr>
                <w:noProof/>
              </w:rPr>
              <w:tab/>
              <w:t>Council Directive 96/22/EC of 29 April 1996 concerning the prohibition on the use in stock farming of certain substances having a hormonal or thyrostatic action and of β-agonists, and repealing Directives 81/602/EEC, 88/146/EEC and 88/299/EEC (OJ L 125, 23.5.1996, p. 3);</w:t>
            </w:r>
          </w:p>
          <w:p w14:paraId="51FDCCC0" w14:textId="77777777" w:rsidR="000D6CBE" w:rsidRPr="0087164F" w:rsidRDefault="000D6CBE">
            <w:pPr>
              <w:spacing w:before="60" w:after="60"/>
              <w:ind w:left="567" w:hanging="567"/>
              <w:jc w:val="left"/>
              <w:rPr>
                <w:rFonts w:eastAsia="Times New Roman"/>
                <w:noProof/>
              </w:rPr>
            </w:pPr>
            <w:r w:rsidRPr="0087164F">
              <w:rPr>
                <w:noProof/>
              </w:rPr>
              <w:t>3.</w:t>
            </w:r>
            <w:r w:rsidRPr="0087164F">
              <w:rPr>
                <w:noProof/>
              </w:rPr>
              <w:tab/>
              <w:t>Commission Decision 2002/657/EC of […] 12 August 2002 implementing Council Directive 96/23/EC concerning the performance of analytical methods and the interpretation of results (OJ L 221, 17.8.2002, p. 8);</w:t>
            </w:r>
          </w:p>
          <w:p w14:paraId="10A4BAC5" w14:textId="77777777" w:rsidR="000D6CBE" w:rsidRPr="0087164F" w:rsidRDefault="000D6CBE">
            <w:pPr>
              <w:spacing w:before="60" w:after="60"/>
              <w:ind w:left="567" w:hanging="567"/>
              <w:jc w:val="left"/>
              <w:rPr>
                <w:rFonts w:eastAsia="Times New Roman"/>
                <w:noProof/>
                <w:szCs w:val="24"/>
              </w:rPr>
            </w:pPr>
            <w:r w:rsidRPr="0087164F">
              <w:rPr>
                <w:noProof/>
              </w:rPr>
              <w:t>4.</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adopted by 31 December 2025;</w:t>
            </w:r>
          </w:p>
          <w:p w14:paraId="1A9DC2F4" w14:textId="77777777" w:rsidR="000D6CBE" w:rsidRPr="0087164F" w:rsidRDefault="000D6CBE" w:rsidP="5A1F2A79">
            <w:pPr>
              <w:spacing w:before="60" w:after="60"/>
              <w:ind w:left="567" w:hanging="567"/>
              <w:jc w:val="left"/>
              <w:rPr>
                <w:rFonts w:eastAsia="Times New Roman"/>
                <w:noProof/>
              </w:rPr>
            </w:pPr>
            <w:r w:rsidRPr="0087164F">
              <w:rPr>
                <w:noProof/>
              </w:rPr>
              <w:t>5.</w:t>
            </w:r>
            <w:r w:rsidRPr="0087164F">
              <w:rPr>
                <w:noProof/>
              </w:rPr>
              <w:tab/>
              <w:t>Regulation (EC) No 470/2009 of the European Parliament and of the Council of 6 May 2009 laying down Community procedures for the establishment of residue limits of pharmacologically active substances in foodstuffs of animal origin, repealing Council Regulation (EEC) No 2377/90 and amending Directive 2001/82/EC of the European Parliament and of the Council and Regulation (EC) No 726/2004 of the European Parliament and of the Council (OJ L 152, 16.6.2009, p. 11).</w:t>
            </w:r>
          </w:p>
          <w:p w14:paraId="314CC4A3" w14:textId="2C94282E" w:rsidR="000D6CBE" w:rsidRPr="0087164F" w:rsidRDefault="000D6CBE">
            <w:pPr>
              <w:spacing w:before="60" w:after="60"/>
              <w:ind w:left="567" w:hanging="567"/>
              <w:jc w:val="left"/>
              <w:rPr>
                <w:rFonts w:eastAsia="Times New Roman"/>
                <w:noProof/>
                <w:szCs w:val="24"/>
              </w:rPr>
            </w:pPr>
            <w:r w:rsidRPr="0087164F">
              <w:rPr>
                <w:noProof/>
              </w:rPr>
              <w:t>6.</w:t>
            </w:r>
            <w:r w:rsidRPr="0087164F">
              <w:rPr>
                <w:noProof/>
              </w:rPr>
              <w:tab/>
              <w:t>Commission Implementing Regulation (EU) 2020/2235 of 16 December 2020 laying down rules for the application of Regulations (EU) 2016/429 and (EU) 2017/625 of the European Parliament and of the Council as regards model animal health certificates, model official certificates and model animal health/official certificates, for the entry into the Union and movements within the Union of consignments of certain categories of animals and goods, official certification regarding such certificates and repealing Regulation (EC) No 599/2004, Implementing Regulations (EU) No 636/2014 and (EU) 2019/628, Directive 98/68/EC and Decisions 2000/572/EC, 2003/779/EC and 2007/240/EC (OJ L 442, 30.12.2020, p. 1);</w:t>
            </w:r>
          </w:p>
          <w:p w14:paraId="69206B51" w14:textId="4EC4BB90" w:rsidR="000D6CBE" w:rsidRPr="0087164F" w:rsidRDefault="000D6CBE">
            <w:pPr>
              <w:spacing w:before="60" w:after="60"/>
              <w:ind w:left="567" w:hanging="567"/>
              <w:jc w:val="left"/>
              <w:rPr>
                <w:rFonts w:eastAsia="Times New Roman"/>
                <w:noProof/>
                <w:szCs w:val="24"/>
              </w:rPr>
            </w:pPr>
            <w:r w:rsidRPr="0087164F">
              <w:rPr>
                <w:noProof/>
              </w:rPr>
              <w:t>7.</w:t>
            </w:r>
            <w:r w:rsidRPr="0087164F">
              <w:rPr>
                <w:noProof/>
              </w:rPr>
              <w:tab/>
              <w:t>Commission Implementing Regulation (EU) 2020/2236 of 16 December 2020 laying down rules for the application of Regulations (EU) 2016/429 and (EU) 2017/625 of the European Parliament and of the Council as regards model animal health certificates for the entry into the Union and the movements within the Union of consignments of aquatic animals and of certain products of animal origin from aquatic animals, official certification regarding such certificates and repealing Regulation (EC) No 1251/2008 (OJ L 442, 30.12.2020, p. 410);</w:t>
            </w:r>
          </w:p>
          <w:p w14:paraId="1BC1F4EB" w14:textId="781ECC03" w:rsidR="000D6CBE" w:rsidRPr="0087164F" w:rsidRDefault="000D6CBE" w:rsidP="009B3275">
            <w:pPr>
              <w:spacing w:before="60" w:after="60"/>
              <w:ind w:left="567" w:hanging="567"/>
              <w:jc w:val="left"/>
              <w:rPr>
                <w:rFonts w:eastAsia="Times New Roman"/>
                <w:noProof/>
                <w:szCs w:val="24"/>
              </w:rPr>
            </w:pPr>
            <w:r w:rsidRPr="0087164F">
              <w:rPr>
                <w:noProof/>
              </w:rPr>
              <w:t>8.</w:t>
            </w:r>
            <w:r w:rsidRPr="0087164F">
              <w:rPr>
                <w:noProof/>
              </w:rPr>
              <w:tab/>
              <w:t>Commission Implementing Regulation (EU) 2021/403 of 18 March 2021 laying down rules for the application of Regulations (EU) 2016/429 and (EU) 2017/625 of the European Parliament and of the Council as regards model animal health certificates and model animal health/official certificates, for the entry into the Union and movements between Member States of consignments of certain categories of terrestrial animals and germinal products thereof, official certification regarding such certificates and repealing Decision 2010/470/EU (OJ L 113, 31.3.2021, p. 1).</w:t>
            </w:r>
          </w:p>
        </w:tc>
        <w:tc>
          <w:tcPr>
            <w:tcW w:w="4706" w:type="dxa"/>
            <w:hideMark/>
          </w:tcPr>
          <w:p w14:paraId="7ADDA3D3" w14:textId="77777777" w:rsidR="000D6CBE" w:rsidRPr="0087164F" w:rsidRDefault="000D6CBE">
            <w:pPr>
              <w:spacing w:before="60" w:after="60"/>
              <w:ind w:left="567" w:hanging="567"/>
              <w:jc w:val="left"/>
              <w:rPr>
                <w:rFonts w:eastAsia="Times New Roman"/>
                <w:noProof/>
                <w:szCs w:val="24"/>
              </w:rPr>
            </w:pPr>
            <w:r w:rsidRPr="0087164F">
              <w:rPr>
                <w:noProof/>
              </w:rPr>
              <w:t>9.</w:t>
            </w:r>
            <w:r w:rsidRPr="0087164F">
              <w:rPr>
                <w:noProof/>
              </w:rPr>
              <w:tab/>
              <w:t>DFI Ordinance of 16 December 2016 on maximum residue levels of pesticides in or on products of plant or animal origin (OPOVA; RS 817.021.23).</w:t>
            </w:r>
          </w:p>
        </w:tc>
      </w:tr>
    </w:tbl>
    <w:p w14:paraId="4E2ABBCA" w14:textId="77777777" w:rsidR="000D6CBE" w:rsidRPr="0087164F" w:rsidRDefault="000D6CBE" w:rsidP="000D6CBE">
      <w:pPr>
        <w:spacing w:line="360" w:lineRule="auto"/>
        <w:jc w:val="center"/>
        <w:rPr>
          <w:rFonts w:eastAsia="Times New Roman"/>
          <w:noProof/>
        </w:rPr>
      </w:pPr>
      <w:r w:rsidRPr="0087164F">
        <w:rPr>
          <w:noProof/>
        </w:rPr>
        <w:br w:type="page"/>
        <w:t>B.</w:t>
      </w:r>
      <w:r w:rsidRPr="0087164F">
        <w:rPr>
          <w:noProof/>
        </w:rPr>
        <w:tab/>
        <w:t>IMPLEMENTING RULES</w:t>
      </w:r>
    </w:p>
    <w:p w14:paraId="5873065A" w14:textId="77777777" w:rsidR="000D6CBE" w:rsidRPr="0087164F" w:rsidRDefault="000D6CBE" w:rsidP="000D6CBE">
      <w:pPr>
        <w:spacing w:line="360" w:lineRule="auto"/>
        <w:ind w:left="850" w:hanging="850"/>
        <w:jc w:val="left"/>
        <w:rPr>
          <w:rFonts w:eastAsia="Times New Roman"/>
          <w:noProof/>
        </w:rPr>
      </w:pPr>
      <w:r w:rsidRPr="0087164F">
        <w:rPr>
          <w:noProof/>
        </w:rPr>
        <w:t>1.</w:t>
      </w:r>
      <w:r w:rsidRPr="0087164F">
        <w:rPr>
          <w:noProof/>
        </w:rPr>
        <w:tab/>
        <w:t>For the purposes of applying Articles 59 and 60 of Regulation (EU) 2017/625, the lists of border control posts of the Member States of the European Union shall be published on the website of the European Commission.</w:t>
      </w:r>
    </w:p>
    <w:p w14:paraId="4FC79FF5" w14:textId="77777777" w:rsidR="000D6CBE" w:rsidRPr="0087164F" w:rsidRDefault="000D6CBE" w:rsidP="000D6CBE">
      <w:pPr>
        <w:spacing w:line="360" w:lineRule="auto"/>
        <w:ind w:left="850" w:hanging="850"/>
        <w:jc w:val="left"/>
        <w:rPr>
          <w:rFonts w:eastAsia="Times New Roman"/>
          <w:noProof/>
        </w:rPr>
      </w:pPr>
      <w:r w:rsidRPr="0087164F">
        <w:rPr>
          <w:noProof/>
        </w:rPr>
        <w:t>2.</w:t>
      </w:r>
      <w:r w:rsidRPr="0087164F">
        <w:rPr>
          <w:noProof/>
        </w:rPr>
        <w:tab/>
        <w:t>For the purposes of implementing Articles 59 and 60 of Regulation (EU) 2017/625, the border inspection posts for Switzerland shall be: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276"/>
        <w:gridCol w:w="2801"/>
      </w:tblGrid>
      <w:tr w:rsidR="000D6CBE" w:rsidRPr="0087164F" w14:paraId="301E8AC0" w14:textId="77777777">
        <w:trPr>
          <w:jc w:val="right"/>
        </w:trPr>
        <w:tc>
          <w:tcPr>
            <w:tcW w:w="4253" w:type="dxa"/>
            <w:tcBorders>
              <w:top w:val="single" w:sz="4" w:space="0" w:color="auto"/>
              <w:left w:val="single" w:sz="4" w:space="0" w:color="auto"/>
              <w:bottom w:val="single" w:sz="4" w:space="0" w:color="auto"/>
              <w:right w:val="single" w:sz="4" w:space="0" w:color="auto"/>
            </w:tcBorders>
            <w:vAlign w:val="center"/>
            <w:hideMark/>
          </w:tcPr>
          <w:p w14:paraId="38505E1C" w14:textId="77777777" w:rsidR="000D6CBE" w:rsidRPr="0087164F" w:rsidRDefault="000D6CBE">
            <w:pPr>
              <w:spacing w:before="40" w:after="40"/>
              <w:jc w:val="center"/>
              <w:rPr>
                <w:rFonts w:eastAsia="Times New Roman"/>
                <w:noProof/>
                <w:szCs w:val="20"/>
              </w:rPr>
            </w:pPr>
            <w:r w:rsidRPr="0087164F">
              <w:rPr>
                <w:noProof/>
                <w:sz w:val="22"/>
              </w:rPr>
              <w:t>Organisation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37256B" w14:textId="77777777" w:rsidR="000D6CBE" w:rsidRPr="0087164F" w:rsidRDefault="000D6CBE">
            <w:pPr>
              <w:spacing w:before="40" w:after="40"/>
              <w:jc w:val="center"/>
              <w:rPr>
                <w:rFonts w:eastAsia="Times New Roman"/>
                <w:noProof/>
                <w:szCs w:val="20"/>
              </w:rPr>
            </w:pPr>
            <w:r w:rsidRPr="0087164F">
              <w:rPr>
                <w:noProof/>
                <w:sz w:val="22"/>
              </w:rPr>
              <w:t>TRACES Code</w:t>
            </w:r>
          </w:p>
        </w:tc>
        <w:tc>
          <w:tcPr>
            <w:tcW w:w="2801" w:type="dxa"/>
            <w:tcBorders>
              <w:top w:val="single" w:sz="4" w:space="0" w:color="auto"/>
              <w:left w:val="single" w:sz="4" w:space="0" w:color="auto"/>
              <w:bottom w:val="single" w:sz="4" w:space="0" w:color="auto"/>
              <w:right w:val="single" w:sz="4" w:space="0" w:color="auto"/>
            </w:tcBorders>
            <w:vAlign w:val="center"/>
            <w:hideMark/>
          </w:tcPr>
          <w:p w14:paraId="24A3847E" w14:textId="77777777" w:rsidR="000D6CBE" w:rsidRPr="0087164F" w:rsidRDefault="000D6CBE">
            <w:pPr>
              <w:spacing w:before="40" w:after="40"/>
              <w:jc w:val="center"/>
              <w:rPr>
                <w:rFonts w:eastAsia="Times New Roman"/>
                <w:noProof/>
                <w:szCs w:val="20"/>
              </w:rPr>
            </w:pPr>
            <w:r w:rsidRPr="0087164F">
              <w:rPr>
                <w:noProof/>
                <w:sz w:val="22"/>
              </w:rPr>
              <w:t>Type of licence</w:t>
            </w:r>
          </w:p>
        </w:tc>
      </w:tr>
      <w:tr w:rsidR="000D6CBE" w:rsidRPr="0087164F" w14:paraId="07E93F63" w14:textId="77777777">
        <w:trPr>
          <w:jc w:val="right"/>
        </w:trPr>
        <w:tc>
          <w:tcPr>
            <w:tcW w:w="4253" w:type="dxa"/>
            <w:tcBorders>
              <w:top w:val="single" w:sz="4" w:space="0" w:color="auto"/>
              <w:left w:val="single" w:sz="4" w:space="0" w:color="auto"/>
              <w:bottom w:val="single" w:sz="4" w:space="0" w:color="auto"/>
              <w:right w:val="single" w:sz="4" w:space="0" w:color="auto"/>
            </w:tcBorders>
            <w:vAlign w:val="center"/>
            <w:hideMark/>
          </w:tcPr>
          <w:p w14:paraId="1EBDAB56" w14:textId="77777777" w:rsidR="000D6CBE" w:rsidRPr="0087164F" w:rsidRDefault="000D6CBE">
            <w:pPr>
              <w:spacing w:before="40" w:after="40"/>
              <w:rPr>
                <w:rFonts w:eastAsia="Times New Roman"/>
                <w:noProof/>
                <w:szCs w:val="20"/>
              </w:rPr>
            </w:pPr>
            <w:r w:rsidRPr="0087164F">
              <w:rPr>
                <w:noProof/>
                <w:sz w:val="22"/>
              </w:rPr>
              <w:t>Zürich Airport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D62D5EF" w14:textId="77777777" w:rsidR="000D6CBE" w:rsidRPr="0087164F" w:rsidRDefault="000D6CBE">
            <w:pPr>
              <w:spacing w:before="40" w:after="40"/>
              <w:rPr>
                <w:rFonts w:eastAsia="Times New Roman"/>
                <w:noProof/>
                <w:szCs w:val="20"/>
              </w:rPr>
            </w:pPr>
            <w:r w:rsidRPr="0087164F">
              <w:rPr>
                <w:noProof/>
                <w:sz w:val="22"/>
              </w:rPr>
              <w:t>CHZRH4</w:t>
            </w:r>
          </w:p>
        </w:tc>
        <w:tc>
          <w:tcPr>
            <w:tcW w:w="2801" w:type="dxa"/>
            <w:tcBorders>
              <w:top w:val="single" w:sz="4" w:space="0" w:color="auto"/>
              <w:left w:val="single" w:sz="4" w:space="0" w:color="auto"/>
              <w:bottom w:val="single" w:sz="4" w:space="0" w:color="auto"/>
              <w:right w:val="single" w:sz="4" w:space="0" w:color="auto"/>
            </w:tcBorders>
            <w:vAlign w:val="center"/>
            <w:hideMark/>
          </w:tcPr>
          <w:p w14:paraId="03B62DE9" w14:textId="77777777" w:rsidR="000D6CBE" w:rsidRPr="0087164F" w:rsidRDefault="000D6CBE">
            <w:pPr>
              <w:spacing w:before="40" w:after="40"/>
              <w:rPr>
                <w:rFonts w:eastAsia="Times New Roman"/>
                <w:noProof/>
                <w:szCs w:val="20"/>
              </w:rPr>
            </w:pPr>
            <w:r w:rsidRPr="0087164F">
              <w:rPr>
                <w:noProof/>
                <w:sz w:val="22"/>
              </w:rPr>
              <w:t>POA-NHC(2)</w:t>
            </w:r>
            <w:r w:rsidRPr="0087164F">
              <w:rPr>
                <w:b/>
                <w:noProof/>
                <w:sz w:val="22"/>
                <w:vertAlign w:val="superscript"/>
              </w:rPr>
              <w:t>*</w:t>
            </w:r>
          </w:p>
          <w:p w14:paraId="7F0BEF53" w14:textId="77777777" w:rsidR="000D6CBE" w:rsidRPr="0087164F" w:rsidRDefault="000D6CBE">
            <w:pPr>
              <w:spacing w:before="40" w:after="40"/>
              <w:rPr>
                <w:rFonts w:eastAsia="Times New Roman"/>
                <w:noProof/>
                <w:szCs w:val="20"/>
              </w:rPr>
            </w:pPr>
            <w:r w:rsidRPr="0087164F">
              <w:rPr>
                <w:noProof/>
                <w:sz w:val="22"/>
              </w:rPr>
              <w:t>POA-HC(2)</w:t>
            </w:r>
            <w:r w:rsidRPr="0087164F">
              <w:rPr>
                <w:b/>
                <w:noProof/>
                <w:sz w:val="22"/>
                <w:vertAlign w:val="superscript"/>
              </w:rPr>
              <w:t>*</w:t>
            </w:r>
          </w:p>
        </w:tc>
      </w:tr>
      <w:tr w:rsidR="000D6CBE" w:rsidRPr="0087164F" w14:paraId="70B8D8D1" w14:textId="77777777">
        <w:trPr>
          <w:jc w:val="right"/>
        </w:trPr>
        <w:tc>
          <w:tcPr>
            <w:tcW w:w="4253" w:type="dxa"/>
            <w:tcBorders>
              <w:top w:val="single" w:sz="4" w:space="0" w:color="auto"/>
              <w:left w:val="single" w:sz="4" w:space="0" w:color="auto"/>
              <w:bottom w:val="single" w:sz="4" w:space="0" w:color="auto"/>
              <w:right w:val="single" w:sz="4" w:space="0" w:color="auto"/>
            </w:tcBorders>
            <w:vAlign w:val="center"/>
            <w:hideMark/>
          </w:tcPr>
          <w:p w14:paraId="1A3172BD" w14:textId="77777777" w:rsidR="000D6CBE" w:rsidRPr="0087164F" w:rsidRDefault="000D6CBE">
            <w:pPr>
              <w:spacing w:before="40" w:after="40"/>
              <w:rPr>
                <w:rFonts w:eastAsia="Times New Roman"/>
                <w:noProof/>
                <w:szCs w:val="20"/>
              </w:rPr>
            </w:pPr>
            <w:r w:rsidRPr="0087164F">
              <w:rPr>
                <w:noProof/>
                <w:sz w:val="22"/>
              </w:rPr>
              <w:t>Geneva Airport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0B71DB" w14:textId="77777777" w:rsidR="000D6CBE" w:rsidRPr="0087164F" w:rsidRDefault="000D6CBE">
            <w:pPr>
              <w:spacing w:before="40" w:after="40"/>
              <w:rPr>
                <w:rFonts w:eastAsia="Times New Roman"/>
                <w:noProof/>
                <w:szCs w:val="20"/>
              </w:rPr>
            </w:pPr>
            <w:r w:rsidRPr="0087164F">
              <w:rPr>
                <w:noProof/>
                <w:sz w:val="22"/>
              </w:rPr>
              <w:t>CHGVA4</w:t>
            </w:r>
          </w:p>
        </w:tc>
        <w:tc>
          <w:tcPr>
            <w:tcW w:w="2801" w:type="dxa"/>
            <w:tcBorders>
              <w:top w:val="single" w:sz="4" w:space="0" w:color="auto"/>
              <w:left w:val="single" w:sz="4" w:space="0" w:color="auto"/>
              <w:bottom w:val="single" w:sz="4" w:space="0" w:color="auto"/>
              <w:right w:val="single" w:sz="4" w:space="0" w:color="auto"/>
            </w:tcBorders>
            <w:vAlign w:val="center"/>
            <w:hideMark/>
          </w:tcPr>
          <w:p w14:paraId="301BDD6A" w14:textId="77777777" w:rsidR="000D6CBE" w:rsidRPr="0087164F" w:rsidRDefault="000D6CBE">
            <w:pPr>
              <w:spacing w:before="40" w:after="40"/>
              <w:rPr>
                <w:rFonts w:eastAsia="Times New Roman"/>
                <w:noProof/>
                <w:sz w:val="22"/>
                <w:szCs w:val="24"/>
              </w:rPr>
            </w:pPr>
            <w:r w:rsidRPr="0087164F">
              <w:rPr>
                <w:noProof/>
                <w:sz w:val="22"/>
              </w:rPr>
              <w:t>POA-NHC(2)</w:t>
            </w:r>
            <w:r w:rsidRPr="0087164F">
              <w:rPr>
                <w:b/>
                <w:noProof/>
                <w:sz w:val="22"/>
                <w:vertAlign w:val="superscript"/>
              </w:rPr>
              <w:t>*</w:t>
            </w:r>
          </w:p>
          <w:p w14:paraId="3809F2EA" w14:textId="77777777" w:rsidR="000D6CBE" w:rsidRPr="0087164F" w:rsidRDefault="000D6CBE">
            <w:pPr>
              <w:spacing w:before="40" w:after="40"/>
              <w:rPr>
                <w:rFonts w:eastAsia="Times New Roman"/>
                <w:noProof/>
                <w:szCs w:val="20"/>
              </w:rPr>
            </w:pPr>
            <w:r w:rsidRPr="0087164F">
              <w:rPr>
                <w:noProof/>
                <w:sz w:val="22"/>
              </w:rPr>
              <w:t>POA-HC(2)</w:t>
            </w:r>
            <w:r w:rsidRPr="0087164F">
              <w:rPr>
                <w:b/>
                <w:noProof/>
                <w:sz w:val="22"/>
                <w:vertAlign w:val="superscript"/>
              </w:rPr>
              <w:t>*</w:t>
            </w:r>
          </w:p>
        </w:tc>
      </w:tr>
    </w:tbl>
    <w:p w14:paraId="7E62B3A5" w14:textId="77777777" w:rsidR="000D6CBE" w:rsidRPr="0087164F" w:rsidRDefault="000D6CBE" w:rsidP="000D6CBE">
      <w:pPr>
        <w:spacing w:line="360" w:lineRule="auto"/>
        <w:ind w:left="851"/>
        <w:rPr>
          <w:noProof/>
        </w:rPr>
      </w:pPr>
      <w:r w:rsidRPr="0087164F">
        <w:rPr>
          <w:b/>
          <w:noProof/>
          <w:vertAlign w:val="superscript"/>
        </w:rPr>
        <w:t>*</w:t>
      </w:r>
      <w:r w:rsidRPr="0087164F">
        <w:rPr>
          <w:noProof/>
        </w:rPr>
        <w:tab/>
        <w:t>By reference to the approval categories set out in Annex II to Implementing Regulation (EU) 2019/1014</w:t>
      </w:r>
    </w:p>
    <w:p w14:paraId="2B92CC89" w14:textId="77777777" w:rsidR="000D6CBE" w:rsidRPr="0087164F" w:rsidRDefault="000D6CBE" w:rsidP="000D6CBE">
      <w:pPr>
        <w:spacing w:line="360" w:lineRule="auto"/>
        <w:ind w:left="851"/>
        <w:rPr>
          <w:rFonts w:eastAsia="Times New Roman"/>
          <w:noProof/>
        </w:rPr>
      </w:pPr>
      <w:r w:rsidRPr="0087164F">
        <w:rPr>
          <w:noProof/>
        </w:rPr>
        <w:t>The Joint Veterinary Committee shall be responsible for any subsequent amendments to the list of border inspection posts, their inspection centres and their type of approval.</w:t>
      </w:r>
    </w:p>
    <w:p w14:paraId="39BD6688" w14:textId="77777777" w:rsidR="009B3275" w:rsidRPr="0087164F" w:rsidRDefault="000D6CBE" w:rsidP="009B3275">
      <w:pPr>
        <w:spacing w:line="360" w:lineRule="auto"/>
        <w:ind w:left="850" w:hanging="850"/>
        <w:jc w:val="left"/>
        <w:rPr>
          <w:rFonts w:eastAsia="Times New Roman"/>
          <w:noProof/>
          <w:szCs w:val="24"/>
        </w:rPr>
      </w:pPr>
      <w:r w:rsidRPr="0087164F">
        <w:rPr>
          <w:noProof/>
        </w:rPr>
        <w:t>3.</w:t>
      </w:r>
      <w:r w:rsidRPr="0087164F">
        <w:rPr>
          <w:noProof/>
        </w:rPr>
        <w:tab/>
        <w:t>Inspections shall be carried out under the responsibility of the Joint Veterinary Committee in accordance in particular with Article 116 of Regulation (EC) No 2017/625 and Article 57 of the Law on epizootic diseases.</w:t>
      </w:r>
    </w:p>
    <w:p w14:paraId="3213432D" w14:textId="77777777" w:rsidR="000D6CBE" w:rsidRPr="0087164F" w:rsidRDefault="000D6CBE" w:rsidP="00472672">
      <w:pPr>
        <w:spacing w:line="360" w:lineRule="auto"/>
        <w:jc w:val="center"/>
        <w:rPr>
          <w:noProof/>
        </w:rPr>
      </w:pPr>
      <w:r w:rsidRPr="0087164F">
        <w:rPr>
          <w:noProof/>
        </w:rPr>
        <w:br w:type="page"/>
        <w:t>CHAPTER IV</w:t>
      </w:r>
    </w:p>
    <w:p w14:paraId="2804F209" w14:textId="77777777" w:rsidR="000D6CBE" w:rsidRPr="0087164F" w:rsidRDefault="000D6CBE" w:rsidP="000D6CBE">
      <w:pPr>
        <w:keepNext/>
        <w:spacing w:before="0" w:after="0" w:line="360" w:lineRule="auto"/>
        <w:jc w:val="center"/>
        <w:rPr>
          <w:rFonts w:eastAsia="Times New Roman"/>
          <w:b/>
          <w:noProof/>
          <w:u w:val="single"/>
        </w:rPr>
      </w:pPr>
      <w:r w:rsidRPr="0087164F">
        <w:rPr>
          <w:noProof/>
        </w:rPr>
        <w:t xml:space="preserve">Health requirements and control requirements relating to trade </w:t>
      </w:r>
      <w:r w:rsidRPr="0087164F">
        <w:rPr>
          <w:noProof/>
        </w:rPr>
        <w:br/>
        <w:t>between the European Union and Switzerland</w:t>
      </w:r>
    </w:p>
    <w:p w14:paraId="60C61131" w14:textId="77777777" w:rsidR="000D6CBE" w:rsidRPr="0087164F" w:rsidRDefault="000D6CBE" w:rsidP="000D6CBE">
      <w:pPr>
        <w:spacing w:line="360" w:lineRule="auto"/>
        <w:jc w:val="left"/>
        <w:rPr>
          <w:rFonts w:eastAsia="Times New Roman"/>
          <w:noProof/>
        </w:rPr>
      </w:pPr>
      <w:r w:rsidRPr="0087164F">
        <w:rPr>
          <w:noProof/>
        </w:rPr>
        <w:t>For sectors where recognition of equivalence is mutual, animal products traded between the Member States of the European Union and Switzerland shall move under the same conditions as products traded between the Member States of the European Union. Where necessary, these products are accompanied by the health certificates required for trade between the Member States of the European Union or defined in this Annex and available in the TRACES system.</w:t>
      </w:r>
    </w:p>
    <w:p w14:paraId="298E8169" w14:textId="77777777" w:rsidR="000D6CBE" w:rsidRPr="0087164F" w:rsidRDefault="000D6CBE" w:rsidP="000D6CBE">
      <w:pPr>
        <w:spacing w:line="360" w:lineRule="auto"/>
        <w:jc w:val="left"/>
        <w:rPr>
          <w:rFonts w:eastAsia="Times New Roman"/>
          <w:noProof/>
        </w:rPr>
      </w:pPr>
      <w:r w:rsidRPr="0087164F">
        <w:rPr>
          <w:noProof/>
        </w:rPr>
        <w:t>For the other sectors, the health requirements laid down in Chapter II of Appendix 6 shall continue to apply.</w:t>
      </w:r>
    </w:p>
    <w:p w14:paraId="5B074F3E" w14:textId="77777777" w:rsidR="000D6CBE" w:rsidRPr="0087164F" w:rsidRDefault="000D6CBE" w:rsidP="00472672">
      <w:pPr>
        <w:spacing w:line="360" w:lineRule="auto"/>
        <w:jc w:val="center"/>
        <w:rPr>
          <w:noProof/>
        </w:rPr>
      </w:pPr>
      <w:r w:rsidRPr="0087164F">
        <w:rPr>
          <w:noProof/>
        </w:rPr>
        <w:br w:type="page"/>
        <w:t>CHAPTER V</w:t>
      </w:r>
    </w:p>
    <w:p w14:paraId="4277DCE8" w14:textId="77777777" w:rsidR="000D6CBE" w:rsidRPr="0087164F" w:rsidRDefault="000D6CBE" w:rsidP="000D6CBE">
      <w:pPr>
        <w:spacing w:line="360" w:lineRule="auto"/>
        <w:jc w:val="center"/>
        <w:rPr>
          <w:rFonts w:eastAsia="Times New Roman"/>
          <w:noProof/>
          <w:szCs w:val="24"/>
        </w:rPr>
      </w:pPr>
      <w:r w:rsidRPr="0087164F">
        <w:rPr>
          <w:noProof/>
        </w:rPr>
        <w:t>Health requirements and control requirements relating to imports from third countries</w:t>
      </w:r>
    </w:p>
    <w:p w14:paraId="0B6292E4" w14:textId="77777777" w:rsidR="000D6CBE" w:rsidRPr="0087164F" w:rsidRDefault="000D6CBE" w:rsidP="000D6CBE">
      <w:pPr>
        <w:spacing w:line="360" w:lineRule="auto"/>
        <w:jc w:val="center"/>
        <w:rPr>
          <w:rFonts w:eastAsia="Times New Roman"/>
          <w:noProof/>
          <w:szCs w:val="24"/>
        </w:rPr>
      </w:pPr>
      <w:r w:rsidRPr="0087164F">
        <w:rPr>
          <w:noProof/>
        </w:rPr>
        <w:t>I.</w:t>
      </w:r>
      <w:r w:rsidRPr="0087164F">
        <w:rPr>
          <w:noProof/>
        </w:rPr>
        <w:tab/>
        <w:t>EUROPEAN UNION – LEGISLATION</w:t>
      </w:r>
    </w:p>
    <w:p w14:paraId="5FA9E9CD" w14:textId="77777777" w:rsidR="000D6CBE" w:rsidRPr="0087164F" w:rsidRDefault="000D6CBE" w:rsidP="000D6CBE">
      <w:pPr>
        <w:spacing w:line="360" w:lineRule="auto"/>
        <w:ind w:left="850" w:hanging="850"/>
        <w:jc w:val="left"/>
        <w:rPr>
          <w:rFonts w:eastAsia="Times New Roman"/>
          <w:b/>
          <w:bCs/>
          <w:noProof/>
          <w:szCs w:val="24"/>
          <w:vertAlign w:val="superscript"/>
        </w:rPr>
      </w:pPr>
      <w:r w:rsidRPr="0087164F">
        <w:rPr>
          <w:noProof/>
        </w:rPr>
        <w:t>A.</w:t>
      </w:r>
      <w:r w:rsidRPr="0087164F">
        <w:rPr>
          <w:noProof/>
        </w:rPr>
        <w:tab/>
        <w:t>Public health rules</w:t>
      </w:r>
      <w:r w:rsidRPr="0087164F">
        <w:rPr>
          <w:b/>
          <w:noProof/>
          <w:vertAlign w:val="superscript"/>
        </w:rPr>
        <w:t>*</w:t>
      </w:r>
    </w:p>
    <w:p w14:paraId="147B476D" w14:textId="77777777" w:rsidR="000D6CBE" w:rsidRPr="0087164F" w:rsidRDefault="000D6CBE" w:rsidP="000D6CBE">
      <w:pPr>
        <w:spacing w:line="360" w:lineRule="auto"/>
        <w:ind w:left="850" w:hanging="850"/>
        <w:jc w:val="left"/>
        <w:rPr>
          <w:rFonts w:eastAsia="Times New Roman"/>
          <w:noProof/>
          <w:szCs w:val="20"/>
        </w:rPr>
      </w:pPr>
      <w:r w:rsidRPr="0087164F">
        <w:rPr>
          <w:b/>
          <w:noProof/>
          <w:vertAlign w:val="superscript"/>
        </w:rPr>
        <w:t>*</w:t>
      </w:r>
      <w:r w:rsidRPr="0087164F">
        <w:rPr>
          <w:noProof/>
        </w:rPr>
        <w:tab/>
        <w:t>Unless indicated otherwise, any reference to an act shall mean that act as amended before 31 December 2025.</w:t>
      </w:r>
    </w:p>
    <w:p w14:paraId="586FCDEE" w14:textId="77777777" w:rsidR="000D6CBE" w:rsidRPr="0087164F" w:rsidRDefault="000D6CBE" w:rsidP="000D6CBE">
      <w:pPr>
        <w:spacing w:line="360" w:lineRule="auto"/>
        <w:ind w:left="1418" w:hanging="567"/>
        <w:rPr>
          <w:noProof/>
        </w:rPr>
      </w:pPr>
      <w:r w:rsidRPr="0087164F">
        <w:rPr>
          <w:noProof/>
        </w:rPr>
        <w:t>1.</w:t>
      </w:r>
      <w:r w:rsidRPr="0087164F">
        <w:rPr>
          <w:noProof/>
        </w:rPr>
        <w:tab/>
        <w:t>Directive 2009/32/EC of the European Parliament and of the Council of 23 April 2009 on the approximation of the laws of the Member States on extraction solvents used in the production of foodstuffs and food ingredients (OJ L 141, 6.6.2009, p. 3)</w:t>
      </w:r>
    </w:p>
    <w:p w14:paraId="543BF92E" w14:textId="77777777" w:rsidR="000D6CBE" w:rsidRPr="0087164F" w:rsidRDefault="000D6CBE" w:rsidP="000D6CBE">
      <w:pPr>
        <w:spacing w:line="360" w:lineRule="auto"/>
        <w:ind w:left="1418" w:hanging="567"/>
        <w:rPr>
          <w:rFonts w:eastAsia="Times New Roman"/>
          <w:noProof/>
          <w:szCs w:val="24"/>
        </w:rPr>
      </w:pPr>
      <w:r w:rsidRPr="0087164F">
        <w:rPr>
          <w:noProof/>
        </w:rPr>
        <w:t>2.</w:t>
      </w:r>
      <w:r w:rsidRPr="0087164F">
        <w:rPr>
          <w:noProof/>
        </w:rPr>
        <w:tab/>
        <w:t>Regulation (EC) No 1334/2008 of the European Parliament and of the Council of 16 December 2008 on flavourings and certain food ingredients with flavouring properties for use in and on foods and amending Council Regulation (EEC) No 1601/91, Regulations (EC) No 2232/96 and (EC) No 110/2008 and Directive 2000/13/EC (OJ L 354, 31.12.2008, p. 34).</w:t>
      </w:r>
    </w:p>
    <w:p w14:paraId="1BD32BC3" w14:textId="77777777" w:rsidR="000D6CBE" w:rsidRPr="0087164F" w:rsidRDefault="000D6CBE" w:rsidP="000D6CBE">
      <w:pPr>
        <w:spacing w:line="360" w:lineRule="auto"/>
        <w:ind w:left="1418" w:hanging="567"/>
        <w:rPr>
          <w:rFonts w:eastAsia="Times New Roman"/>
          <w:noProof/>
          <w:szCs w:val="24"/>
        </w:rPr>
      </w:pPr>
      <w:r w:rsidRPr="0087164F">
        <w:rPr>
          <w:noProof/>
        </w:rPr>
        <w:t>3.</w:t>
      </w:r>
      <w:r w:rsidRPr="0087164F">
        <w:rPr>
          <w:noProof/>
        </w:rPr>
        <w:tab/>
        <w:t>Regulation (EC) No 470/2009 of the European Parliament and of the Council of 6 May 2009 laying down Community procedures for the establishment of residue limits of pharmacologically active substances in foodstuffs of animal origin, repealing Council Regulation (EEC) No 2377/90 and amending Directive 2001/82/EC of the European Parliament and of the Council and Regulation (EC) No 726/2004 of the European Parliament and of the Council (OJ L 152, 16.6.2009, p. 11).</w:t>
      </w:r>
    </w:p>
    <w:p w14:paraId="0F428759" w14:textId="77777777" w:rsidR="000D6CBE" w:rsidRPr="0087164F" w:rsidRDefault="000D6CBE" w:rsidP="000D6CBE">
      <w:pPr>
        <w:spacing w:line="360" w:lineRule="auto"/>
        <w:ind w:left="1418" w:hanging="567"/>
        <w:rPr>
          <w:rFonts w:eastAsia="Times New Roman"/>
          <w:noProof/>
          <w:szCs w:val="24"/>
        </w:rPr>
      </w:pPr>
      <w:r w:rsidRPr="0087164F">
        <w:rPr>
          <w:noProof/>
        </w:rPr>
        <w:br w:type="page"/>
        <w:t>4.</w:t>
      </w:r>
      <w:r w:rsidRPr="0087164F">
        <w:rPr>
          <w:noProof/>
        </w:rPr>
        <w:tab/>
        <w:t>Council Regulation (EEC) No 315/93 of 8 February 1993 laying down Community procedures for contaminants in food (OJ L 37, 13.2.1993, p. 1).</w:t>
      </w:r>
    </w:p>
    <w:p w14:paraId="064F1AF5" w14:textId="77777777" w:rsidR="000D6CBE" w:rsidRPr="0087164F" w:rsidRDefault="000D6CBE" w:rsidP="000D6CBE">
      <w:pPr>
        <w:spacing w:line="360" w:lineRule="auto"/>
        <w:ind w:left="1418" w:hanging="567"/>
        <w:rPr>
          <w:rFonts w:eastAsia="Times New Roman"/>
          <w:noProof/>
          <w:szCs w:val="24"/>
        </w:rPr>
      </w:pPr>
      <w:r w:rsidRPr="0087164F">
        <w:rPr>
          <w:noProof/>
        </w:rPr>
        <w:t>5.</w:t>
      </w:r>
      <w:r w:rsidRPr="0087164F">
        <w:rPr>
          <w:noProof/>
        </w:rPr>
        <w:tab/>
        <w:t>Regulation (EC) No 1333/2008 of the European Parliament and of the Council of 16 December 2008 on food additives (OJ L 354, 31.12.2008, p. 16).</w:t>
      </w:r>
    </w:p>
    <w:p w14:paraId="23C9D045" w14:textId="77777777" w:rsidR="000D6CBE" w:rsidRPr="0087164F" w:rsidRDefault="000D6CBE" w:rsidP="000D6CBE">
      <w:pPr>
        <w:spacing w:line="360" w:lineRule="auto"/>
        <w:ind w:left="1418" w:hanging="567"/>
        <w:rPr>
          <w:rFonts w:eastAsia="Times New Roman"/>
          <w:noProof/>
          <w:szCs w:val="24"/>
        </w:rPr>
      </w:pPr>
      <w:r w:rsidRPr="0087164F">
        <w:rPr>
          <w:noProof/>
        </w:rPr>
        <w:t>6.</w:t>
      </w:r>
      <w:r w:rsidRPr="0087164F">
        <w:rPr>
          <w:noProof/>
        </w:rPr>
        <w:tab/>
        <w:t>Council Directive 96/22/EC of 29 April 1996 concerning the prohibition on the use in stockfarming of certain substances having a hormonal or thyrostatic action and of β-agonists, and repealing Directives 81/602/EEC, 88/146/EEC and 88/299/EEC (OJ L 125, 23.5.1996, p. 3).</w:t>
      </w:r>
    </w:p>
    <w:p w14:paraId="1047A170" w14:textId="77777777" w:rsidR="000D6CBE" w:rsidRPr="0087164F" w:rsidRDefault="000D6CBE" w:rsidP="000D6CBE">
      <w:pPr>
        <w:spacing w:line="360" w:lineRule="auto"/>
        <w:ind w:left="1418" w:hanging="567"/>
        <w:rPr>
          <w:rFonts w:eastAsia="Times New Roman"/>
          <w:noProof/>
          <w:szCs w:val="24"/>
        </w:rPr>
      </w:pPr>
      <w:bookmarkStart w:id="6" w:name="_Hlk159944076"/>
      <w:r w:rsidRPr="0087164F">
        <w:rPr>
          <w:noProof/>
        </w:rPr>
        <w:t>7.</w:t>
      </w:r>
      <w:r w:rsidRPr="0087164F">
        <w:rPr>
          <w:noProof/>
        </w:rPr>
        <w:tab/>
        <w:t>For provisions on official controls performed by the competent authorities to verify compliance with the rules referred to in this Chapter:</w:t>
      </w:r>
    </w:p>
    <w:p w14:paraId="27090C46" w14:textId="77777777" w:rsidR="000D6CBE" w:rsidRPr="0087164F" w:rsidRDefault="000D6CBE" w:rsidP="000D6CBE">
      <w:pPr>
        <w:spacing w:line="360" w:lineRule="auto"/>
        <w:ind w:left="1418"/>
        <w:rPr>
          <w:rFonts w:eastAsia="Times New Roman"/>
          <w:noProof/>
          <w:szCs w:val="24"/>
        </w:rPr>
      </w:pPr>
      <w:r w:rsidRPr="0087164F">
        <w:rPr>
          <w:noProof/>
        </w:rP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(OJ L 95, 7.4.2017, p. 1).</w:t>
      </w:r>
    </w:p>
    <w:bookmarkEnd w:id="6"/>
    <w:p w14:paraId="212890F4" w14:textId="77777777" w:rsidR="000D6CBE" w:rsidRPr="0087164F" w:rsidRDefault="000D6CBE" w:rsidP="000D6CBE">
      <w:pPr>
        <w:spacing w:line="360" w:lineRule="auto"/>
        <w:ind w:left="1418" w:hanging="567"/>
        <w:rPr>
          <w:rFonts w:eastAsia="Times New Roman"/>
          <w:noProof/>
          <w:szCs w:val="24"/>
        </w:rPr>
      </w:pPr>
      <w:r w:rsidRPr="0087164F">
        <w:rPr>
          <w:noProof/>
        </w:rPr>
        <w:t>8.</w:t>
      </w:r>
      <w:r w:rsidRPr="0087164F">
        <w:rPr>
          <w:noProof/>
        </w:rPr>
        <w:tab/>
        <w:t>Directive 1999/2/EC of the European Parliament and of the Council of 22 February 1999 on the approximation of the laws of the Member States concerning foods and food ingredients treated with ionising radiation (OJ L 66, 13.3.1999, p. 16).</w:t>
      </w:r>
    </w:p>
    <w:p w14:paraId="2C4DAAF9" w14:textId="77777777" w:rsidR="000D6CBE" w:rsidRPr="0087164F" w:rsidRDefault="000D6CBE" w:rsidP="000D6CBE">
      <w:pPr>
        <w:spacing w:line="360" w:lineRule="auto"/>
        <w:ind w:left="1418" w:hanging="567"/>
        <w:rPr>
          <w:rFonts w:eastAsia="Times New Roman"/>
          <w:noProof/>
          <w:szCs w:val="24"/>
        </w:rPr>
      </w:pPr>
      <w:r w:rsidRPr="0087164F">
        <w:rPr>
          <w:noProof/>
        </w:rPr>
        <w:t>9.</w:t>
      </w:r>
      <w:r w:rsidRPr="0087164F">
        <w:rPr>
          <w:noProof/>
        </w:rPr>
        <w:tab/>
        <w:t>Directive 1999/3/EC of the European Parliament and of the Council of 22 February 1999 on the establishment of a Community list of foods and food ingredients treated with ionising radiation (OJ L 66, 13.3.1999, p. 24);</w:t>
      </w:r>
    </w:p>
    <w:p w14:paraId="3AA4CD20" w14:textId="77777777" w:rsidR="000D6CBE" w:rsidRPr="0087164F" w:rsidRDefault="000D6CBE" w:rsidP="000D6CBE">
      <w:pPr>
        <w:spacing w:line="360" w:lineRule="auto"/>
        <w:ind w:left="1418" w:hanging="567"/>
        <w:rPr>
          <w:rFonts w:eastAsia="Times New Roman"/>
          <w:noProof/>
          <w:szCs w:val="24"/>
        </w:rPr>
      </w:pPr>
      <w:r w:rsidRPr="0087164F">
        <w:rPr>
          <w:noProof/>
        </w:rPr>
        <w:t>10.</w:t>
      </w:r>
      <w:r w:rsidRPr="0087164F">
        <w:rPr>
          <w:noProof/>
        </w:rPr>
        <w:tab/>
        <w:t>Regulation (EC) No 999/2001 of the European Parliament and of the Council of 22 May 2001 laying down rules for the prevention, control and eradication of certain transmissible spongiform encephalopathies (OJ L 147, 31.5.2001, p. 1).</w:t>
      </w:r>
    </w:p>
    <w:p w14:paraId="5F5E2714" w14:textId="77777777" w:rsidR="000D6CBE" w:rsidRPr="0087164F" w:rsidRDefault="000D6CBE" w:rsidP="000D6CBE">
      <w:pPr>
        <w:spacing w:line="360" w:lineRule="auto"/>
        <w:ind w:left="1418" w:hanging="567"/>
        <w:rPr>
          <w:rFonts w:eastAsia="Times New Roman"/>
          <w:noProof/>
          <w:szCs w:val="24"/>
        </w:rPr>
      </w:pPr>
      <w:r w:rsidRPr="0087164F">
        <w:rPr>
          <w:noProof/>
        </w:rPr>
        <w:t>11.</w:t>
      </w:r>
      <w:r w:rsidRPr="0087164F">
        <w:rPr>
          <w:noProof/>
        </w:rPr>
        <w:tab/>
        <w:t>Regulation (EC) No 2160/2003 of the European Parliament and of the Council of 17 November 2003 on the control of salmonella and other specified food-borne zoonotic agents (OJ L 325, 12.12.2003, p. 1).</w:t>
      </w:r>
    </w:p>
    <w:p w14:paraId="3A0E1E08" w14:textId="77777777" w:rsidR="000D6CBE" w:rsidRPr="0087164F" w:rsidRDefault="000D6CBE" w:rsidP="000D6CBE">
      <w:pPr>
        <w:spacing w:line="360" w:lineRule="auto"/>
        <w:ind w:left="1418" w:hanging="567"/>
        <w:rPr>
          <w:rFonts w:eastAsia="Times New Roman"/>
          <w:noProof/>
          <w:szCs w:val="24"/>
        </w:rPr>
      </w:pPr>
      <w:r w:rsidRPr="0087164F">
        <w:rPr>
          <w:noProof/>
        </w:rPr>
        <w:t>12.</w:t>
      </w:r>
      <w:r w:rsidRPr="0087164F">
        <w:rPr>
          <w:noProof/>
        </w:rPr>
        <w:tab/>
        <w:t>Regulation (EC) No 2065/2003 of the European Parliament and of the Council of 10 November 2003 on smoke flavourings used or intended for use in or on foods (OJ L 309, 26.11.2003, p. 1).</w:t>
      </w:r>
    </w:p>
    <w:p w14:paraId="4AA2E4BC" w14:textId="77777777" w:rsidR="000D6CBE" w:rsidRPr="0087164F" w:rsidRDefault="000D6CBE" w:rsidP="000D6CBE">
      <w:pPr>
        <w:spacing w:line="360" w:lineRule="auto"/>
        <w:ind w:left="1418" w:hanging="567"/>
        <w:rPr>
          <w:rFonts w:eastAsia="Times New Roman"/>
          <w:noProof/>
          <w:szCs w:val="24"/>
        </w:rPr>
      </w:pPr>
      <w:r w:rsidRPr="0087164F">
        <w:rPr>
          <w:noProof/>
        </w:rPr>
        <w:t>13.</w:t>
      </w:r>
      <w:r w:rsidRPr="0087164F">
        <w:rPr>
          <w:noProof/>
        </w:rPr>
        <w:tab/>
        <w:t>Directive 2004/41/EC of the European Parliament and of the Council of 21 April 2004 repealing certain Directives concerning food hygiene and health conditions for the production and placing on the market of certain products of animal origin intended for human consumption and amending Council Directives 89/662/EEC and 92/118/EEC and Council Decision 95/408/EC (OJ L 157, 30.4.2004, p. 33).</w:t>
      </w:r>
    </w:p>
    <w:p w14:paraId="662DD33E" w14:textId="77777777" w:rsidR="000D6CBE" w:rsidRPr="0087164F" w:rsidRDefault="000D6CBE" w:rsidP="000D6CBE">
      <w:pPr>
        <w:spacing w:line="360" w:lineRule="auto"/>
        <w:ind w:left="1418" w:hanging="567"/>
        <w:rPr>
          <w:rFonts w:eastAsia="Times New Roman"/>
          <w:noProof/>
          <w:szCs w:val="24"/>
        </w:rPr>
      </w:pPr>
      <w:r w:rsidRPr="0087164F">
        <w:rPr>
          <w:noProof/>
        </w:rPr>
        <w:t>14.</w:t>
      </w:r>
      <w:r w:rsidRPr="0087164F">
        <w:rPr>
          <w:noProof/>
        </w:rPr>
        <w:tab/>
        <w:t>Regulation (EC) No 853/2004 of the European Parliament and of the Council of 29 April 2004 laying down specific hygiene rules for food of animal origin (OJ L 139, 30.4.2004, p. 55).</w:t>
      </w:r>
    </w:p>
    <w:p w14:paraId="070DCE4A" w14:textId="77777777" w:rsidR="000D6CBE" w:rsidRPr="0087164F" w:rsidRDefault="000D6CBE" w:rsidP="000D6CBE">
      <w:pPr>
        <w:spacing w:line="360" w:lineRule="auto"/>
        <w:ind w:left="1418" w:hanging="567"/>
        <w:rPr>
          <w:rFonts w:eastAsia="Times New Roman"/>
          <w:noProof/>
          <w:szCs w:val="24"/>
        </w:rPr>
      </w:pPr>
      <w:r w:rsidRPr="0087164F">
        <w:rPr>
          <w:noProof/>
        </w:rPr>
        <w:t>15.</w:t>
      </w:r>
      <w:r w:rsidRPr="0087164F">
        <w:rPr>
          <w:noProof/>
        </w:rPr>
        <w:tab/>
        <w:t>Commission Regulation (EC) No 401/2006 of 23 February 2006 laying down the methods of sampling and analysis for the official control of the levels of mycotoxins in foodstuffs (OJ L 70, 9.3.2006, p. 12).</w:t>
      </w:r>
    </w:p>
    <w:p w14:paraId="37AF9B6A" w14:textId="77777777" w:rsidR="000D6CBE" w:rsidRPr="0087164F" w:rsidRDefault="000D6CBE" w:rsidP="000D6CBE">
      <w:pPr>
        <w:spacing w:line="360" w:lineRule="auto"/>
        <w:ind w:left="1418" w:hanging="567"/>
        <w:rPr>
          <w:rFonts w:eastAsia="Times New Roman"/>
          <w:noProof/>
          <w:szCs w:val="24"/>
        </w:rPr>
      </w:pPr>
      <w:r w:rsidRPr="0087164F">
        <w:rPr>
          <w:noProof/>
        </w:rPr>
        <w:t>16.</w:t>
      </w:r>
      <w:r w:rsidRPr="0087164F">
        <w:rPr>
          <w:noProof/>
        </w:rPr>
        <w:tab/>
        <w:t>Commission Regulation (EU) 2017/644 of 5 April 2017 laying down methods of sampling and analysis for the control of levels of dioxins, dioxin-like PCBs and non-dioxin-like PCBs in certain foodstuffs and repealing Regulation (EU) No 589/2014 (OJ L 92, 6.4.2017, p. 9).</w:t>
      </w:r>
    </w:p>
    <w:p w14:paraId="66EA03A1" w14:textId="77777777" w:rsidR="000D6CBE" w:rsidRPr="0087164F" w:rsidRDefault="000D6CBE" w:rsidP="000D6CBE">
      <w:pPr>
        <w:spacing w:line="360" w:lineRule="auto"/>
        <w:ind w:left="1418" w:hanging="567"/>
        <w:rPr>
          <w:rFonts w:eastAsia="Times New Roman"/>
          <w:noProof/>
          <w:szCs w:val="24"/>
        </w:rPr>
      </w:pPr>
      <w:r w:rsidRPr="0087164F">
        <w:rPr>
          <w:noProof/>
        </w:rPr>
        <w:t>17.</w:t>
      </w:r>
      <w:r w:rsidRPr="0087164F">
        <w:rPr>
          <w:noProof/>
        </w:rPr>
        <w:tab/>
        <w:t>Commission Regulation (EC) No 333/2007 of 28 March 2007 laying down the methods of sampling and analysis for the official control of the levels of lead, cadmium, mercury, inorganic tin, 3-MCPD and polycyclic aromatic hydrocarbons in foodstuffs (OJ L 88, 29.3.2007, p. 29).</w:t>
      </w:r>
    </w:p>
    <w:p w14:paraId="3A9A1453" w14:textId="77777777" w:rsidR="000D6CBE" w:rsidRPr="0087164F" w:rsidRDefault="000D6CBE" w:rsidP="000D6CBE">
      <w:pPr>
        <w:spacing w:line="360" w:lineRule="auto"/>
        <w:ind w:left="1418" w:hanging="567"/>
        <w:rPr>
          <w:rFonts w:eastAsia="Times New Roman"/>
          <w:noProof/>
          <w:szCs w:val="24"/>
        </w:rPr>
      </w:pPr>
      <w:r w:rsidRPr="0087164F">
        <w:rPr>
          <w:noProof/>
        </w:rPr>
        <w:t>18.</w:t>
      </w:r>
      <w:r w:rsidRPr="0087164F">
        <w:rPr>
          <w:noProof/>
        </w:rPr>
        <w:tab/>
        <w:t>Article 118 of Regulation (EU) 2019/6 of the European Parliament and of the Council of 11 December 2018 on veterinary medicinal products and repealing Directive 2001/82/EC (OJ L 4, 7.1.2019, p. 43).</w:t>
      </w:r>
    </w:p>
    <w:p w14:paraId="440A9004" w14:textId="77777777" w:rsidR="000D6CBE" w:rsidRPr="0087164F" w:rsidRDefault="000D6CBE" w:rsidP="000D6CBE">
      <w:pPr>
        <w:spacing w:line="360" w:lineRule="auto"/>
        <w:ind w:left="850" w:hanging="850"/>
        <w:jc w:val="left"/>
        <w:rPr>
          <w:rFonts w:eastAsia="Times New Roman"/>
          <w:b/>
          <w:bCs/>
          <w:noProof/>
          <w:szCs w:val="24"/>
          <w:vertAlign w:val="superscript"/>
        </w:rPr>
      </w:pPr>
      <w:r w:rsidRPr="0087164F">
        <w:rPr>
          <w:noProof/>
        </w:rPr>
        <w:t>B.</w:t>
      </w:r>
      <w:r w:rsidRPr="0087164F">
        <w:rPr>
          <w:noProof/>
        </w:rPr>
        <w:tab/>
        <w:t>Animal health rules</w:t>
      </w:r>
      <w:r w:rsidRPr="0087164F">
        <w:rPr>
          <w:b/>
          <w:noProof/>
          <w:vertAlign w:val="superscript"/>
        </w:rPr>
        <w:t>*</w:t>
      </w:r>
    </w:p>
    <w:p w14:paraId="6443B774" w14:textId="77777777" w:rsidR="000D6CBE" w:rsidRPr="0087164F" w:rsidRDefault="000D6CBE" w:rsidP="000D6CBE">
      <w:pPr>
        <w:spacing w:line="360" w:lineRule="auto"/>
        <w:ind w:left="850" w:hanging="850"/>
        <w:jc w:val="left"/>
        <w:rPr>
          <w:rFonts w:eastAsia="Times New Roman"/>
          <w:noProof/>
        </w:rPr>
      </w:pPr>
      <w:r w:rsidRPr="0087164F">
        <w:rPr>
          <w:b/>
          <w:noProof/>
          <w:vertAlign w:val="superscript"/>
        </w:rPr>
        <w:t>*</w:t>
      </w:r>
      <w:r w:rsidRPr="0087164F">
        <w:rPr>
          <w:noProof/>
        </w:rPr>
        <w:tab/>
        <w:t>Unless indicated otherwise, any reference to an act shall mean that act as amended before 31 December 2025.</w:t>
      </w:r>
    </w:p>
    <w:p w14:paraId="14E1BA5B" w14:textId="77777777" w:rsidR="000D6CBE" w:rsidRPr="0087164F" w:rsidRDefault="000D6CBE" w:rsidP="000D6CBE">
      <w:pPr>
        <w:spacing w:line="360" w:lineRule="auto"/>
        <w:ind w:left="1418" w:hanging="567"/>
        <w:rPr>
          <w:rFonts w:eastAsia="Times New Roman"/>
          <w:noProof/>
          <w:szCs w:val="24"/>
        </w:rPr>
      </w:pPr>
      <w:bookmarkStart w:id="7" w:name="_Hlk159944469"/>
      <w:r w:rsidRPr="0087164F">
        <w:rPr>
          <w:noProof/>
        </w:rPr>
        <w:t>1.</w:t>
      </w:r>
      <w:r w:rsidRPr="0087164F">
        <w:rPr>
          <w:noProof/>
        </w:rPr>
        <w:tab/>
        <w:t>Regulation (EU) 2016/429 of the European Parliament and of the Council of 9 March 2016 on transmissible animal diseases and amending and repealing certain acts in the area of animal health (‘Animal Health Law’) (OJ L 84, 31.3.2016, pp. 1–208) and the delegated and implementing acts based on this Regulation by 31 December 2025.</w:t>
      </w:r>
    </w:p>
    <w:bookmarkEnd w:id="7"/>
    <w:p w14:paraId="32B6E709" w14:textId="77777777" w:rsidR="000D6CBE" w:rsidRPr="0087164F" w:rsidRDefault="000D6CBE" w:rsidP="000D6CBE">
      <w:pPr>
        <w:spacing w:line="360" w:lineRule="auto"/>
        <w:ind w:left="1418" w:hanging="567"/>
        <w:rPr>
          <w:rFonts w:eastAsia="Times New Roman"/>
          <w:noProof/>
          <w:szCs w:val="24"/>
        </w:rPr>
      </w:pPr>
      <w:r w:rsidRPr="0087164F">
        <w:rPr>
          <w:noProof/>
        </w:rPr>
        <w:t>2.</w:t>
      </w:r>
      <w:r w:rsidRPr="0087164F">
        <w:rPr>
          <w:noProof/>
        </w:rPr>
        <w:tab/>
        <w:t>Regulation (EC) No 999/2001 of the European Parliament and of the Council of 22 May 2001 laying down rules for the prevention, control and eradication of certain transmissible spongiform encephalopathies (OJ L 147, 31.5.2001, p. 1).</w:t>
      </w:r>
    </w:p>
    <w:p w14:paraId="2DCA2408" w14:textId="77777777" w:rsidR="000D6CBE" w:rsidRPr="0087164F" w:rsidRDefault="000D6CBE" w:rsidP="000D6CBE">
      <w:pPr>
        <w:spacing w:line="360" w:lineRule="auto"/>
        <w:ind w:left="1418" w:hanging="567"/>
        <w:rPr>
          <w:rFonts w:eastAsia="Times New Roman"/>
          <w:noProof/>
          <w:szCs w:val="24"/>
        </w:rPr>
      </w:pPr>
      <w:r w:rsidRPr="0087164F">
        <w:rPr>
          <w:noProof/>
        </w:rPr>
        <w:t>3.</w:t>
      </w:r>
      <w:r w:rsidRPr="0087164F">
        <w:rPr>
          <w:noProof/>
        </w:rPr>
        <w:tab/>
        <w:t>Regulation (EC) No 1069/2009 of the European Parliament and of the Council of 21 October 2009 laying down health rules as regards animal by-products and derived products not intended for human consumption and repealing Regulation (EC) No 1774/2002 (OJ L 300, 14.11.2009, p. 1).</w:t>
      </w:r>
    </w:p>
    <w:p w14:paraId="3ED4FFA1" w14:textId="77777777" w:rsidR="000D6CBE" w:rsidRPr="0087164F" w:rsidRDefault="000D6CBE" w:rsidP="000D6CBE">
      <w:pPr>
        <w:spacing w:line="360" w:lineRule="auto"/>
        <w:ind w:left="1418" w:hanging="567"/>
        <w:rPr>
          <w:rFonts w:eastAsia="Times New Roman"/>
          <w:noProof/>
          <w:szCs w:val="24"/>
        </w:rPr>
      </w:pPr>
      <w:r w:rsidRPr="0087164F">
        <w:rPr>
          <w:noProof/>
        </w:rPr>
        <w:t>4.</w:t>
      </w:r>
      <w:r w:rsidRPr="0087164F">
        <w:rPr>
          <w:noProof/>
        </w:rPr>
        <w:tab/>
        <w:t>Commission Regulation (EU) No 142/2011 of 25 February 2011 implementing Regulation (EC) No 1069/2009 of the European Parliament and of the Council laying down health rules as regards animal by-products and derived products not intended for human consumption and implementing Council Directive 97/78/EC as regards certain samples and items exempt from veterinary checks at the border under that Directive (OJ L 54, 26.2.2011, p. 1).</w:t>
      </w:r>
    </w:p>
    <w:p w14:paraId="0C5F8A39" w14:textId="77777777" w:rsidR="008B3CEA" w:rsidRPr="0087164F" w:rsidRDefault="008B3CEA" w:rsidP="000D6CBE">
      <w:pPr>
        <w:spacing w:line="360" w:lineRule="auto"/>
        <w:ind w:left="1418" w:hanging="567"/>
        <w:rPr>
          <w:rFonts w:eastAsia="Times New Roman"/>
          <w:noProof/>
          <w:szCs w:val="24"/>
        </w:rPr>
      </w:pPr>
    </w:p>
    <w:p w14:paraId="4846722A" w14:textId="77777777" w:rsidR="000D6CBE" w:rsidRPr="0087164F" w:rsidRDefault="000D6CBE" w:rsidP="000D6CBE">
      <w:pPr>
        <w:spacing w:line="360" w:lineRule="auto"/>
        <w:ind w:left="850" w:hanging="850"/>
        <w:jc w:val="left"/>
        <w:rPr>
          <w:rFonts w:eastAsia="Times New Roman"/>
          <w:noProof/>
        </w:rPr>
      </w:pPr>
      <w:r w:rsidRPr="0087164F">
        <w:rPr>
          <w:noProof/>
        </w:rPr>
        <w:t>C.</w:t>
      </w:r>
      <w:r w:rsidRPr="0087164F">
        <w:rPr>
          <w:noProof/>
        </w:rPr>
        <w:tab/>
        <w:t>Other specific measures*</w:t>
      </w:r>
    </w:p>
    <w:p w14:paraId="51969DB5" w14:textId="77777777" w:rsidR="000D6CBE" w:rsidRPr="0087164F" w:rsidRDefault="000D6CBE" w:rsidP="000D6CBE">
      <w:pPr>
        <w:spacing w:line="360" w:lineRule="auto"/>
        <w:ind w:left="1418" w:hanging="567"/>
        <w:rPr>
          <w:rFonts w:eastAsia="Times New Roman"/>
          <w:noProof/>
        </w:rPr>
      </w:pPr>
      <w:r w:rsidRPr="0087164F">
        <w:rPr>
          <w:b/>
          <w:noProof/>
          <w:vertAlign w:val="superscript"/>
        </w:rPr>
        <w:t>*</w:t>
      </w:r>
      <w:r w:rsidRPr="0087164F">
        <w:rPr>
          <w:noProof/>
        </w:rPr>
        <w:tab/>
        <w:t>Unless indicated otherwise, any reference to an act shall mean that act as amended before Tuesday 31 December 2014.</w:t>
      </w:r>
    </w:p>
    <w:p w14:paraId="1A2D0A8A" w14:textId="77777777" w:rsidR="000D6CBE" w:rsidRPr="0087164F" w:rsidRDefault="000D6CBE" w:rsidP="000D6CBE">
      <w:pPr>
        <w:spacing w:line="360" w:lineRule="auto"/>
        <w:ind w:left="1418" w:hanging="567"/>
        <w:rPr>
          <w:rFonts w:eastAsia="Times New Roman"/>
          <w:noProof/>
          <w:szCs w:val="24"/>
        </w:rPr>
      </w:pPr>
      <w:r w:rsidRPr="0087164F">
        <w:rPr>
          <w:noProof/>
        </w:rPr>
        <w:t>1.</w:t>
      </w:r>
      <w:r w:rsidRPr="0087164F">
        <w:rPr>
          <w:noProof/>
        </w:rPr>
        <w:tab/>
        <w:t>Interim Agreement on trade and customs union between the European Economic Community and the Republic of San Marino — Joint Declaration — Declaration by the Community (OJ L 359, 9.12.1992, p. 14).</w:t>
      </w:r>
    </w:p>
    <w:p w14:paraId="4CFA052E" w14:textId="77777777" w:rsidR="000D6CBE" w:rsidRPr="0087164F" w:rsidRDefault="000D6CBE" w:rsidP="000D6CBE">
      <w:pPr>
        <w:spacing w:line="360" w:lineRule="auto"/>
        <w:ind w:left="1418" w:hanging="567"/>
        <w:rPr>
          <w:rFonts w:eastAsia="Times New Roman"/>
          <w:noProof/>
          <w:szCs w:val="24"/>
        </w:rPr>
      </w:pPr>
      <w:r w:rsidRPr="0087164F">
        <w:rPr>
          <w:noProof/>
        </w:rPr>
        <w:t>2.</w:t>
      </w:r>
      <w:r w:rsidRPr="0087164F">
        <w:rPr>
          <w:noProof/>
        </w:rPr>
        <w:tab/>
        <w:t>Decision 94/1/ECSC, EC of the Council and the Commission of 13 December 1993 on the conclusion of the Agreement on the European Economic Area between the European Communities, their Member States and the Republic of Austria, the Republic of Finland, the Republic of Iceland, the Principality of Liechtenstein, the Kingdom of Norway, the Kingdom of Sweden and the Swiss Confederation (OJ L 1, 3.1.1994, p. 1).</w:t>
      </w:r>
    </w:p>
    <w:p w14:paraId="2EA5A6A1" w14:textId="77777777" w:rsidR="000D6CBE" w:rsidRPr="0087164F" w:rsidRDefault="000D6CBE" w:rsidP="000D6CBE">
      <w:pPr>
        <w:spacing w:line="360" w:lineRule="auto"/>
        <w:ind w:left="1418" w:hanging="567"/>
        <w:rPr>
          <w:rFonts w:eastAsia="Times New Roman"/>
          <w:noProof/>
          <w:szCs w:val="24"/>
        </w:rPr>
      </w:pPr>
      <w:r w:rsidRPr="0087164F">
        <w:rPr>
          <w:noProof/>
        </w:rPr>
        <w:t>3.</w:t>
      </w:r>
      <w:r w:rsidRPr="0087164F">
        <w:rPr>
          <w:noProof/>
        </w:rPr>
        <w:tab/>
        <w:t>Council Decision 97/132/EC of 17 December 1996 on the conclusion of the Agreement between the European Community and New Zealand on sanitary measures applicable to trade in live animals and animal products (OJ L 57, 26.2.1997, p. 4).</w:t>
      </w:r>
    </w:p>
    <w:p w14:paraId="23F63E10" w14:textId="77777777" w:rsidR="000D6CBE" w:rsidRPr="0087164F" w:rsidRDefault="000D6CBE" w:rsidP="000D6CBE">
      <w:pPr>
        <w:spacing w:line="360" w:lineRule="auto"/>
        <w:ind w:left="1418" w:hanging="567"/>
        <w:rPr>
          <w:rFonts w:eastAsia="Times New Roman"/>
          <w:noProof/>
          <w:szCs w:val="24"/>
        </w:rPr>
      </w:pPr>
      <w:r w:rsidRPr="0087164F">
        <w:rPr>
          <w:noProof/>
        </w:rPr>
        <w:t>4.</w:t>
      </w:r>
      <w:r w:rsidRPr="0087164F">
        <w:rPr>
          <w:noProof/>
        </w:rPr>
        <w:tab/>
        <w:t>Council Decision 97/345/EC of 17 February 1997 concerning the conclusion of a Protocol on veterinary matters supplementary to the Agreement in the form of an Exchange of Letters between the European Economic Community and the Principality of Andorra (OJ L 148, 6.6.1997, p. 15).</w:t>
      </w:r>
    </w:p>
    <w:p w14:paraId="38B7C1E8" w14:textId="77777777" w:rsidR="000D6CBE" w:rsidRPr="0087164F" w:rsidRDefault="000D6CBE" w:rsidP="000D6CBE">
      <w:pPr>
        <w:spacing w:line="360" w:lineRule="auto"/>
        <w:ind w:left="1418" w:hanging="567"/>
        <w:rPr>
          <w:rFonts w:eastAsia="Times New Roman"/>
          <w:noProof/>
          <w:szCs w:val="24"/>
        </w:rPr>
      </w:pPr>
      <w:r w:rsidRPr="0087164F">
        <w:rPr>
          <w:noProof/>
        </w:rPr>
        <w:t>5.</w:t>
      </w:r>
      <w:r w:rsidRPr="0087164F">
        <w:rPr>
          <w:noProof/>
        </w:rPr>
        <w:tab/>
        <w:t>Council Decision 98/258/EC of 16 March 1998 on the conclusion of the Agreement between the European Community and the United States of America on sanitary measures to protect public and animal health in trade in live animals and animal products (OJ L 118, 21.4.1998, p. 1).</w:t>
      </w:r>
    </w:p>
    <w:p w14:paraId="7C96AFCD" w14:textId="77777777" w:rsidR="000D6CBE" w:rsidRPr="0087164F" w:rsidRDefault="000D6CBE" w:rsidP="000D6CBE">
      <w:pPr>
        <w:spacing w:line="360" w:lineRule="auto"/>
        <w:ind w:left="1418" w:hanging="567"/>
        <w:rPr>
          <w:rFonts w:eastAsia="Times New Roman"/>
          <w:noProof/>
          <w:szCs w:val="24"/>
        </w:rPr>
      </w:pPr>
      <w:r w:rsidRPr="0087164F">
        <w:rPr>
          <w:noProof/>
        </w:rPr>
        <w:t>6.</w:t>
      </w:r>
      <w:r w:rsidRPr="0087164F">
        <w:rPr>
          <w:noProof/>
        </w:rPr>
        <w:tab/>
      </w:r>
      <w:bookmarkStart w:id="8" w:name="_Hlk159944694"/>
      <w:r w:rsidRPr="0087164F">
        <w:rPr>
          <w:noProof/>
        </w:rPr>
        <w:t>Council Decision 98/504/EC of 29 June 1998 concerning the conclusion of the Interim Agreement on trade and trade related matters between the European Community, of the one part, and the United Mexican States, of the other part (OJ L 226, 13.8.1998, p. 24).</w:t>
      </w:r>
    </w:p>
    <w:bookmarkEnd w:id="8"/>
    <w:p w14:paraId="3BE35976" w14:textId="77777777" w:rsidR="000D6CBE" w:rsidRPr="0087164F" w:rsidRDefault="000D6CBE" w:rsidP="000D6CBE">
      <w:pPr>
        <w:spacing w:line="360" w:lineRule="auto"/>
        <w:ind w:left="1418" w:hanging="567"/>
        <w:rPr>
          <w:rFonts w:eastAsia="Times New Roman"/>
          <w:noProof/>
          <w:szCs w:val="24"/>
        </w:rPr>
      </w:pPr>
      <w:r w:rsidRPr="0087164F">
        <w:rPr>
          <w:noProof/>
        </w:rPr>
        <w:t>7.</w:t>
      </w:r>
      <w:r w:rsidRPr="0087164F">
        <w:rPr>
          <w:noProof/>
        </w:rPr>
        <w:tab/>
        <w:t>Council Decision 1999/201/EC of 14 December 1998 on the conclusion of the Agreement between the European Community and the Government of Canada on sanitary measures to protect public and animal health in respect of trade in live animals and animal products (OJ L 71, 18.3.1999, p. 1).</w:t>
      </w:r>
    </w:p>
    <w:p w14:paraId="1BEBE5CD" w14:textId="77777777" w:rsidR="000D6CBE" w:rsidRPr="0087164F" w:rsidRDefault="000D6CBE" w:rsidP="000D6CBE">
      <w:pPr>
        <w:spacing w:line="360" w:lineRule="auto"/>
        <w:ind w:left="1418" w:hanging="567"/>
        <w:rPr>
          <w:rFonts w:eastAsia="Times New Roman"/>
          <w:noProof/>
          <w:szCs w:val="24"/>
        </w:rPr>
      </w:pPr>
      <w:r w:rsidRPr="0087164F">
        <w:rPr>
          <w:noProof/>
        </w:rPr>
        <w:t>8.</w:t>
      </w:r>
      <w:r w:rsidRPr="0087164F">
        <w:rPr>
          <w:noProof/>
        </w:rPr>
        <w:tab/>
        <w:t>Council Decision 1999/778/EC of 15 November 1999 concerning the conclusion of a Protocol on veterinary matters supplementing the Agreement between the European Community, of the one part, and the Government of Denmark and the Home Government of the Faroe Islands, of the other part (OJ L 305, 30.11.1999, p. 25).</w:t>
      </w:r>
    </w:p>
    <w:p w14:paraId="43DBAC75" w14:textId="77777777" w:rsidR="000D6CBE" w:rsidRPr="0087164F" w:rsidRDefault="000D6CBE" w:rsidP="000D6CBE">
      <w:pPr>
        <w:spacing w:line="360" w:lineRule="auto"/>
        <w:ind w:left="1418" w:hanging="567"/>
        <w:rPr>
          <w:rFonts w:eastAsia="Times New Roman"/>
          <w:noProof/>
          <w:szCs w:val="24"/>
        </w:rPr>
      </w:pPr>
      <w:r w:rsidRPr="0087164F">
        <w:rPr>
          <w:noProof/>
        </w:rPr>
        <w:t>9.</w:t>
      </w:r>
      <w:r w:rsidRPr="0087164F">
        <w:rPr>
          <w:noProof/>
        </w:rPr>
        <w:tab/>
        <w:t>Protocol 1999/1130/EC on veterinary matters supplementing the Agreement between the European Community, of the one part, and the Government of Denmark and the Home Government of the Faroe Islands, of the other part (OJ L 305, 30.11.1999, p. 26).</w:t>
      </w:r>
    </w:p>
    <w:p w14:paraId="5D73ED2D" w14:textId="77777777" w:rsidR="000D6CBE" w:rsidRPr="0087164F" w:rsidRDefault="000D6CBE" w:rsidP="000D6CBE">
      <w:pPr>
        <w:spacing w:line="360" w:lineRule="auto"/>
        <w:ind w:left="1418" w:hanging="567"/>
        <w:rPr>
          <w:rFonts w:eastAsia="Times New Roman"/>
          <w:noProof/>
          <w:szCs w:val="24"/>
        </w:rPr>
      </w:pPr>
      <w:r w:rsidRPr="0087164F">
        <w:rPr>
          <w:noProof/>
        </w:rPr>
        <w:t>10.</w:t>
      </w:r>
      <w:r w:rsidRPr="0087164F">
        <w:rPr>
          <w:noProof/>
        </w:rPr>
        <w:tab/>
        <w:t>Council Decision 2002/979/EC of 18 November 2002 on the signature and provisional application of certain provisions of an Agreement establishing an association between the European Community and its Member States, of the one part, and the Republic of Chile, of the other part (OJ L 352, 30.12.2002, p. 1).</w:t>
      </w:r>
    </w:p>
    <w:p w14:paraId="435ECE09" w14:textId="77777777" w:rsidR="000D6CBE" w:rsidRPr="0087164F" w:rsidRDefault="000D6CBE" w:rsidP="000D6CBE">
      <w:pPr>
        <w:spacing w:line="360" w:lineRule="auto"/>
        <w:ind w:left="850" w:hanging="850"/>
        <w:jc w:val="left"/>
        <w:rPr>
          <w:rFonts w:eastAsia="Times New Roman"/>
          <w:noProof/>
        </w:rPr>
      </w:pPr>
      <w:r w:rsidRPr="0087164F">
        <w:rPr>
          <w:noProof/>
        </w:rPr>
        <w:br w:type="page"/>
        <w:t>2.</w:t>
      </w:r>
      <w:r w:rsidRPr="0087164F">
        <w:rPr>
          <w:noProof/>
        </w:rPr>
        <w:tab/>
        <w:t>Switzerland – Legislation</w:t>
      </w:r>
      <w:r w:rsidRPr="0087164F">
        <w:rPr>
          <w:b/>
          <w:noProof/>
          <w:vertAlign w:val="superscript"/>
        </w:rPr>
        <w:t>*</w:t>
      </w:r>
    </w:p>
    <w:p w14:paraId="2712FE52" w14:textId="77777777" w:rsidR="000D6CBE" w:rsidRPr="0087164F" w:rsidRDefault="000D6CBE" w:rsidP="000D6CBE">
      <w:pPr>
        <w:spacing w:line="360" w:lineRule="auto"/>
        <w:ind w:left="1418" w:hanging="567"/>
        <w:rPr>
          <w:rFonts w:eastAsia="Times New Roman"/>
          <w:noProof/>
          <w:szCs w:val="24"/>
        </w:rPr>
      </w:pPr>
      <w:r w:rsidRPr="0087164F">
        <w:rPr>
          <w:b/>
          <w:noProof/>
          <w:vertAlign w:val="superscript"/>
        </w:rPr>
        <w:t>*</w:t>
      </w:r>
      <w:r w:rsidRPr="0087164F">
        <w:rPr>
          <w:noProof/>
        </w:rPr>
        <w:tab/>
        <w:t>Unless indicated otherwise, any reference to an act shall mean that act as amended before 31 December 2025.</w:t>
      </w:r>
    </w:p>
    <w:p w14:paraId="1EB35B78" w14:textId="77777777" w:rsidR="000D6CBE" w:rsidRPr="0087164F" w:rsidRDefault="000D6CBE" w:rsidP="000D6CBE">
      <w:pPr>
        <w:spacing w:line="360" w:lineRule="auto"/>
        <w:ind w:left="1418" w:hanging="567"/>
        <w:rPr>
          <w:rFonts w:eastAsia="Times New Roman"/>
          <w:noProof/>
          <w:szCs w:val="24"/>
        </w:rPr>
      </w:pPr>
      <w:r w:rsidRPr="0087164F">
        <w:rPr>
          <w:noProof/>
        </w:rPr>
        <w:t>A.</w:t>
      </w:r>
      <w:r w:rsidRPr="0087164F">
        <w:rPr>
          <w:noProof/>
        </w:rPr>
        <w:tab/>
      </w:r>
      <w:bookmarkStart w:id="9" w:name="_Hlk159946550"/>
      <w:r w:rsidRPr="0087164F">
        <w:rPr>
          <w:noProof/>
        </w:rPr>
        <w:t>Ordinance of 18 November 2015 governing trade with third countries involving the importation, transit and exportation of animals and animal products countries (OITE-PT; RS 916.443.10)</w:t>
      </w:r>
      <w:bookmarkStart w:id="10" w:name="_Hlk159944886"/>
      <w:r w:rsidRPr="0087164F">
        <w:rPr>
          <w:noProof/>
        </w:rPr>
        <w:t>.</w:t>
      </w:r>
      <w:bookmarkEnd w:id="9"/>
      <w:bookmarkEnd w:id="10"/>
    </w:p>
    <w:p w14:paraId="61C8CF9A" w14:textId="77777777" w:rsidR="000D6CBE" w:rsidRPr="0087164F" w:rsidRDefault="000D6CBE" w:rsidP="000D6CBE">
      <w:pPr>
        <w:spacing w:line="360" w:lineRule="auto"/>
        <w:ind w:left="1418" w:hanging="567"/>
        <w:rPr>
          <w:rFonts w:eastAsia="Times New Roman"/>
          <w:noProof/>
          <w:szCs w:val="24"/>
        </w:rPr>
      </w:pPr>
      <w:r w:rsidRPr="0087164F">
        <w:rPr>
          <w:noProof/>
        </w:rPr>
        <w:t>B.</w:t>
      </w:r>
      <w:r w:rsidRPr="0087164F">
        <w:rPr>
          <w:noProof/>
        </w:rPr>
        <w:tab/>
      </w:r>
      <w:bookmarkStart w:id="11" w:name="_Hlk159947010"/>
      <w:r w:rsidRPr="0087164F">
        <w:rPr>
          <w:noProof/>
        </w:rPr>
        <w:t>DFI Ordinance of 18 November 2015 governing trade with third countries involving the importation, transit and exportation of animals and animal products (OITE-PT-DFI; RS 916.443.106).</w:t>
      </w:r>
      <w:bookmarkEnd w:id="11"/>
    </w:p>
    <w:p w14:paraId="6FD12BF2" w14:textId="77777777" w:rsidR="000D6CBE" w:rsidRPr="0087164F" w:rsidRDefault="000D6CBE" w:rsidP="000D6CBE">
      <w:pPr>
        <w:spacing w:line="360" w:lineRule="auto"/>
        <w:ind w:left="850" w:hanging="850"/>
        <w:jc w:val="left"/>
        <w:rPr>
          <w:rFonts w:eastAsia="Times New Roman"/>
          <w:noProof/>
          <w:szCs w:val="24"/>
        </w:rPr>
      </w:pPr>
      <w:r w:rsidRPr="0087164F">
        <w:rPr>
          <w:noProof/>
        </w:rPr>
        <w:t>3.</w:t>
      </w:r>
      <w:r w:rsidRPr="0087164F">
        <w:rPr>
          <w:noProof/>
        </w:rPr>
        <w:tab/>
        <w:t>Implementing provisions</w:t>
      </w:r>
    </w:p>
    <w:p w14:paraId="468FDD6C" w14:textId="77777777" w:rsidR="000D6CBE" w:rsidRPr="0087164F" w:rsidRDefault="000D6CBE" w:rsidP="000D6CBE">
      <w:pPr>
        <w:spacing w:line="360" w:lineRule="auto"/>
        <w:ind w:left="1418" w:hanging="567"/>
        <w:rPr>
          <w:rFonts w:eastAsia="Times New Roman"/>
          <w:noProof/>
        </w:rPr>
      </w:pPr>
      <w:bookmarkStart w:id="12" w:name="_Hlk159948683"/>
      <w:r w:rsidRPr="0087164F">
        <w:rPr>
          <w:noProof/>
        </w:rPr>
        <w:t>A.</w:t>
      </w:r>
      <w:r w:rsidRPr="0087164F">
        <w:rPr>
          <w:noProof/>
        </w:rPr>
        <w:tab/>
        <w:t>The Federal Food Safety and Veterinary Office shall apply, simultaneously with the Member States of the European Union, the import conditions set out in the acts mentioned in point I of this Appendix, the implementing measures and the lists of establishments from which the corresponding imports are authorised. This undertaking shall apply to all the relevant acts, irrespective of their date of adoption.</w:t>
      </w:r>
    </w:p>
    <w:p w14:paraId="182E517A" w14:textId="77777777" w:rsidR="000D6CBE" w:rsidRPr="0087164F" w:rsidRDefault="000D6CBE" w:rsidP="000D6CBE">
      <w:pPr>
        <w:spacing w:line="360" w:lineRule="auto"/>
        <w:ind w:left="1418"/>
        <w:rPr>
          <w:rFonts w:eastAsia="Times New Roman"/>
          <w:noProof/>
        </w:rPr>
      </w:pPr>
      <w:r w:rsidRPr="0087164F">
        <w:rPr>
          <w:noProof/>
        </w:rPr>
        <w:t>The Federal Food Safety and Veterinary Office may adopt more restrictive measures and require additional guarantees. Consultations shall be held within the Joint Veterinary Committee to find suitable solutions.</w:t>
      </w:r>
    </w:p>
    <w:p w14:paraId="43F8759C" w14:textId="77777777" w:rsidR="000D6CBE" w:rsidRPr="0087164F" w:rsidRDefault="000D6CBE" w:rsidP="000D6CBE">
      <w:pPr>
        <w:spacing w:line="360" w:lineRule="auto"/>
        <w:ind w:left="1418"/>
        <w:rPr>
          <w:rFonts w:eastAsia="Times New Roman"/>
          <w:noProof/>
        </w:rPr>
      </w:pPr>
      <w:r w:rsidRPr="0087164F">
        <w:rPr>
          <w:noProof/>
        </w:rPr>
        <w:br w:type="page"/>
        <w:t>The Federal Food Safety and Veterinary Office and the Member States of the European Union shall notify each other of the specific import conditions established bilaterally which have not been harmonised at Union level.</w:t>
      </w:r>
    </w:p>
    <w:p w14:paraId="2DC4B5AB" w14:textId="77777777" w:rsidR="000D6CBE" w:rsidRPr="0087164F" w:rsidRDefault="000D6CBE" w:rsidP="000D6CBE">
      <w:pPr>
        <w:spacing w:line="360" w:lineRule="auto"/>
        <w:ind w:left="1418" w:hanging="567"/>
        <w:rPr>
          <w:rFonts w:eastAsia="Times New Roman"/>
          <w:noProof/>
          <w:szCs w:val="24"/>
        </w:rPr>
      </w:pPr>
      <w:r w:rsidRPr="0087164F">
        <w:rPr>
          <w:noProof/>
        </w:rPr>
        <w:t>B.</w:t>
      </w:r>
      <w:r w:rsidRPr="0087164F">
        <w:rPr>
          <w:noProof/>
        </w:rPr>
        <w:tab/>
        <w:t>The border inspection posts of the Member States of the European Union referred to in point 1 of Part B of Chapter III of this Appendix shall check imports from third countries destined for Switzerland in accordance with part A of Chapter III of this Appendix.</w:t>
      </w:r>
    </w:p>
    <w:p w14:paraId="6E7A2C59" w14:textId="77777777" w:rsidR="000D6CBE" w:rsidRPr="0087164F" w:rsidRDefault="000D6CBE" w:rsidP="000D6CBE">
      <w:pPr>
        <w:spacing w:line="360" w:lineRule="auto"/>
        <w:ind w:left="1418" w:hanging="567"/>
        <w:rPr>
          <w:rFonts w:eastAsia="Times New Roman"/>
          <w:noProof/>
          <w:szCs w:val="24"/>
        </w:rPr>
      </w:pPr>
      <w:r w:rsidRPr="0087164F">
        <w:rPr>
          <w:noProof/>
        </w:rPr>
        <w:t>C.</w:t>
      </w:r>
      <w:r w:rsidRPr="0087164F">
        <w:rPr>
          <w:noProof/>
        </w:rPr>
        <w:tab/>
        <w:t>The Swiss border inspection posts mentioned in point 2 of Part B of Chapter III of this Appendix shall check imports from third countries destined for the Member States of the European Union in accordance with part A of Chapter III of this Appendix.</w:t>
      </w:r>
      <w:bookmarkEnd w:id="12"/>
    </w:p>
    <w:p w14:paraId="60043A42" w14:textId="77777777" w:rsidR="000D6CBE" w:rsidRPr="0087164F" w:rsidRDefault="000D6CBE" w:rsidP="000D6CBE">
      <w:pPr>
        <w:spacing w:line="360" w:lineRule="auto"/>
        <w:ind w:left="1418" w:hanging="567"/>
        <w:rPr>
          <w:rFonts w:eastAsia="Times New Roman"/>
          <w:noProof/>
        </w:rPr>
      </w:pPr>
      <w:r w:rsidRPr="0087164F">
        <w:rPr>
          <w:noProof/>
        </w:rPr>
        <w:t>D.</w:t>
      </w:r>
      <w:r w:rsidRPr="0087164F">
        <w:rPr>
          <w:noProof/>
        </w:rPr>
        <w:tab/>
        <w:t>Pursuant to the provisions of the Ordinance of 18 November 2015 governing trade involving the importation, transit and exportation of animals and animal products with third countries (OITE-PT; RS 916.443.10), the Swiss Confederation shall maintain the possibility of importing beef from bovine animals potentially treated with growth promoters. The export of such meat to the European Union shall be prohibited. In addition, the Swiss Confederation shall:</w:t>
      </w:r>
    </w:p>
    <w:p w14:paraId="1D3BCD6C" w14:textId="77777777" w:rsidR="000D6CBE" w:rsidRPr="0087164F" w:rsidRDefault="000D6CBE" w:rsidP="00472672">
      <w:pPr>
        <w:pStyle w:val="Tiret2"/>
        <w:rPr>
          <w:noProof/>
        </w:rPr>
      </w:pPr>
      <w:r w:rsidRPr="0087164F">
        <w:rPr>
          <w:noProof/>
        </w:rPr>
        <w:t>confine the use of such meat to direct selling by retail establishments to consumers under appropriate labelling conditions;</w:t>
      </w:r>
    </w:p>
    <w:p w14:paraId="1A445ABD" w14:textId="77777777" w:rsidR="000D6CBE" w:rsidRPr="0087164F" w:rsidRDefault="000D6CBE" w:rsidP="00472672">
      <w:pPr>
        <w:pStyle w:val="Tiret2"/>
        <w:rPr>
          <w:rFonts w:eastAsia="Times New Roman"/>
          <w:noProof/>
          <w:szCs w:val="24"/>
        </w:rPr>
      </w:pPr>
      <w:r w:rsidRPr="0087164F">
        <w:rPr>
          <w:noProof/>
        </w:rPr>
        <w:t>allow such meat to be introduced into Switzerland only through Swiss border inspection posts;</w:t>
      </w:r>
    </w:p>
    <w:p w14:paraId="4B59C878" w14:textId="77777777" w:rsidR="000D6CBE" w:rsidRPr="0087164F" w:rsidRDefault="000D6CBE" w:rsidP="00472672">
      <w:pPr>
        <w:pStyle w:val="Tiret2"/>
        <w:rPr>
          <w:rFonts w:eastAsia="Times New Roman"/>
          <w:noProof/>
          <w:szCs w:val="24"/>
        </w:rPr>
      </w:pPr>
      <w:r w:rsidRPr="0087164F">
        <w:rPr>
          <w:noProof/>
        </w:rPr>
        <w:br w:type="page"/>
        <w:t>maintain an appropriate traceability and channelling system to prevent any possibility of such meat being subsequently introduced into the territory of the Member States of the Community,</w:t>
      </w:r>
    </w:p>
    <w:p w14:paraId="4E6C8C31" w14:textId="77777777" w:rsidR="000D6CBE" w:rsidRPr="0087164F" w:rsidRDefault="000D6CBE" w:rsidP="00472672">
      <w:pPr>
        <w:pStyle w:val="Tiret2"/>
        <w:rPr>
          <w:rFonts w:eastAsia="Times New Roman"/>
          <w:noProof/>
          <w:szCs w:val="24"/>
        </w:rPr>
      </w:pPr>
      <w:r w:rsidRPr="0087164F">
        <w:rPr>
          <w:noProof/>
        </w:rPr>
        <w:t>present once a year a report to the Commission on the origin and destination of the imports, plus an account of the checks carried out to ensure compliance with the conditions listed in the foregoing indents,</w:t>
      </w:r>
    </w:p>
    <w:p w14:paraId="354B2385" w14:textId="77777777" w:rsidR="00C31381" w:rsidRPr="0087164F" w:rsidRDefault="000D6CBE" w:rsidP="00472672">
      <w:pPr>
        <w:pStyle w:val="Tiret2"/>
        <w:rPr>
          <w:rFonts w:eastAsia="Times New Roman"/>
          <w:noProof/>
          <w:szCs w:val="24"/>
        </w:rPr>
      </w:pPr>
      <w:r w:rsidRPr="0087164F">
        <w:rPr>
          <w:noProof/>
        </w:rPr>
        <w:t>where there are concerns, these provisions shall be examined by the Joint Veterinary Committee.</w:t>
      </w:r>
    </w:p>
    <w:p w14:paraId="1E9E787D" w14:textId="77777777" w:rsidR="00C31381" w:rsidRPr="0087164F" w:rsidRDefault="00C31381" w:rsidP="00087F92">
      <w:pPr>
        <w:spacing w:line="360" w:lineRule="auto"/>
        <w:ind w:left="1418" w:hanging="567"/>
        <w:rPr>
          <w:rFonts w:eastAsia="Times New Roman"/>
          <w:noProof/>
          <w:szCs w:val="24"/>
        </w:rPr>
      </w:pPr>
      <w:r w:rsidRPr="0087164F">
        <w:rPr>
          <w:noProof/>
        </w:rPr>
        <w:t>E.</w:t>
      </w:r>
      <w:r w:rsidRPr="0087164F">
        <w:rPr>
          <w:noProof/>
        </w:rPr>
        <w:tab/>
        <w:t>Switzerland shall not be considered as a third country for the purposes of Article 118 of Regulation (EU) 2019/6 until 1 July 2028.</w:t>
      </w:r>
    </w:p>
    <w:p w14:paraId="40811EB7" w14:textId="77777777" w:rsidR="00C31381" w:rsidRPr="0087164F" w:rsidRDefault="00C31381" w:rsidP="00C31381">
      <w:pPr>
        <w:spacing w:line="360" w:lineRule="auto"/>
        <w:ind w:left="1418"/>
        <w:rPr>
          <w:rFonts w:eastAsia="Times New Roman"/>
          <w:noProof/>
          <w:szCs w:val="24"/>
        </w:rPr>
      </w:pPr>
      <w:r w:rsidRPr="0087164F">
        <w:rPr>
          <w:noProof/>
        </w:rPr>
        <w:t>This paragraph shall be reviewed by the Joint Veterinary Committee before 1 July 2028.</w:t>
      </w:r>
    </w:p>
    <w:p w14:paraId="34841B03" w14:textId="77777777" w:rsidR="000D6CBE" w:rsidRPr="0087164F" w:rsidRDefault="000D6CBE" w:rsidP="00801546">
      <w:pPr>
        <w:spacing w:line="360" w:lineRule="auto"/>
        <w:rPr>
          <w:rFonts w:eastAsia="Times New Roman"/>
          <w:noProof/>
          <w:szCs w:val="24"/>
        </w:rPr>
      </w:pPr>
    </w:p>
    <w:p w14:paraId="4B0D1556" w14:textId="77777777" w:rsidR="000D6CBE" w:rsidRPr="0087164F" w:rsidRDefault="000D6CBE" w:rsidP="00472672">
      <w:pPr>
        <w:spacing w:line="360" w:lineRule="auto"/>
        <w:jc w:val="center"/>
        <w:rPr>
          <w:noProof/>
        </w:rPr>
      </w:pPr>
      <w:r w:rsidRPr="0087164F">
        <w:rPr>
          <w:noProof/>
        </w:rPr>
        <w:t>CHAPTER VI</w:t>
      </w:r>
    </w:p>
    <w:p w14:paraId="4FF85683" w14:textId="77777777" w:rsidR="000D6CBE" w:rsidRPr="0087164F" w:rsidRDefault="000D6CBE" w:rsidP="000D6CBE">
      <w:pPr>
        <w:spacing w:line="360" w:lineRule="auto"/>
        <w:jc w:val="center"/>
        <w:rPr>
          <w:rFonts w:eastAsia="Times New Roman"/>
          <w:noProof/>
        </w:rPr>
      </w:pPr>
      <w:r w:rsidRPr="0087164F">
        <w:rPr>
          <w:noProof/>
        </w:rPr>
        <w:t>Fees</w:t>
      </w:r>
    </w:p>
    <w:p w14:paraId="051BCA5E" w14:textId="77777777" w:rsidR="000D6CBE" w:rsidRPr="0087164F" w:rsidRDefault="000D6CBE" w:rsidP="000D6CBE">
      <w:pPr>
        <w:spacing w:line="360" w:lineRule="auto"/>
        <w:ind w:left="850" w:hanging="850"/>
        <w:jc w:val="left"/>
        <w:rPr>
          <w:rFonts w:eastAsia="Times New Roman"/>
          <w:noProof/>
        </w:rPr>
      </w:pPr>
      <w:r w:rsidRPr="0087164F">
        <w:rPr>
          <w:noProof/>
        </w:rPr>
        <w:t>1.</w:t>
      </w:r>
      <w:r w:rsidRPr="0087164F">
        <w:rPr>
          <w:noProof/>
        </w:rPr>
        <w:tab/>
        <w:t>No fees shall be charged for veterinary checks carried out in trade between the Member States of the Community and Switzerland.</w:t>
      </w:r>
    </w:p>
    <w:p w14:paraId="162F2568" w14:textId="77777777" w:rsidR="000D6CBE" w:rsidRPr="0087164F" w:rsidRDefault="000D6CBE" w:rsidP="000D6CBE">
      <w:pPr>
        <w:spacing w:line="360" w:lineRule="auto"/>
        <w:ind w:left="850" w:hanging="850"/>
        <w:jc w:val="left"/>
        <w:rPr>
          <w:rFonts w:eastAsia="Times New Roman"/>
          <w:noProof/>
          <w:szCs w:val="24"/>
        </w:rPr>
      </w:pPr>
      <w:r w:rsidRPr="0087164F">
        <w:rPr>
          <w:noProof/>
        </w:rPr>
        <w:t>2.</w:t>
      </w:r>
      <w:r w:rsidRPr="0087164F">
        <w:rPr>
          <w:noProof/>
        </w:rPr>
        <w:tab/>
        <w:t>The Swiss authorities undertake to collect the fees provided for in Regulation (EC) No 2017/625 of the European Parliament and of the Council for veterinary checks of imports from third countries.’.</w:t>
      </w:r>
    </w:p>
    <w:p w14:paraId="29BAD588" w14:textId="77777777" w:rsidR="000D6CBE" w:rsidRPr="0087164F" w:rsidRDefault="000D6CBE" w:rsidP="00B6002A">
      <w:pPr>
        <w:rPr>
          <w:noProof/>
        </w:rPr>
      </w:pPr>
    </w:p>
    <w:sectPr w:rsidR="000D6CBE" w:rsidRPr="0087164F" w:rsidSect="00F242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32F9F" w14:textId="77777777" w:rsidR="007C0437" w:rsidRDefault="007C0437" w:rsidP="000D6CBE">
      <w:pPr>
        <w:spacing w:before="0" w:after="0"/>
      </w:pPr>
      <w:r>
        <w:separator/>
      </w:r>
    </w:p>
  </w:endnote>
  <w:endnote w:type="continuationSeparator" w:id="0">
    <w:p w14:paraId="17696BA0" w14:textId="77777777" w:rsidR="007C0437" w:rsidRDefault="007C0437" w:rsidP="000D6CB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43B20" w14:textId="54C64434" w:rsidR="00F24219" w:rsidRPr="00F24219" w:rsidRDefault="00F24219" w:rsidP="00F24219">
    <w:pPr>
      <w:pStyle w:val="Footer"/>
      <w:rPr>
        <w:rFonts w:ascii="Arial" w:hAnsi="Arial" w:cs="Arial"/>
        <w:b/>
        <w:sz w:val="48"/>
      </w:rPr>
    </w:pPr>
    <w:r w:rsidRPr="00F24219">
      <w:rPr>
        <w:rFonts w:ascii="Arial" w:hAnsi="Arial" w:cs="Arial"/>
        <w:b/>
        <w:sz w:val="48"/>
      </w:rPr>
      <w:t>EN</w:t>
    </w:r>
    <w:r w:rsidRPr="00F24219">
      <w:rPr>
        <w:rFonts w:ascii="Arial" w:hAnsi="Arial" w:cs="Arial"/>
        <w:b/>
        <w:sz w:val="48"/>
      </w:rPr>
      <w:tab/>
    </w:r>
    <w:r w:rsidRPr="00F24219">
      <w:rPr>
        <w:rFonts w:ascii="Arial" w:hAnsi="Arial" w:cs="Arial"/>
        <w:b/>
        <w:sz w:val="48"/>
      </w:rPr>
      <w:tab/>
    </w:r>
    <w:r w:rsidRPr="00F24219">
      <w:tab/>
    </w:r>
    <w:r w:rsidRPr="00F2421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7D941" w14:textId="3D2C5A1B" w:rsidR="00F24219" w:rsidRPr="00F24219" w:rsidRDefault="00F24219" w:rsidP="00F24219">
    <w:pPr>
      <w:pStyle w:val="Footer"/>
      <w:rPr>
        <w:rFonts w:ascii="Arial" w:hAnsi="Arial" w:cs="Arial"/>
        <w:b/>
        <w:sz w:val="48"/>
      </w:rPr>
    </w:pPr>
    <w:r w:rsidRPr="00F24219">
      <w:rPr>
        <w:rFonts w:ascii="Arial" w:hAnsi="Arial" w:cs="Arial"/>
        <w:b/>
        <w:sz w:val="48"/>
      </w:rPr>
      <w:t>EN</w:t>
    </w:r>
    <w:r w:rsidRPr="00F24219">
      <w:rPr>
        <w:rFonts w:ascii="Arial" w:hAnsi="Arial" w:cs="Arial"/>
        <w:b/>
        <w:sz w:val="48"/>
      </w:rPr>
      <w:tab/>
    </w:r>
    <w:r w:rsidRPr="00F24219">
      <w:rPr>
        <w:rFonts w:ascii="Arial" w:hAnsi="Arial" w:cs="Arial"/>
        <w:b/>
        <w:sz w:val="48"/>
      </w:rPr>
      <w:tab/>
    </w:r>
    <w:r w:rsidRPr="00F24219">
      <w:tab/>
    </w:r>
    <w:r w:rsidRPr="00F2421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FE299" w14:textId="77777777" w:rsidR="00F24219" w:rsidRPr="00F24219" w:rsidRDefault="00F24219" w:rsidP="00F242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861F0" w14:textId="77777777" w:rsidR="00F24219" w:rsidRDefault="00F242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D6F68" w14:textId="33F8C034" w:rsidR="00F24219" w:rsidRPr="00F24219" w:rsidRDefault="00F24219" w:rsidP="00F24219">
    <w:pPr>
      <w:pStyle w:val="Footer"/>
      <w:rPr>
        <w:rFonts w:ascii="Arial" w:hAnsi="Arial" w:cs="Arial"/>
        <w:b/>
        <w:sz w:val="48"/>
      </w:rPr>
    </w:pPr>
    <w:r w:rsidRPr="00F24219">
      <w:rPr>
        <w:rFonts w:ascii="Arial" w:hAnsi="Arial" w:cs="Arial"/>
        <w:b/>
        <w:sz w:val="48"/>
      </w:rPr>
      <w:t>EN</w:t>
    </w:r>
    <w:r w:rsidRPr="00F2421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24219">
      <w:tab/>
    </w:r>
    <w:r w:rsidRPr="00F24219">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EA2F1" w14:textId="77777777" w:rsidR="00F24219" w:rsidRDefault="00F24219" w:rsidP="00F242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A939A" w14:textId="068DD69A" w:rsidR="00F24219" w:rsidRPr="00F24219" w:rsidRDefault="00F24219" w:rsidP="00F24219">
    <w:pPr>
      <w:pStyle w:val="FooterLandscape"/>
      <w:rPr>
        <w:rFonts w:ascii="Arial" w:hAnsi="Arial" w:cs="Arial"/>
        <w:b/>
        <w:sz w:val="48"/>
      </w:rPr>
    </w:pPr>
    <w:r w:rsidRPr="00F24219">
      <w:rPr>
        <w:rFonts w:ascii="Arial" w:hAnsi="Arial" w:cs="Arial"/>
        <w:b/>
        <w:sz w:val="48"/>
      </w:rPr>
      <w:t>EN</w:t>
    </w:r>
    <w:r w:rsidRPr="00F2421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24219">
      <w:tab/>
    </w:r>
    <w:r w:rsidRPr="00F24219">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16A5E" w14:textId="7CD7DFB0" w:rsidR="00F24219" w:rsidRPr="00F24219" w:rsidRDefault="00F24219" w:rsidP="00F24219">
    <w:pPr>
      <w:pStyle w:val="Footer"/>
      <w:rPr>
        <w:rFonts w:ascii="Arial" w:hAnsi="Arial" w:cs="Arial"/>
        <w:b/>
        <w:sz w:val="48"/>
      </w:rPr>
    </w:pPr>
    <w:r w:rsidRPr="00F24219">
      <w:rPr>
        <w:rFonts w:ascii="Arial" w:hAnsi="Arial" w:cs="Arial"/>
        <w:b/>
        <w:sz w:val="48"/>
      </w:rPr>
      <w:t>EN</w:t>
    </w:r>
    <w:r w:rsidRPr="00F2421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24219">
      <w:tab/>
    </w:r>
    <w:r w:rsidRPr="00F24219">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B3962" w14:textId="77777777" w:rsidR="007C0437" w:rsidRDefault="007C0437" w:rsidP="000D6CBE">
      <w:pPr>
        <w:spacing w:before="0" w:after="0"/>
      </w:pPr>
      <w:r>
        <w:separator/>
      </w:r>
    </w:p>
  </w:footnote>
  <w:footnote w:type="continuationSeparator" w:id="0">
    <w:p w14:paraId="2EB9B8B3" w14:textId="77777777" w:rsidR="007C0437" w:rsidRDefault="007C0437" w:rsidP="000D6CBE">
      <w:pPr>
        <w:spacing w:before="0" w:after="0"/>
      </w:pPr>
      <w:r>
        <w:continuationSeparator/>
      </w:r>
    </w:p>
  </w:footnote>
  <w:footnote w:id="1">
    <w:p w14:paraId="06ED6A76" w14:textId="77777777" w:rsidR="000D6CBE" w:rsidRPr="0087164F" w:rsidRDefault="000D6CBE" w:rsidP="000D6CBE">
      <w:pPr>
        <w:pStyle w:val="FootnoteText"/>
        <w:ind w:left="567" w:hanging="567"/>
        <w:rPr>
          <w:lang w:val="en-IE"/>
        </w:rPr>
      </w:pPr>
      <w:r>
        <w:rPr>
          <w:rStyle w:val="FootnoteReference"/>
          <w:lang w:val="fr-CH"/>
        </w:rPr>
        <w:footnoteRef/>
      </w:r>
      <w:r w:rsidRPr="0087164F">
        <w:rPr>
          <w:lang w:val="en-IE"/>
        </w:rPr>
        <w:tab/>
        <w:t>OJ L 114, 30.4.2002, p. 132.</w:t>
      </w:r>
    </w:p>
  </w:footnote>
  <w:footnote w:id="2">
    <w:p w14:paraId="5D19DD26" w14:textId="77777777" w:rsidR="000D6CBE" w:rsidRPr="0087164F" w:rsidRDefault="000D6CBE" w:rsidP="000D6CBE">
      <w:pPr>
        <w:pStyle w:val="FootnoteText"/>
        <w:ind w:left="567" w:hanging="567"/>
        <w:rPr>
          <w:lang w:val="en-IE"/>
        </w:rPr>
      </w:pPr>
      <w:r>
        <w:rPr>
          <w:rStyle w:val="FootnoteReference"/>
          <w:lang w:val="fr-CH"/>
        </w:rPr>
        <w:footnoteRef/>
      </w:r>
      <w:r w:rsidRPr="0087164F">
        <w:rPr>
          <w:lang w:val="en-IE"/>
        </w:rPr>
        <w:tab/>
        <w:t>Decision No 2/2003 of the Joint Veterinary Committee set up by the Agreement between the European Community and the Swiss Confederation on trade in agricultural products of 25 November 2003 amending Appendices 1, 2, 3, 4, 5, 6 and 11 to Annex 11 to the Agreement (2004/78/EC) (OJ L 23, 28.1.2004, p. 27).</w:t>
      </w:r>
    </w:p>
  </w:footnote>
  <w:footnote w:id="3">
    <w:p w14:paraId="4445E20E" w14:textId="77777777" w:rsidR="000D6CBE" w:rsidRPr="0087164F" w:rsidRDefault="000D6CBE" w:rsidP="000D6CBE">
      <w:pPr>
        <w:pStyle w:val="FootnoteText"/>
        <w:ind w:left="567" w:hanging="567"/>
        <w:rPr>
          <w:b/>
          <w:lang w:val="en-IE"/>
        </w:rPr>
      </w:pPr>
      <w:r>
        <w:rPr>
          <w:rStyle w:val="FootnoteReference"/>
        </w:rPr>
        <w:footnoteRef/>
      </w:r>
      <w:r w:rsidRPr="0087164F">
        <w:rPr>
          <w:lang w:val="en-IE"/>
        </w:rPr>
        <w:tab/>
        <w:t xml:space="preserve">Decision No 1/2018 of the Joint Veterinary Committee set up by the Agreement between the European Community and the Swiss Confederation on trade in agricultural products of 12 June 2018 amending Appendix 6 to Annex 11 to the Agreement [2020/554/EU] (OJ L 127 of 22.4.2020, p. 26, ELI: </w:t>
      </w:r>
      <w:hyperlink r:id="rId1" w:tooltip="Gives access to this document through its ELI URI." w:history="1">
        <w:r w:rsidRPr="0087164F">
          <w:rPr>
            <w:rStyle w:val="Hyperlink"/>
            <w:lang w:val="en-IE"/>
          </w:rPr>
          <w:t>http://data.europa.eu/eli/reg/2016/429/oj</w:t>
        </w:r>
      </w:hyperlink>
      <w:r w:rsidRPr="0087164F">
        <w:rPr>
          <w:lang w:val="en-IE"/>
        </w:rPr>
        <w:t>).</w:t>
      </w:r>
    </w:p>
  </w:footnote>
  <w:footnote w:id="4">
    <w:p w14:paraId="47FE1877" w14:textId="0B091C42" w:rsidR="000D6CBE" w:rsidRPr="0087164F" w:rsidRDefault="000D6CBE" w:rsidP="000D6CBE">
      <w:pPr>
        <w:pStyle w:val="FootnoteText"/>
        <w:rPr>
          <w:lang w:val="en-IE"/>
        </w:rPr>
      </w:pPr>
      <w:r>
        <w:rPr>
          <w:rStyle w:val="FootnoteReference"/>
        </w:rPr>
        <w:footnoteRef/>
      </w:r>
      <w:r w:rsidRPr="0087164F">
        <w:rPr>
          <w:lang w:val="en-IE"/>
        </w:rPr>
        <w:tab/>
        <w:t xml:space="preserve">Regulation (EU) 2016/429 of the European Parliament and of the Council of 9 March 2016 on transmissible animal diseases and amending and repealing certain acts in the area of animal health (‘animal health legislation’) (OJ L 87 of 31.3.2016, p. 1, (OJ L 84 of 31.3.2006, pp. 1-208, ELI: </w:t>
      </w:r>
      <w:hyperlink r:id="rId2" w:tooltip="Gives access to this document through its ELI URI." w:history="1">
        <w:r w:rsidRPr="0087164F">
          <w:rPr>
            <w:rStyle w:val="Hyperlink"/>
            <w:lang w:val="en-IE"/>
          </w:rPr>
          <w:t>http://data.europa.eu/eli/reg/2016/429/oj</w:t>
        </w:r>
      </w:hyperlink>
      <w:r w:rsidRPr="0087164F">
        <w:rPr>
          <w:lang w:val="en-IE"/>
        </w:rPr>
        <w:t>)</w:t>
      </w:r>
    </w:p>
  </w:footnote>
  <w:footnote w:id="5">
    <w:p w14:paraId="79FD5DDA" w14:textId="7D6F24C5" w:rsidR="00580006" w:rsidRPr="0087164F" w:rsidRDefault="00580006" w:rsidP="00B6002A">
      <w:pPr>
        <w:pStyle w:val="FootnoteText"/>
        <w:ind w:left="567" w:hanging="567"/>
        <w:rPr>
          <w:lang w:val="en-IE"/>
        </w:rPr>
      </w:pPr>
      <w:r>
        <w:rPr>
          <w:rStyle w:val="FootnoteReference"/>
        </w:rPr>
        <w:footnoteRef/>
      </w:r>
      <w:r w:rsidRPr="0087164F">
        <w:rPr>
          <w:lang w:val="en-IE"/>
        </w:rPr>
        <w:tab/>
        <w:t xml:space="preserve">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(Official Controls Regulation) (OJ L 95, 7.4.2017, pp. 1-142, ELI: </w:t>
      </w:r>
      <w:hyperlink r:id="rId3" w:tooltip="Gives access to this document through its ELI URI." w:history="1">
        <w:r w:rsidRPr="0087164F">
          <w:rPr>
            <w:rStyle w:val="Hyperlink"/>
            <w:lang w:val="en-IE"/>
          </w:rPr>
          <w:t>http://data.europa.eu/eli/reg/2017/625/2025-01-05</w:t>
        </w:r>
      </w:hyperlink>
      <w:r w:rsidRPr="0087164F">
        <w:rPr>
          <w:lang w:val="en-IE"/>
        </w:rPr>
        <w:t>)</w:t>
      </w:r>
    </w:p>
  </w:footnote>
  <w:footnote w:id="6">
    <w:p w14:paraId="08065F1F" w14:textId="3B07F8B8" w:rsidR="000D6CBE" w:rsidRPr="0087164F" w:rsidRDefault="000D6CBE" w:rsidP="00D43888">
      <w:pPr>
        <w:pStyle w:val="FootnoteText"/>
        <w:ind w:left="567" w:hanging="567"/>
        <w:rPr>
          <w:lang w:val="en-IE"/>
        </w:rPr>
      </w:pPr>
      <w:r>
        <w:rPr>
          <w:rStyle w:val="FootnoteReference"/>
        </w:rPr>
        <w:footnoteRef/>
      </w:r>
      <w:r w:rsidRPr="0087164F">
        <w:rPr>
          <w:lang w:val="en-IE"/>
        </w:rPr>
        <w:tab/>
        <w:t xml:space="preserve">Commission Implementing Regulation (EU) 2019/1715 of 30 September 2019 laying down rules for the functioning of the information management system for official controls and its system components (the IMSOC Regulation) (OJ L 261, 14.10.2019, p. 37, ELI: </w:t>
      </w:r>
      <w:hyperlink r:id="rId4" w:tooltip="Gives access to this document through its ELI URI." w:history="1">
        <w:r w:rsidRPr="0087164F">
          <w:rPr>
            <w:rStyle w:val="Hyperlink"/>
            <w:lang w:val="en-IE"/>
          </w:rPr>
          <w:t>http://data.europa.eu/eli/reg_impl/2019/1715/oj</w:t>
        </w:r>
      </w:hyperlink>
      <w:r w:rsidRPr="0087164F">
        <w:rPr>
          <w:lang w:val="en-IE"/>
        </w:rPr>
        <w:t>)</w:t>
      </w:r>
    </w:p>
  </w:footnote>
  <w:footnote w:id="7">
    <w:p w14:paraId="777BE387" w14:textId="1C310E59" w:rsidR="00D707D7" w:rsidRPr="0087164F" w:rsidRDefault="00D707D7" w:rsidP="00D43888">
      <w:pPr>
        <w:pStyle w:val="FootnoteText"/>
        <w:ind w:left="567" w:hanging="567"/>
        <w:rPr>
          <w:lang w:val="en-IE"/>
        </w:rPr>
      </w:pPr>
      <w:r>
        <w:rPr>
          <w:rStyle w:val="FootnoteReference"/>
        </w:rPr>
        <w:footnoteRef/>
      </w:r>
      <w:r w:rsidRPr="0087164F">
        <w:rPr>
          <w:lang w:val="en-IE"/>
        </w:rPr>
        <w:tab/>
        <w:t>Regulation (EU) 2019/6 of the European Parliament and of the Council of 11 December 2018 on veterinary medicinal products and repealing Directive 2001/82/EC (OJ L 4, 7.1.2019, p. 43, ELI: </w:t>
      </w:r>
      <w:hyperlink r:id="rId5" w:tooltip="Gives access to this document through its ELI URI." w:history="1">
        <w:r w:rsidRPr="0087164F">
          <w:rPr>
            <w:rStyle w:val="Hyperlink"/>
            <w:lang w:val="en-IE"/>
          </w:rPr>
          <w:t>http://data.europa.eu/eli/reg/2019/6/oj</w:t>
        </w:r>
      </w:hyperlink>
      <w:r w:rsidRPr="0087164F">
        <w:rPr>
          <w:lang w:val="en-IE"/>
        </w:rPr>
        <w:t>)</w:t>
      </w:r>
    </w:p>
  </w:footnote>
  <w:footnote w:id="8">
    <w:p w14:paraId="66D4A5E1" w14:textId="142AC9D1" w:rsidR="000D6CBE" w:rsidRPr="0087164F" w:rsidRDefault="000D6CBE" w:rsidP="00D43888">
      <w:pPr>
        <w:pStyle w:val="FootnoteText"/>
        <w:ind w:left="567" w:hanging="567"/>
        <w:rPr>
          <w:lang w:val="en-IE"/>
        </w:rPr>
      </w:pPr>
      <w:r>
        <w:rPr>
          <w:rStyle w:val="FootnoteReference"/>
        </w:rPr>
        <w:footnoteRef/>
      </w:r>
      <w:r w:rsidRPr="0087164F">
        <w:rPr>
          <w:lang w:val="en-IE"/>
        </w:rPr>
        <w:tab/>
      </w:r>
      <w:r w:rsidRPr="0087164F">
        <w:rPr>
          <w:sz w:val="16"/>
          <w:lang w:val="en-IE"/>
        </w:rPr>
        <w:t>Commission Implementing Regulation (EU) 2020/2002 of 7 December 2020 laying down rules for the application of Regulation (EU) 2016/429 of the European Parliament and of the Council with regard to Union notification and Union reporting of listed diseases, to formats and procedures for submission and reporting of Union surveillance programmes and of eradication programmes and for application for recognition of disease-free status, and to the computerised information system (OJ L 412, 8.12.2020, p. 1)</w:t>
      </w:r>
      <w:r w:rsidRPr="0087164F">
        <w:rPr>
          <w:lang w:val="en-IE"/>
        </w:rPr>
        <w:t>.</w:t>
      </w:r>
    </w:p>
  </w:footnote>
  <w:footnote w:id="9">
    <w:p w14:paraId="06ECA20D" w14:textId="36FC8A55" w:rsidR="000D6CBE" w:rsidRPr="0087164F" w:rsidRDefault="000D6CBE" w:rsidP="00D43888">
      <w:pPr>
        <w:pStyle w:val="FootnoteText"/>
        <w:ind w:left="567" w:hanging="567"/>
        <w:rPr>
          <w:sz w:val="16"/>
          <w:szCs w:val="16"/>
          <w:lang w:val="en-IE"/>
        </w:rPr>
      </w:pPr>
      <w:r>
        <w:rPr>
          <w:rStyle w:val="FootnoteReference"/>
        </w:rPr>
        <w:footnoteRef/>
      </w:r>
      <w:r w:rsidRPr="0087164F">
        <w:rPr>
          <w:lang w:val="en-IE"/>
        </w:rPr>
        <w:tab/>
      </w:r>
      <w:r w:rsidRPr="0087164F">
        <w:rPr>
          <w:sz w:val="16"/>
          <w:lang w:val="en-IE"/>
        </w:rPr>
        <w:t>Commission Delegated Regulation (EU) 2020/689 of 17 December 2019 supplementing Regulation (EU) 2016/429 of the European Parliament and of the Council as regards rules for surveillance, eradication programmes, and disease-free status for certain listed and emerging diseases (OJ L 174, 3.6.2020, p. 211)</w:t>
      </w:r>
    </w:p>
  </w:footnote>
  <w:footnote w:id="10">
    <w:p w14:paraId="3F11831F" w14:textId="1AB13EE5" w:rsidR="000D6CBE" w:rsidRPr="0087164F" w:rsidRDefault="000D6CBE" w:rsidP="00D43888">
      <w:pPr>
        <w:pStyle w:val="FootnoteText"/>
        <w:ind w:left="567" w:hanging="567"/>
        <w:rPr>
          <w:sz w:val="16"/>
          <w:szCs w:val="16"/>
          <w:lang w:val="en-IE"/>
        </w:rPr>
      </w:pPr>
      <w:r>
        <w:rPr>
          <w:rStyle w:val="FootnoteReference"/>
        </w:rPr>
        <w:footnoteRef/>
      </w:r>
      <w:r w:rsidRPr="0087164F">
        <w:rPr>
          <w:lang w:val="en-IE"/>
        </w:rPr>
        <w:tab/>
      </w:r>
      <w:r w:rsidRPr="0087164F">
        <w:rPr>
          <w:sz w:val="16"/>
          <w:lang w:val="en-IE"/>
        </w:rPr>
        <w:t>Commission Implementing Regulation (EU) 2021/620 of 15 April 2021 laying down rules for the application of Regulation (EU) 2016/429 of the European Parliament and of the Council as regards the approval of the disease-free and non-vaccination status of certain Member States or zones or compartments thereof as regards certain listed diseases and the approval of eradication programmes for those listed diseases (OJ L 131, 16.4.2021, pp. 78–119)</w:t>
      </w:r>
    </w:p>
  </w:footnote>
  <w:footnote w:id="11">
    <w:p w14:paraId="1DE01128" w14:textId="3ED555BF" w:rsidR="009E644C" w:rsidRPr="0087164F" w:rsidRDefault="009E644C" w:rsidP="00D43888">
      <w:pPr>
        <w:pStyle w:val="FootnoteText"/>
        <w:ind w:left="567" w:hanging="567"/>
        <w:rPr>
          <w:sz w:val="16"/>
          <w:szCs w:val="16"/>
          <w:lang w:val="en-IE"/>
        </w:rPr>
      </w:pPr>
      <w:r>
        <w:rPr>
          <w:rStyle w:val="FootnoteReference"/>
        </w:rPr>
        <w:footnoteRef/>
      </w:r>
      <w:r w:rsidRPr="0087164F">
        <w:rPr>
          <w:lang w:val="en-IE"/>
        </w:rPr>
        <w:tab/>
      </w:r>
      <w:r w:rsidRPr="0087164F">
        <w:rPr>
          <w:sz w:val="16"/>
          <w:lang w:val="en-IE"/>
        </w:rPr>
        <w:t>Commission Implementing Regulation (EU) 2022/1255 of 19 July 2022 designating antimicrobials or groups of antimicrobials reserved for the treatment of certain infections in humans, in accordance with Regulation (EU) 2019/6 of the European Parliament and of the Council (OJ L 191 of 20.7.2022, p. 58)</w:t>
      </w:r>
    </w:p>
  </w:footnote>
  <w:footnote w:id="12">
    <w:p w14:paraId="37FEFDA7" w14:textId="61EBC6D1" w:rsidR="000D6CBE" w:rsidRPr="0087164F" w:rsidRDefault="000D6CBE" w:rsidP="00D43888">
      <w:pPr>
        <w:pStyle w:val="FootnoteText"/>
        <w:ind w:left="567" w:hanging="567"/>
        <w:rPr>
          <w:sz w:val="16"/>
          <w:szCs w:val="16"/>
          <w:lang w:val="en-IE"/>
        </w:rPr>
      </w:pPr>
      <w:r>
        <w:rPr>
          <w:rStyle w:val="FootnoteReference"/>
        </w:rPr>
        <w:footnoteRef/>
      </w:r>
      <w:r w:rsidRPr="0087164F">
        <w:rPr>
          <w:lang w:val="en-IE"/>
        </w:rPr>
        <w:tab/>
      </w:r>
      <w:r w:rsidRPr="0087164F">
        <w:rPr>
          <w:sz w:val="16"/>
          <w:lang w:val="en-IE"/>
        </w:rPr>
        <w:t>Commission Regulation (EC) No 617/2008 of 27 June 2008 laying down detailed rules for implementing Council Regulation (EC) No 1234/2007 as regards marketing standards for eggs for hatching and farmyard poultry chicks (OJ L 168, 28.6.2008, p. 5).</w:t>
      </w:r>
    </w:p>
  </w:footnote>
  <w:footnote w:id="13">
    <w:p w14:paraId="4C55CC81" w14:textId="5830C300" w:rsidR="000D6CBE" w:rsidRPr="0087164F" w:rsidRDefault="000D6CBE" w:rsidP="00D43888">
      <w:pPr>
        <w:pStyle w:val="FootnoteText"/>
        <w:ind w:left="567" w:hanging="567"/>
        <w:rPr>
          <w:lang w:val="en-IE"/>
        </w:rPr>
      </w:pPr>
      <w:r>
        <w:rPr>
          <w:rStyle w:val="FootnoteReference"/>
        </w:rPr>
        <w:footnoteRef/>
      </w:r>
      <w:r w:rsidRPr="0087164F">
        <w:rPr>
          <w:lang w:val="en-IE"/>
        </w:rPr>
        <w:tab/>
      </w:r>
      <w:r w:rsidRPr="0087164F">
        <w:rPr>
          <w:sz w:val="16"/>
          <w:lang w:val="en-IE"/>
        </w:rPr>
        <w:t>Commission Delegated Regulation (EU) 2020/689 of 17 December 2019 supplementing Regulation (EU) 2016/429 of the European Parliament and of the Council as regards rules for surveillance, eradication programmes, and disease-free status for certain listed and emerging diseases (OJ L 174, 3.6.2020, p. 211)</w:t>
      </w:r>
    </w:p>
  </w:footnote>
  <w:footnote w:id="14">
    <w:p w14:paraId="12934CBA" w14:textId="6699BD40" w:rsidR="000D6CBE" w:rsidRPr="0087164F" w:rsidRDefault="000D6CBE" w:rsidP="00D43888">
      <w:pPr>
        <w:pStyle w:val="FootnoteText"/>
        <w:ind w:left="567" w:hanging="567"/>
        <w:rPr>
          <w:sz w:val="16"/>
          <w:szCs w:val="16"/>
          <w:lang w:val="en-IE"/>
        </w:rPr>
      </w:pPr>
      <w:r>
        <w:rPr>
          <w:rStyle w:val="FootnoteReference"/>
        </w:rPr>
        <w:footnoteRef/>
      </w:r>
      <w:r w:rsidRPr="0087164F">
        <w:rPr>
          <w:lang w:val="en-IE"/>
        </w:rPr>
        <w:tab/>
      </w:r>
      <w:r w:rsidRPr="0087164F">
        <w:rPr>
          <w:sz w:val="16"/>
          <w:lang w:val="en-IE"/>
        </w:rPr>
        <w:t>Commission Implementing Regulation (EU) 2021/620 of 15 April 2021 laying down rules for the application of Regulation (EU) 2016/429 of the European Parliament and of the Council as regards the approval of the disease-free and non-vaccination status of certain Member States or zones or compartments thereof as regards certain listed diseases and the approval of eradication programmes for those listed diseases (OJ L 131, 16.4.2021, pp. 78–119)</w:t>
      </w:r>
      <w:r w:rsidRPr="0087164F">
        <w:rPr>
          <w:rStyle w:val="FootnoteReference"/>
          <w:sz w:val="16"/>
          <w:lang w:val="en-IE"/>
        </w:rPr>
        <w:t xml:space="preserve"> </w:t>
      </w:r>
    </w:p>
  </w:footnote>
  <w:footnote w:id="15">
    <w:p w14:paraId="37F34992" w14:textId="616345B8" w:rsidR="00AD4733" w:rsidRPr="0087164F" w:rsidRDefault="00AD4733" w:rsidP="00D43888">
      <w:pPr>
        <w:pStyle w:val="FootnoteText"/>
        <w:ind w:left="567" w:hanging="567"/>
        <w:rPr>
          <w:sz w:val="16"/>
          <w:szCs w:val="16"/>
          <w:lang w:val="en-IE"/>
        </w:rPr>
      </w:pPr>
      <w:r>
        <w:rPr>
          <w:rStyle w:val="FootnoteReference"/>
        </w:rPr>
        <w:footnoteRef/>
      </w:r>
      <w:r w:rsidRPr="0087164F">
        <w:rPr>
          <w:lang w:val="en-IE"/>
        </w:rPr>
        <w:tab/>
      </w:r>
      <w:r w:rsidRPr="0087164F">
        <w:rPr>
          <w:sz w:val="16"/>
          <w:lang w:val="en-IE"/>
        </w:rPr>
        <w:t>Commission Implementing Regulation (EU) 2022/1255 of 19 July 2022 designating antimicrobials or groups of antimicrobials reserved for the treatment of certain infections in humans, in accordance with Regulation (EU) 2019/6 of the European Parliament and of the Council (OJ L 191 of 20.7.2022, p. 58)</w:t>
      </w:r>
    </w:p>
  </w:footnote>
  <w:footnote w:id="16">
    <w:p w14:paraId="0B5A4341" w14:textId="3D9B5BA9" w:rsidR="000D6CBE" w:rsidRPr="0087164F" w:rsidRDefault="000D6CBE" w:rsidP="00D43888">
      <w:pPr>
        <w:pStyle w:val="FootnoteText"/>
        <w:ind w:left="567" w:hanging="567"/>
        <w:rPr>
          <w:sz w:val="16"/>
          <w:szCs w:val="16"/>
          <w:lang w:val="en-IE"/>
        </w:rPr>
      </w:pPr>
      <w:r>
        <w:rPr>
          <w:rStyle w:val="FootnoteReference"/>
        </w:rPr>
        <w:footnoteRef/>
      </w:r>
      <w:r w:rsidRPr="0087164F">
        <w:rPr>
          <w:lang w:val="en-IE"/>
        </w:rPr>
        <w:tab/>
      </w:r>
      <w:r w:rsidRPr="0087164F">
        <w:rPr>
          <w:sz w:val="16"/>
          <w:lang w:val="en-IE"/>
        </w:rPr>
        <w:t>Commission Delegated Regulation (EU) 2020/689 of 17 December 2019 supplementing Regulation (EU) 2016/429 of the European Parliament and of the Council as regards rules for surveillance, eradication programmes, and disease-free status for certain listed and emerging diseases (OJ L 174, 3.6.2020, p. 211)</w:t>
      </w:r>
    </w:p>
  </w:footnote>
  <w:footnote w:id="17">
    <w:p w14:paraId="20D2C698" w14:textId="133A9786" w:rsidR="000D6CBE" w:rsidRPr="0087164F" w:rsidRDefault="000D6CBE" w:rsidP="00D43888">
      <w:pPr>
        <w:pStyle w:val="FootnoteText"/>
        <w:ind w:left="567" w:hanging="567"/>
        <w:rPr>
          <w:sz w:val="16"/>
          <w:szCs w:val="16"/>
          <w:lang w:val="en-IE"/>
        </w:rPr>
      </w:pPr>
      <w:r>
        <w:rPr>
          <w:rStyle w:val="FootnoteReference"/>
        </w:rPr>
        <w:footnoteRef/>
      </w:r>
      <w:r w:rsidRPr="0087164F">
        <w:rPr>
          <w:lang w:val="en-IE"/>
        </w:rPr>
        <w:tab/>
      </w:r>
      <w:r w:rsidRPr="0087164F">
        <w:rPr>
          <w:sz w:val="16"/>
          <w:lang w:val="en-IE"/>
        </w:rPr>
        <w:t>Commission Implementing Regulation (EU) 2021/620 of 15 April 2021 laying down rules for the application of Regulation (EU) 2016/429 of the European Parliament and of the Council as regards the approval of the disease-free and non-vaccination status of certain Member States or zones or compartments thereof as regards certain listed diseases and the approval of eradication programmes for those listed diseases (OJ L 131, 16.4.2021, pp. 78–119)</w:t>
      </w:r>
    </w:p>
  </w:footnote>
  <w:footnote w:id="18">
    <w:p w14:paraId="51196E9D" w14:textId="5C3B341F" w:rsidR="00241B92" w:rsidRPr="0087164F" w:rsidRDefault="00241B92" w:rsidP="00D43888">
      <w:pPr>
        <w:pStyle w:val="FootnoteText"/>
        <w:ind w:left="567" w:hanging="567"/>
        <w:rPr>
          <w:sz w:val="16"/>
          <w:szCs w:val="16"/>
          <w:lang w:val="en-IE"/>
        </w:rPr>
      </w:pPr>
      <w:r>
        <w:rPr>
          <w:rStyle w:val="FootnoteReference"/>
        </w:rPr>
        <w:footnoteRef/>
      </w:r>
      <w:r w:rsidRPr="0087164F">
        <w:rPr>
          <w:lang w:val="en-IE"/>
        </w:rPr>
        <w:tab/>
      </w:r>
      <w:r w:rsidRPr="0087164F">
        <w:rPr>
          <w:sz w:val="16"/>
          <w:lang w:val="en-IE"/>
        </w:rPr>
        <w:t>Commission Implementing Regulation (EU) No 577/2013 of 28 June 2013 on the model identification documents for the non-commercial movement of dogs, cats and ferrets, the establishment of lists of territories and third countries and the format, layout and language requirements of the declarations attesting compliance with certain conditions provided for in Regulation (EU) No 576/2013 of the European Parliament and of the Council (OJ L 178, 28.6.2013, p.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62D60" w14:textId="77777777" w:rsidR="00F24219" w:rsidRPr="00F24219" w:rsidRDefault="00F24219" w:rsidP="00F24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20E9" w14:textId="77777777" w:rsidR="00F24219" w:rsidRPr="00F24219" w:rsidRDefault="00F24219" w:rsidP="00F24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CB35C" w14:textId="77777777" w:rsidR="00F24219" w:rsidRPr="00F24219" w:rsidRDefault="00F24219" w:rsidP="00F242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26FD2" w14:textId="77777777" w:rsidR="00F24219" w:rsidRDefault="00F242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7F5F0" w14:textId="77777777" w:rsidR="00F24219" w:rsidRDefault="00F24219" w:rsidP="00F242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1A3A5" w14:textId="77777777" w:rsidR="00F24219" w:rsidRPr="00F24219" w:rsidRDefault="00F24219" w:rsidP="00F24219">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AE44F" w14:textId="77777777" w:rsidR="00F24219" w:rsidRPr="00F24219" w:rsidRDefault="00F24219" w:rsidP="00F242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CF0C506"/>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B46CB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7227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36A2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E842C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CE8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4EC1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B68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FE2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1EE7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020591"/>
    <w:multiLevelType w:val="singleLevel"/>
    <w:tmpl w:val="65A27EB6"/>
    <w:name w:val="Dash Equal 0"/>
    <w:lvl w:ilvl="0">
      <w:start w:val="1"/>
      <w:numFmt w:val="bullet"/>
      <w:pStyle w:val="DashEqual"/>
      <w:lvlText w:val="="/>
      <w:lvlJc w:val="left"/>
      <w:pPr>
        <w:tabs>
          <w:tab w:val="num" w:pos="567"/>
        </w:tabs>
        <w:ind w:left="567" w:hanging="567"/>
      </w:pPr>
    </w:lvl>
  </w:abstractNum>
  <w:abstractNum w:abstractNumId="11" w15:restartNumberingAfterBreak="0">
    <w:nsid w:val="0E200A09"/>
    <w:multiLevelType w:val="multilevel"/>
    <w:tmpl w:val="C8DEA596"/>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085576"/>
    <w:multiLevelType w:val="singleLevel"/>
    <w:tmpl w:val="FFD2A502"/>
    <w:name w:val="Dash Equal 3"/>
    <w:lvl w:ilvl="0">
      <w:start w:val="1"/>
      <w:numFmt w:val="bullet"/>
      <w:pStyle w:val="DashEqual3"/>
      <w:lvlText w:val="="/>
      <w:lvlJc w:val="left"/>
      <w:pPr>
        <w:tabs>
          <w:tab w:val="num" w:pos="2268"/>
        </w:tabs>
        <w:ind w:left="2268" w:hanging="567"/>
      </w:pPr>
    </w:lvl>
  </w:abstractNum>
  <w:abstractNum w:abstractNumId="16" w15:restartNumberingAfterBreak="0">
    <w:nsid w:val="253C316A"/>
    <w:multiLevelType w:val="multilevel"/>
    <w:tmpl w:val="A26EDDF0"/>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D82C0C"/>
    <w:multiLevelType w:val="singleLevel"/>
    <w:tmpl w:val="7C183DDA"/>
    <w:name w:val="Dash Equal 2"/>
    <w:lvl w:ilvl="0">
      <w:start w:val="1"/>
      <w:numFmt w:val="bullet"/>
      <w:pStyle w:val="DashEqual2"/>
      <w:lvlText w:val="="/>
      <w:lvlJc w:val="left"/>
      <w:pPr>
        <w:tabs>
          <w:tab w:val="num" w:pos="1701"/>
        </w:tabs>
        <w:ind w:left="1701" w:hanging="567"/>
      </w:pPr>
    </w:lvl>
  </w:abstractNum>
  <w:abstractNum w:abstractNumId="1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2F1B6DD0"/>
    <w:multiLevelType w:val="multilevel"/>
    <w:tmpl w:val="04090023"/>
    <w:styleLink w:val="ArticleSection"/>
    <w:lvl w:ilvl="0">
      <w:start w:val="1"/>
      <w:numFmt w:val="upperRoman"/>
      <w:lvlText w:val="Article %1."/>
      <w:lvlJc w:val="left"/>
      <w:pPr>
        <w:tabs>
          <w:tab w:val="num" w:pos="1800"/>
        </w:tabs>
        <w:ind w:left="0" w:firstLine="0"/>
      </w:pPr>
      <w:rPr>
        <w:rFonts w:cs="Times New Roman"/>
      </w:rPr>
    </w:lvl>
    <w:lvl w:ilvl="1">
      <w:start w:val="1"/>
      <w:numFmt w:val="decimalZero"/>
      <w:isLgl/>
      <w:lvlText w:val="Section %1.%2"/>
      <w:lvlJc w:val="left"/>
      <w:pPr>
        <w:tabs>
          <w:tab w:val="num" w:pos="144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3845653E"/>
    <w:multiLevelType w:val="singleLevel"/>
    <w:tmpl w:val="234EAC60"/>
    <w:name w:val="Dash Equal 1"/>
    <w:lvl w:ilvl="0">
      <w:start w:val="1"/>
      <w:numFmt w:val="bullet"/>
      <w:pStyle w:val="DashEqual1"/>
      <w:lvlText w:val="="/>
      <w:lvlJc w:val="left"/>
      <w:pPr>
        <w:tabs>
          <w:tab w:val="num" w:pos="1134"/>
        </w:tabs>
        <w:ind w:left="1134" w:hanging="567"/>
      </w:pPr>
    </w:lvl>
  </w:abstractNum>
  <w:abstractNum w:abstractNumId="22" w15:restartNumberingAfterBreak="0">
    <w:nsid w:val="385710C1"/>
    <w:multiLevelType w:val="singleLevel"/>
    <w:tmpl w:val="FF3EB506"/>
    <w:name w:val="Dash 4"/>
    <w:lvl w:ilvl="0">
      <w:start w:val="1"/>
      <w:numFmt w:val="bullet"/>
      <w:pStyle w:val="Dash4"/>
      <w:lvlText w:val="–"/>
      <w:lvlJc w:val="left"/>
      <w:pPr>
        <w:tabs>
          <w:tab w:val="num" w:pos="2835"/>
        </w:tabs>
        <w:ind w:left="2835" w:hanging="567"/>
      </w:pPr>
    </w:lvl>
  </w:abstractNum>
  <w:abstractNum w:abstractNumId="23" w15:restartNumberingAfterBreak="0">
    <w:nsid w:val="38F424D0"/>
    <w:multiLevelType w:val="multilevel"/>
    <w:tmpl w:val="48741C5E"/>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4" w15:restartNumberingAfterBreak="0">
    <w:nsid w:val="40315490"/>
    <w:multiLevelType w:val="singleLevel"/>
    <w:tmpl w:val="1F86C700"/>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8" w15:restartNumberingAfterBreak="0">
    <w:nsid w:val="43F67AF0"/>
    <w:multiLevelType w:val="singleLevel"/>
    <w:tmpl w:val="7DB04F0A"/>
    <w:name w:val="Dash 2"/>
    <w:lvl w:ilvl="0">
      <w:start w:val="1"/>
      <w:numFmt w:val="bullet"/>
      <w:pStyle w:val="Dash2"/>
      <w:lvlText w:val="–"/>
      <w:lvlJc w:val="left"/>
      <w:pPr>
        <w:tabs>
          <w:tab w:val="num" w:pos="1701"/>
        </w:tabs>
        <w:ind w:left="1701" w:hanging="567"/>
      </w:p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7AB25E5"/>
    <w:multiLevelType w:val="singleLevel"/>
    <w:tmpl w:val="75164398"/>
    <w:name w:val="Dash 1"/>
    <w:lvl w:ilvl="0">
      <w:start w:val="1"/>
      <w:numFmt w:val="bullet"/>
      <w:pStyle w:val="Dash1"/>
      <w:lvlText w:val="–"/>
      <w:lvlJc w:val="left"/>
      <w:pPr>
        <w:tabs>
          <w:tab w:val="num" w:pos="1134"/>
        </w:tabs>
        <w:ind w:left="1134" w:hanging="567"/>
      </w:pPr>
    </w:lvl>
  </w:abstractNum>
  <w:abstractNum w:abstractNumId="31" w15:restartNumberingAfterBreak="0">
    <w:nsid w:val="47C10D90"/>
    <w:multiLevelType w:val="singleLevel"/>
    <w:tmpl w:val="07C45670"/>
    <w:name w:val="Dash 3"/>
    <w:lvl w:ilvl="0">
      <w:start w:val="1"/>
      <w:numFmt w:val="bullet"/>
      <w:pStyle w:val="Dash3"/>
      <w:lvlText w:val="–"/>
      <w:lvlJc w:val="left"/>
      <w:pPr>
        <w:tabs>
          <w:tab w:val="num" w:pos="2268"/>
        </w:tabs>
        <w:ind w:left="2268" w:hanging="567"/>
      </w:pPr>
    </w:lvl>
  </w:abstractNum>
  <w:abstractNum w:abstractNumId="3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3" w15:restartNumberingAfterBreak="0">
    <w:nsid w:val="596D67A1"/>
    <w:multiLevelType w:val="singleLevel"/>
    <w:tmpl w:val="9AC8831A"/>
    <w:lvl w:ilvl="0">
      <w:start w:val="1"/>
      <w:numFmt w:val="bullet"/>
      <w:pStyle w:val="ListDash2"/>
      <w:lvlText w:val="–"/>
      <w:lvlJc w:val="left"/>
      <w:pPr>
        <w:tabs>
          <w:tab w:val="num" w:pos="1134"/>
        </w:tabs>
        <w:ind w:left="1134" w:hanging="283"/>
      </w:pPr>
      <w:rPr>
        <w:rFonts w:ascii="Times New Roman" w:hAnsi="Times New Roman"/>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6278684C"/>
    <w:multiLevelType w:val="multilevel"/>
    <w:tmpl w:val="33AE034E"/>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rPr>
    </w:lvl>
  </w:abstractNum>
  <w:abstractNum w:abstractNumId="3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2" w15:restartNumberingAfterBreak="0">
    <w:nsid w:val="68AA1742"/>
    <w:multiLevelType w:val="singleLevel"/>
    <w:tmpl w:val="4F329520"/>
    <w:name w:val="Dash 0"/>
    <w:lvl w:ilvl="0">
      <w:start w:val="1"/>
      <w:numFmt w:val="bullet"/>
      <w:pStyle w:val="Dash"/>
      <w:lvlText w:val="–"/>
      <w:lvlJc w:val="left"/>
      <w:pPr>
        <w:tabs>
          <w:tab w:val="num" w:pos="567"/>
        </w:tabs>
        <w:ind w:left="567" w:hanging="567"/>
      </w:pPr>
    </w:lvl>
  </w:abstractNum>
  <w:abstractNum w:abstractNumId="43" w15:restartNumberingAfterBreak="0">
    <w:nsid w:val="6A6901C1"/>
    <w:multiLevelType w:val="singleLevel"/>
    <w:tmpl w:val="208841AE"/>
    <w:lvl w:ilvl="0">
      <w:start w:val="1"/>
      <w:numFmt w:val="bullet"/>
      <w:pStyle w:val="ListBullet1"/>
      <w:lvlText w:val=""/>
      <w:lvlJc w:val="left"/>
      <w:pPr>
        <w:tabs>
          <w:tab w:val="num" w:pos="1134"/>
        </w:tabs>
        <w:ind w:left="1134" w:hanging="283"/>
      </w:pPr>
      <w:rPr>
        <w:rFonts w:ascii="Symbol" w:hAnsi="Symbol" w:hint="default"/>
      </w:rPr>
    </w:lvl>
  </w:abstractNum>
  <w:abstractNum w:abstractNumId="44" w15:restartNumberingAfterBreak="0">
    <w:nsid w:val="7380518A"/>
    <w:multiLevelType w:val="singleLevel"/>
    <w:tmpl w:val="43DEF6E2"/>
    <w:name w:val="Dash Equal 4"/>
    <w:lvl w:ilvl="0">
      <w:start w:val="1"/>
      <w:numFmt w:val="bullet"/>
      <w:pStyle w:val="DashEqual4"/>
      <w:lvlText w:val="="/>
      <w:lvlJc w:val="left"/>
      <w:pPr>
        <w:tabs>
          <w:tab w:val="num" w:pos="2835"/>
        </w:tabs>
        <w:ind w:left="2835" w:hanging="567"/>
      </w:pPr>
    </w:lvl>
  </w:abstractNum>
  <w:abstractNum w:abstractNumId="45" w15:restartNumberingAfterBreak="0">
    <w:nsid w:val="73EA208D"/>
    <w:multiLevelType w:val="singleLevel"/>
    <w:tmpl w:val="0A7218F6"/>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46" w15:restartNumberingAfterBreak="0">
    <w:nsid w:val="77280071"/>
    <w:multiLevelType w:val="multilevel"/>
    <w:tmpl w:val="39C25228"/>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8A241BD"/>
    <w:multiLevelType w:val="singleLevel"/>
    <w:tmpl w:val="53C4DF32"/>
    <w:lvl w:ilvl="0">
      <w:start w:val="1"/>
      <w:numFmt w:val="bullet"/>
      <w:pStyle w:val="ListDash3"/>
      <w:lvlText w:val="–"/>
      <w:lvlJc w:val="left"/>
      <w:pPr>
        <w:tabs>
          <w:tab w:val="num" w:pos="1134"/>
        </w:tabs>
        <w:ind w:left="1134" w:hanging="283"/>
      </w:pPr>
      <w:rPr>
        <w:rFonts w:ascii="Times New Roman" w:hAnsi="Times New Roman"/>
      </w:rPr>
    </w:lvl>
  </w:abstractNum>
  <w:abstractNum w:abstractNumId="48" w15:restartNumberingAfterBreak="0">
    <w:nsid w:val="79C96D36"/>
    <w:multiLevelType w:val="multilevel"/>
    <w:tmpl w:val="BE983CE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50" w15:restartNumberingAfterBreak="0">
    <w:nsid w:val="7D8820A0"/>
    <w:multiLevelType w:val="singleLevel"/>
    <w:tmpl w:val="54F6C7B4"/>
    <w:lvl w:ilvl="0">
      <w:start w:val="1"/>
      <w:numFmt w:val="bullet"/>
      <w:pStyle w:val="ListDash4"/>
      <w:lvlText w:val="–"/>
      <w:lvlJc w:val="left"/>
      <w:pPr>
        <w:tabs>
          <w:tab w:val="num" w:pos="1134"/>
        </w:tabs>
        <w:ind w:left="1134" w:hanging="283"/>
      </w:pPr>
      <w:rPr>
        <w:rFonts w:ascii="Times New Roman" w:hAnsi="Times New Roman"/>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4"/>
  </w:num>
  <w:num w:numId="10">
    <w:abstractNumId w:val="0"/>
    <w:lvlOverride w:ilvl="0">
      <w:startOverride w:val="1"/>
    </w:lvlOverride>
  </w:num>
  <w:num w:numId="11">
    <w:abstractNumId w:val="43"/>
  </w:num>
  <w:num w:numId="12">
    <w:abstractNumId w:val="24"/>
  </w:num>
  <w:num w:numId="13">
    <w:abstractNumId w:val="38"/>
  </w:num>
  <w:num w:numId="14">
    <w:abstractNumId w:val="33"/>
  </w:num>
  <w:num w:numId="15">
    <w:abstractNumId w:val="47"/>
  </w:num>
  <w:num w:numId="16">
    <w:abstractNumId w:val="50"/>
  </w:num>
  <w:num w:numId="17">
    <w:abstractNumId w:val="4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num>
  <w:num w:numId="21">
    <w:abstractNumId w:val="42"/>
  </w:num>
  <w:num w:numId="22">
    <w:abstractNumId w:val="30"/>
  </w:num>
  <w:num w:numId="23">
    <w:abstractNumId w:val="28"/>
  </w:num>
  <w:num w:numId="24">
    <w:abstractNumId w:val="31"/>
  </w:num>
  <w:num w:numId="25">
    <w:abstractNumId w:val="22"/>
  </w:num>
  <w:num w:numId="26">
    <w:abstractNumId w:val="10"/>
  </w:num>
  <w:num w:numId="27">
    <w:abstractNumId w:val="21"/>
  </w:num>
  <w:num w:numId="28">
    <w:abstractNumId w:val="17"/>
  </w:num>
  <w:num w:numId="29">
    <w:abstractNumId w:val="15"/>
  </w:num>
  <w:num w:numId="30">
    <w:abstractNumId w:val="44"/>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20"/>
  </w:num>
  <w:num w:numId="36">
    <w:abstractNumId w:val="40"/>
  </w:num>
  <w:num w:numId="37">
    <w:abstractNumId w:val="25"/>
    <w:lvlOverride w:ilvl="0">
      <w:startOverride w:val="1"/>
    </w:lvlOverride>
  </w:num>
  <w:num w:numId="38">
    <w:abstractNumId w:val="41"/>
    <w:lvlOverride w:ilvl="0">
      <w:startOverride w:val="1"/>
    </w:lvlOverride>
  </w:num>
  <w:num w:numId="39">
    <w:abstractNumId w:val="36"/>
  </w:num>
  <w:num w:numId="40">
    <w:abstractNumId w:val="25"/>
  </w:num>
  <w:num w:numId="41">
    <w:abstractNumId w:val="41"/>
  </w:num>
  <w:num w:numId="42">
    <w:abstractNumId w:val="19"/>
  </w:num>
  <w:num w:numId="43">
    <w:abstractNumId w:val="26"/>
  </w:num>
  <w:num w:numId="44">
    <w:abstractNumId w:val="27"/>
  </w:num>
  <w:num w:numId="45">
    <w:abstractNumId w:val="14"/>
  </w:num>
  <w:num w:numId="46">
    <w:abstractNumId w:val="39"/>
  </w:num>
  <w:num w:numId="47">
    <w:abstractNumId w:val="13"/>
  </w:num>
  <w:num w:numId="48">
    <w:abstractNumId w:val="29"/>
  </w:num>
  <w:num w:numId="49">
    <w:abstractNumId w:val="34"/>
  </w:num>
  <w:num w:numId="50">
    <w:abstractNumId w:val="35"/>
  </w:num>
  <w:num w:numId="51">
    <w:abstractNumId w:val="18"/>
  </w:num>
  <w:num w:numId="52">
    <w:abstractNumId w:val="32"/>
  </w:num>
  <w:num w:numId="53">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1 08:58: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7E76A052-5457-4B91-93CD-6536D3E4FC00"/>
    <w:docVar w:name="LW_COVERPAGE_TYPE" w:val="1"/>
    <w:docVar w:name="LW_CreatedUtc" w:val="2026-03-20T09:41:44.5260927Z"/>
    <w:docVar w:name="LW_CROSSREFERENCE" w:val="&lt;UNUSED&gt;"/>
    <w:docVar w:name="LW_DocType" w:val="ANNEX"/>
    <w:docVar w:name="LW_EMISSION" w:val="1.6.2026"/>
    <w:docVar w:name="LW_EMISSION_ISODATE" w:val="2026-06-01"/>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 on the position to be taken on behalf of the European Union within the Joint Veterinary Committee set up by Article 9(1) of Annex 11 to the Agreement between the European Community and the Swiss Confederation on trade in agricultural products relating to Decision No 1/2026 concerning amendments to Appendices 1, 2, 3, 5, 6 and 10 of Annex 11 to the Agreement"/>
    <w:docVar w:name="LW_OBJETACTEPRINCIPAL.CP" w:val=" on the position to be taken on behalf of the European Union within the Joint Veterinary Committee set up by Article 9(1) of Annex 11 to the Agreement between the European Community and the Swiss Confederation on trade in agricultural products relating to Decision No 1/2026 concerning amendments to Appendices 1, 2, 3, 5, 6 and 10 of Annex 11 to the Agreement"/>
    <w:docVar w:name="LW_PART_NBR" w:val="1"/>
    <w:docVar w:name="LW_PART_NBR_TOTAL" w:val="1"/>
    <w:docVar w:name="LW_REF.INST.NEW" w:val="COM"/>
    <w:docVar w:name="LW_REF.INST.NEW_ADOPTED" w:val="final"/>
    <w:docVar w:name="LW_REF.INST.NEW_TEXT" w:val="(2026) 2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_x000b__x000b_COUNCIL DECISION"/>
    <w:docVar w:name="LW_TYPEACTEPRINCIPAL.CP" w:val="Proposal for a_x000b__x000b_COUNCIL DECISION"/>
    <w:docVar w:name="LwApiVersions" w:val="LW4CoDe 1.24.5.0; LW 9.2, Build 20251112"/>
  </w:docVars>
  <w:rsids>
    <w:rsidRoot w:val="000D6CBE"/>
    <w:rsid w:val="00004F3E"/>
    <w:rsid w:val="0001243C"/>
    <w:rsid w:val="000209F2"/>
    <w:rsid w:val="00023288"/>
    <w:rsid w:val="00026515"/>
    <w:rsid w:val="00027B49"/>
    <w:rsid w:val="00030B08"/>
    <w:rsid w:val="0003185D"/>
    <w:rsid w:val="000324BD"/>
    <w:rsid w:val="0003341D"/>
    <w:rsid w:val="00052701"/>
    <w:rsid w:val="0005587D"/>
    <w:rsid w:val="00056221"/>
    <w:rsid w:val="00056351"/>
    <w:rsid w:val="000619DD"/>
    <w:rsid w:val="00064684"/>
    <w:rsid w:val="000646E4"/>
    <w:rsid w:val="0006493A"/>
    <w:rsid w:val="00064F7D"/>
    <w:rsid w:val="000668DD"/>
    <w:rsid w:val="0007537F"/>
    <w:rsid w:val="000773EE"/>
    <w:rsid w:val="00082D31"/>
    <w:rsid w:val="00084760"/>
    <w:rsid w:val="0008494D"/>
    <w:rsid w:val="00086E9A"/>
    <w:rsid w:val="00087F92"/>
    <w:rsid w:val="00090337"/>
    <w:rsid w:val="000B0095"/>
    <w:rsid w:val="000B1DCA"/>
    <w:rsid w:val="000B2FE5"/>
    <w:rsid w:val="000B469D"/>
    <w:rsid w:val="000B56B9"/>
    <w:rsid w:val="000C2EF4"/>
    <w:rsid w:val="000C345D"/>
    <w:rsid w:val="000C5FE1"/>
    <w:rsid w:val="000D1B7F"/>
    <w:rsid w:val="000D2BFF"/>
    <w:rsid w:val="000D31CE"/>
    <w:rsid w:val="000D49E9"/>
    <w:rsid w:val="000D6CBE"/>
    <w:rsid w:val="000E3BC4"/>
    <w:rsid w:val="000E487C"/>
    <w:rsid w:val="000F3D68"/>
    <w:rsid w:val="000F495A"/>
    <w:rsid w:val="00101EBC"/>
    <w:rsid w:val="00107BF5"/>
    <w:rsid w:val="00110E61"/>
    <w:rsid w:val="00111708"/>
    <w:rsid w:val="00113E1E"/>
    <w:rsid w:val="001205D6"/>
    <w:rsid w:val="00121816"/>
    <w:rsid w:val="00121A1C"/>
    <w:rsid w:val="00127A43"/>
    <w:rsid w:val="00130CE5"/>
    <w:rsid w:val="0013180D"/>
    <w:rsid w:val="00141EAD"/>
    <w:rsid w:val="00143740"/>
    <w:rsid w:val="00143803"/>
    <w:rsid w:val="00144D3B"/>
    <w:rsid w:val="00147DE2"/>
    <w:rsid w:val="001505FA"/>
    <w:rsid w:val="00150FD4"/>
    <w:rsid w:val="001530B1"/>
    <w:rsid w:val="00155DD8"/>
    <w:rsid w:val="00156AE5"/>
    <w:rsid w:val="001578B6"/>
    <w:rsid w:val="001642CF"/>
    <w:rsid w:val="00164BA4"/>
    <w:rsid w:val="00164BDA"/>
    <w:rsid w:val="00165C4F"/>
    <w:rsid w:val="00165CD9"/>
    <w:rsid w:val="00167C08"/>
    <w:rsid w:val="00167EBA"/>
    <w:rsid w:val="00171F8B"/>
    <w:rsid w:val="00172220"/>
    <w:rsid w:val="00182922"/>
    <w:rsid w:val="00190352"/>
    <w:rsid w:val="0019053B"/>
    <w:rsid w:val="001927D4"/>
    <w:rsid w:val="00194F12"/>
    <w:rsid w:val="00195E58"/>
    <w:rsid w:val="001A26B2"/>
    <w:rsid w:val="001A2912"/>
    <w:rsid w:val="001A4AD2"/>
    <w:rsid w:val="001A7811"/>
    <w:rsid w:val="001B2149"/>
    <w:rsid w:val="001B3BC2"/>
    <w:rsid w:val="001D0472"/>
    <w:rsid w:val="001D05D8"/>
    <w:rsid w:val="001D0B83"/>
    <w:rsid w:val="001D3BAA"/>
    <w:rsid w:val="001D414C"/>
    <w:rsid w:val="001D666D"/>
    <w:rsid w:val="001D702A"/>
    <w:rsid w:val="001E03DB"/>
    <w:rsid w:val="001E041A"/>
    <w:rsid w:val="001E290A"/>
    <w:rsid w:val="001E3666"/>
    <w:rsid w:val="001E3A5A"/>
    <w:rsid w:val="001E5BC3"/>
    <w:rsid w:val="001E7629"/>
    <w:rsid w:val="001F193D"/>
    <w:rsid w:val="001F343E"/>
    <w:rsid w:val="00202149"/>
    <w:rsid w:val="0020332F"/>
    <w:rsid w:val="00205CF3"/>
    <w:rsid w:val="002113C1"/>
    <w:rsid w:val="0021453F"/>
    <w:rsid w:val="0021625C"/>
    <w:rsid w:val="0021695D"/>
    <w:rsid w:val="00221428"/>
    <w:rsid w:val="00224EE7"/>
    <w:rsid w:val="00241B92"/>
    <w:rsid w:val="00247F8B"/>
    <w:rsid w:val="00250046"/>
    <w:rsid w:val="002512DB"/>
    <w:rsid w:val="002536B3"/>
    <w:rsid w:val="00253C90"/>
    <w:rsid w:val="00256E49"/>
    <w:rsid w:val="002575D9"/>
    <w:rsid w:val="002849F2"/>
    <w:rsid w:val="00284E78"/>
    <w:rsid w:val="00286ABD"/>
    <w:rsid w:val="002871C4"/>
    <w:rsid w:val="00291D96"/>
    <w:rsid w:val="00294C3F"/>
    <w:rsid w:val="002963E5"/>
    <w:rsid w:val="00296B54"/>
    <w:rsid w:val="002973CA"/>
    <w:rsid w:val="002A7645"/>
    <w:rsid w:val="002B2159"/>
    <w:rsid w:val="002B7576"/>
    <w:rsid w:val="002C1623"/>
    <w:rsid w:val="002C2C16"/>
    <w:rsid w:val="002D1E6F"/>
    <w:rsid w:val="002D29FA"/>
    <w:rsid w:val="002D35BC"/>
    <w:rsid w:val="002E540D"/>
    <w:rsid w:val="002F2533"/>
    <w:rsid w:val="002F6354"/>
    <w:rsid w:val="00300FC2"/>
    <w:rsid w:val="00305D14"/>
    <w:rsid w:val="00305E3F"/>
    <w:rsid w:val="00320C5D"/>
    <w:rsid w:val="00322274"/>
    <w:rsid w:val="00322568"/>
    <w:rsid w:val="00327749"/>
    <w:rsid w:val="00332F45"/>
    <w:rsid w:val="003342EC"/>
    <w:rsid w:val="00343E1B"/>
    <w:rsid w:val="00352900"/>
    <w:rsid w:val="00353F1F"/>
    <w:rsid w:val="003555AC"/>
    <w:rsid w:val="00357426"/>
    <w:rsid w:val="00357D64"/>
    <w:rsid w:val="00361AF1"/>
    <w:rsid w:val="00364A1A"/>
    <w:rsid w:val="00370439"/>
    <w:rsid w:val="00376D20"/>
    <w:rsid w:val="00381793"/>
    <w:rsid w:val="00385211"/>
    <w:rsid w:val="003918CD"/>
    <w:rsid w:val="00394792"/>
    <w:rsid w:val="00397564"/>
    <w:rsid w:val="003A1C61"/>
    <w:rsid w:val="003A4DBB"/>
    <w:rsid w:val="003A7902"/>
    <w:rsid w:val="003B0C5F"/>
    <w:rsid w:val="003B204E"/>
    <w:rsid w:val="003B28F8"/>
    <w:rsid w:val="003B455B"/>
    <w:rsid w:val="003B4E7A"/>
    <w:rsid w:val="003C4100"/>
    <w:rsid w:val="003C5FF1"/>
    <w:rsid w:val="003C6200"/>
    <w:rsid w:val="003D3ABD"/>
    <w:rsid w:val="003D6621"/>
    <w:rsid w:val="003E06FF"/>
    <w:rsid w:val="003E0B4F"/>
    <w:rsid w:val="003E1458"/>
    <w:rsid w:val="003E38ED"/>
    <w:rsid w:val="003E763A"/>
    <w:rsid w:val="003F1C99"/>
    <w:rsid w:val="003F4F61"/>
    <w:rsid w:val="00404FA6"/>
    <w:rsid w:val="004141B7"/>
    <w:rsid w:val="00414786"/>
    <w:rsid w:val="0041798B"/>
    <w:rsid w:val="00420365"/>
    <w:rsid w:val="004325CD"/>
    <w:rsid w:val="004351D4"/>
    <w:rsid w:val="00442623"/>
    <w:rsid w:val="004508EE"/>
    <w:rsid w:val="00454AB0"/>
    <w:rsid w:val="0045573B"/>
    <w:rsid w:val="00472672"/>
    <w:rsid w:val="0047483E"/>
    <w:rsid w:val="004761F7"/>
    <w:rsid w:val="00483381"/>
    <w:rsid w:val="00486EF6"/>
    <w:rsid w:val="0048737C"/>
    <w:rsid w:val="00487966"/>
    <w:rsid w:val="00490385"/>
    <w:rsid w:val="00492EB7"/>
    <w:rsid w:val="004A0373"/>
    <w:rsid w:val="004A05C2"/>
    <w:rsid w:val="004A1A71"/>
    <w:rsid w:val="004A35EE"/>
    <w:rsid w:val="004A3C74"/>
    <w:rsid w:val="004A4377"/>
    <w:rsid w:val="004A4D82"/>
    <w:rsid w:val="004A5970"/>
    <w:rsid w:val="004B24C2"/>
    <w:rsid w:val="004B6363"/>
    <w:rsid w:val="004C0A93"/>
    <w:rsid w:val="004C30A6"/>
    <w:rsid w:val="004C3580"/>
    <w:rsid w:val="004C5816"/>
    <w:rsid w:val="004C6321"/>
    <w:rsid w:val="004D33A3"/>
    <w:rsid w:val="004D38A7"/>
    <w:rsid w:val="004E1188"/>
    <w:rsid w:val="004E5AF3"/>
    <w:rsid w:val="004E5DFA"/>
    <w:rsid w:val="004F56D8"/>
    <w:rsid w:val="00501795"/>
    <w:rsid w:val="00503684"/>
    <w:rsid w:val="005038AD"/>
    <w:rsid w:val="00505956"/>
    <w:rsid w:val="005124EF"/>
    <w:rsid w:val="005130EC"/>
    <w:rsid w:val="00522A1B"/>
    <w:rsid w:val="00527C7A"/>
    <w:rsid w:val="00527DB3"/>
    <w:rsid w:val="00530849"/>
    <w:rsid w:val="00532092"/>
    <w:rsid w:val="00541B3D"/>
    <w:rsid w:val="00543BE1"/>
    <w:rsid w:val="00543F6B"/>
    <w:rsid w:val="00552135"/>
    <w:rsid w:val="005530F7"/>
    <w:rsid w:val="00555584"/>
    <w:rsid w:val="005610F3"/>
    <w:rsid w:val="005619FF"/>
    <w:rsid w:val="00563242"/>
    <w:rsid w:val="005711D0"/>
    <w:rsid w:val="005733B0"/>
    <w:rsid w:val="00580006"/>
    <w:rsid w:val="00582126"/>
    <w:rsid w:val="00582D97"/>
    <w:rsid w:val="00584CA3"/>
    <w:rsid w:val="0059109F"/>
    <w:rsid w:val="0059762E"/>
    <w:rsid w:val="005A028B"/>
    <w:rsid w:val="005A1E8A"/>
    <w:rsid w:val="005A5A5E"/>
    <w:rsid w:val="005B09B0"/>
    <w:rsid w:val="005B23A1"/>
    <w:rsid w:val="005B39E5"/>
    <w:rsid w:val="005C6099"/>
    <w:rsid w:val="005D0729"/>
    <w:rsid w:val="005D2344"/>
    <w:rsid w:val="005D38C8"/>
    <w:rsid w:val="005D6133"/>
    <w:rsid w:val="005D68FA"/>
    <w:rsid w:val="005E113F"/>
    <w:rsid w:val="005E48E4"/>
    <w:rsid w:val="00605209"/>
    <w:rsid w:val="00606ACB"/>
    <w:rsid w:val="00612550"/>
    <w:rsid w:val="00614B88"/>
    <w:rsid w:val="00617166"/>
    <w:rsid w:val="006218D1"/>
    <w:rsid w:val="00621B04"/>
    <w:rsid w:val="006224FF"/>
    <w:rsid w:val="0062283F"/>
    <w:rsid w:val="00624E21"/>
    <w:rsid w:val="00626E37"/>
    <w:rsid w:val="00626F37"/>
    <w:rsid w:val="0062710E"/>
    <w:rsid w:val="00640608"/>
    <w:rsid w:val="00640AC7"/>
    <w:rsid w:val="0064260D"/>
    <w:rsid w:val="006433C7"/>
    <w:rsid w:val="0064562A"/>
    <w:rsid w:val="00652EDD"/>
    <w:rsid w:val="0066034F"/>
    <w:rsid w:val="0068111E"/>
    <w:rsid w:val="00682996"/>
    <w:rsid w:val="0068357B"/>
    <w:rsid w:val="00685FA9"/>
    <w:rsid w:val="00690D58"/>
    <w:rsid w:val="00694B08"/>
    <w:rsid w:val="0069522E"/>
    <w:rsid w:val="00695D52"/>
    <w:rsid w:val="006A104A"/>
    <w:rsid w:val="006A277A"/>
    <w:rsid w:val="006A45F7"/>
    <w:rsid w:val="006A6BCB"/>
    <w:rsid w:val="006B29AD"/>
    <w:rsid w:val="006B5F51"/>
    <w:rsid w:val="006C440C"/>
    <w:rsid w:val="006C4C03"/>
    <w:rsid w:val="006C5D11"/>
    <w:rsid w:val="006C63EB"/>
    <w:rsid w:val="006C6BB2"/>
    <w:rsid w:val="006D02D1"/>
    <w:rsid w:val="006D6F7C"/>
    <w:rsid w:val="006D7D1F"/>
    <w:rsid w:val="006D7DDE"/>
    <w:rsid w:val="006E068D"/>
    <w:rsid w:val="006E474C"/>
    <w:rsid w:val="006E61E2"/>
    <w:rsid w:val="006F1044"/>
    <w:rsid w:val="006F5A7F"/>
    <w:rsid w:val="006F7616"/>
    <w:rsid w:val="006F796A"/>
    <w:rsid w:val="0070059E"/>
    <w:rsid w:val="00702963"/>
    <w:rsid w:val="007066E7"/>
    <w:rsid w:val="00706D86"/>
    <w:rsid w:val="00711C6B"/>
    <w:rsid w:val="007348C1"/>
    <w:rsid w:val="007364A3"/>
    <w:rsid w:val="00744EC7"/>
    <w:rsid w:val="00747326"/>
    <w:rsid w:val="00747E91"/>
    <w:rsid w:val="0075773B"/>
    <w:rsid w:val="00760CF1"/>
    <w:rsid w:val="00760DAE"/>
    <w:rsid w:val="00761DB8"/>
    <w:rsid w:val="007661F7"/>
    <w:rsid w:val="00766C54"/>
    <w:rsid w:val="00767321"/>
    <w:rsid w:val="0077176A"/>
    <w:rsid w:val="007931DB"/>
    <w:rsid w:val="00796086"/>
    <w:rsid w:val="00796F6C"/>
    <w:rsid w:val="00797E08"/>
    <w:rsid w:val="007A62FE"/>
    <w:rsid w:val="007B109E"/>
    <w:rsid w:val="007C0437"/>
    <w:rsid w:val="007C2E9D"/>
    <w:rsid w:val="007C3D51"/>
    <w:rsid w:val="007C434E"/>
    <w:rsid w:val="007C4E1C"/>
    <w:rsid w:val="007C75F9"/>
    <w:rsid w:val="007D0513"/>
    <w:rsid w:val="007D09C7"/>
    <w:rsid w:val="007D68C0"/>
    <w:rsid w:val="007D6A18"/>
    <w:rsid w:val="007E25A2"/>
    <w:rsid w:val="007F0108"/>
    <w:rsid w:val="007F102C"/>
    <w:rsid w:val="007F1797"/>
    <w:rsid w:val="007F39A2"/>
    <w:rsid w:val="007F3BCC"/>
    <w:rsid w:val="007F4A29"/>
    <w:rsid w:val="00801546"/>
    <w:rsid w:val="00812357"/>
    <w:rsid w:val="00815AC6"/>
    <w:rsid w:val="008220C7"/>
    <w:rsid w:val="008274C1"/>
    <w:rsid w:val="00834742"/>
    <w:rsid w:val="008416C7"/>
    <w:rsid w:val="008422F4"/>
    <w:rsid w:val="008455C6"/>
    <w:rsid w:val="00846D28"/>
    <w:rsid w:val="00852CB5"/>
    <w:rsid w:val="00854FE0"/>
    <w:rsid w:val="008614EB"/>
    <w:rsid w:val="00861543"/>
    <w:rsid w:val="00862411"/>
    <w:rsid w:val="008629C3"/>
    <w:rsid w:val="00865054"/>
    <w:rsid w:val="0087164F"/>
    <w:rsid w:val="00871B7E"/>
    <w:rsid w:val="00872A3B"/>
    <w:rsid w:val="00875145"/>
    <w:rsid w:val="008757F8"/>
    <w:rsid w:val="00880E09"/>
    <w:rsid w:val="0088219F"/>
    <w:rsid w:val="00885C3C"/>
    <w:rsid w:val="008862DD"/>
    <w:rsid w:val="008865E7"/>
    <w:rsid w:val="008876AF"/>
    <w:rsid w:val="0089223D"/>
    <w:rsid w:val="008928FB"/>
    <w:rsid w:val="008953B0"/>
    <w:rsid w:val="0089733B"/>
    <w:rsid w:val="008A1120"/>
    <w:rsid w:val="008A30B2"/>
    <w:rsid w:val="008A6C93"/>
    <w:rsid w:val="008A741C"/>
    <w:rsid w:val="008B276D"/>
    <w:rsid w:val="008B3539"/>
    <w:rsid w:val="008B3CEA"/>
    <w:rsid w:val="008B4AE0"/>
    <w:rsid w:val="008B510C"/>
    <w:rsid w:val="008B5446"/>
    <w:rsid w:val="008B6A3F"/>
    <w:rsid w:val="008C1DC6"/>
    <w:rsid w:val="008C7686"/>
    <w:rsid w:val="008C799D"/>
    <w:rsid w:val="008D22F8"/>
    <w:rsid w:val="008D6398"/>
    <w:rsid w:val="008E13ED"/>
    <w:rsid w:val="008E3381"/>
    <w:rsid w:val="008F3F38"/>
    <w:rsid w:val="008F6E33"/>
    <w:rsid w:val="00901E1F"/>
    <w:rsid w:val="00902A2E"/>
    <w:rsid w:val="0090378E"/>
    <w:rsid w:val="009040B7"/>
    <w:rsid w:val="00905D22"/>
    <w:rsid w:val="009128F2"/>
    <w:rsid w:val="009142E9"/>
    <w:rsid w:val="009149FD"/>
    <w:rsid w:val="009222AA"/>
    <w:rsid w:val="009227DB"/>
    <w:rsid w:val="0092542F"/>
    <w:rsid w:val="00927262"/>
    <w:rsid w:val="0093130E"/>
    <w:rsid w:val="0093164F"/>
    <w:rsid w:val="00932374"/>
    <w:rsid w:val="00935397"/>
    <w:rsid w:val="00937403"/>
    <w:rsid w:val="0094068B"/>
    <w:rsid w:val="0094126F"/>
    <w:rsid w:val="0094183E"/>
    <w:rsid w:val="0094212C"/>
    <w:rsid w:val="00945CF7"/>
    <w:rsid w:val="00956C92"/>
    <w:rsid w:val="0095710F"/>
    <w:rsid w:val="0095773A"/>
    <w:rsid w:val="009670D2"/>
    <w:rsid w:val="00967BCD"/>
    <w:rsid w:val="00971872"/>
    <w:rsid w:val="00973435"/>
    <w:rsid w:val="00973A59"/>
    <w:rsid w:val="00982957"/>
    <w:rsid w:val="00982E7D"/>
    <w:rsid w:val="00986B7F"/>
    <w:rsid w:val="0099048E"/>
    <w:rsid w:val="009917BD"/>
    <w:rsid w:val="0099479E"/>
    <w:rsid w:val="009974A3"/>
    <w:rsid w:val="009B229D"/>
    <w:rsid w:val="009B3275"/>
    <w:rsid w:val="009B480F"/>
    <w:rsid w:val="009B642B"/>
    <w:rsid w:val="009C22EE"/>
    <w:rsid w:val="009C2341"/>
    <w:rsid w:val="009C251E"/>
    <w:rsid w:val="009C28E3"/>
    <w:rsid w:val="009C4177"/>
    <w:rsid w:val="009C5004"/>
    <w:rsid w:val="009D4764"/>
    <w:rsid w:val="009E0464"/>
    <w:rsid w:val="009E5CAC"/>
    <w:rsid w:val="009E644C"/>
    <w:rsid w:val="009F401E"/>
    <w:rsid w:val="009F4DED"/>
    <w:rsid w:val="009F6162"/>
    <w:rsid w:val="009F6414"/>
    <w:rsid w:val="00A1123B"/>
    <w:rsid w:val="00A11AC9"/>
    <w:rsid w:val="00A209CA"/>
    <w:rsid w:val="00A25491"/>
    <w:rsid w:val="00A266A2"/>
    <w:rsid w:val="00A30EC3"/>
    <w:rsid w:val="00A31E47"/>
    <w:rsid w:val="00A342E3"/>
    <w:rsid w:val="00A36798"/>
    <w:rsid w:val="00A370DA"/>
    <w:rsid w:val="00A418D9"/>
    <w:rsid w:val="00A422EA"/>
    <w:rsid w:val="00A4560A"/>
    <w:rsid w:val="00A46280"/>
    <w:rsid w:val="00A470AB"/>
    <w:rsid w:val="00A54F90"/>
    <w:rsid w:val="00A562E8"/>
    <w:rsid w:val="00A563F2"/>
    <w:rsid w:val="00A61764"/>
    <w:rsid w:val="00A62201"/>
    <w:rsid w:val="00A6243B"/>
    <w:rsid w:val="00A62F67"/>
    <w:rsid w:val="00A64C1E"/>
    <w:rsid w:val="00A64F4A"/>
    <w:rsid w:val="00A67429"/>
    <w:rsid w:val="00A70063"/>
    <w:rsid w:val="00A71F6D"/>
    <w:rsid w:val="00A77714"/>
    <w:rsid w:val="00A77CF0"/>
    <w:rsid w:val="00A77ECE"/>
    <w:rsid w:val="00A838DE"/>
    <w:rsid w:val="00A96DF9"/>
    <w:rsid w:val="00A97DD7"/>
    <w:rsid w:val="00AA28A8"/>
    <w:rsid w:val="00AA57BC"/>
    <w:rsid w:val="00AA6E67"/>
    <w:rsid w:val="00AA746F"/>
    <w:rsid w:val="00AB5A96"/>
    <w:rsid w:val="00AB67C3"/>
    <w:rsid w:val="00AB6A36"/>
    <w:rsid w:val="00AC007F"/>
    <w:rsid w:val="00AC29A4"/>
    <w:rsid w:val="00AD1CC2"/>
    <w:rsid w:val="00AD21E8"/>
    <w:rsid w:val="00AD4733"/>
    <w:rsid w:val="00AD7163"/>
    <w:rsid w:val="00AE0155"/>
    <w:rsid w:val="00AE1AF0"/>
    <w:rsid w:val="00AE204B"/>
    <w:rsid w:val="00AF1767"/>
    <w:rsid w:val="00AF6CB5"/>
    <w:rsid w:val="00B05CAD"/>
    <w:rsid w:val="00B10957"/>
    <w:rsid w:val="00B13F7F"/>
    <w:rsid w:val="00B14491"/>
    <w:rsid w:val="00B15164"/>
    <w:rsid w:val="00B16AFF"/>
    <w:rsid w:val="00B16EB1"/>
    <w:rsid w:val="00B17DA0"/>
    <w:rsid w:val="00B215D7"/>
    <w:rsid w:val="00B311BA"/>
    <w:rsid w:val="00B3139E"/>
    <w:rsid w:val="00B32524"/>
    <w:rsid w:val="00B32E0A"/>
    <w:rsid w:val="00B34921"/>
    <w:rsid w:val="00B41580"/>
    <w:rsid w:val="00B432DE"/>
    <w:rsid w:val="00B50197"/>
    <w:rsid w:val="00B54C2A"/>
    <w:rsid w:val="00B5511C"/>
    <w:rsid w:val="00B575BA"/>
    <w:rsid w:val="00B6002A"/>
    <w:rsid w:val="00B62EE8"/>
    <w:rsid w:val="00B62F17"/>
    <w:rsid w:val="00B63201"/>
    <w:rsid w:val="00B635F2"/>
    <w:rsid w:val="00B657A5"/>
    <w:rsid w:val="00B67101"/>
    <w:rsid w:val="00B70D90"/>
    <w:rsid w:val="00B7117B"/>
    <w:rsid w:val="00B723E7"/>
    <w:rsid w:val="00B72422"/>
    <w:rsid w:val="00B84AC4"/>
    <w:rsid w:val="00B93E67"/>
    <w:rsid w:val="00BA08F2"/>
    <w:rsid w:val="00BA282D"/>
    <w:rsid w:val="00BA3BD2"/>
    <w:rsid w:val="00BA4F3C"/>
    <w:rsid w:val="00BA56C1"/>
    <w:rsid w:val="00BA58CA"/>
    <w:rsid w:val="00BA7C48"/>
    <w:rsid w:val="00BA7DF6"/>
    <w:rsid w:val="00BB02C0"/>
    <w:rsid w:val="00BB08FA"/>
    <w:rsid w:val="00BB30BC"/>
    <w:rsid w:val="00BB3B6A"/>
    <w:rsid w:val="00BB54FB"/>
    <w:rsid w:val="00BB716C"/>
    <w:rsid w:val="00BB7627"/>
    <w:rsid w:val="00BC02AC"/>
    <w:rsid w:val="00BC24B4"/>
    <w:rsid w:val="00BC3000"/>
    <w:rsid w:val="00BC35E2"/>
    <w:rsid w:val="00BC4E6A"/>
    <w:rsid w:val="00BC5A72"/>
    <w:rsid w:val="00BC7B7A"/>
    <w:rsid w:val="00BD3606"/>
    <w:rsid w:val="00BD543F"/>
    <w:rsid w:val="00BE0A52"/>
    <w:rsid w:val="00BE2B6E"/>
    <w:rsid w:val="00BE657F"/>
    <w:rsid w:val="00BF2517"/>
    <w:rsid w:val="00BF541F"/>
    <w:rsid w:val="00BF6E04"/>
    <w:rsid w:val="00C072B8"/>
    <w:rsid w:val="00C115CB"/>
    <w:rsid w:val="00C11BFB"/>
    <w:rsid w:val="00C16165"/>
    <w:rsid w:val="00C17093"/>
    <w:rsid w:val="00C31381"/>
    <w:rsid w:val="00C31BA6"/>
    <w:rsid w:val="00C351F2"/>
    <w:rsid w:val="00C40306"/>
    <w:rsid w:val="00C40BEE"/>
    <w:rsid w:val="00C51DC5"/>
    <w:rsid w:val="00C57574"/>
    <w:rsid w:val="00C60252"/>
    <w:rsid w:val="00C62587"/>
    <w:rsid w:val="00C636B9"/>
    <w:rsid w:val="00C707F3"/>
    <w:rsid w:val="00C761F3"/>
    <w:rsid w:val="00C76226"/>
    <w:rsid w:val="00C81DFD"/>
    <w:rsid w:val="00C826CB"/>
    <w:rsid w:val="00C84117"/>
    <w:rsid w:val="00C858B9"/>
    <w:rsid w:val="00C868D2"/>
    <w:rsid w:val="00C902D2"/>
    <w:rsid w:val="00C953CA"/>
    <w:rsid w:val="00C9682A"/>
    <w:rsid w:val="00CA3176"/>
    <w:rsid w:val="00CA3BE5"/>
    <w:rsid w:val="00CA5D73"/>
    <w:rsid w:val="00CA6B1C"/>
    <w:rsid w:val="00CB2F91"/>
    <w:rsid w:val="00CB7F92"/>
    <w:rsid w:val="00CC1877"/>
    <w:rsid w:val="00CC23E0"/>
    <w:rsid w:val="00CC2690"/>
    <w:rsid w:val="00CC4C18"/>
    <w:rsid w:val="00CD0ADF"/>
    <w:rsid w:val="00CD1483"/>
    <w:rsid w:val="00CD4D06"/>
    <w:rsid w:val="00CD5D7E"/>
    <w:rsid w:val="00CE0E11"/>
    <w:rsid w:val="00CE1726"/>
    <w:rsid w:val="00CE2FC9"/>
    <w:rsid w:val="00CE531E"/>
    <w:rsid w:val="00CE7CB0"/>
    <w:rsid w:val="00CF0DF5"/>
    <w:rsid w:val="00CF1344"/>
    <w:rsid w:val="00CF26E0"/>
    <w:rsid w:val="00CF2C6C"/>
    <w:rsid w:val="00CF7B18"/>
    <w:rsid w:val="00D00F29"/>
    <w:rsid w:val="00D01975"/>
    <w:rsid w:val="00D01F21"/>
    <w:rsid w:val="00D04DE0"/>
    <w:rsid w:val="00D050DE"/>
    <w:rsid w:val="00D07B36"/>
    <w:rsid w:val="00D1209D"/>
    <w:rsid w:val="00D13545"/>
    <w:rsid w:val="00D17063"/>
    <w:rsid w:val="00D17FE2"/>
    <w:rsid w:val="00D215E9"/>
    <w:rsid w:val="00D25D2C"/>
    <w:rsid w:val="00D3215D"/>
    <w:rsid w:val="00D328C4"/>
    <w:rsid w:val="00D33986"/>
    <w:rsid w:val="00D352A7"/>
    <w:rsid w:val="00D36641"/>
    <w:rsid w:val="00D3717F"/>
    <w:rsid w:val="00D37BFD"/>
    <w:rsid w:val="00D43888"/>
    <w:rsid w:val="00D4620A"/>
    <w:rsid w:val="00D57538"/>
    <w:rsid w:val="00D60DEC"/>
    <w:rsid w:val="00D60FD1"/>
    <w:rsid w:val="00D6209B"/>
    <w:rsid w:val="00D628B5"/>
    <w:rsid w:val="00D636F9"/>
    <w:rsid w:val="00D65EA7"/>
    <w:rsid w:val="00D6612B"/>
    <w:rsid w:val="00D66AAA"/>
    <w:rsid w:val="00D707D7"/>
    <w:rsid w:val="00D82476"/>
    <w:rsid w:val="00D83DB8"/>
    <w:rsid w:val="00D84927"/>
    <w:rsid w:val="00D91116"/>
    <w:rsid w:val="00D92B07"/>
    <w:rsid w:val="00D93B1D"/>
    <w:rsid w:val="00D94F4C"/>
    <w:rsid w:val="00D971C4"/>
    <w:rsid w:val="00DA3D29"/>
    <w:rsid w:val="00DA439D"/>
    <w:rsid w:val="00DA78B4"/>
    <w:rsid w:val="00DB1B6A"/>
    <w:rsid w:val="00DB4939"/>
    <w:rsid w:val="00DB5216"/>
    <w:rsid w:val="00DB556B"/>
    <w:rsid w:val="00DC1F39"/>
    <w:rsid w:val="00DC24CD"/>
    <w:rsid w:val="00DC3515"/>
    <w:rsid w:val="00DC65F8"/>
    <w:rsid w:val="00DC6D40"/>
    <w:rsid w:val="00DD024D"/>
    <w:rsid w:val="00DD1778"/>
    <w:rsid w:val="00DD618F"/>
    <w:rsid w:val="00DE3193"/>
    <w:rsid w:val="00DE32D0"/>
    <w:rsid w:val="00DE702D"/>
    <w:rsid w:val="00DF66C2"/>
    <w:rsid w:val="00DF7468"/>
    <w:rsid w:val="00E00032"/>
    <w:rsid w:val="00E00F45"/>
    <w:rsid w:val="00E012FE"/>
    <w:rsid w:val="00E01526"/>
    <w:rsid w:val="00E034FE"/>
    <w:rsid w:val="00E0652D"/>
    <w:rsid w:val="00E0763B"/>
    <w:rsid w:val="00E126E7"/>
    <w:rsid w:val="00E1711C"/>
    <w:rsid w:val="00E30082"/>
    <w:rsid w:val="00E30BC2"/>
    <w:rsid w:val="00E3439C"/>
    <w:rsid w:val="00E3633F"/>
    <w:rsid w:val="00E3779E"/>
    <w:rsid w:val="00E411F8"/>
    <w:rsid w:val="00E42C56"/>
    <w:rsid w:val="00E444B9"/>
    <w:rsid w:val="00E46CE8"/>
    <w:rsid w:val="00E51811"/>
    <w:rsid w:val="00E53BA5"/>
    <w:rsid w:val="00E608CA"/>
    <w:rsid w:val="00E63A81"/>
    <w:rsid w:val="00E64A3B"/>
    <w:rsid w:val="00E65DD5"/>
    <w:rsid w:val="00E6699C"/>
    <w:rsid w:val="00E66E78"/>
    <w:rsid w:val="00E750FA"/>
    <w:rsid w:val="00E75E4A"/>
    <w:rsid w:val="00E77CC7"/>
    <w:rsid w:val="00E8451D"/>
    <w:rsid w:val="00E933BE"/>
    <w:rsid w:val="00E93B5D"/>
    <w:rsid w:val="00EA01E0"/>
    <w:rsid w:val="00EB7B8E"/>
    <w:rsid w:val="00EC0282"/>
    <w:rsid w:val="00EC07F8"/>
    <w:rsid w:val="00EC33AD"/>
    <w:rsid w:val="00EC3EBC"/>
    <w:rsid w:val="00EC6322"/>
    <w:rsid w:val="00ED08A3"/>
    <w:rsid w:val="00ED5508"/>
    <w:rsid w:val="00ED58CF"/>
    <w:rsid w:val="00ED67D5"/>
    <w:rsid w:val="00EE1065"/>
    <w:rsid w:val="00EE3A60"/>
    <w:rsid w:val="00EF59A9"/>
    <w:rsid w:val="00EF765D"/>
    <w:rsid w:val="00F0308B"/>
    <w:rsid w:val="00F06A72"/>
    <w:rsid w:val="00F0726B"/>
    <w:rsid w:val="00F1179A"/>
    <w:rsid w:val="00F13781"/>
    <w:rsid w:val="00F13EBC"/>
    <w:rsid w:val="00F22864"/>
    <w:rsid w:val="00F228A8"/>
    <w:rsid w:val="00F231BF"/>
    <w:rsid w:val="00F23449"/>
    <w:rsid w:val="00F24219"/>
    <w:rsid w:val="00F24C6E"/>
    <w:rsid w:val="00F270EF"/>
    <w:rsid w:val="00F27190"/>
    <w:rsid w:val="00F27B50"/>
    <w:rsid w:val="00F3009D"/>
    <w:rsid w:val="00F303D8"/>
    <w:rsid w:val="00F3271A"/>
    <w:rsid w:val="00F32FB0"/>
    <w:rsid w:val="00F36A08"/>
    <w:rsid w:val="00F41E70"/>
    <w:rsid w:val="00F454B9"/>
    <w:rsid w:val="00F50A0A"/>
    <w:rsid w:val="00F5169D"/>
    <w:rsid w:val="00F56C6F"/>
    <w:rsid w:val="00F620DC"/>
    <w:rsid w:val="00F7024E"/>
    <w:rsid w:val="00F73476"/>
    <w:rsid w:val="00F749AA"/>
    <w:rsid w:val="00F81EE8"/>
    <w:rsid w:val="00F82260"/>
    <w:rsid w:val="00F83918"/>
    <w:rsid w:val="00F857E3"/>
    <w:rsid w:val="00F8778C"/>
    <w:rsid w:val="00F87E04"/>
    <w:rsid w:val="00F9096F"/>
    <w:rsid w:val="00F916EB"/>
    <w:rsid w:val="00FA087F"/>
    <w:rsid w:val="00FA352F"/>
    <w:rsid w:val="00FA37CC"/>
    <w:rsid w:val="00FA50CD"/>
    <w:rsid w:val="00FA69A5"/>
    <w:rsid w:val="00FB6510"/>
    <w:rsid w:val="00FC0A92"/>
    <w:rsid w:val="00FC4664"/>
    <w:rsid w:val="00FC6984"/>
    <w:rsid w:val="00FD13CB"/>
    <w:rsid w:val="00FD28EE"/>
    <w:rsid w:val="00FD2B84"/>
    <w:rsid w:val="00FD701D"/>
    <w:rsid w:val="00FD7046"/>
    <w:rsid w:val="00FE0654"/>
    <w:rsid w:val="00FE06CB"/>
    <w:rsid w:val="00FE793E"/>
    <w:rsid w:val="00FF6B4A"/>
    <w:rsid w:val="398A181E"/>
    <w:rsid w:val="3D3712F5"/>
    <w:rsid w:val="40B20F12"/>
    <w:rsid w:val="5A1F2A79"/>
    <w:rsid w:val="6192A02A"/>
    <w:rsid w:val="63519C0E"/>
    <w:rsid w:val="67BC1C55"/>
    <w:rsid w:val="69EB9124"/>
    <w:rsid w:val="7AC750F2"/>
    <w:rsid w:val="7E7CC2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4F3F8D"/>
  <w15:docId w15:val="{BCF55C79-6F50-4D9C-93A3-030567F08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6"/>
      </w:numPr>
      <w:outlineLvl w:val="6"/>
    </w:pPr>
    <w:rPr>
      <w:rFonts w:eastAsiaTheme="majorEastAsia"/>
      <w:iCs/>
    </w:rPr>
  </w:style>
  <w:style w:type="paragraph" w:styleId="Heading8">
    <w:name w:val="heading 8"/>
    <w:basedOn w:val="Normal"/>
    <w:next w:val="Normal"/>
    <w:link w:val="Heading8Char"/>
    <w:uiPriority w:val="9"/>
    <w:semiHidden/>
    <w:unhideWhenUsed/>
    <w:qFormat/>
    <w:rsid w:val="000D6CBE"/>
    <w:pPr>
      <w:spacing w:before="240" w:after="60"/>
      <w:outlineLvl w:val="7"/>
    </w:pPr>
    <w:rPr>
      <w:rFonts w:eastAsia="Times New Roman"/>
      <w:i/>
      <w:iCs/>
      <w:szCs w:val="24"/>
      <w:lang w:eastAsia="fr-FR" w:bidi="fr-FR"/>
    </w:rPr>
  </w:style>
  <w:style w:type="paragraph" w:styleId="Heading9">
    <w:name w:val="heading 9"/>
    <w:basedOn w:val="Normal"/>
    <w:next w:val="Normal"/>
    <w:link w:val="Heading9Char"/>
    <w:uiPriority w:val="9"/>
    <w:semiHidden/>
    <w:unhideWhenUsed/>
    <w:qFormat/>
    <w:rsid w:val="000D6CBE"/>
    <w:pPr>
      <w:spacing w:before="240" w:after="60"/>
      <w:outlineLvl w:val="8"/>
    </w:pPr>
    <w:rPr>
      <w:rFonts w:ascii="Arial" w:eastAsia="Times New Roman" w:hAnsi="Arial" w:cs="Arial"/>
      <w:szCs w:val="24"/>
      <w:lang w:eastAsia="fr-FR" w:bidi="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0D6CBE"/>
    <w:rPr>
      <w:rFonts w:ascii="Times New Roman" w:eastAsia="Times New Roman" w:hAnsi="Times New Roman" w:cs="Times New Roman"/>
      <w:i/>
      <w:iCs/>
      <w:sz w:val="24"/>
      <w:szCs w:val="24"/>
      <w:lang w:val="en-GB" w:eastAsia="fr-FR" w:bidi="fr-FR"/>
    </w:rPr>
  </w:style>
  <w:style w:type="character" w:customStyle="1" w:styleId="Heading9Char">
    <w:name w:val="Heading 9 Char"/>
    <w:basedOn w:val="DefaultParagraphFont"/>
    <w:link w:val="Heading9"/>
    <w:uiPriority w:val="9"/>
    <w:semiHidden/>
    <w:rsid w:val="000D6CBE"/>
    <w:rPr>
      <w:rFonts w:ascii="Arial" w:eastAsia="Times New Roman" w:hAnsi="Arial" w:cs="Arial"/>
      <w:sz w:val="24"/>
      <w:szCs w:val="24"/>
      <w:lang w:val="en-GB" w:eastAsia="fr-FR" w:bidi="fr-FR"/>
    </w:rPr>
  </w:style>
  <w:style w:type="paragraph" w:customStyle="1" w:styleId="Titreobjet">
    <w:name w:val="Titre objet"/>
    <w:basedOn w:val="Normal"/>
    <w:next w:val="IntrtEEE"/>
    <w:rsid w:val="000D6CBE"/>
    <w:pPr>
      <w:spacing w:before="360" w:after="360"/>
      <w:jc w:val="center"/>
    </w:pPr>
    <w:rPr>
      <w:b/>
    </w:rPr>
  </w:style>
  <w:style w:type="paragraph" w:customStyle="1" w:styleId="TitreobjetPagedecouverture">
    <w:name w:val="Titre objet (Page de couverture)"/>
    <w:basedOn w:val="Titreobjet"/>
    <w:next w:val="IntrtEEEPagedecouverture"/>
    <w:rsid w:val="000D6CBE"/>
  </w:style>
  <w:style w:type="paragraph" w:styleId="Caption">
    <w:name w:val="caption"/>
    <w:basedOn w:val="Normal"/>
    <w:next w:val="Normal"/>
    <w:uiPriority w:val="35"/>
    <w:semiHidden/>
    <w:unhideWhenUsed/>
    <w:qFormat/>
    <w:rsid w:val="000D6CBE"/>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0D6CBE"/>
    <w:pPr>
      <w:spacing w:after="0"/>
    </w:pPr>
  </w:style>
  <w:style w:type="paragraph" w:styleId="ListBullet">
    <w:name w:val="List Bullet"/>
    <w:basedOn w:val="Normal"/>
    <w:uiPriority w:val="99"/>
    <w:semiHidden/>
    <w:unhideWhenUsed/>
    <w:rsid w:val="000D6CBE"/>
    <w:pPr>
      <w:numPr>
        <w:numId w:val="1"/>
      </w:numPr>
      <w:tabs>
        <w:tab w:val="clear" w:pos="360"/>
      </w:tabs>
      <w:ind w:left="0" w:firstLine="0"/>
      <w:contextualSpacing/>
    </w:pPr>
  </w:style>
  <w:style w:type="paragraph" w:styleId="ListBullet2">
    <w:name w:val="List Bullet 2"/>
    <w:basedOn w:val="Normal"/>
    <w:uiPriority w:val="99"/>
    <w:semiHidden/>
    <w:unhideWhenUsed/>
    <w:rsid w:val="000D6CBE"/>
    <w:pPr>
      <w:numPr>
        <w:numId w:val="2"/>
      </w:numPr>
      <w:tabs>
        <w:tab w:val="clear" w:pos="643"/>
      </w:tabs>
      <w:ind w:left="0" w:firstLine="0"/>
      <w:contextualSpacing/>
    </w:pPr>
  </w:style>
  <w:style w:type="paragraph" w:styleId="ListBullet3">
    <w:name w:val="List Bullet 3"/>
    <w:basedOn w:val="Normal"/>
    <w:uiPriority w:val="99"/>
    <w:semiHidden/>
    <w:unhideWhenUsed/>
    <w:rsid w:val="000D6CBE"/>
    <w:pPr>
      <w:numPr>
        <w:numId w:val="3"/>
      </w:numPr>
      <w:tabs>
        <w:tab w:val="clear" w:pos="926"/>
      </w:tabs>
      <w:ind w:left="0" w:firstLine="0"/>
      <w:contextualSpacing/>
    </w:pPr>
  </w:style>
  <w:style w:type="paragraph" w:styleId="ListBullet4">
    <w:name w:val="List Bullet 4"/>
    <w:basedOn w:val="Normal"/>
    <w:uiPriority w:val="99"/>
    <w:semiHidden/>
    <w:unhideWhenUsed/>
    <w:rsid w:val="000D6CBE"/>
    <w:pPr>
      <w:numPr>
        <w:numId w:val="4"/>
      </w:numPr>
      <w:tabs>
        <w:tab w:val="clear" w:pos="1209"/>
      </w:tabs>
      <w:ind w:left="0" w:firstLine="0"/>
      <w:contextualSpacing/>
    </w:pPr>
  </w:style>
  <w:style w:type="paragraph" w:styleId="ListNumber">
    <w:name w:val="List Number"/>
    <w:basedOn w:val="Normal"/>
    <w:uiPriority w:val="99"/>
    <w:semiHidden/>
    <w:unhideWhenUsed/>
    <w:rsid w:val="000D6CBE"/>
    <w:pPr>
      <w:numPr>
        <w:numId w:val="5"/>
      </w:numPr>
      <w:tabs>
        <w:tab w:val="clear" w:pos="360"/>
      </w:tabs>
      <w:ind w:left="0" w:firstLine="0"/>
      <w:contextualSpacing/>
    </w:pPr>
  </w:style>
  <w:style w:type="paragraph" w:styleId="ListNumber2">
    <w:name w:val="List Number 2"/>
    <w:basedOn w:val="Normal"/>
    <w:uiPriority w:val="99"/>
    <w:semiHidden/>
    <w:unhideWhenUsed/>
    <w:rsid w:val="000D6CBE"/>
    <w:pPr>
      <w:numPr>
        <w:numId w:val="6"/>
      </w:numPr>
      <w:tabs>
        <w:tab w:val="clear" w:pos="643"/>
      </w:tabs>
      <w:ind w:left="0" w:firstLine="0"/>
      <w:contextualSpacing/>
    </w:pPr>
  </w:style>
  <w:style w:type="paragraph" w:styleId="ListNumber3">
    <w:name w:val="List Number 3"/>
    <w:basedOn w:val="Normal"/>
    <w:uiPriority w:val="99"/>
    <w:semiHidden/>
    <w:unhideWhenUsed/>
    <w:rsid w:val="000D6CBE"/>
    <w:pPr>
      <w:numPr>
        <w:numId w:val="7"/>
      </w:numPr>
      <w:tabs>
        <w:tab w:val="clear" w:pos="926"/>
      </w:tabs>
      <w:ind w:left="0" w:firstLine="0"/>
      <w:contextualSpacing/>
    </w:pPr>
  </w:style>
  <w:style w:type="paragraph" w:styleId="ListNumber4">
    <w:name w:val="List Number 4"/>
    <w:basedOn w:val="Normal"/>
    <w:uiPriority w:val="99"/>
    <w:semiHidden/>
    <w:unhideWhenUsed/>
    <w:rsid w:val="000D6CBE"/>
    <w:pPr>
      <w:numPr>
        <w:numId w:val="8"/>
      </w:numPr>
      <w:tabs>
        <w:tab w:val="clear" w:pos="1209"/>
      </w:tabs>
      <w:ind w:left="0" w:firstLine="0"/>
      <w:contextualSpacing/>
    </w:pPr>
  </w:style>
  <w:style w:type="character" w:customStyle="1" w:styleId="CommentReference1">
    <w:name w:val="Comment Reference1"/>
    <w:basedOn w:val="DefaultParagraphFont"/>
    <w:uiPriority w:val="99"/>
    <w:semiHidden/>
    <w:unhideWhenUsed/>
    <w:rsid w:val="000D6CBE"/>
    <w:rPr>
      <w:sz w:val="16"/>
      <w:szCs w:val="16"/>
    </w:rPr>
  </w:style>
  <w:style w:type="paragraph" w:customStyle="1" w:styleId="CommentText1">
    <w:name w:val="Comment Text1"/>
    <w:basedOn w:val="Normal"/>
    <w:link w:val="CommentTextChar"/>
    <w:uiPriority w:val="99"/>
    <w:unhideWhenUsed/>
    <w:rsid w:val="000D6CBE"/>
    <w:rPr>
      <w:sz w:val="20"/>
      <w:szCs w:val="20"/>
    </w:rPr>
  </w:style>
  <w:style w:type="character" w:customStyle="1" w:styleId="CommentTextChar">
    <w:name w:val="Comment Text Char"/>
    <w:basedOn w:val="DefaultParagraphFont"/>
    <w:link w:val="CommentText1"/>
    <w:uiPriority w:val="99"/>
    <w:rsid w:val="000D6CBE"/>
    <w:rPr>
      <w:rFonts w:ascii="Times New Roman" w:hAnsi="Times New Roman" w:cs="Times New Roman"/>
      <w:sz w:val="20"/>
      <w:szCs w:val="20"/>
      <w:lang w:val="en-GB"/>
    </w:rPr>
  </w:style>
  <w:style w:type="paragraph" w:customStyle="1" w:styleId="CommentSubject1">
    <w:name w:val="Comment Subject1"/>
    <w:basedOn w:val="CommentText1"/>
    <w:next w:val="CommentText1"/>
    <w:link w:val="CommentSubjectChar"/>
    <w:uiPriority w:val="99"/>
    <w:semiHidden/>
    <w:unhideWhenUsed/>
    <w:rsid w:val="000D6CBE"/>
    <w:rPr>
      <w:b/>
      <w:bCs/>
    </w:rPr>
  </w:style>
  <w:style w:type="character" w:customStyle="1" w:styleId="CommentSubjectChar">
    <w:name w:val="Comment Subject Char"/>
    <w:basedOn w:val="CommentTextChar"/>
    <w:link w:val="CommentSubject1"/>
    <w:uiPriority w:val="99"/>
    <w:semiHidden/>
    <w:rsid w:val="000D6CBE"/>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0D6CB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CBE"/>
    <w:rPr>
      <w:rFonts w:ascii="Segoe UI" w:hAnsi="Segoe UI" w:cs="Segoe UI"/>
      <w:sz w:val="18"/>
      <w:szCs w:val="18"/>
      <w:lang w:val="en-GB"/>
    </w:rPr>
  </w:style>
  <w:style w:type="character" w:styleId="Hyperlink">
    <w:name w:val="Hyperlink"/>
    <w:basedOn w:val="DefaultParagraphFont"/>
    <w:uiPriority w:val="99"/>
    <w:unhideWhenUsed/>
    <w:rsid w:val="000D6CBE"/>
    <w:rPr>
      <w:color w:val="0000FF" w:themeColor="hyperlink"/>
      <w:u w:val="single"/>
    </w:rPr>
  </w:style>
  <w:style w:type="numbering" w:customStyle="1" w:styleId="NoList1">
    <w:name w:val="No List1"/>
    <w:next w:val="NoList"/>
    <w:uiPriority w:val="99"/>
    <w:semiHidden/>
    <w:unhideWhenUsed/>
    <w:rsid w:val="000D6CBE"/>
  </w:style>
  <w:style w:type="character" w:styleId="FollowedHyperlink">
    <w:name w:val="FollowedHyperlink"/>
    <w:uiPriority w:val="99"/>
    <w:semiHidden/>
    <w:unhideWhenUsed/>
    <w:rsid w:val="000D6CBE"/>
    <w:rPr>
      <w:color w:val="800080"/>
      <w:u w:val="single"/>
    </w:rPr>
  </w:style>
  <w:style w:type="character" w:styleId="HTMLAcronym">
    <w:name w:val="HTML Acronym"/>
    <w:uiPriority w:val="99"/>
    <w:semiHidden/>
    <w:unhideWhenUsed/>
    <w:rsid w:val="000D6CBE"/>
    <w:rPr>
      <w:rFonts w:ascii="Times New Roman" w:hAnsi="Times New Roman" w:cs="Times New Roman" w:hint="default"/>
    </w:rPr>
  </w:style>
  <w:style w:type="paragraph" w:styleId="HTMLAddress">
    <w:name w:val="HTML Address"/>
    <w:basedOn w:val="Normal"/>
    <w:link w:val="HTMLAddressChar"/>
    <w:uiPriority w:val="99"/>
    <w:semiHidden/>
    <w:unhideWhenUsed/>
    <w:rsid w:val="000D6CBE"/>
    <w:rPr>
      <w:rFonts w:eastAsia="Times New Roman"/>
      <w:i/>
      <w:iCs/>
      <w:szCs w:val="24"/>
      <w:lang w:eastAsia="fr-FR" w:bidi="fr-FR"/>
    </w:rPr>
  </w:style>
  <w:style w:type="character" w:customStyle="1" w:styleId="HTMLAddressChar">
    <w:name w:val="HTML Address Char"/>
    <w:basedOn w:val="DefaultParagraphFont"/>
    <w:link w:val="HTMLAddress"/>
    <w:uiPriority w:val="99"/>
    <w:semiHidden/>
    <w:rsid w:val="000D6CBE"/>
    <w:rPr>
      <w:rFonts w:ascii="Times New Roman" w:eastAsia="Times New Roman" w:hAnsi="Times New Roman" w:cs="Times New Roman"/>
      <w:i/>
      <w:iCs/>
      <w:sz w:val="24"/>
      <w:szCs w:val="24"/>
      <w:lang w:val="en-GB" w:eastAsia="fr-FR" w:bidi="fr-FR"/>
    </w:rPr>
  </w:style>
  <w:style w:type="character" w:styleId="HTMLCite">
    <w:name w:val="HTML Cite"/>
    <w:uiPriority w:val="99"/>
    <w:semiHidden/>
    <w:unhideWhenUsed/>
    <w:rsid w:val="000D6CBE"/>
    <w:rPr>
      <w:i/>
      <w:iCs w:val="0"/>
    </w:rPr>
  </w:style>
  <w:style w:type="character" w:styleId="HTMLCode">
    <w:name w:val="HTML Code"/>
    <w:uiPriority w:val="99"/>
    <w:semiHidden/>
    <w:unhideWhenUsed/>
    <w:rsid w:val="000D6CBE"/>
    <w:rPr>
      <w:rFonts w:ascii="Courier New" w:eastAsia="Times New Roman" w:hAnsi="Courier New" w:cs="Times New Roman" w:hint="default"/>
      <w:sz w:val="20"/>
      <w:szCs w:val="20"/>
    </w:rPr>
  </w:style>
  <w:style w:type="character" w:styleId="HTMLDefinition">
    <w:name w:val="HTML Definition"/>
    <w:uiPriority w:val="99"/>
    <w:semiHidden/>
    <w:unhideWhenUsed/>
    <w:rsid w:val="000D6CBE"/>
    <w:rPr>
      <w:i/>
      <w:iCs w:val="0"/>
    </w:rPr>
  </w:style>
  <w:style w:type="character" w:styleId="Emphasis">
    <w:name w:val="Emphasis"/>
    <w:uiPriority w:val="20"/>
    <w:qFormat/>
    <w:rsid w:val="000D6CBE"/>
    <w:rPr>
      <w:i/>
      <w:iCs w:val="0"/>
    </w:rPr>
  </w:style>
  <w:style w:type="character" w:styleId="HTMLKeyboard">
    <w:name w:val="HTML Keyboard"/>
    <w:uiPriority w:val="99"/>
    <w:semiHidden/>
    <w:unhideWhenUsed/>
    <w:rsid w:val="000D6CBE"/>
    <w:rPr>
      <w:rFonts w:ascii="Courier New" w:eastAsia="Times New Roman" w:hAnsi="Courier New" w:cs="Times New Roman" w:hint="default"/>
      <w:sz w:val="20"/>
      <w:szCs w:val="20"/>
    </w:rPr>
  </w:style>
  <w:style w:type="paragraph" w:styleId="HTMLPreformatted">
    <w:name w:val="HTML Preformatted"/>
    <w:basedOn w:val="Normal"/>
    <w:link w:val="HTMLPreformattedChar"/>
    <w:uiPriority w:val="99"/>
    <w:semiHidden/>
    <w:unhideWhenUsed/>
    <w:rsid w:val="000D6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4"/>
      <w:lang w:eastAsia="fr-FR" w:bidi="fr-FR"/>
    </w:rPr>
  </w:style>
  <w:style w:type="character" w:customStyle="1" w:styleId="HTMLPreformattedChar">
    <w:name w:val="HTML Preformatted Char"/>
    <w:basedOn w:val="DefaultParagraphFont"/>
    <w:link w:val="HTMLPreformatted"/>
    <w:uiPriority w:val="99"/>
    <w:semiHidden/>
    <w:rsid w:val="000D6CBE"/>
    <w:rPr>
      <w:rFonts w:ascii="Courier New" w:eastAsia="Times New Roman" w:hAnsi="Courier New" w:cs="Courier New"/>
      <w:sz w:val="20"/>
      <w:szCs w:val="24"/>
      <w:lang w:val="en-GB" w:eastAsia="fr-FR" w:bidi="fr-FR"/>
    </w:rPr>
  </w:style>
  <w:style w:type="character" w:styleId="HTMLSample">
    <w:name w:val="HTML Sample"/>
    <w:uiPriority w:val="99"/>
    <w:semiHidden/>
    <w:unhideWhenUsed/>
    <w:rsid w:val="000D6CBE"/>
    <w:rPr>
      <w:rFonts w:ascii="Courier New" w:eastAsia="Times New Roman" w:hAnsi="Courier New" w:cs="Times New Roman" w:hint="default"/>
    </w:rPr>
  </w:style>
  <w:style w:type="character" w:styleId="Strong">
    <w:name w:val="Strong"/>
    <w:uiPriority w:val="22"/>
    <w:qFormat/>
    <w:rsid w:val="000D6CBE"/>
    <w:rPr>
      <w:b/>
      <w:bCs w:val="0"/>
    </w:rPr>
  </w:style>
  <w:style w:type="character" w:styleId="HTMLTypewriter">
    <w:name w:val="HTML Typewriter"/>
    <w:uiPriority w:val="99"/>
    <w:semiHidden/>
    <w:unhideWhenUsed/>
    <w:rsid w:val="000D6CBE"/>
    <w:rPr>
      <w:rFonts w:ascii="Courier New" w:eastAsia="Times New Roman" w:hAnsi="Courier New" w:cs="Times New Roman" w:hint="default"/>
      <w:sz w:val="20"/>
      <w:szCs w:val="20"/>
    </w:rPr>
  </w:style>
  <w:style w:type="character" w:styleId="HTMLVariable">
    <w:name w:val="HTML Variable"/>
    <w:uiPriority w:val="99"/>
    <w:semiHidden/>
    <w:unhideWhenUsed/>
    <w:rsid w:val="000D6CBE"/>
    <w:rPr>
      <w:i/>
      <w:iCs w:val="0"/>
    </w:rPr>
  </w:style>
  <w:style w:type="paragraph" w:customStyle="1" w:styleId="msonormal0">
    <w:name w:val="msonormal"/>
    <w:basedOn w:val="Normal"/>
    <w:uiPriority w:val="99"/>
    <w:rsid w:val="000D6CBE"/>
    <w:rPr>
      <w:rFonts w:eastAsia="Times New Roman"/>
      <w:szCs w:val="24"/>
      <w:lang w:eastAsia="fr-FR" w:bidi="fr-FR"/>
    </w:rPr>
  </w:style>
  <w:style w:type="paragraph" w:styleId="NormalWeb">
    <w:name w:val="Normal (Web)"/>
    <w:basedOn w:val="Normal"/>
    <w:uiPriority w:val="99"/>
    <w:semiHidden/>
    <w:unhideWhenUsed/>
    <w:rsid w:val="000D6CBE"/>
    <w:rPr>
      <w:rFonts w:eastAsia="Times New Roman"/>
      <w:szCs w:val="24"/>
      <w:lang w:eastAsia="fr-FR" w:bidi="fr-FR"/>
    </w:rPr>
  </w:style>
  <w:style w:type="paragraph" w:styleId="NormalIndent">
    <w:name w:val="Normal Indent"/>
    <w:basedOn w:val="Normal"/>
    <w:uiPriority w:val="99"/>
    <w:semiHidden/>
    <w:unhideWhenUsed/>
    <w:rsid w:val="000D6CBE"/>
    <w:pPr>
      <w:ind w:left="720"/>
    </w:pPr>
    <w:rPr>
      <w:rFonts w:eastAsia="Times New Roman"/>
      <w:szCs w:val="24"/>
      <w:lang w:eastAsia="fr-FR" w:bidi="fr-FR"/>
    </w:rPr>
  </w:style>
  <w:style w:type="paragraph" w:styleId="EnvelopeAddress">
    <w:name w:val="envelope address"/>
    <w:basedOn w:val="Normal"/>
    <w:uiPriority w:val="99"/>
    <w:semiHidden/>
    <w:unhideWhenUsed/>
    <w:rsid w:val="000D6CBE"/>
    <w:pPr>
      <w:framePr w:w="7920" w:h="1980" w:hSpace="180" w:wrap="auto" w:hAnchor="page" w:xAlign="center" w:yAlign="bottom"/>
      <w:ind w:left="2880"/>
    </w:pPr>
    <w:rPr>
      <w:rFonts w:ascii="Arial" w:eastAsia="Times New Roman" w:hAnsi="Arial" w:cs="Arial"/>
      <w:szCs w:val="24"/>
      <w:lang w:eastAsia="fr-FR" w:bidi="fr-FR"/>
    </w:rPr>
  </w:style>
  <w:style w:type="paragraph" w:styleId="EnvelopeReturn">
    <w:name w:val="envelope return"/>
    <w:basedOn w:val="Normal"/>
    <w:uiPriority w:val="99"/>
    <w:semiHidden/>
    <w:unhideWhenUsed/>
    <w:rsid w:val="000D6CBE"/>
    <w:rPr>
      <w:rFonts w:ascii="Arial" w:eastAsia="Times New Roman" w:hAnsi="Arial" w:cs="Arial"/>
      <w:sz w:val="20"/>
      <w:szCs w:val="24"/>
      <w:lang w:eastAsia="fr-FR" w:bidi="fr-FR"/>
    </w:rPr>
  </w:style>
  <w:style w:type="paragraph" w:styleId="EndnoteText">
    <w:name w:val="endnote text"/>
    <w:basedOn w:val="Normal"/>
    <w:link w:val="EndnoteTextChar"/>
    <w:uiPriority w:val="99"/>
    <w:semiHidden/>
    <w:unhideWhenUsed/>
    <w:rsid w:val="000D6CBE"/>
    <w:rPr>
      <w:rFonts w:eastAsia="Times New Roman"/>
      <w:sz w:val="20"/>
      <w:szCs w:val="24"/>
      <w:lang w:eastAsia="fr-FR" w:bidi="fr-FR"/>
    </w:rPr>
  </w:style>
  <w:style w:type="character" w:customStyle="1" w:styleId="EndnoteTextChar">
    <w:name w:val="Endnote Text Char"/>
    <w:basedOn w:val="DefaultParagraphFont"/>
    <w:link w:val="EndnoteText"/>
    <w:uiPriority w:val="99"/>
    <w:semiHidden/>
    <w:rsid w:val="000D6CBE"/>
    <w:rPr>
      <w:rFonts w:ascii="Times New Roman" w:eastAsia="Times New Roman" w:hAnsi="Times New Roman" w:cs="Times New Roman"/>
      <w:sz w:val="20"/>
      <w:szCs w:val="24"/>
      <w:lang w:val="en-GB" w:eastAsia="fr-FR" w:bidi="fr-FR"/>
    </w:rPr>
  </w:style>
  <w:style w:type="paragraph" w:styleId="MacroText">
    <w:name w:val="macro"/>
    <w:link w:val="MacroTextChar"/>
    <w:uiPriority w:val="99"/>
    <w:semiHidden/>
    <w:unhideWhenUsed/>
    <w:rsid w:val="000D6CBE"/>
    <w:pPr>
      <w:tabs>
        <w:tab w:val="left" w:pos="480"/>
        <w:tab w:val="left" w:pos="960"/>
        <w:tab w:val="left" w:pos="1440"/>
        <w:tab w:val="left" w:pos="1920"/>
        <w:tab w:val="left" w:pos="2400"/>
        <w:tab w:val="left" w:pos="2880"/>
        <w:tab w:val="left" w:pos="3360"/>
        <w:tab w:val="left" w:pos="3840"/>
        <w:tab w:val="left" w:pos="4320"/>
      </w:tabs>
      <w:spacing w:before="120" w:after="120"/>
      <w:jc w:val="both"/>
    </w:pPr>
    <w:rPr>
      <w:rFonts w:ascii="Courier New" w:eastAsia="Times New Roman" w:hAnsi="Courier New" w:cs="Courier New"/>
      <w:lang w:eastAsia="fr-FR" w:bidi="fr-FR"/>
    </w:rPr>
  </w:style>
  <w:style w:type="character" w:customStyle="1" w:styleId="MacroTextChar">
    <w:name w:val="Macro Text Char"/>
    <w:basedOn w:val="DefaultParagraphFont"/>
    <w:link w:val="MacroText"/>
    <w:uiPriority w:val="99"/>
    <w:semiHidden/>
    <w:rsid w:val="000D6CBE"/>
    <w:rPr>
      <w:rFonts w:ascii="Courier New" w:eastAsia="Times New Roman" w:hAnsi="Courier New" w:cs="Courier New"/>
      <w:lang w:val="en-GB" w:eastAsia="fr-FR" w:bidi="fr-FR"/>
    </w:rPr>
  </w:style>
  <w:style w:type="paragraph" w:styleId="List">
    <w:name w:val="List"/>
    <w:basedOn w:val="Normal"/>
    <w:uiPriority w:val="99"/>
    <w:semiHidden/>
    <w:unhideWhenUsed/>
    <w:rsid w:val="000D6CBE"/>
    <w:pPr>
      <w:ind w:left="283" w:hanging="283"/>
    </w:pPr>
    <w:rPr>
      <w:rFonts w:eastAsia="Times New Roman"/>
      <w:szCs w:val="24"/>
      <w:lang w:eastAsia="fr-FR" w:bidi="fr-FR"/>
    </w:rPr>
  </w:style>
  <w:style w:type="paragraph" w:styleId="List2">
    <w:name w:val="List 2"/>
    <w:basedOn w:val="Normal"/>
    <w:uiPriority w:val="99"/>
    <w:semiHidden/>
    <w:unhideWhenUsed/>
    <w:rsid w:val="000D6CBE"/>
    <w:pPr>
      <w:ind w:left="566" w:hanging="283"/>
    </w:pPr>
    <w:rPr>
      <w:rFonts w:eastAsia="Times New Roman"/>
      <w:szCs w:val="24"/>
      <w:lang w:eastAsia="fr-FR" w:bidi="fr-FR"/>
    </w:rPr>
  </w:style>
  <w:style w:type="paragraph" w:styleId="List3">
    <w:name w:val="List 3"/>
    <w:basedOn w:val="Normal"/>
    <w:uiPriority w:val="99"/>
    <w:semiHidden/>
    <w:unhideWhenUsed/>
    <w:rsid w:val="000D6CBE"/>
    <w:pPr>
      <w:ind w:left="849" w:hanging="283"/>
    </w:pPr>
    <w:rPr>
      <w:rFonts w:eastAsia="Times New Roman"/>
      <w:szCs w:val="24"/>
      <w:lang w:eastAsia="fr-FR" w:bidi="fr-FR"/>
    </w:rPr>
  </w:style>
  <w:style w:type="paragraph" w:styleId="List4">
    <w:name w:val="List 4"/>
    <w:basedOn w:val="Normal"/>
    <w:uiPriority w:val="99"/>
    <w:semiHidden/>
    <w:unhideWhenUsed/>
    <w:rsid w:val="000D6CBE"/>
    <w:pPr>
      <w:ind w:left="1132" w:hanging="283"/>
    </w:pPr>
    <w:rPr>
      <w:rFonts w:eastAsia="Times New Roman"/>
      <w:szCs w:val="24"/>
      <w:lang w:eastAsia="fr-FR" w:bidi="fr-FR"/>
    </w:rPr>
  </w:style>
  <w:style w:type="paragraph" w:styleId="List5">
    <w:name w:val="List 5"/>
    <w:basedOn w:val="Normal"/>
    <w:uiPriority w:val="99"/>
    <w:semiHidden/>
    <w:unhideWhenUsed/>
    <w:rsid w:val="000D6CBE"/>
    <w:pPr>
      <w:ind w:left="1415" w:hanging="283"/>
    </w:pPr>
    <w:rPr>
      <w:rFonts w:eastAsia="Times New Roman"/>
      <w:szCs w:val="24"/>
      <w:lang w:eastAsia="fr-FR" w:bidi="fr-FR"/>
    </w:rPr>
  </w:style>
  <w:style w:type="paragraph" w:styleId="ListBullet5">
    <w:name w:val="List Bullet 5"/>
    <w:basedOn w:val="Normal"/>
    <w:autoRedefine/>
    <w:uiPriority w:val="99"/>
    <w:semiHidden/>
    <w:unhideWhenUsed/>
    <w:rsid w:val="000D6CBE"/>
    <w:pPr>
      <w:numPr>
        <w:numId w:val="9"/>
      </w:numPr>
      <w:tabs>
        <w:tab w:val="clear" w:pos="1492"/>
      </w:tabs>
      <w:ind w:left="0" w:firstLine="0"/>
    </w:pPr>
    <w:rPr>
      <w:rFonts w:eastAsia="Times New Roman"/>
      <w:szCs w:val="24"/>
      <w:lang w:eastAsia="fr-FR" w:bidi="fr-FR"/>
    </w:rPr>
  </w:style>
  <w:style w:type="paragraph" w:styleId="ListNumber5">
    <w:name w:val="List Number 5"/>
    <w:basedOn w:val="Normal"/>
    <w:uiPriority w:val="99"/>
    <w:semiHidden/>
    <w:unhideWhenUsed/>
    <w:rsid w:val="000D6CBE"/>
    <w:pPr>
      <w:numPr>
        <w:numId w:val="10"/>
      </w:numPr>
      <w:tabs>
        <w:tab w:val="clear" w:pos="1492"/>
      </w:tabs>
      <w:ind w:left="0" w:firstLine="0"/>
    </w:pPr>
    <w:rPr>
      <w:rFonts w:eastAsia="Times New Roman"/>
      <w:szCs w:val="24"/>
      <w:lang w:eastAsia="fr-FR" w:bidi="fr-FR"/>
    </w:rPr>
  </w:style>
  <w:style w:type="paragraph" w:styleId="Title">
    <w:name w:val="Title"/>
    <w:basedOn w:val="Normal"/>
    <w:link w:val="TitleChar"/>
    <w:uiPriority w:val="10"/>
    <w:qFormat/>
    <w:rsid w:val="000D6CBE"/>
    <w:pPr>
      <w:spacing w:before="240" w:after="60"/>
      <w:jc w:val="center"/>
      <w:outlineLvl w:val="0"/>
    </w:pPr>
    <w:rPr>
      <w:rFonts w:ascii="Arial" w:eastAsia="Times New Roman" w:hAnsi="Arial" w:cs="Arial"/>
      <w:b/>
      <w:bCs/>
      <w:kern w:val="28"/>
      <w:sz w:val="32"/>
      <w:szCs w:val="32"/>
      <w:lang w:eastAsia="fr-FR" w:bidi="fr-FR"/>
    </w:rPr>
  </w:style>
  <w:style w:type="character" w:customStyle="1" w:styleId="TitleChar">
    <w:name w:val="Title Char"/>
    <w:basedOn w:val="DefaultParagraphFont"/>
    <w:link w:val="Title"/>
    <w:uiPriority w:val="10"/>
    <w:rsid w:val="000D6CBE"/>
    <w:rPr>
      <w:rFonts w:ascii="Arial" w:eastAsia="Times New Roman" w:hAnsi="Arial" w:cs="Arial"/>
      <w:b/>
      <w:bCs/>
      <w:kern w:val="28"/>
      <w:sz w:val="32"/>
      <w:szCs w:val="32"/>
      <w:lang w:val="en-GB" w:eastAsia="fr-FR" w:bidi="fr-FR"/>
    </w:rPr>
  </w:style>
  <w:style w:type="paragraph" w:styleId="Closing">
    <w:name w:val="Closing"/>
    <w:basedOn w:val="Normal"/>
    <w:link w:val="ClosingChar"/>
    <w:uiPriority w:val="99"/>
    <w:semiHidden/>
    <w:unhideWhenUsed/>
    <w:rsid w:val="000D6CBE"/>
    <w:pPr>
      <w:ind w:left="4252"/>
    </w:pPr>
    <w:rPr>
      <w:rFonts w:eastAsia="Times New Roman"/>
      <w:szCs w:val="24"/>
      <w:lang w:eastAsia="fr-FR" w:bidi="fr-FR"/>
    </w:rPr>
  </w:style>
  <w:style w:type="character" w:customStyle="1" w:styleId="ClosingChar">
    <w:name w:val="Closing Char"/>
    <w:basedOn w:val="DefaultParagraphFont"/>
    <w:link w:val="Closing"/>
    <w:uiPriority w:val="99"/>
    <w:semiHidden/>
    <w:rsid w:val="000D6CBE"/>
    <w:rPr>
      <w:rFonts w:ascii="Times New Roman" w:eastAsia="Times New Roman" w:hAnsi="Times New Roman" w:cs="Times New Roman"/>
      <w:sz w:val="24"/>
      <w:szCs w:val="24"/>
      <w:lang w:val="en-GB" w:eastAsia="fr-FR" w:bidi="fr-FR"/>
    </w:rPr>
  </w:style>
  <w:style w:type="paragraph" w:styleId="Signature">
    <w:name w:val="Signature"/>
    <w:basedOn w:val="Normal"/>
    <w:link w:val="SignatureChar"/>
    <w:uiPriority w:val="99"/>
    <w:semiHidden/>
    <w:unhideWhenUsed/>
    <w:rsid w:val="000D6CBE"/>
    <w:pPr>
      <w:ind w:left="4252"/>
    </w:pPr>
    <w:rPr>
      <w:rFonts w:eastAsia="Times New Roman"/>
      <w:szCs w:val="24"/>
      <w:lang w:eastAsia="fr-FR" w:bidi="fr-FR"/>
    </w:rPr>
  </w:style>
  <w:style w:type="character" w:customStyle="1" w:styleId="SignatureChar">
    <w:name w:val="Signature Char"/>
    <w:basedOn w:val="DefaultParagraphFont"/>
    <w:link w:val="Signature"/>
    <w:uiPriority w:val="99"/>
    <w:semiHidden/>
    <w:rsid w:val="000D6CBE"/>
    <w:rPr>
      <w:rFonts w:ascii="Times New Roman" w:eastAsia="Times New Roman" w:hAnsi="Times New Roman" w:cs="Times New Roman"/>
      <w:sz w:val="24"/>
      <w:szCs w:val="24"/>
      <w:lang w:val="en-GB" w:eastAsia="fr-FR" w:bidi="fr-FR"/>
    </w:rPr>
  </w:style>
  <w:style w:type="paragraph" w:styleId="BodyText">
    <w:name w:val="Body Text"/>
    <w:basedOn w:val="Normal"/>
    <w:link w:val="BodyTextChar"/>
    <w:uiPriority w:val="99"/>
    <w:semiHidden/>
    <w:unhideWhenUsed/>
    <w:rsid w:val="000D6CBE"/>
    <w:rPr>
      <w:rFonts w:eastAsia="Times New Roman"/>
      <w:szCs w:val="24"/>
      <w:lang w:eastAsia="fr-FR" w:bidi="fr-FR"/>
    </w:rPr>
  </w:style>
  <w:style w:type="character" w:customStyle="1" w:styleId="BodyTextChar">
    <w:name w:val="Body Text Char"/>
    <w:basedOn w:val="DefaultParagraphFont"/>
    <w:link w:val="BodyText"/>
    <w:uiPriority w:val="99"/>
    <w:semiHidden/>
    <w:rsid w:val="000D6CBE"/>
    <w:rPr>
      <w:rFonts w:ascii="Times New Roman" w:eastAsia="Times New Roman" w:hAnsi="Times New Roman" w:cs="Times New Roman"/>
      <w:sz w:val="24"/>
      <w:szCs w:val="24"/>
      <w:lang w:val="en-GB" w:eastAsia="fr-FR" w:bidi="fr-FR"/>
    </w:rPr>
  </w:style>
  <w:style w:type="paragraph" w:styleId="BodyTextIndent">
    <w:name w:val="Body Text Indent"/>
    <w:basedOn w:val="Normal"/>
    <w:link w:val="BodyTextIndentChar"/>
    <w:uiPriority w:val="99"/>
    <w:semiHidden/>
    <w:unhideWhenUsed/>
    <w:rsid w:val="000D6CBE"/>
    <w:pPr>
      <w:ind w:left="283"/>
    </w:pPr>
    <w:rPr>
      <w:rFonts w:eastAsia="Times New Roman"/>
      <w:szCs w:val="24"/>
      <w:lang w:eastAsia="fr-FR" w:bidi="fr-FR"/>
    </w:rPr>
  </w:style>
  <w:style w:type="character" w:customStyle="1" w:styleId="BodyTextIndentChar">
    <w:name w:val="Body Text Indent Char"/>
    <w:basedOn w:val="DefaultParagraphFont"/>
    <w:link w:val="BodyTextIndent"/>
    <w:uiPriority w:val="99"/>
    <w:semiHidden/>
    <w:rsid w:val="000D6CBE"/>
    <w:rPr>
      <w:rFonts w:ascii="Times New Roman" w:eastAsia="Times New Roman" w:hAnsi="Times New Roman" w:cs="Times New Roman"/>
      <w:sz w:val="24"/>
      <w:szCs w:val="24"/>
      <w:lang w:val="en-GB" w:eastAsia="fr-FR" w:bidi="fr-FR"/>
    </w:rPr>
  </w:style>
  <w:style w:type="paragraph" w:styleId="ListContinue">
    <w:name w:val="List Continue"/>
    <w:basedOn w:val="Normal"/>
    <w:uiPriority w:val="99"/>
    <w:semiHidden/>
    <w:unhideWhenUsed/>
    <w:rsid w:val="000D6CBE"/>
    <w:pPr>
      <w:ind w:left="283"/>
    </w:pPr>
    <w:rPr>
      <w:rFonts w:eastAsia="Times New Roman"/>
      <w:szCs w:val="24"/>
      <w:lang w:eastAsia="fr-FR" w:bidi="fr-FR"/>
    </w:rPr>
  </w:style>
  <w:style w:type="paragraph" w:styleId="ListContinue2">
    <w:name w:val="List Continue 2"/>
    <w:basedOn w:val="Normal"/>
    <w:uiPriority w:val="99"/>
    <w:semiHidden/>
    <w:unhideWhenUsed/>
    <w:rsid w:val="000D6CBE"/>
    <w:pPr>
      <w:ind w:left="566"/>
    </w:pPr>
    <w:rPr>
      <w:rFonts w:eastAsia="Times New Roman"/>
      <w:szCs w:val="24"/>
      <w:lang w:eastAsia="fr-FR" w:bidi="fr-FR"/>
    </w:rPr>
  </w:style>
  <w:style w:type="paragraph" w:styleId="ListContinue3">
    <w:name w:val="List Continue 3"/>
    <w:basedOn w:val="Normal"/>
    <w:uiPriority w:val="99"/>
    <w:semiHidden/>
    <w:unhideWhenUsed/>
    <w:rsid w:val="000D6CBE"/>
    <w:pPr>
      <w:ind w:left="849"/>
    </w:pPr>
    <w:rPr>
      <w:rFonts w:eastAsia="Times New Roman"/>
      <w:szCs w:val="24"/>
      <w:lang w:eastAsia="fr-FR" w:bidi="fr-FR"/>
    </w:rPr>
  </w:style>
  <w:style w:type="paragraph" w:styleId="ListContinue4">
    <w:name w:val="List Continue 4"/>
    <w:basedOn w:val="Normal"/>
    <w:uiPriority w:val="99"/>
    <w:semiHidden/>
    <w:unhideWhenUsed/>
    <w:rsid w:val="000D6CBE"/>
    <w:pPr>
      <w:ind w:left="1132"/>
    </w:pPr>
    <w:rPr>
      <w:rFonts w:eastAsia="Times New Roman"/>
      <w:szCs w:val="24"/>
      <w:lang w:eastAsia="fr-FR" w:bidi="fr-FR"/>
    </w:rPr>
  </w:style>
  <w:style w:type="paragraph" w:styleId="ListContinue5">
    <w:name w:val="List Continue 5"/>
    <w:basedOn w:val="Normal"/>
    <w:uiPriority w:val="99"/>
    <w:semiHidden/>
    <w:unhideWhenUsed/>
    <w:rsid w:val="000D6CBE"/>
    <w:pPr>
      <w:ind w:left="1415"/>
    </w:pPr>
    <w:rPr>
      <w:rFonts w:eastAsia="Times New Roman"/>
      <w:szCs w:val="24"/>
      <w:lang w:eastAsia="fr-FR" w:bidi="fr-FR"/>
    </w:rPr>
  </w:style>
  <w:style w:type="paragraph" w:styleId="MessageHeader">
    <w:name w:val="Message Header"/>
    <w:basedOn w:val="Normal"/>
    <w:link w:val="MessageHeaderChar"/>
    <w:uiPriority w:val="99"/>
    <w:semiHidden/>
    <w:unhideWhenUsed/>
    <w:rsid w:val="000D6CB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zCs w:val="24"/>
      <w:lang w:eastAsia="fr-FR" w:bidi="fr-FR"/>
    </w:rPr>
  </w:style>
  <w:style w:type="character" w:customStyle="1" w:styleId="MessageHeaderChar">
    <w:name w:val="Message Header Char"/>
    <w:basedOn w:val="DefaultParagraphFont"/>
    <w:link w:val="MessageHeader"/>
    <w:uiPriority w:val="99"/>
    <w:semiHidden/>
    <w:rsid w:val="000D6CBE"/>
    <w:rPr>
      <w:rFonts w:ascii="Arial" w:eastAsia="Times New Roman" w:hAnsi="Arial" w:cs="Arial"/>
      <w:sz w:val="24"/>
      <w:szCs w:val="24"/>
      <w:shd w:val="pct20" w:color="auto" w:fill="auto"/>
      <w:lang w:val="en-GB" w:eastAsia="fr-FR" w:bidi="fr-FR"/>
    </w:rPr>
  </w:style>
  <w:style w:type="paragraph" w:styleId="Subtitle">
    <w:name w:val="Subtitle"/>
    <w:basedOn w:val="Normal"/>
    <w:link w:val="SubtitleChar"/>
    <w:uiPriority w:val="11"/>
    <w:qFormat/>
    <w:rsid w:val="000D6CBE"/>
    <w:pPr>
      <w:spacing w:after="60"/>
      <w:jc w:val="center"/>
      <w:outlineLvl w:val="1"/>
    </w:pPr>
    <w:rPr>
      <w:rFonts w:ascii="Arial" w:eastAsia="Times New Roman" w:hAnsi="Arial" w:cs="Arial"/>
      <w:szCs w:val="24"/>
      <w:lang w:eastAsia="fr-FR" w:bidi="fr-FR"/>
    </w:rPr>
  </w:style>
  <w:style w:type="character" w:customStyle="1" w:styleId="SubtitleChar">
    <w:name w:val="Subtitle Char"/>
    <w:basedOn w:val="DefaultParagraphFont"/>
    <w:link w:val="Subtitle"/>
    <w:uiPriority w:val="11"/>
    <w:rsid w:val="000D6CBE"/>
    <w:rPr>
      <w:rFonts w:ascii="Arial" w:eastAsia="Times New Roman" w:hAnsi="Arial" w:cs="Arial"/>
      <w:sz w:val="24"/>
      <w:szCs w:val="24"/>
      <w:lang w:val="en-GB" w:eastAsia="fr-FR" w:bidi="fr-FR"/>
    </w:rPr>
  </w:style>
  <w:style w:type="paragraph" w:styleId="BodyTextFirstIndent">
    <w:name w:val="Body Text First Indent"/>
    <w:basedOn w:val="BodyText"/>
    <w:link w:val="BodyTextFirstIndentChar"/>
    <w:uiPriority w:val="99"/>
    <w:semiHidden/>
    <w:unhideWhenUsed/>
    <w:rsid w:val="000D6CBE"/>
    <w:pPr>
      <w:ind w:firstLine="210"/>
    </w:pPr>
  </w:style>
  <w:style w:type="character" w:customStyle="1" w:styleId="BodyTextFirstIndentChar">
    <w:name w:val="Body Text First Indent Char"/>
    <w:basedOn w:val="BodyTextChar"/>
    <w:link w:val="BodyTextFirstIndent"/>
    <w:uiPriority w:val="99"/>
    <w:semiHidden/>
    <w:rsid w:val="000D6CBE"/>
    <w:rPr>
      <w:rFonts w:ascii="Times New Roman" w:eastAsia="Times New Roman" w:hAnsi="Times New Roman" w:cs="Times New Roman"/>
      <w:sz w:val="24"/>
      <w:szCs w:val="24"/>
      <w:lang w:val="en-GB" w:eastAsia="fr-FR" w:bidi="fr-FR"/>
    </w:rPr>
  </w:style>
  <w:style w:type="paragraph" w:styleId="BodyTextFirstIndent2">
    <w:name w:val="Body Text First Indent 2"/>
    <w:basedOn w:val="BodyTextIndent"/>
    <w:link w:val="BodyTextFirstIndent2Char"/>
    <w:uiPriority w:val="99"/>
    <w:semiHidden/>
    <w:unhideWhenUsed/>
    <w:rsid w:val="000D6CBE"/>
    <w:pPr>
      <w:ind w:firstLine="210"/>
    </w:pPr>
  </w:style>
  <w:style w:type="character" w:customStyle="1" w:styleId="BodyTextFirstIndent2Char">
    <w:name w:val="Body Text First Indent 2 Char"/>
    <w:basedOn w:val="BodyTextIndentChar"/>
    <w:link w:val="BodyTextFirstIndent2"/>
    <w:uiPriority w:val="99"/>
    <w:semiHidden/>
    <w:rsid w:val="000D6CBE"/>
    <w:rPr>
      <w:rFonts w:ascii="Times New Roman" w:eastAsia="Times New Roman" w:hAnsi="Times New Roman" w:cs="Times New Roman"/>
      <w:sz w:val="24"/>
      <w:szCs w:val="24"/>
      <w:lang w:val="en-GB" w:eastAsia="fr-FR" w:bidi="fr-FR"/>
    </w:rPr>
  </w:style>
  <w:style w:type="paragraph" w:styleId="BodyText2">
    <w:name w:val="Body Text 2"/>
    <w:basedOn w:val="Normal"/>
    <w:link w:val="BodyText2Char"/>
    <w:uiPriority w:val="99"/>
    <w:semiHidden/>
    <w:unhideWhenUsed/>
    <w:rsid w:val="000D6CBE"/>
    <w:pPr>
      <w:spacing w:line="480" w:lineRule="auto"/>
    </w:pPr>
    <w:rPr>
      <w:rFonts w:eastAsia="Times New Roman"/>
      <w:szCs w:val="24"/>
      <w:lang w:eastAsia="fr-FR" w:bidi="fr-FR"/>
    </w:rPr>
  </w:style>
  <w:style w:type="character" w:customStyle="1" w:styleId="BodyText2Char">
    <w:name w:val="Body Text 2 Char"/>
    <w:basedOn w:val="DefaultParagraphFont"/>
    <w:link w:val="BodyText2"/>
    <w:uiPriority w:val="99"/>
    <w:semiHidden/>
    <w:rsid w:val="000D6CBE"/>
    <w:rPr>
      <w:rFonts w:ascii="Times New Roman" w:eastAsia="Times New Roman" w:hAnsi="Times New Roman" w:cs="Times New Roman"/>
      <w:sz w:val="24"/>
      <w:szCs w:val="24"/>
      <w:lang w:val="en-GB" w:eastAsia="fr-FR" w:bidi="fr-FR"/>
    </w:rPr>
  </w:style>
  <w:style w:type="paragraph" w:styleId="BodyText3">
    <w:name w:val="Body Text 3"/>
    <w:basedOn w:val="Normal"/>
    <w:link w:val="BodyText3Char"/>
    <w:uiPriority w:val="99"/>
    <w:semiHidden/>
    <w:unhideWhenUsed/>
    <w:rsid w:val="000D6CBE"/>
    <w:rPr>
      <w:rFonts w:eastAsia="Times New Roman"/>
      <w:sz w:val="16"/>
      <w:szCs w:val="16"/>
      <w:lang w:eastAsia="fr-FR" w:bidi="fr-FR"/>
    </w:rPr>
  </w:style>
  <w:style w:type="character" w:customStyle="1" w:styleId="BodyText3Char">
    <w:name w:val="Body Text 3 Char"/>
    <w:basedOn w:val="DefaultParagraphFont"/>
    <w:link w:val="BodyText3"/>
    <w:uiPriority w:val="99"/>
    <w:semiHidden/>
    <w:rsid w:val="000D6CBE"/>
    <w:rPr>
      <w:rFonts w:ascii="Times New Roman" w:eastAsia="Times New Roman" w:hAnsi="Times New Roman" w:cs="Times New Roman"/>
      <w:sz w:val="16"/>
      <w:szCs w:val="16"/>
      <w:lang w:val="en-GB" w:eastAsia="fr-FR" w:bidi="fr-FR"/>
    </w:rPr>
  </w:style>
  <w:style w:type="paragraph" w:styleId="BodyTextIndent2">
    <w:name w:val="Body Text Indent 2"/>
    <w:basedOn w:val="Normal"/>
    <w:link w:val="BodyTextIndent2Char"/>
    <w:uiPriority w:val="99"/>
    <w:semiHidden/>
    <w:unhideWhenUsed/>
    <w:rsid w:val="000D6CBE"/>
    <w:pPr>
      <w:spacing w:line="480" w:lineRule="auto"/>
      <w:ind w:left="283"/>
    </w:pPr>
    <w:rPr>
      <w:rFonts w:eastAsia="Times New Roman"/>
      <w:szCs w:val="24"/>
      <w:lang w:eastAsia="fr-FR" w:bidi="fr-FR"/>
    </w:rPr>
  </w:style>
  <w:style w:type="character" w:customStyle="1" w:styleId="BodyTextIndent2Char">
    <w:name w:val="Body Text Indent 2 Char"/>
    <w:basedOn w:val="DefaultParagraphFont"/>
    <w:link w:val="BodyTextIndent2"/>
    <w:uiPriority w:val="99"/>
    <w:semiHidden/>
    <w:rsid w:val="000D6CBE"/>
    <w:rPr>
      <w:rFonts w:ascii="Times New Roman" w:eastAsia="Times New Roman" w:hAnsi="Times New Roman" w:cs="Times New Roman"/>
      <w:sz w:val="24"/>
      <w:szCs w:val="24"/>
      <w:lang w:val="en-GB" w:eastAsia="fr-FR" w:bidi="fr-FR"/>
    </w:rPr>
  </w:style>
  <w:style w:type="paragraph" w:styleId="BodyTextIndent3">
    <w:name w:val="Body Text Indent 3"/>
    <w:basedOn w:val="Normal"/>
    <w:link w:val="BodyTextIndent3Char"/>
    <w:uiPriority w:val="99"/>
    <w:semiHidden/>
    <w:unhideWhenUsed/>
    <w:rsid w:val="000D6CBE"/>
    <w:pPr>
      <w:ind w:left="283"/>
    </w:pPr>
    <w:rPr>
      <w:rFonts w:eastAsia="Times New Roman"/>
      <w:sz w:val="16"/>
      <w:szCs w:val="16"/>
      <w:lang w:eastAsia="fr-FR" w:bidi="fr-FR"/>
    </w:rPr>
  </w:style>
  <w:style w:type="character" w:customStyle="1" w:styleId="BodyTextIndent3Char">
    <w:name w:val="Body Text Indent 3 Char"/>
    <w:basedOn w:val="DefaultParagraphFont"/>
    <w:link w:val="BodyTextIndent3"/>
    <w:uiPriority w:val="99"/>
    <w:semiHidden/>
    <w:rsid w:val="000D6CBE"/>
    <w:rPr>
      <w:rFonts w:ascii="Times New Roman" w:eastAsia="Times New Roman" w:hAnsi="Times New Roman" w:cs="Times New Roman"/>
      <w:sz w:val="16"/>
      <w:szCs w:val="16"/>
      <w:lang w:val="en-GB" w:eastAsia="fr-FR" w:bidi="fr-FR"/>
    </w:rPr>
  </w:style>
  <w:style w:type="paragraph" w:styleId="BlockText">
    <w:name w:val="Block Text"/>
    <w:basedOn w:val="Normal"/>
    <w:uiPriority w:val="99"/>
    <w:semiHidden/>
    <w:unhideWhenUsed/>
    <w:rsid w:val="000D6CBE"/>
    <w:pPr>
      <w:ind w:left="1440" w:right="1440"/>
    </w:pPr>
    <w:rPr>
      <w:rFonts w:eastAsia="Times New Roman"/>
      <w:szCs w:val="24"/>
      <w:lang w:eastAsia="fr-FR" w:bidi="fr-FR"/>
    </w:rPr>
  </w:style>
  <w:style w:type="paragraph" w:styleId="DocumentMap">
    <w:name w:val="Document Map"/>
    <w:basedOn w:val="Normal"/>
    <w:link w:val="DocumentMapChar"/>
    <w:uiPriority w:val="99"/>
    <w:semiHidden/>
    <w:unhideWhenUsed/>
    <w:rsid w:val="000D6CBE"/>
    <w:pPr>
      <w:shd w:val="clear" w:color="auto" w:fill="000080"/>
    </w:pPr>
    <w:rPr>
      <w:rFonts w:ascii="Tahoma" w:eastAsia="Times New Roman" w:hAnsi="Tahoma" w:cs="Tahoma"/>
      <w:szCs w:val="24"/>
      <w:lang w:eastAsia="fr-FR" w:bidi="fr-FR"/>
    </w:rPr>
  </w:style>
  <w:style w:type="character" w:customStyle="1" w:styleId="DocumentMapChar">
    <w:name w:val="Document Map Char"/>
    <w:basedOn w:val="DefaultParagraphFont"/>
    <w:link w:val="DocumentMap"/>
    <w:uiPriority w:val="99"/>
    <w:semiHidden/>
    <w:rsid w:val="000D6CBE"/>
    <w:rPr>
      <w:rFonts w:ascii="Tahoma" w:eastAsia="Times New Roman" w:hAnsi="Tahoma" w:cs="Tahoma"/>
      <w:sz w:val="24"/>
      <w:szCs w:val="24"/>
      <w:shd w:val="clear" w:color="auto" w:fill="000080"/>
      <w:lang w:val="en-GB" w:eastAsia="fr-FR" w:bidi="fr-FR"/>
    </w:rPr>
  </w:style>
  <w:style w:type="paragraph" w:styleId="PlainText">
    <w:name w:val="Plain Text"/>
    <w:basedOn w:val="Normal"/>
    <w:link w:val="PlainTextChar"/>
    <w:uiPriority w:val="99"/>
    <w:semiHidden/>
    <w:unhideWhenUsed/>
    <w:rsid w:val="000D6CBE"/>
    <w:rPr>
      <w:rFonts w:ascii="Courier New" w:eastAsia="Times New Roman" w:hAnsi="Courier New" w:cs="Courier New"/>
      <w:sz w:val="20"/>
      <w:szCs w:val="24"/>
      <w:lang w:eastAsia="fr-FR" w:bidi="fr-FR"/>
    </w:rPr>
  </w:style>
  <w:style w:type="character" w:customStyle="1" w:styleId="PlainTextChar">
    <w:name w:val="Plain Text Char"/>
    <w:basedOn w:val="DefaultParagraphFont"/>
    <w:link w:val="PlainText"/>
    <w:uiPriority w:val="99"/>
    <w:semiHidden/>
    <w:rsid w:val="000D6CBE"/>
    <w:rPr>
      <w:rFonts w:ascii="Courier New" w:eastAsia="Times New Roman" w:hAnsi="Courier New" w:cs="Courier New"/>
      <w:sz w:val="20"/>
      <w:szCs w:val="24"/>
      <w:lang w:val="en-GB" w:eastAsia="fr-FR" w:bidi="fr-FR"/>
    </w:rPr>
  </w:style>
  <w:style w:type="paragraph" w:styleId="E-mailSignature">
    <w:name w:val="E-mail Signature"/>
    <w:basedOn w:val="Normal"/>
    <w:link w:val="E-mailSignatureChar"/>
    <w:uiPriority w:val="99"/>
    <w:semiHidden/>
    <w:unhideWhenUsed/>
    <w:rsid w:val="000D6CBE"/>
    <w:rPr>
      <w:rFonts w:eastAsia="Times New Roman"/>
      <w:szCs w:val="24"/>
      <w:lang w:eastAsia="fr-FR" w:bidi="fr-FR"/>
    </w:rPr>
  </w:style>
  <w:style w:type="character" w:customStyle="1" w:styleId="E-mailSignatureChar">
    <w:name w:val="E-mail Signature Char"/>
    <w:basedOn w:val="DefaultParagraphFont"/>
    <w:link w:val="E-mailSignature"/>
    <w:uiPriority w:val="99"/>
    <w:semiHidden/>
    <w:rsid w:val="000D6CBE"/>
    <w:rPr>
      <w:rFonts w:ascii="Times New Roman" w:eastAsia="Times New Roman" w:hAnsi="Times New Roman" w:cs="Times New Roman"/>
      <w:sz w:val="24"/>
      <w:szCs w:val="24"/>
      <w:lang w:val="en-GB" w:eastAsia="fr-FR" w:bidi="fr-FR"/>
    </w:rPr>
  </w:style>
  <w:style w:type="paragraph" w:styleId="Revision">
    <w:name w:val="Revision"/>
    <w:uiPriority w:val="99"/>
    <w:semiHidden/>
    <w:rsid w:val="000D6CBE"/>
    <w:pPr>
      <w:spacing w:after="0" w:line="240" w:lineRule="auto"/>
    </w:pPr>
    <w:rPr>
      <w:rFonts w:ascii="Times New Roman" w:eastAsia="Times New Roman" w:hAnsi="Times New Roman" w:cs="Times New Roman"/>
      <w:sz w:val="24"/>
      <w:szCs w:val="24"/>
    </w:rPr>
  </w:style>
  <w:style w:type="character" w:customStyle="1" w:styleId="HeaderCouncilLargeChar">
    <w:name w:val="Header Council Large Char"/>
    <w:basedOn w:val="LignefinalChar"/>
    <w:link w:val="HeaderCouncilLarge"/>
    <w:locked/>
    <w:rsid w:val="000D6CBE"/>
    <w:rPr>
      <w:b w:val="0"/>
      <w:bCs w:val="0"/>
      <w:sz w:val="2"/>
      <w:szCs w:val="24"/>
      <w:lang w:val="en-GB" w:eastAsia="en-US"/>
    </w:rPr>
  </w:style>
  <w:style w:type="paragraph" w:customStyle="1" w:styleId="HeaderCouncilLarge">
    <w:name w:val="Header Council Large"/>
    <w:basedOn w:val="Normal"/>
    <w:link w:val="HeaderCouncilLargeChar"/>
    <w:rsid w:val="000D6CBE"/>
    <w:pPr>
      <w:spacing w:before="0" w:after="440" w:line="360" w:lineRule="auto"/>
      <w:jc w:val="left"/>
    </w:pPr>
    <w:rPr>
      <w:rFonts w:asciiTheme="minorHAnsi" w:hAnsiTheme="minorHAnsi" w:cstheme="minorBidi"/>
      <w:sz w:val="2"/>
      <w:szCs w:val="24"/>
    </w:rPr>
  </w:style>
  <w:style w:type="paragraph" w:customStyle="1" w:styleId="FooterText">
    <w:name w:val="Footer Text"/>
    <w:basedOn w:val="Normal"/>
    <w:uiPriority w:val="99"/>
    <w:rsid w:val="000D6CBE"/>
    <w:pPr>
      <w:spacing w:before="0" w:after="0"/>
      <w:jc w:val="left"/>
    </w:pPr>
    <w:rPr>
      <w:rFonts w:eastAsia="Times New Roman"/>
      <w:szCs w:val="24"/>
    </w:rPr>
  </w:style>
  <w:style w:type="paragraph" w:customStyle="1" w:styleId="Inhaltsverzeichnisberschrift1">
    <w:name w:val="Inhaltsverzeichnisüberschrift1"/>
    <w:basedOn w:val="Normal"/>
    <w:next w:val="Normal"/>
    <w:uiPriority w:val="99"/>
    <w:rsid w:val="000D6CBE"/>
    <w:pPr>
      <w:spacing w:after="240" w:line="360" w:lineRule="auto"/>
      <w:jc w:val="center"/>
    </w:pPr>
    <w:rPr>
      <w:rFonts w:eastAsia="Times New Roman"/>
      <w:b/>
      <w:sz w:val="28"/>
      <w:szCs w:val="24"/>
      <w:lang w:eastAsia="fr-FR" w:bidi="fr-FR"/>
    </w:rPr>
  </w:style>
  <w:style w:type="paragraph" w:customStyle="1" w:styleId="pj">
    <w:name w:val="p.j"/>
    <w:basedOn w:val="Normal"/>
    <w:next w:val="Normal"/>
    <w:uiPriority w:val="99"/>
    <w:rsid w:val="000D6CBE"/>
    <w:pPr>
      <w:spacing w:before="1200"/>
      <w:ind w:left="1440" w:hanging="1440"/>
      <w:jc w:val="left"/>
    </w:pPr>
    <w:rPr>
      <w:rFonts w:eastAsia="Times New Roman"/>
      <w:szCs w:val="20"/>
      <w:lang w:eastAsia="fr-FR" w:bidi="fr-FR"/>
    </w:rPr>
  </w:style>
  <w:style w:type="paragraph" w:customStyle="1" w:styleId="ListBullet1">
    <w:name w:val="List Bullet 1"/>
    <w:basedOn w:val="Normal"/>
    <w:uiPriority w:val="99"/>
    <w:rsid w:val="000D6CBE"/>
    <w:pPr>
      <w:numPr>
        <w:numId w:val="11"/>
      </w:numPr>
      <w:tabs>
        <w:tab w:val="clear" w:pos="1134"/>
      </w:tabs>
      <w:ind w:left="0" w:firstLine="0"/>
    </w:pPr>
    <w:rPr>
      <w:rFonts w:eastAsia="Times New Roman"/>
      <w:szCs w:val="24"/>
      <w:lang w:eastAsia="fr-FR" w:bidi="fr-FR"/>
    </w:rPr>
  </w:style>
  <w:style w:type="paragraph" w:customStyle="1" w:styleId="ListDash">
    <w:name w:val="List Dash"/>
    <w:basedOn w:val="Normal"/>
    <w:uiPriority w:val="99"/>
    <w:rsid w:val="000D6CBE"/>
    <w:pPr>
      <w:numPr>
        <w:numId w:val="12"/>
      </w:numPr>
      <w:tabs>
        <w:tab w:val="clear" w:pos="283"/>
      </w:tabs>
      <w:ind w:left="0" w:firstLine="0"/>
    </w:pPr>
    <w:rPr>
      <w:rFonts w:eastAsia="Times New Roman"/>
      <w:szCs w:val="24"/>
      <w:lang w:eastAsia="fr-FR" w:bidi="fr-FR"/>
    </w:rPr>
  </w:style>
  <w:style w:type="paragraph" w:customStyle="1" w:styleId="ListDash1">
    <w:name w:val="List Dash 1"/>
    <w:basedOn w:val="Normal"/>
    <w:uiPriority w:val="99"/>
    <w:rsid w:val="000D6CBE"/>
    <w:pPr>
      <w:numPr>
        <w:numId w:val="13"/>
      </w:numPr>
      <w:tabs>
        <w:tab w:val="clear" w:pos="1134"/>
      </w:tabs>
      <w:ind w:left="0" w:firstLine="0"/>
    </w:pPr>
    <w:rPr>
      <w:rFonts w:eastAsia="Times New Roman"/>
      <w:szCs w:val="24"/>
      <w:lang w:eastAsia="fr-FR" w:bidi="fr-FR"/>
    </w:rPr>
  </w:style>
  <w:style w:type="paragraph" w:customStyle="1" w:styleId="ListDash2">
    <w:name w:val="List Dash 2"/>
    <w:basedOn w:val="Normal"/>
    <w:uiPriority w:val="99"/>
    <w:rsid w:val="000D6CBE"/>
    <w:pPr>
      <w:numPr>
        <w:numId w:val="14"/>
      </w:numPr>
      <w:tabs>
        <w:tab w:val="clear" w:pos="1134"/>
      </w:tabs>
      <w:ind w:left="0" w:firstLine="0"/>
    </w:pPr>
    <w:rPr>
      <w:rFonts w:eastAsia="Times New Roman"/>
      <w:szCs w:val="24"/>
      <w:lang w:eastAsia="fr-FR" w:bidi="fr-FR"/>
    </w:rPr>
  </w:style>
  <w:style w:type="paragraph" w:customStyle="1" w:styleId="ListDash3">
    <w:name w:val="List Dash 3"/>
    <w:basedOn w:val="Normal"/>
    <w:uiPriority w:val="99"/>
    <w:rsid w:val="000D6CBE"/>
    <w:pPr>
      <w:numPr>
        <w:numId w:val="15"/>
      </w:numPr>
      <w:tabs>
        <w:tab w:val="clear" w:pos="1134"/>
      </w:tabs>
      <w:ind w:left="0" w:firstLine="0"/>
    </w:pPr>
    <w:rPr>
      <w:rFonts w:eastAsia="Times New Roman"/>
      <w:szCs w:val="24"/>
      <w:lang w:eastAsia="fr-FR" w:bidi="fr-FR"/>
    </w:rPr>
  </w:style>
  <w:style w:type="paragraph" w:customStyle="1" w:styleId="ListDash4">
    <w:name w:val="List Dash 4"/>
    <w:basedOn w:val="Normal"/>
    <w:uiPriority w:val="99"/>
    <w:rsid w:val="000D6CBE"/>
    <w:pPr>
      <w:numPr>
        <w:numId w:val="16"/>
      </w:numPr>
      <w:tabs>
        <w:tab w:val="clear" w:pos="1134"/>
      </w:tabs>
      <w:ind w:left="0" w:firstLine="0"/>
    </w:pPr>
    <w:rPr>
      <w:rFonts w:eastAsia="Times New Roman"/>
      <w:szCs w:val="24"/>
      <w:lang w:eastAsia="fr-FR" w:bidi="fr-FR"/>
    </w:rPr>
  </w:style>
  <w:style w:type="paragraph" w:customStyle="1" w:styleId="ListNumber1">
    <w:name w:val="List Number 1"/>
    <w:basedOn w:val="Text1"/>
    <w:uiPriority w:val="99"/>
    <w:rsid w:val="000D6CBE"/>
    <w:pPr>
      <w:numPr>
        <w:numId w:val="17"/>
      </w:numPr>
      <w:tabs>
        <w:tab w:val="clear" w:pos="1560"/>
      </w:tabs>
      <w:ind w:left="0" w:firstLine="0"/>
    </w:pPr>
    <w:rPr>
      <w:rFonts w:eastAsia="Times New Roman"/>
      <w:szCs w:val="24"/>
      <w:lang w:eastAsia="fr-FR" w:bidi="fr-FR"/>
    </w:rPr>
  </w:style>
  <w:style w:type="paragraph" w:customStyle="1" w:styleId="ListNumberLevel2">
    <w:name w:val="List Number (Level 2)"/>
    <w:basedOn w:val="Normal"/>
    <w:uiPriority w:val="99"/>
    <w:rsid w:val="000D6CBE"/>
    <w:pPr>
      <w:tabs>
        <w:tab w:val="num" w:pos="1417"/>
      </w:tabs>
      <w:ind w:left="1417" w:hanging="708"/>
    </w:pPr>
    <w:rPr>
      <w:rFonts w:eastAsia="Times New Roman"/>
      <w:szCs w:val="24"/>
      <w:lang w:eastAsia="fr-FR" w:bidi="fr-FR"/>
    </w:rPr>
  </w:style>
  <w:style w:type="paragraph" w:customStyle="1" w:styleId="ListNumber1Level2">
    <w:name w:val="List Number 1 (Level 2)"/>
    <w:basedOn w:val="Text1"/>
    <w:uiPriority w:val="99"/>
    <w:rsid w:val="000D6CBE"/>
    <w:pPr>
      <w:numPr>
        <w:ilvl w:val="1"/>
        <w:numId w:val="17"/>
      </w:numPr>
      <w:tabs>
        <w:tab w:val="clear" w:pos="2268"/>
      </w:tabs>
      <w:ind w:left="0" w:firstLine="0"/>
    </w:pPr>
    <w:rPr>
      <w:rFonts w:eastAsia="Times New Roman"/>
      <w:szCs w:val="24"/>
      <w:lang w:eastAsia="fr-FR" w:bidi="fr-FR"/>
    </w:rPr>
  </w:style>
  <w:style w:type="paragraph" w:customStyle="1" w:styleId="ListNumberLevel3">
    <w:name w:val="List Number (Level 3)"/>
    <w:basedOn w:val="Normal"/>
    <w:uiPriority w:val="99"/>
    <w:rsid w:val="000D6CBE"/>
    <w:pPr>
      <w:tabs>
        <w:tab w:val="num" w:pos="2126"/>
      </w:tabs>
      <w:ind w:left="2126" w:hanging="709"/>
    </w:pPr>
    <w:rPr>
      <w:rFonts w:eastAsia="Times New Roman"/>
      <w:szCs w:val="24"/>
      <w:lang w:eastAsia="fr-FR" w:bidi="fr-FR"/>
    </w:rPr>
  </w:style>
  <w:style w:type="paragraph" w:customStyle="1" w:styleId="ListNumber1Level3">
    <w:name w:val="List Number 1 (Level 3)"/>
    <w:basedOn w:val="Text1"/>
    <w:uiPriority w:val="99"/>
    <w:rsid w:val="000D6CBE"/>
    <w:pPr>
      <w:numPr>
        <w:ilvl w:val="2"/>
        <w:numId w:val="17"/>
      </w:numPr>
      <w:tabs>
        <w:tab w:val="clear" w:pos="2977"/>
      </w:tabs>
      <w:ind w:left="0" w:firstLine="0"/>
    </w:pPr>
    <w:rPr>
      <w:rFonts w:eastAsia="Times New Roman"/>
      <w:szCs w:val="24"/>
      <w:lang w:eastAsia="fr-FR" w:bidi="fr-FR"/>
    </w:rPr>
  </w:style>
  <w:style w:type="paragraph" w:customStyle="1" w:styleId="ListNumberLevel4">
    <w:name w:val="List Number (Level 4)"/>
    <w:basedOn w:val="Normal"/>
    <w:uiPriority w:val="99"/>
    <w:rsid w:val="000D6CBE"/>
    <w:pPr>
      <w:tabs>
        <w:tab w:val="num" w:pos="2835"/>
      </w:tabs>
      <w:ind w:left="2835" w:hanging="709"/>
    </w:pPr>
    <w:rPr>
      <w:rFonts w:eastAsia="Times New Roman"/>
      <w:szCs w:val="24"/>
      <w:lang w:eastAsia="fr-FR" w:bidi="fr-FR"/>
    </w:rPr>
  </w:style>
  <w:style w:type="paragraph" w:customStyle="1" w:styleId="ListNumber1Level4">
    <w:name w:val="List Number 1 (Level 4)"/>
    <w:basedOn w:val="Text1"/>
    <w:uiPriority w:val="99"/>
    <w:rsid w:val="000D6CBE"/>
    <w:pPr>
      <w:numPr>
        <w:ilvl w:val="3"/>
        <w:numId w:val="17"/>
      </w:numPr>
      <w:tabs>
        <w:tab w:val="clear" w:pos="3686"/>
      </w:tabs>
      <w:ind w:left="0" w:firstLine="0"/>
    </w:pPr>
    <w:rPr>
      <w:rFonts w:eastAsia="Times New Roman"/>
      <w:szCs w:val="24"/>
      <w:lang w:eastAsia="fr-FR" w:bidi="fr-FR"/>
    </w:rPr>
  </w:style>
  <w:style w:type="paragraph" w:customStyle="1" w:styleId="TOCHeading1">
    <w:name w:val="TOC Heading1"/>
    <w:basedOn w:val="Normal"/>
    <w:next w:val="Normal"/>
    <w:uiPriority w:val="99"/>
    <w:rsid w:val="000D6CBE"/>
    <w:pPr>
      <w:spacing w:after="240"/>
      <w:jc w:val="center"/>
    </w:pPr>
    <w:rPr>
      <w:rFonts w:eastAsia="Times New Roman"/>
      <w:b/>
      <w:sz w:val="28"/>
      <w:szCs w:val="24"/>
      <w:lang w:eastAsia="fr-FR" w:bidi="fr-FR"/>
    </w:rPr>
  </w:style>
  <w:style w:type="paragraph" w:customStyle="1" w:styleId="Rfrenceinterinstitutionelleprliminaire">
    <w:name w:val="Référence interinstitutionelle (préliminaire)"/>
    <w:basedOn w:val="Normal"/>
    <w:next w:val="Normal"/>
    <w:uiPriority w:val="99"/>
    <w:rsid w:val="000D6CBE"/>
    <w:pPr>
      <w:spacing w:after="0"/>
      <w:ind w:left="5103"/>
    </w:pPr>
    <w:rPr>
      <w:rFonts w:eastAsia="Times New Roman"/>
      <w:szCs w:val="24"/>
      <w:lang w:eastAsia="fr-FR" w:bidi="fr-FR"/>
    </w:rPr>
  </w:style>
  <w:style w:type="paragraph" w:customStyle="1" w:styleId="Sous-titreobjetprliminaire">
    <w:name w:val="Sous-titre objet (préliminaire)"/>
    <w:basedOn w:val="Normal"/>
    <w:uiPriority w:val="99"/>
    <w:rsid w:val="000D6CBE"/>
    <w:pPr>
      <w:spacing w:after="0"/>
      <w:jc w:val="center"/>
    </w:pPr>
    <w:rPr>
      <w:rFonts w:eastAsia="Times New Roman"/>
      <w:b/>
      <w:szCs w:val="24"/>
      <w:lang w:eastAsia="fr-FR" w:bidi="fr-FR"/>
    </w:rPr>
  </w:style>
  <w:style w:type="paragraph" w:customStyle="1" w:styleId="Statutprliminaire">
    <w:name w:val="Statut (préliminaire)"/>
    <w:basedOn w:val="Normal"/>
    <w:next w:val="Normal"/>
    <w:uiPriority w:val="99"/>
    <w:rsid w:val="000D6CBE"/>
    <w:pPr>
      <w:spacing w:before="360" w:after="0"/>
      <w:jc w:val="center"/>
    </w:pPr>
    <w:rPr>
      <w:rFonts w:eastAsia="Times New Roman"/>
      <w:szCs w:val="24"/>
      <w:lang w:eastAsia="fr-FR" w:bidi="fr-FR"/>
    </w:rPr>
  </w:style>
  <w:style w:type="paragraph" w:customStyle="1" w:styleId="Titreobjetprliminaire">
    <w:name w:val="Titre objet (préliminaire)"/>
    <w:basedOn w:val="Normal"/>
    <w:next w:val="Normal"/>
    <w:uiPriority w:val="99"/>
    <w:rsid w:val="000D6CBE"/>
    <w:pPr>
      <w:spacing w:before="360" w:after="360"/>
      <w:jc w:val="center"/>
    </w:pPr>
    <w:rPr>
      <w:rFonts w:eastAsia="Times New Roman"/>
      <w:b/>
      <w:szCs w:val="24"/>
      <w:lang w:eastAsia="fr-FR" w:bidi="fr-FR"/>
    </w:rPr>
  </w:style>
  <w:style w:type="paragraph" w:customStyle="1" w:styleId="Typedudocumentprliminaire">
    <w:name w:val="Type du document (préliminaire)"/>
    <w:basedOn w:val="Normal"/>
    <w:next w:val="Normal"/>
    <w:uiPriority w:val="99"/>
    <w:rsid w:val="000D6CBE"/>
    <w:pPr>
      <w:spacing w:before="360" w:after="0"/>
      <w:jc w:val="center"/>
    </w:pPr>
    <w:rPr>
      <w:rFonts w:eastAsia="Times New Roman"/>
      <w:b/>
      <w:szCs w:val="24"/>
      <w:lang w:eastAsia="fr-FR" w:bidi="fr-FR"/>
    </w:rPr>
  </w:style>
  <w:style w:type="paragraph" w:customStyle="1" w:styleId="FichedimpactPMEtitre">
    <w:name w:val="Fiche d'impact PME titre"/>
    <w:basedOn w:val="Normal"/>
    <w:next w:val="Normal"/>
    <w:uiPriority w:val="99"/>
    <w:rsid w:val="000D6CBE"/>
    <w:pPr>
      <w:jc w:val="center"/>
    </w:pPr>
    <w:rPr>
      <w:rFonts w:eastAsia="Times New Roman"/>
      <w:b/>
      <w:bCs/>
      <w:szCs w:val="24"/>
      <w:lang w:eastAsia="fr-FR" w:bidi="fr-FR"/>
    </w:rPr>
  </w:style>
  <w:style w:type="paragraph" w:customStyle="1" w:styleId="Fichefinanciretextetable">
    <w:name w:val="Fiche financière texte (table)"/>
    <w:basedOn w:val="Normal"/>
    <w:uiPriority w:val="99"/>
    <w:rsid w:val="000D6CBE"/>
    <w:pPr>
      <w:spacing w:after="0"/>
    </w:pPr>
    <w:rPr>
      <w:rFonts w:eastAsia="Times New Roman"/>
      <w:sz w:val="20"/>
      <w:szCs w:val="24"/>
      <w:lang w:eastAsia="fr-FR" w:bidi="fr-FR"/>
    </w:rPr>
  </w:style>
  <w:style w:type="paragraph" w:customStyle="1" w:styleId="Fichefinanciretitreactetable">
    <w:name w:val="Fiche financière titre (acte table)"/>
    <w:basedOn w:val="Normal"/>
    <w:next w:val="Normal"/>
    <w:uiPriority w:val="99"/>
    <w:rsid w:val="000D6CBE"/>
    <w:pPr>
      <w:jc w:val="center"/>
    </w:pPr>
    <w:rPr>
      <w:rFonts w:eastAsia="Times New Roman"/>
      <w:b/>
      <w:bCs/>
      <w:sz w:val="40"/>
      <w:szCs w:val="40"/>
      <w:lang w:eastAsia="fr-FR" w:bidi="fr-FR"/>
    </w:rPr>
  </w:style>
  <w:style w:type="paragraph" w:customStyle="1" w:styleId="Fichefinanciretitretable">
    <w:name w:val="Fiche financière titre (table)"/>
    <w:basedOn w:val="Normal"/>
    <w:uiPriority w:val="99"/>
    <w:rsid w:val="000D6CBE"/>
    <w:pPr>
      <w:jc w:val="center"/>
    </w:pPr>
    <w:rPr>
      <w:rFonts w:eastAsia="Times New Roman"/>
      <w:b/>
      <w:bCs/>
      <w:sz w:val="40"/>
      <w:szCs w:val="40"/>
      <w:lang w:eastAsia="fr-FR" w:bidi="fr-FR"/>
    </w:rPr>
  </w:style>
  <w:style w:type="paragraph" w:customStyle="1" w:styleId="S2">
    <w:name w:val="S2"/>
    <w:basedOn w:val="Normal"/>
    <w:next w:val="Normal"/>
    <w:uiPriority w:val="99"/>
    <w:rsid w:val="000D6CBE"/>
    <w:pPr>
      <w:jc w:val="center"/>
    </w:pPr>
    <w:rPr>
      <w:rFonts w:eastAsia="Times New Roman"/>
      <w:b/>
      <w:bCs/>
      <w:szCs w:val="24"/>
      <w:u w:val="single"/>
      <w:lang w:eastAsia="fr-FR" w:bidi="fr-FR"/>
    </w:rPr>
  </w:style>
  <w:style w:type="paragraph" w:customStyle="1" w:styleId="S1">
    <w:name w:val="S1"/>
    <w:basedOn w:val="Normal"/>
    <w:next w:val="Normal"/>
    <w:uiPriority w:val="99"/>
    <w:rsid w:val="000D6CBE"/>
    <w:pPr>
      <w:jc w:val="center"/>
    </w:pPr>
    <w:rPr>
      <w:rFonts w:eastAsia="Times New Roman"/>
      <w:b/>
      <w:bCs/>
      <w:szCs w:val="24"/>
      <w:u w:val="single"/>
      <w:lang w:eastAsia="fr-FR" w:bidi="fr-FR"/>
    </w:rPr>
  </w:style>
  <w:style w:type="paragraph" w:customStyle="1" w:styleId="S3">
    <w:name w:val="S3"/>
    <w:basedOn w:val="Normal"/>
    <w:next w:val="Normal"/>
    <w:uiPriority w:val="99"/>
    <w:rsid w:val="000D6CBE"/>
    <w:pPr>
      <w:jc w:val="center"/>
    </w:pPr>
    <w:rPr>
      <w:rFonts w:eastAsia="Times New Roman"/>
      <w:b/>
      <w:bCs/>
      <w:szCs w:val="24"/>
      <w:lang w:eastAsia="fr-FR" w:bidi="fr-FR"/>
    </w:rPr>
  </w:style>
  <w:style w:type="paragraph" w:customStyle="1" w:styleId="NormalWeb6">
    <w:name w:val="Normal (Web)6"/>
    <w:basedOn w:val="Normal"/>
    <w:uiPriority w:val="99"/>
    <w:rsid w:val="000D6CBE"/>
    <w:pPr>
      <w:spacing w:before="150" w:after="150"/>
      <w:ind w:left="675" w:right="525"/>
    </w:pPr>
    <w:rPr>
      <w:rFonts w:eastAsia="Times New Roman"/>
      <w:szCs w:val="24"/>
      <w:lang w:eastAsia="fr-FR" w:bidi="fr-FR"/>
    </w:rPr>
  </w:style>
  <w:style w:type="paragraph" w:customStyle="1" w:styleId="Par-number1">
    <w:name w:val="Par-number 1)"/>
    <w:basedOn w:val="Normal"/>
    <w:next w:val="Normal"/>
    <w:uiPriority w:val="99"/>
    <w:rsid w:val="000D6CBE"/>
    <w:pPr>
      <w:widowControl w:val="0"/>
      <w:tabs>
        <w:tab w:val="num" w:pos="360"/>
      </w:tabs>
      <w:spacing w:after="0" w:line="360" w:lineRule="auto"/>
    </w:pPr>
    <w:rPr>
      <w:rFonts w:eastAsia="Times New Roman"/>
      <w:szCs w:val="24"/>
      <w:lang w:eastAsia="fr-FR" w:bidi="fr-FR"/>
    </w:rPr>
  </w:style>
  <w:style w:type="paragraph" w:customStyle="1" w:styleId="Par-dash">
    <w:name w:val="Par-dash"/>
    <w:basedOn w:val="Normal"/>
    <w:next w:val="Normal"/>
    <w:uiPriority w:val="99"/>
    <w:rsid w:val="000D6CBE"/>
    <w:pPr>
      <w:widowControl w:val="0"/>
      <w:spacing w:after="0" w:line="360" w:lineRule="auto"/>
    </w:pPr>
    <w:rPr>
      <w:rFonts w:eastAsia="Times New Roman"/>
      <w:szCs w:val="24"/>
      <w:lang w:eastAsia="fr-FR" w:bidi="fr-FR"/>
    </w:rPr>
  </w:style>
  <w:style w:type="paragraph" w:customStyle="1" w:styleId="NormalWeb8">
    <w:name w:val="Normal (Web)8"/>
    <w:basedOn w:val="Normal"/>
    <w:uiPriority w:val="99"/>
    <w:rsid w:val="000D6CBE"/>
    <w:pPr>
      <w:spacing w:before="75" w:after="75"/>
      <w:ind w:left="225" w:right="225"/>
    </w:pPr>
    <w:rPr>
      <w:rFonts w:eastAsia="Times New Roman"/>
      <w:szCs w:val="24"/>
      <w:lang w:eastAsia="fr-FR" w:bidi="fr-FR"/>
    </w:rPr>
  </w:style>
  <w:style w:type="paragraph" w:customStyle="1" w:styleId="Communicationtitre">
    <w:name w:val="Communication titre"/>
    <w:basedOn w:val="Normal"/>
    <w:next w:val="Normal"/>
    <w:uiPriority w:val="99"/>
    <w:rsid w:val="000D6CBE"/>
    <w:pPr>
      <w:jc w:val="center"/>
    </w:pPr>
    <w:rPr>
      <w:rFonts w:eastAsia="Times New Roman"/>
      <w:b/>
      <w:bCs/>
      <w:szCs w:val="24"/>
      <w:u w:val="single"/>
      <w:lang w:eastAsia="fr-FR" w:bidi="fr-FR"/>
    </w:rPr>
  </w:style>
  <w:style w:type="paragraph" w:customStyle="1" w:styleId="Default">
    <w:name w:val="Default"/>
    <w:rsid w:val="000D6CBE"/>
    <w:pPr>
      <w:autoSpaceDE w:val="0"/>
      <w:autoSpaceDN w:val="0"/>
      <w:adjustRightInd w:val="0"/>
    </w:pPr>
    <w:rPr>
      <w:rFonts w:ascii="Times New Roman" w:eastAsia="Times New Roman" w:hAnsi="Times New Roman" w:cs="Times New Roman"/>
      <w:color w:val="000000"/>
      <w:sz w:val="24"/>
      <w:szCs w:val="24"/>
      <w:lang w:eastAsia="fr-FR" w:bidi="fr-FR"/>
    </w:rPr>
  </w:style>
  <w:style w:type="paragraph" w:customStyle="1" w:styleId="HangingIndent1">
    <w:name w:val="Hanging Indent 1"/>
    <w:basedOn w:val="Default"/>
    <w:next w:val="Default"/>
    <w:uiPriority w:val="99"/>
    <w:rsid w:val="000D6CBE"/>
    <w:rPr>
      <w:color w:val="auto"/>
    </w:rPr>
  </w:style>
  <w:style w:type="paragraph" w:customStyle="1" w:styleId="bodytextblack">
    <w:name w:val="bodytext_black"/>
    <w:basedOn w:val="Normal"/>
    <w:uiPriority w:val="99"/>
    <w:rsid w:val="000D6CBE"/>
    <w:pPr>
      <w:spacing w:before="100" w:beforeAutospacing="1" w:after="100" w:afterAutospacing="1"/>
    </w:pPr>
    <w:rPr>
      <w:rFonts w:ascii="Arial" w:eastAsia="Times New Roman" w:hAnsi="Arial" w:cs="Arial"/>
      <w:color w:val="313F4B"/>
      <w:sz w:val="15"/>
      <w:szCs w:val="15"/>
      <w:lang w:eastAsia="fr-FR" w:bidi="fr-FR"/>
    </w:rPr>
  </w:style>
  <w:style w:type="paragraph" w:customStyle="1" w:styleId="IntTabInd4">
    <w:name w:val="Int_Tab_Ind_4"/>
    <w:basedOn w:val="Normal"/>
    <w:uiPriority w:val="99"/>
    <w:rsid w:val="000D6CBE"/>
    <w:pPr>
      <w:widowControl w:val="0"/>
      <w:tabs>
        <w:tab w:val="left" w:pos="1701"/>
      </w:tabs>
      <w:spacing w:after="0"/>
      <w:ind w:left="1701" w:hanging="340"/>
    </w:pPr>
    <w:rPr>
      <w:rFonts w:eastAsia="Times New Roman"/>
      <w:sz w:val="18"/>
      <w:szCs w:val="20"/>
      <w:lang w:eastAsia="fr-FR" w:bidi="fr-FR"/>
    </w:rPr>
  </w:style>
  <w:style w:type="paragraph" w:customStyle="1" w:styleId="Contenudetableau">
    <w:name w:val="Contenu de tableau"/>
    <w:basedOn w:val="Normal"/>
    <w:uiPriority w:val="99"/>
    <w:rsid w:val="000D6CBE"/>
    <w:pPr>
      <w:suppressLineNumbers/>
      <w:suppressAutoHyphens/>
      <w:spacing w:after="0"/>
    </w:pPr>
    <w:rPr>
      <w:rFonts w:ascii="Arial" w:eastAsia="Times New Roman" w:hAnsi="Arial"/>
      <w:color w:val="000000"/>
      <w:szCs w:val="20"/>
      <w:lang w:eastAsia="fr-FR" w:bidi="fr-FR"/>
    </w:rPr>
  </w:style>
  <w:style w:type="paragraph" w:customStyle="1" w:styleId="ZDGName">
    <w:name w:val="Z_DGName"/>
    <w:basedOn w:val="Normal"/>
    <w:uiPriority w:val="99"/>
    <w:rsid w:val="000D6CBE"/>
    <w:pPr>
      <w:widowControl w:val="0"/>
      <w:autoSpaceDE w:val="0"/>
      <w:autoSpaceDN w:val="0"/>
      <w:spacing w:after="0"/>
      <w:ind w:right="85"/>
    </w:pPr>
    <w:rPr>
      <w:rFonts w:ascii="Arial" w:eastAsia="Times New Roman" w:hAnsi="Arial" w:cs="Arial"/>
      <w:sz w:val="16"/>
      <w:szCs w:val="16"/>
      <w:lang w:eastAsia="fr-FR" w:bidi="fr-FR"/>
    </w:rPr>
  </w:style>
  <w:style w:type="paragraph" w:customStyle="1" w:styleId="ZCom">
    <w:name w:val="Z_Com"/>
    <w:basedOn w:val="Normal"/>
    <w:next w:val="ZDGName"/>
    <w:uiPriority w:val="99"/>
    <w:rsid w:val="000D6CBE"/>
    <w:pPr>
      <w:widowControl w:val="0"/>
      <w:autoSpaceDE w:val="0"/>
      <w:autoSpaceDN w:val="0"/>
      <w:spacing w:after="0"/>
      <w:ind w:right="85"/>
    </w:pPr>
    <w:rPr>
      <w:rFonts w:ascii="Arial" w:eastAsia="Times New Roman" w:hAnsi="Arial" w:cs="Arial"/>
      <w:szCs w:val="24"/>
      <w:lang w:eastAsia="fr-FR" w:bidi="fr-FR"/>
    </w:rPr>
  </w:style>
  <w:style w:type="paragraph" w:customStyle="1" w:styleId="CM1">
    <w:name w:val="CM1"/>
    <w:basedOn w:val="Default"/>
    <w:next w:val="Default"/>
    <w:uiPriority w:val="99"/>
    <w:rsid w:val="000D6CBE"/>
    <w:rPr>
      <w:rFonts w:ascii="EUAlbertina" w:hAnsi="EUAlbertina"/>
      <w:color w:val="auto"/>
    </w:rPr>
  </w:style>
  <w:style w:type="paragraph" w:customStyle="1" w:styleId="CM4">
    <w:name w:val="CM4"/>
    <w:basedOn w:val="Default"/>
    <w:next w:val="Default"/>
    <w:uiPriority w:val="99"/>
    <w:rsid w:val="000D6CBE"/>
    <w:rPr>
      <w:rFonts w:ascii="EUAlbertina" w:hAnsi="EUAlbertina"/>
      <w:color w:val="auto"/>
    </w:rPr>
  </w:style>
  <w:style w:type="paragraph" w:customStyle="1" w:styleId="Tab-Struktur149pt">
    <w:name w:val="Tab-Struktur 1 4/9pt"/>
    <w:basedOn w:val="Normal"/>
    <w:uiPriority w:val="99"/>
    <w:rsid w:val="000D6CBE"/>
    <w:pPr>
      <w:tabs>
        <w:tab w:val="left" w:pos="187"/>
      </w:tabs>
      <w:spacing w:before="80" w:after="0" w:line="200" w:lineRule="exact"/>
      <w:ind w:left="187" w:hanging="187"/>
    </w:pPr>
    <w:rPr>
      <w:rFonts w:eastAsia="Times New Roman"/>
      <w:sz w:val="18"/>
      <w:szCs w:val="20"/>
      <w:lang w:eastAsia="fr-FR" w:bidi="fr-FR"/>
    </w:rPr>
  </w:style>
  <w:style w:type="paragraph" w:customStyle="1" w:styleId="Absatz">
    <w:name w:val="Absatz"/>
    <w:rsid w:val="000D6CBE"/>
    <w:pPr>
      <w:spacing w:before="80" w:line="200" w:lineRule="exact"/>
      <w:jc w:val="both"/>
    </w:pPr>
    <w:rPr>
      <w:rFonts w:ascii="Times New Roman" w:eastAsia="Times New Roman" w:hAnsi="Times New Roman" w:cs="Times New Roman"/>
      <w:sz w:val="18"/>
      <w:lang w:eastAsia="fr-FR" w:bidi="fr-FR"/>
    </w:rPr>
  </w:style>
  <w:style w:type="paragraph" w:customStyle="1" w:styleId="Struktur1">
    <w:name w:val="Struktur 1"/>
    <w:rsid w:val="000D6CBE"/>
    <w:pPr>
      <w:tabs>
        <w:tab w:val="left" w:pos="567"/>
      </w:tabs>
      <w:spacing w:before="80" w:line="200" w:lineRule="exact"/>
      <w:ind w:left="567" w:hanging="357"/>
      <w:jc w:val="both"/>
    </w:pPr>
    <w:rPr>
      <w:rFonts w:ascii="Times New Roman" w:eastAsia="Times New Roman" w:hAnsi="Times New Roman" w:cs="Times New Roman"/>
      <w:sz w:val="18"/>
      <w:lang w:eastAsia="fr-FR" w:bidi="fr-FR"/>
    </w:rPr>
  </w:style>
  <w:style w:type="paragraph" w:customStyle="1" w:styleId="Struktur2">
    <w:name w:val="Struktur 2"/>
    <w:uiPriority w:val="99"/>
    <w:rsid w:val="000D6CBE"/>
    <w:pPr>
      <w:tabs>
        <w:tab w:val="left" w:pos="924"/>
      </w:tabs>
      <w:spacing w:before="40" w:line="200" w:lineRule="exact"/>
      <w:ind w:left="924" w:hanging="357"/>
      <w:jc w:val="both"/>
    </w:pPr>
    <w:rPr>
      <w:rFonts w:ascii="Times New Roman" w:eastAsia="Times New Roman" w:hAnsi="Times New Roman" w:cs="Times New Roman"/>
      <w:sz w:val="18"/>
      <w:lang w:eastAsia="fr-FR" w:bidi="fr-FR"/>
    </w:rPr>
  </w:style>
  <w:style w:type="paragraph" w:customStyle="1" w:styleId="Struktur3">
    <w:name w:val="Struktur 3"/>
    <w:uiPriority w:val="99"/>
    <w:rsid w:val="000D6CBE"/>
    <w:pPr>
      <w:tabs>
        <w:tab w:val="left" w:pos="1281"/>
      </w:tabs>
      <w:spacing w:line="200" w:lineRule="exact"/>
      <w:ind w:left="1281" w:hanging="357"/>
      <w:jc w:val="both"/>
    </w:pPr>
    <w:rPr>
      <w:rFonts w:ascii="Times New Roman" w:eastAsia="Times New Roman" w:hAnsi="Times New Roman" w:cs="Times New Roman"/>
      <w:sz w:val="18"/>
      <w:lang w:eastAsia="fr-FR" w:bidi="fr-FR"/>
    </w:rPr>
  </w:style>
  <w:style w:type="paragraph" w:customStyle="1" w:styleId="Abstand4pt">
    <w:name w:val="Abstand /4pt"/>
    <w:basedOn w:val="Normal"/>
    <w:uiPriority w:val="99"/>
    <w:rsid w:val="000D6CBE"/>
    <w:pPr>
      <w:spacing w:before="60" w:after="0" w:line="20" w:lineRule="exact"/>
    </w:pPr>
    <w:rPr>
      <w:rFonts w:eastAsia="Times New Roman"/>
      <w:b/>
      <w:bCs/>
      <w:color w:val="00FF00"/>
      <w:sz w:val="290"/>
      <w:szCs w:val="290"/>
      <w:lang w:eastAsia="fr-FR" w:bidi="fr-FR"/>
    </w:rPr>
  </w:style>
  <w:style w:type="paragraph" w:customStyle="1" w:styleId="TitelAnhang">
    <w:name w:val="Titel Anhang"/>
    <w:rsid w:val="000D6CBE"/>
    <w:pPr>
      <w:spacing w:before="240" w:line="220" w:lineRule="exact"/>
    </w:pPr>
    <w:rPr>
      <w:rFonts w:ascii="Times New Roman" w:eastAsia="Times New Roman" w:hAnsi="Times New Roman" w:cs="Times New Roman"/>
      <w:b/>
      <w:lang w:eastAsia="fr-FR" w:bidi="fr-FR"/>
    </w:rPr>
  </w:style>
  <w:style w:type="paragraph" w:customStyle="1" w:styleId="berarbeitung1">
    <w:name w:val="Überarbeitung1"/>
    <w:uiPriority w:val="99"/>
    <w:semiHidden/>
    <w:rsid w:val="000D6CBE"/>
    <w:rPr>
      <w:rFonts w:ascii="Times New Roman" w:eastAsia="Times New Roman" w:hAnsi="Times New Roman" w:cs="Times New Roman"/>
      <w:sz w:val="24"/>
      <w:szCs w:val="24"/>
      <w:lang w:eastAsia="fr-FR" w:bidi="fr-FR"/>
    </w:rPr>
  </w:style>
  <w:style w:type="paragraph" w:customStyle="1" w:styleId="Tab-Utit9pt-kurs">
    <w:name w:val="Tab-Utit /9pt-kurs"/>
    <w:uiPriority w:val="99"/>
    <w:rsid w:val="000D6CBE"/>
    <w:pPr>
      <w:keepNext/>
      <w:spacing w:before="120" w:line="200" w:lineRule="exact"/>
    </w:pPr>
    <w:rPr>
      <w:rFonts w:ascii="Times New Roman" w:eastAsia="Times New Roman" w:hAnsi="Times New Roman" w:cs="Times New Roman"/>
      <w:i/>
      <w:sz w:val="18"/>
      <w:lang w:eastAsia="fr-FR" w:bidi="fr-FR"/>
    </w:rPr>
  </w:style>
  <w:style w:type="paragraph" w:customStyle="1" w:styleId="Phrasefinale">
    <w:name w:val="Phrase finale"/>
    <w:basedOn w:val="Normal"/>
    <w:next w:val="Normal"/>
    <w:uiPriority w:val="99"/>
    <w:rsid w:val="000D6CBE"/>
    <w:pPr>
      <w:spacing w:before="360" w:after="0"/>
      <w:jc w:val="center"/>
    </w:pPr>
    <w:rPr>
      <w:rFonts w:eastAsia="Times New Roman"/>
      <w:szCs w:val="24"/>
      <w:lang w:eastAsia="fr-FR" w:bidi="fr-FR"/>
    </w:rPr>
  </w:style>
  <w:style w:type="paragraph" w:customStyle="1" w:styleId="Rfrenceinstitutionelle">
    <w:name w:val="Référence institutionelle"/>
    <w:basedOn w:val="Normal"/>
    <w:next w:val="Statut"/>
    <w:uiPriority w:val="99"/>
    <w:rsid w:val="000D6CBE"/>
    <w:pPr>
      <w:spacing w:before="0" w:after="240"/>
      <w:ind w:left="5103"/>
      <w:jc w:val="left"/>
    </w:pPr>
    <w:rPr>
      <w:rFonts w:eastAsia="Times New Roman"/>
      <w:szCs w:val="24"/>
      <w:lang w:eastAsia="fr-FR" w:bidi="fr-FR"/>
    </w:rPr>
  </w:style>
  <w:style w:type="paragraph" w:customStyle="1" w:styleId="Tabkrper49pt">
    <w:name w:val="Tabkörper 4/9pt"/>
    <w:basedOn w:val="Normal"/>
    <w:rsid w:val="000D6CBE"/>
    <w:pPr>
      <w:spacing w:before="80" w:after="0" w:line="200" w:lineRule="exact"/>
      <w:jc w:val="left"/>
    </w:pPr>
    <w:rPr>
      <w:rFonts w:eastAsia="Times New Roman"/>
      <w:sz w:val="18"/>
      <w:szCs w:val="20"/>
      <w:lang w:eastAsia="fr-FR" w:bidi="fr-FR"/>
    </w:rPr>
  </w:style>
  <w:style w:type="paragraph" w:customStyle="1" w:styleId="TitelAnhrechts">
    <w:name w:val="Titel Anh rechts"/>
    <w:rsid w:val="000D6CBE"/>
    <w:pPr>
      <w:pageBreakBefore/>
      <w:spacing w:line="200" w:lineRule="exact"/>
      <w:jc w:val="right"/>
    </w:pPr>
    <w:rPr>
      <w:rFonts w:ascii="Times New Roman" w:eastAsia="Times New Roman" w:hAnsi="Times New Roman" w:cs="Times New Roman"/>
      <w:i/>
      <w:sz w:val="18"/>
      <w:lang w:eastAsia="fr-FR" w:bidi="fr-FR"/>
    </w:rPr>
  </w:style>
  <w:style w:type="paragraph" w:customStyle="1" w:styleId="Abstand18pt">
    <w:name w:val="Abstand /18pt"/>
    <w:link w:val="Abstand18ptZchn"/>
    <w:rsid w:val="000D6CBE"/>
    <w:pPr>
      <w:spacing w:before="340" w:line="20" w:lineRule="exact"/>
    </w:pPr>
    <w:rPr>
      <w:rFonts w:ascii="Times New Roman" w:eastAsia="Times New Roman" w:hAnsi="Times New Roman" w:cs="Times New Roman"/>
      <w:b/>
      <w:bCs/>
      <w:color w:val="008000"/>
      <w:sz w:val="290"/>
      <w:szCs w:val="290"/>
      <w:lang w:eastAsia="fr-FR" w:bidi="fr-FR"/>
    </w:rPr>
  </w:style>
  <w:style w:type="paragraph" w:customStyle="1" w:styleId="Tababstandnach">
    <w:name w:val="Tababstand nach"/>
    <w:basedOn w:val="Normal"/>
    <w:uiPriority w:val="99"/>
    <w:rsid w:val="000D6CBE"/>
    <w:pPr>
      <w:spacing w:before="0" w:after="0" w:line="80" w:lineRule="exact"/>
      <w:jc w:val="left"/>
    </w:pPr>
    <w:rPr>
      <w:rFonts w:eastAsia="Times New Roman"/>
      <w:sz w:val="8"/>
      <w:szCs w:val="20"/>
      <w:lang w:eastAsia="fr-FR" w:bidi="fr-FR"/>
    </w:rPr>
  </w:style>
  <w:style w:type="paragraph" w:customStyle="1" w:styleId="TabellenkopfN">
    <w:name w:val="Tabellenkopf N"/>
    <w:basedOn w:val="Normal"/>
    <w:uiPriority w:val="99"/>
    <w:rsid w:val="000D6CBE"/>
    <w:pPr>
      <w:spacing w:before="60" w:after="60" w:line="130" w:lineRule="exact"/>
      <w:jc w:val="left"/>
    </w:pPr>
    <w:rPr>
      <w:rFonts w:eastAsia="Times New Roman"/>
      <w:sz w:val="13"/>
      <w:szCs w:val="20"/>
      <w:lang w:eastAsia="fr-FR" w:bidi="fr-FR"/>
    </w:rPr>
  </w:style>
  <w:style w:type="paragraph" w:customStyle="1" w:styleId="TitelAnh1">
    <w:name w:val="Titel Anh 1"/>
    <w:basedOn w:val="Heading1"/>
    <w:rsid w:val="000D6CBE"/>
    <w:pPr>
      <w:keepNext w:val="0"/>
      <w:tabs>
        <w:tab w:val="left" w:pos="1134"/>
      </w:tabs>
      <w:suppressAutoHyphens/>
      <w:spacing w:before="80" w:after="0" w:line="200" w:lineRule="exact"/>
      <w:jc w:val="left"/>
      <w:outlineLvl w:val="9"/>
    </w:pPr>
    <w:rPr>
      <w:rFonts w:eastAsia="Times New Roman"/>
      <w:bCs w:val="0"/>
      <w:sz w:val="20"/>
      <w:szCs w:val="20"/>
      <w:lang w:eastAsia="fr-FR" w:bidi="fr-FR"/>
    </w:rPr>
  </w:style>
  <w:style w:type="paragraph" w:customStyle="1" w:styleId="TitelAnh2">
    <w:name w:val="Titel Anh 2"/>
    <w:basedOn w:val="Heading2"/>
    <w:uiPriority w:val="99"/>
    <w:rsid w:val="000D6CBE"/>
    <w:pPr>
      <w:keepNext w:val="0"/>
      <w:tabs>
        <w:tab w:val="left" w:pos="1134"/>
      </w:tabs>
      <w:suppressAutoHyphens/>
      <w:spacing w:before="80" w:after="0" w:line="200" w:lineRule="exact"/>
      <w:jc w:val="left"/>
      <w:outlineLvl w:val="9"/>
    </w:pPr>
    <w:rPr>
      <w:rFonts w:eastAsia="Times New Roman"/>
      <w:sz w:val="20"/>
      <w:szCs w:val="20"/>
      <w:lang w:eastAsia="fr-FR" w:bidi="fr-FR"/>
    </w:rPr>
  </w:style>
  <w:style w:type="paragraph" w:customStyle="1" w:styleId="CM3">
    <w:name w:val="CM3"/>
    <w:basedOn w:val="Default"/>
    <w:next w:val="Default"/>
    <w:uiPriority w:val="99"/>
    <w:rsid w:val="000D6CBE"/>
    <w:rPr>
      <w:rFonts w:ascii="EUAlbertina" w:hAnsi="EUAlbertina"/>
      <w:color w:val="auto"/>
    </w:rPr>
  </w:style>
  <w:style w:type="paragraph" w:customStyle="1" w:styleId="NormalJustified">
    <w:name w:val="Normal Justified"/>
    <w:basedOn w:val="Normal"/>
    <w:uiPriority w:val="99"/>
    <w:rsid w:val="000D6CBE"/>
    <w:pPr>
      <w:spacing w:before="200" w:line="360" w:lineRule="auto"/>
    </w:pPr>
    <w:rPr>
      <w:rFonts w:eastAsia="Times New Roman"/>
      <w:szCs w:val="24"/>
      <w:lang w:eastAsia="fr-FR" w:bidi="fr-FR"/>
    </w:rPr>
  </w:style>
  <w:style w:type="paragraph" w:customStyle="1" w:styleId="FinalLine">
    <w:name w:val="Final Line"/>
    <w:basedOn w:val="Normal"/>
    <w:next w:val="Normal"/>
    <w:uiPriority w:val="99"/>
    <w:rsid w:val="000D6CBE"/>
    <w:pPr>
      <w:pBdr>
        <w:bottom w:val="single" w:sz="4" w:space="0" w:color="000000"/>
      </w:pBdr>
      <w:spacing w:before="360" w:line="360" w:lineRule="auto"/>
      <w:ind w:left="3400" w:right="3400"/>
      <w:jc w:val="center"/>
    </w:pPr>
    <w:rPr>
      <w:rFonts w:eastAsia="Times New Roman"/>
      <w:b/>
      <w:szCs w:val="24"/>
      <w:lang w:eastAsia="fr-FR" w:bidi="fr-FR"/>
    </w:rPr>
  </w:style>
  <w:style w:type="paragraph" w:customStyle="1" w:styleId="FinalLineLandscape">
    <w:name w:val="Final Line (Landscape)"/>
    <w:basedOn w:val="Normal"/>
    <w:next w:val="Normal"/>
    <w:uiPriority w:val="99"/>
    <w:rsid w:val="000D6CBE"/>
    <w:pPr>
      <w:pBdr>
        <w:bottom w:val="single" w:sz="4" w:space="0" w:color="000000"/>
      </w:pBdr>
      <w:spacing w:before="360" w:line="360" w:lineRule="auto"/>
      <w:ind w:left="5868" w:right="5868"/>
      <w:jc w:val="center"/>
    </w:pPr>
    <w:rPr>
      <w:rFonts w:eastAsia="Times New Roman"/>
      <w:b/>
      <w:szCs w:val="24"/>
      <w:lang w:eastAsia="fr-FR" w:bidi="fr-FR"/>
    </w:rPr>
  </w:style>
  <w:style w:type="paragraph" w:customStyle="1" w:styleId="PointManual">
    <w:name w:val="Point Manual"/>
    <w:basedOn w:val="Normal"/>
    <w:uiPriority w:val="99"/>
    <w:rsid w:val="000D6CBE"/>
    <w:pPr>
      <w:spacing w:line="360" w:lineRule="auto"/>
      <w:ind w:left="567" w:hanging="567"/>
      <w:jc w:val="left"/>
    </w:pPr>
    <w:rPr>
      <w:rFonts w:eastAsia="Times New Roman"/>
      <w:szCs w:val="24"/>
      <w:lang w:eastAsia="fr-FR" w:bidi="fr-FR"/>
    </w:rPr>
  </w:style>
  <w:style w:type="paragraph" w:customStyle="1" w:styleId="PointManual1">
    <w:name w:val="Point Manual (1)"/>
    <w:basedOn w:val="Normal"/>
    <w:uiPriority w:val="99"/>
    <w:rsid w:val="000D6CBE"/>
    <w:pPr>
      <w:spacing w:line="360" w:lineRule="auto"/>
      <w:ind w:left="1134" w:hanging="567"/>
      <w:jc w:val="left"/>
      <w:outlineLvl w:val="0"/>
    </w:pPr>
    <w:rPr>
      <w:rFonts w:eastAsia="Times New Roman"/>
      <w:szCs w:val="24"/>
      <w:lang w:eastAsia="fr-FR" w:bidi="fr-FR"/>
    </w:rPr>
  </w:style>
  <w:style w:type="paragraph" w:customStyle="1" w:styleId="PointManual2">
    <w:name w:val="Point Manual (2)"/>
    <w:basedOn w:val="Normal"/>
    <w:uiPriority w:val="99"/>
    <w:rsid w:val="000D6CBE"/>
    <w:pPr>
      <w:spacing w:line="360" w:lineRule="auto"/>
      <w:ind w:left="1701" w:hanging="567"/>
      <w:jc w:val="left"/>
      <w:outlineLvl w:val="1"/>
    </w:pPr>
    <w:rPr>
      <w:rFonts w:eastAsia="Times New Roman"/>
      <w:szCs w:val="24"/>
      <w:lang w:eastAsia="fr-FR" w:bidi="fr-FR"/>
    </w:rPr>
  </w:style>
  <w:style w:type="paragraph" w:customStyle="1" w:styleId="PointManual3">
    <w:name w:val="Point Manual (3)"/>
    <w:basedOn w:val="Normal"/>
    <w:uiPriority w:val="99"/>
    <w:rsid w:val="000D6CBE"/>
    <w:pPr>
      <w:spacing w:line="360" w:lineRule="auto"/>
      <w:ind w:left="2268" w:hanging="567"/>
      <w:jc w:val="left"/>
      <w:outlineLvl w:val="2"/>
    </w:pPr>
    <w:rPr>
      <w:rFonts w:eastAsia="Times New Roman"/>
      <w:szCs w:val="24"/>
      <w:lang w:eastAsia="fr-FR" w:bidi="fr-FR"/>
    </w:rPr>
  </w:style>
  <w:style w:type="paragraph" w:customStyle="1" w:styleId="PointManual4">
    <w:name w:val="Point Manual (4)"/>
    <w:basedOn w:val="Normal"/>
    <w:uiPriority w:val="99"/>
    <w:rsid w:val="000D6CBE"/>
    <w:pPr>
      <w:spacing w:line="360" w:lineRule="auto"/>
      <w:ind w:left="2835" w:hanging="567"/>
      <w:jc w:val="left"/>
      <w:outlineLvl w:val="3"/>
    </w:pPr>
    <w:rPr>
      <w:rFonts w:eastAsia="Times New Roman"/>
      <w:szCs w:val="24"/>
      <w:lang w:eastAsia="fr-FR" w:bidi="fr-FR"/>
    </w:rPr>
  </w:style>
  <w:style w:type="paragraph" w:customStyle="1" w:styleId="PointDoubleManual">
    <w:name w:val="Point Double Manual"/>
    <w:basedOn w:val="Normal"/>
    <w:uiPriority w:val="99"/>
    <w:rsid w:val="000D6CBE"/>
    <w:pPr>
      <w:tabs>
        <w:tab w:val="left" w:pos="567"/>
      </w:tabs>
      <w:spacing w:line="360" w:lineRule="auto"/>
      <w:ind w:left="1134" w:hanging="1134"/>
      <w:jc w:val="left"/>
    </w:pPr>
    <w:rPr>
      <w:rFonts w:eastAsia="Times New Roman"/>
      <w:szCs w:val="24"/>
      <w:lang w:eastAsia="fr-FR" w:bidi="fr-FR"/>
    </w:rPr>
  </w:style>
  <w:style w:type="paragraph" w:customStyle="1" w:styleId="PointDoubleManual1">
    <w:name w:val="Point Double Manual (1)"/>
    <w:basedOn w:val="Normal"/>
    <w:uiPriority w:val="99"/>
    <w:rsid w:val="000D6CBE"/>
    <w:pPr>
      <w:tabs>
        <w:tab w:val="left" w:pos="1134"/>
      </w:tabs>
      <w:spacing w:line="360" w:lineRule="auto"/>
      <w:ind w:left="1701" w:hanging="1134"/>
      <w:jc w:val="left"/>
      <w:outlineLvl w:val="0"/>
    </w:pPr>
    <w:rPr>
      <w:rFonts w:eastAsia="Times New Roman"/>
      <w:szCs w:val="24"/>
      <w:lang w:eastAsia="fr-FR" w:bidi="fr-FR"/>
    </w:rPr>
  </w:style>
  <w:style w:type="paragraph" w:customStyle="1" w:styleId="PointDoubleManual2">
    <w:name w:val="Point Double Manual (2)"/>
    <w:basedOn w:val="Normal"/>
    <w:uiPriority w:val="99"/>
    <w:rsid w:val="000D6CBE"/>
    <w:pPr>
      <w:tabs>
        <w:tab w:val="left" w:pos="1701"/>
      </w:tabs>
      <w:spacing w:line="360" w:lineRule="auto"/>
      <w:ind w:left="2268" w:hanging="1134"/>
      <w:jc w:val="left"/>
      <w:outlineLvl w:val="1"/>
    </w:pPr>
    <w:rPr>
      <w:rFonts w:eastAsia="Times New Roman"/>
      <w:szCs w:val="24"/>
      <w:lang w:eastAsia="fr-FR" w:bidi="fr-FR"/>
    </w:rPr>
  </w:style>
  <w:style w:type="paragraph" w:customStyle="1" w:styleId="PointDoubleManual3">
    <w:name w:val="Point Double Manual (3)"/>
    <w:basedOn w:val="Normal"/>
    <w:uiPriority w:val="99"/>
    <w:rsid w:val="000D6CBE"/>
    <w:pPr>
      <w:tabs>
        <w:tab w:val="left" w:pos="2268"/>
      </w:tabs>
      <w:spacing w:line="360" w:lineRule="auto"/>
      <w:ind w:left="2835" w:hanging="1134"/>
      <w:jc w:val="left"/>
      <w:outlineLvl w:val="2"/>
    </w:pPr>
    <w:rPr>
      <w:rFonts w:eastAsia="Times New Roman"/>
      <w:szCs w:val="24"/>
      <w:lang w:eastAsia="fr-FR" w:bidi="fr-FR"/>
    </w:rPr>
  </w:style>
  <w:style w:type="paragraph" w:customStyle="1" w:styleId="PointDoubleManual4">
    <w:name w:val="Point Double Manual (4)"/>
    <w:basedOn w:val="Normal"/>
    <w:uiPriority w:val="99"/>
    <w:rsid w:val="000D6CBE"/>
    <w:pPr>
      <w:tabs>
        <w:tab w:val="left" w:pos="2835"/>
      </w:tabs>
      <w:spacing w:line="360" w:lineRule="auto"/>
      <w:ind w:left="3402" w:hanging="1134"/>
      <w:jc w:val="left"/>
      <w:outlineLvl w:val="3"/>
    </w:pPr>
    <w:rPr>
      <w:rFonts w:eastAsia="Times New Roman"/>
      <w:szCs w:val="24"/>
      <w:lang w:eastAsia="fr-FR" w:bidi="fr-FR"/>
    </w:rPr>
  </w:style>
  <w:style w:type="paragraph" w:customStyle="1" w:styleId="Pointabc">
    <w:name w:val="Point abc"/>
    <w:basedOn w:val="Normal"/>
    <w:uiPriority w:val="99"/>
    <w:rsid w:val="000D6CBE"/>
    <w:pPr>
      <w:numPr>
        <w:ilvl w:val="1"/>
        <w:numId w:val="18"/>
      </w:numPr>
      <w:tabs>
        <w:tab w:val="clear" w:pos="567"/>
      </w:tabs>
      <w:spacing w:line="360" w:lineRule="auto"/>
      <w:ind w:left="0" w:firstLine="0"/>
      <w:jc w:val="left"/>
    </w:pPr>
    <w:rPr>
      <w:rFonts w:eastAsia="Times New Roman"/>
      <w:szCs w:val="24"/>
      <w:lang w:eastAsia="fr-FR" w:bidi="fr-FR"/>
    </w:rPr>
  </w:style>
  <w:style w:type="paragraph" w:customStyle="1" w:styleId="Pointabc1">
    <w:name w:val="Point abc (1)"/>
    <w:basedOn w:val="Normal"/>
    <w:uiPriority w:val="99"/>
    <w:rsid w:val="000D6CBE"/>
    <w:pPr>
      <w:numPr>
        <w:ilvl w:val="3"/>
        <w:numId w:val="18"/>
      </w:numPr>
      <w:tabs>
        <w:tab w:val="clear" w:pos="1134"/>
      </w:tabs>
      <w:spacing w:line="360" w:lineRule="auto"/>
      <w:ind w:left="0" w:firstLine="0"/>
      <w:jc w:val="left"/>
      <w:outlineLvl w:val="0"/>
    </w:pPr>
    <w:rPr>
      <w:rFonts w:eastAsia="Times New Roman"/>
      <w:szCs w:val="24"/>
      <w:lang w:eastAsia="fr-FR" w:bidi="fr-FR"/>
    </w:rPr>
  </w:style>
  <w:style w:type="paragraph" w:customStyle="1" w:styleId="Pointabc2">
    <w:name w:val="Point abc (2)"/>
    <w:basedOn w:val="Normal"/>
    <w:uiPriority w:val="99"/>
    <w:rsid w:val="000D6CBE"/>
    <w:pPr>
      <w:numPr>
        <w:ilvl w:val="5"/>
        <w:numId w:val="18"/>
      </w:numPr>
      <w:tabs>
        <w:tab w:val="clear" w:pos="1701"/>
      </w:tabs>
      <w:spacing w:line="360" w:lineRule="auto"/>
      <w:ind w:left="0" w:firstLine="0"/>
      <w:jc w:val="left"/>
      <w:outlineLvl w:val="1"/>
    </w:pPr>
    <w:rPr>
      <w:rFonts w:eastAsia="Times New Roman"/>
      <w:szCs w:val="24"/>
      <w:lang w:eastAsia="fr-FR" w:bidi="fr-FR"/>
    </w:rPr>
  </w:style>
  <w:style w:type="paragraph" w:customStyle="1" w:styleId="Pointabc3">
    <w:name w:val="Point abc (3)"/>
    <w:basedOn w:val="Normal"/>
    <w:uiPriority w:val="99"/>
    <w:rsid w:val="000D6CBE"/>
    <w:pPr>
      <w:numPr>
        <w:ilvl w:val="7"/>
        <w:numId w:val="18"/>
      </w:numPr>
      <w:tabs>
        <w:tab w:val="clear" w:pos="2268"/>
      </w:tabs>
      <w:spacing w:line="360" w:lineRule="auto"/>
      <w:ind w:left="0" w:firstLine="0"/>
      <w:jc w:val="left"/>
      <w:outlineLvl w:val="2"/>
    </w:pPr>
    <w:rPr>
      <w:rFonts w:eastAsia="Times New Roman"/>
      <w:szCs w:val="24"/>
      <w:lang w:eastAsia="fr-FR" w:bidi="fr-FR"/>
    </w:rPr>
  </w:style>
  <w:style w:type="paragraph" w:customStyle="1" w:styleId="Pointabc4">
    <w:name w:val="Point abc (4)"/>
    <w:basedOn w:val="Normal"/>
    <w:uiPriority w:val="99"/>
    <w:rsid w:val="000D6CBE"/>
    <w:pPr>
      <w:numPr>
        <w:ilvl w:val="8"/>
        <w:numId w:val="18"/>
      </w:numPr>
      <w:tabs>
        <w:tab w:val="clear" w:pos="2835"/>
      </w:tabs>
      <w:spacing w:line="360" w:lineRule="auto"/>
      <w:ind w:left="0" w:firstLine="0"/>
      <w:jc w:val="left"/>
      <w:outlineLvl w:val="3"/>
    </w:pPr>
    <w:rPr>
      <w:rFonts w:eastAsia="Times New Roman"/>
      <w:szCs w:val="24"/>
      <w:lang w:eastAsia="fr-FR" w:bidi="fr-FR"/>
    </w:rPr>
  </w:style>
  <w:style w:type="paragraph" w:customStyle="1" w:styleId="Point123">
    <w:name w:val="Point 123"/>
    <w:basedOn w:val="Normal"/>
    <w:uiPriority w:val="99"/>
    <w:rsid w:val="000D6CBE"/>
    <w:pPr>
      <w:numPr>
        <w:numId w:val="18"/>
      </w:numPr>
      <w:tabs>
        <w:tab w:val="clear" w:pos="567"/>
      </w:tabs>
      <w:spacing w:line="360" w:lineRule="auto"/>
      <w:ind w:left="0" w:firstLine="0"/>
      <w:jc w:val="left"/>
    </w:pPr>
    <w:rPr>
      <w:rFonts w:eastAsia="Times New Roman"/>
      <w:szCs w:val="24"/>
      <w:lang w:eastAsia="fr-FR" w:bidi="fr-FR"/>
    </w:rPr>
  </w:style>
  <w:style w:type="paragraph" w:customStyle="1" w:styleId="Point1231">
    <w:name w:val="Point 123 (1)"/>
    <w:basedOn w:val="Normal"/>
    <w:uiPriority w:val="99"/>
    <w:rsid w:val="000D6CBE"/>
    <w:pPr>
      <w:numPr>
        <w:ilvl w:val="2"/>
        <w:numId w:val="18"/>
      </w:numPr>
      <w:tabs>
        <w:tab w:val="clear" w:pos="1134"/>
      </w:tabs>
      <w:spacing w:line="360" w:lineRule="auto"/>
      <w:ind w:left="0" w:firstLine="0"/>
      <w:jc w:val="left"/>
      <w:outlineLvl w:val="0"/>
    </w:pPr>
    <w:rPr>
      <w:rFonts w:eastAsia="Times New Roman"/>
      <w:szCs w:val="24"/>
      <w:lang w:eastAsia="fr-FR" w:bidi="fr-FR"/>
    </w:rPr>
  </w:style>
  <w:style w:type="paragraph" w:customStyle="1" w:styleId="Point1232">
    <w:name w:val="Point 123 (2)"/>
    <w:basedOn w:val="Normal"/>
    <w:uiPriority w:val="99"/>
    <w:rsid w:val="000D6CBE"/>
    <w:pPr>
      <w:numPr>
        <w:ilvl w:val="4"/>
        <w:numId w:val="18"/>
      </w:numPr>
      <w:tabs>
        <w:tab w:val="clear" w:pos="1701"/>
      </w:tabs>
      <w:spacing w:line="360" w:lineRule="auto"/>
      <w:ind w:left="0" w:firstLine="0"/>
      <w:jc w:val="left"/>
      <w:outlineLvl w:val="1"/>
    </w:pPr>
    <w:rPr>
      <w:rFonts w:eastAsia="Times New Roman"/>
      <w:szCs w:val="24"/>
      <w:lang w:eastAsia="fr-FR" w:bidi="fr-FR"/>
    </w:rPr>
  </w:style>
  <w:style w:type="paragraph" w:customStyle="1" w:styleId="Point1233">
    <w:name w:val="Point 123 (3)"/>
    <w:basedOn w:val="Normal"/>
    <w:uiPriority w:val="99"/>
    <w:rsid w:val="000D6CBE"/>
    <w:pPr>
      <w:numPr>
        <w:ilvl w:val="6"/>
        <w:numId w:val="18"/>
      </w:numPr>
      <w:tabs>
        <w:tab w:val="clear" w:pos="2268"/>
      </w:tabs>
      <w:spacing w:line="360" w:lineRule="auto"/>
      <w:ind w:left="0" w:firstLine="0"/>
      <w:jc w:val="left"/>
      <w:outlineLvl w:val="2"/>
    </w:pPr>
    <w:rPr>
      <w:rFonts w:eastAsia="Times New Roman"/>
      <w:szCs w:val="24"/>
      <w:lang w:eastAsia="fr-FR" w:bidi="fr-FR"/>
    </w:rPr>
  </w:style>
  <w:style w:type="paragraph" w:customStyle="1" w:styleId="Pointivx">
    <w:name w:val="Point ivx"/>
    <w:basedOn w:val="Normal"/>
    <w:uiPriority w:val="99"/>
    <w:rsid w:val="000D6CBE"/>
    <w:pPr>
      <w:numPr>
        <w:numId w:val="19"/>
      </w:numPr>
      <w:tabs>
        <w:tab w:val="clear" w:pos="567"/>
      </w:tabs>
      <w:spacing w:line="360" w:lineRule="auto"/>
      <w:ind w:left="0" w:firstLine="0"/>
      <w:jc w:val="left"/>
    </w:pPr>
    <w:rPr>
      <w:rFonts w:eastAsia="Times New Roman"/>
      <w:szCs w:val="24"/>
      <w:lang w:eastAsia="fr-FR" w:bidi="fr-FR"/>
    </w:rPr>
  </w:style>
  <w:style w:type="paragraph" w:customStyle="1" w:styleId="Pointivx1">
    <w:name w:val="Point ivx (1)"/>
    <w:basedOn w:val="Normal"/>
    <w:uiPriority w:val="99"/>
    <w:rsid w:val="000D6CBE"/>
    <w:pPr>
      <w:numPr>
        <w:ilvl w:val="1"/>
        <w:numId w:val="19"/>
      </w:numPr>
      <w:tabs>
        <w:tab w:val="clear" w:pos="1134"/>
      </w:tabs>
      <w:spacing w:line="360" w:lineRule="auto"/>
      <w:ind w:left="0" w:firstLine="0"/>
      <w:jc w:val="left"/>
      <w:outlineLvl w:val="0"/>
    </w:pPr>
    <w:rPr>
      <w:rFonts w:eastAsia="Times New Roman"/>
      <w:szCs w:val="24"/>
      <w:lang w:eastAsia="fr-FR" w:bidi="fr-FR"/>
    </w:rPr>
  </w:style>
  <w:style w:type="paragraph" w:customStyle="1" w:styleId="Pointivx2">
    <w:name w:val="Point ivx (2)"/>
    <w:basedOn w:val="Normal"/>
    <w:uiPriority w:val="99"/>
    <w:rsid w:val="000D6CBE"/>
    <w:pPr>
      <w:numPr>
        <w:ilvl w:val="2"/>
        <w:numId w:val="19"/>
      </w:numPr>
      <w:tabs>
        <w:tab w:val="clear" w:pos="1701"/>
      </w:tabs>
      <w:spacing w:line="360" w:lineRule="auto"/>
      <w:ind w:left="0" w:firstLine="0"/>
      <w:jc w:val="left"/>
      <w:outlineLvl w:val="1"/>
    </w:pPr>
    <w:rPr>
      <w:rFonts w:eastAsia="Times New Roman"/>
      <w:szCs w:val="24"/>
      <w:lang w:eastAsia="fr-FR" w:bidi="fr-FR"/>
    </w:rPr>
  </w:style>
  <w:style w:type="paragraph" w:customStyle="1" w:styleId="Pointivx3">
    <w:name w:val="Point ivx (3)"/>
    <w:basedOn w:val="Normal"/>
    <w:uiPriority w:val="99"/>
    <w:rsid w:val="000D6CBE"/>
    <w:pPr>
      <w:numPr>
        <w:ilvl w:val="3"/>
        <w:numId w:val="19"/>
      </w:numPr>
      <w:tabs>
        <w:tab w:val="clear" w:pos="2268"/>
      </w:tabs>
      <w:spacing w:line="360" w:lineRule="auto"/>
      <w:ind w:left="0" w:firstLine="0"/>
      <w:jc w:val="left"/>
      <w:outlineLvl w:val="2"/>
    </w:pPr>
    <w:rPr>
      <w:rFonts w:eastAsia="Times New Roman"/>
      <w:szCs w:val="24"/>
      <w:lang w:eastAsia="fr-FR" w:bidi="fr-FR"/>
    </w:rPr>
  </w:style>
  <w:style w:type="paragraph" w:customStyle="1" w:styleId="Pointivx4">
    <w:name w:val="Point ivx (4)"/>
    <w:basedOn w:val="Normal"/>
    <w:uiPriority w:val="99"/>
    <w:rsid w:val="000D6CBE"/>
    <w:pPr>
      <w:numPr>
        <w:ilvl w:val="4"/>
        <w:numId w:val="19"/>
      </w:numPr>
      <w:tabs>
        <w:tab w:val="clear" w:pos="2835"/>
      </w:tabs>
      <w:spacing w:line="360" w:lineRule="auto"/>
      <w:ind w:left="0" w:firstLine="0"/>
      <w:jc w:val="left"/>
      <w:outlineLvl w:val="3"/>
    </w:pPr>
    <w:rPr>
      <w:rFonts w:eastAsia="Times New Roman"/>
      <w:szCs w:val="24"/>
      <w:lang w:eastAsia="fr-FR" w:bidi="fr-FR"/>
    </w:rPr>
  </w:style>
  <w:style w:type="paragraph" w:customStyle="1" w:styleId="Bullet">
    <w:name w:val="Bullet"/>
    <w:basedOn w:val="Normal"/>
    <w:uiPriority w:val="99"/>
    <w:rsid w:val="000D6CBE"/>
    <w:pPr>
      <w:numPr>
        <w:numId w:val="20"/>
      </w:numPr>
      <w:tabs>
        <w:tab w:val="clear" w:pos="567"/>
      </w:tabs>
      <w:spacing w:line="360" w:lineRule="auto"/>
      <w:ind w:left="0" w:firstLine="0"/>
      <w:jc w:val="left"/>
    </w:pPr>
    <w:rPr>
      <w:rFonts w:eastAsia="Times New Roman"/>
      <w:szCs w:val="24"/>
      <w:lang w:eastAsia="fr-FR" w:bidi="fr-FR"/>
    </w:rPr>
  </w:style>
  <w:style w:type="paragraph" w:customStyle="1" w:styleId="Dash">
    <w:name w:val="Dash"/>
    <w:basedOn w:val="Normal"/>
    <w:uiPriority w:val="99"/>
    <w:rsid w:val="000D6CBE"/>
    <w:pPr>
      <w:numPr>
        <w:numId w:val="21"/>
      </w:numPr>
      <w:tabs>
        <w:tab w:val="clear" w:pos="567"/>
      </w:tabs>
      <w:spacing w:line="360" w:lineRule="auto"/>
      <w:ind w:left="0" w:firstLine="0"/>
      <w:jc w:val="left"/>
    </w:pPr>
    <w:rPr>
      <w:rFonts w:eastAsia="Times New Roman"/>
      <w:szCs w:val="24"/>
      <w:lang w:eastAsia="fr-FR" w:bidi="fr-FR"/>
    </w:rPr>
  </w:style>
  <w:style w:type="paragraph" w:customStyle="1" w:styleId="Dash1">
    <w:name w:val="Dash 1"/>
    <w:basedOn w:val="Normal"/>
    <w:uiPriority w:val="99"/>
    <w:rsid w:val="000D6CBE"/>
    <w:pPr>
      <w:numPr>
        <w:numId w:val="22"/>
      </w:numPr>
      <w:tabs>
        <w:tab w:val="clear" w:pos="1134"/>
      </w:tabs>
      <w:spacing w:line="360" w:lineRule="auto"/>
      <w:ind w:left="0" w:firstLine="0"/>
      <w:jc w:val="left"/>
      <w:outlineLvl w:val="0"/>
    </w:pPr>
    <w:rPr>
      <w:rFonts w:eastAsia="Times New Roman"/>
      <w:szCs w:val="24"/>
      <w:lang w:eastAsia="fr-FR" w:bidi="fr-FR"/>
    </w:rPr>
  </w:style>
  <w:style w:type="paragraph" w:customStyle="1" w:styleId="Dash2">
    <w:name w:val="Dash 2"/>
    <w:basedOn w:val="Normal"/>
    <w:uiPriority w:val="99"/>
    <w:rsid w:val="000D6CBE"/>
    <w:pPr>
      <w:numPr>
        <w:numId w:val="23"/>
      </w:numPr>
      <w:tabs>
        <w:tab w:val="clear" w:pos="1701"/>
      </w:tabs>
      <w:spacing w:line="360" w:lineRule="auto"/>
      <w:ind w:left="0" w:firstLine="0"/>
      <w:jc w:val="left"/>
      <w:outlineLvl w:val="1"/>
    </w:pPr>
    <w:rPr>
      <w:rFonts w:eastAsia="Times New Roman"/>
      <w:szCs w:val="24"/>
      <w:lang w:eastAsia="fr-FR" w:bidi="fr-FR"/>
    </w:rPr>
  </w:style>
  <w:style w:type="paragraph" w:customStyle="1" w:styleId="Dash3">
    <w:name w:val="Dash 3"/>
    <w:basedOn w:val="Normal"/>
    <w:uiPriority w:val="99"/>
    <w:rsid w:val="000D6CBE"/>
    <w:pPr>
      <w:numPr>
        <w:numId w:val="24"/>
      </w:numPr>
      <w:tabs>
        <w:tab w:val="clear" w:pos="2268"/>
      </w:tabs>
      <w:spacing w:line="360" w:lineRule="auto"/>
      <w:ind w:left="0" w:firstLine="0"/>
      <w:jc w:val="left"/>
      <w:outlineLvl w:val="2"/>
    </w:pPr>
    <w:rPr>
      <w:rFonts w:eastAsia="Times New Roman"/>
      <w:szCs w:val="24"/>
      <w:lang w:eastAsia="fr-FR" w:bidi="fr-FR"/>
    </w:rPr>
  </w:style>
  <w:style w:type="paragraph" w:customStyle="1" w:styleId="Dash4">
    <w:name w:val="Dash 4"/>
    <w:basedOn w:val="Normal"/>
    <w:uiPriority w:val="99"/>
    <w:rsid w:val="000D6CBE"/>
    <w:pPr>
      <w:numPr>
        <w:numId w:val="25"/>
      </w:numPr>
      <w:tabs>
        <w:tab w:val="clear" w:pos="2835"/>
      </w:tabs>
      <w:spacing w:line="360" w:lineRule="auto"/>
      <w:ind w:left="0" w:firstLine="0"/>
      <w:jc w:val="left"/>
      <w:outlineLvl w:val="3"/>
    </w:pPr>
    <w:rPr>
      <w:rFonts w:eastAsia="Times New Roman"/>
      <w:szCs w:val="24"/>
      <w:lang w:eastAsia="fr-FR" w:bidi="fr-FR"/>
    </w:rPr>
  </w:style>
  <w:style w:type="paragraph" w:customStyle="1" w:styleId="DashEqual">
    <w:name w:val="Dash Equal"/>
    <w:basedOn w:val="Dash"/>
    <w:uiPriority w:val="99"/>
    <w:rsid w:val="000D6CBE"/>
    <w:pPr>
      <w:numPr>
        <w:numId w:val="26"/>
      </w:numPr>
      <w:tabs>
        <w:tab w:val="clear" w:pos="567"/>
      </w:tabs>
      <w:ind w:left="0" w:firstLine="0"/>
    </w:pPr>
  </w:style>
  <w:style w:type="paragraph" w:customStyle="1" w:styleId="DashEqual1">
    <w:name w:val="Dash Equal 1"/>
    <w:basedOn w:val="Dash1"/>
    <w:uiPriority w:val="99"/>
    <w:rsid w:val="000D6CBE"/>
    <w:pPr>
      <w:numPr>
        <w:numId w:val="27"/>
      </w:numPr>
      <w:tabs>
        <w:tab w:val="clear" w:pos="1134"/>
      </w:tabs>
      <w:ind w:left="0" w:firstLine="0"/>
    </w:pPr>
  </w:style>
  <w:style w:type="paragraph" w:customStyle="1" w:styleId="DashEqual2">
    <w:name w:val="Dash Equal 2"/>
    <w:basedOn w:val="Dash2"/>
    <w:uiPriority w:val="99"/>
    <w:rsid w:val="000D6CBE"/>
    <w:pPr>
      <w:numPr>
        <w:numId w:val="28"/>
      </w:numPr>
      <w:tabs>
        <w:tab w:val="clear" w:pos="1701"/>
      </w:tabs>
      <w:ind w:left="0" w:firstLine="0"/>
    </w:pPr>
  </w:style>
  <w:style w:type="paragraph" w:customStyle="1" w:styleId="DashEqual3">
    <w:name w:val="Dash Equal 3"/>
    <w:basedOn w:val="Dash3"/>
    <w:uiPriority w:val="99"/>
    <w:rsid w:val="000D6CBE"/>
    <w:pPr>
      <w:numPr>
        <w:numId w:val="29"/>
      </w:numPr>
      <w:tabs>
        <w:tab w:val="clear" w:pos="2268"/>
      </w:tabs>
      <w:ind w:left="0" w:firstLine="0"/>
    </w:pPr>
  </w:style>
  <w:style w:type="paragraph" w:customStyle="1" w:styleId="DashEqual4">
    <w:name w:val="Dash Equal 4"/>
    <w:basedOn w:val="Dash4"/>
    <w:uiPriority w:val="99"/>
    <w:rsid w:val="000D6CBE"/>
    <w:pPr>
      <w:numPr>
        <w:numId w:val="30"/>
      </w:numPr>
      <w:tabs>
        <w:tab w:val="clear" w:pos="2835"/>
      </w:tabs>
      <w:ind w:left="0" w:firstLine="0"/>
    </w:pPr>
  </w:style>
  <w:style w:type="paragraph" w:customStyle="1" w:styleId="HeadingLeft">
    <w:name w:val="Heading Left"/>
    <w:basedOn w:val="Normal"/>
    <w:next w:val="Normal"/>
    <w:uiPriority w:val="99"/>
    <w:rsid w:val="000D6CBE"/>
    <w:pPr>
      <w:spacing w:before="360" w:line="360" w:lineRule="auto"/>
      <w:jc w:val="left"/>
      <w:outlineLvl w:val="0"/>
    </w:pPr>
    <w:rPr>
      <w:rFonts w:eastAsia="Times New Roman"/>
      <w:b/>
      <w:caps/>
      <w:szCs w:val="24"/>
      <w:u w:val="single"/>
      <w:lang w:eastAsia="fr-FR" w:bidi="fr-FR"/>
    </w:rPr>
  </w:style>
  <w:style w:type="paragraph" w:customStyle="1" w:styleId="HeadingIVX">
    <w:name w:val="Heading IVX"/>
    <w:basedOn w:val="HeadingLeft"/>
    <w:next w:val="Normal"/>
    <w:uiPriority w:val="99"/>
    <w:rsid w:val="000D6CBE"/>
    <w:pPr>
      <w:numPr>
        <w:numId w:val="31"/>
      </w:numPr>
      <w:tabs>
        <w:tab w:val="clear" w:pos="567"/>
      </w:tabs>
      <w:ind w:left="0" w:firstLine="0"/>
    </w:pPr>
  </w:style>
  <w:style w:type="paragraph" w:customStyle="1" w:styleId="Heading123">
    <w:name w:val="Heading 123"/>
    <w:basedOn w:val="HeadingLeft"/>
    <w:next w:val="Normal"/>
    <w:uiPriority w:val="99"/>
    <w:rsid w:val="000D6CBE"/>
    <w:pPr>
      <w:numPr>
        <w:numId w:val="32"/>
      </w:numPr>
      <w:tabs>
        <w:tab w:val="clear" w:pos="567"/>
      </w:tabs>
      <w:ind w:left="0" w:firstLine="0"/>
    </w:pPr>
  </w:style>
  <w:style w:type="paragraph" w:customStyle="1" w:styleId="HeadingABC">
    <w:name w:val="Heading ABC"/>
    <w:basedOn w:val="HeadingLeft"/>
    <w:next w:val="Normal"/>
    <w:uiPriority w:val="99"/>
    <w:rsid w:val="000D6CBE"/>
    <w:pPr>
      <w:numPr>
        <w:numId w:val="33"/>
      </w:numPr>
      <w:tabs>
        <w:tab w:val="clear" w:pos="567"/>
      </w:tabs>
      <w:ind w:left="0" w:firstLine="0"/>
    </w:pPr>
  </w:style>
  <w:style w:type="paragraph" w:customStyle="1" w:styleId="HeadingCentered">
    <w:name w:val="Heading Centered"/>
    <w:basedOn w:val="HeadingLeft"/>
    <w:next w:val="Normal"/>
    <w:uiPriority w:val="99"/>
    <w:rsid w:val="000D6CBE"/>
    <w:pPr>
      <w:jc w:val="center"/>
    </w:pPr>
  </w:style>
  <w:style w:type="paragraph" w:customStyle="1" w:styleId="Amendment">
    <w:name w:val="Amendment"/>
    <w:basedOn w:val="Normal"/>
    <w:next w:val="Normal"/>
    <w:uiPriority w:val="99"/>
    <w:rsid w:val="000D6CBE"/>
    <w:pPr>
      <w:spacing w:line="360" w:lineRule="auto"/>
      <w:jc w:val="left"/>
    </w:pPr>
    <w:rPr>
      <w:rFonts w:eastAsia="Times New Roman"/>
      <w:i/>
      <w:szCs w:val="24"/>
      <w:u w:val="single"/>
      <w:lang w:eastAsia="fr-FR" w:bidi="fr-FR"/>
    </w:rPr>
  </w:style>
  <w:style w:type="paragraph" w:customStyle="1" w:styleId="AmendmentList">
    <w:name w:val="Amendment List"/>
    <w:basedOn w:val="Normal"/>
    <w:uiPriority w:val="99"/>
    <w:rsid w:val="000D6CBE"/>
    <w:pPr>
      <w:spacing w:line="360" w:lineRule="auto"/>
      <w:ind w:left="2268" w:hanging="2268"/>
      <w:jc w:val="left"/>
    </w:pPr>
    <w:rPr>
      <w:rFonts w:eastAsia="Times New Roman"/>
      <w:szCs w:val="24"/>
      <w:lang w:eastAsia="fr-FR" w:bidi="fr-FR"/>
    </w:rPr>
  </w:style>
  <w:style w:type="paragraph" w:customStyle="1" w:styleId="ReplyRE">
    <w:name w:val="Reply RE"/>
    <w:basedOn w:val="Normal"/>
    <w:next w:val="Normal"/>
    <w:uiPriority w:val="99"/>
    <w:rsid w:val="000D6CBE"/>
    <w:pPr>
      <w:spacing w:after="480"/>
      <w:contextualSpacing/>
      <w:jc w:val="left"/>
    </w:pPr>
    <w:rPr>
      <w:rFonts w:eastAsia="Times New Roman"/>
      <w:szCs w:val="24"/>
      <w:lang w:eastAsia="fr-FR" w:bidi="fr-FR"/>
    </w:rPr>
  </w:style>
  <w:style w:type="paragraph" w:customStyle="1" w:styleId="ReplyBold">
    <w:name w:val="Reply Bold"/>
    <w:basedOn w:val="ReplyRE"/>
    <w:next w:val="Normal"/>
    <w:uiPriority w:val="99"/>
    <w:rsid w:val="000D6CBE"/>
    <w:rPr>
      <w:b/>
    </w:rPr>
  </w:style>
  <w:style w:type="paragraph" w:customStyle="1" w:styleId="Annex">
    <w:name w:val="Annex"/>
    <w:basedOn w:val="Normal"/>
    <w:next w:val="Normal"/>
    <w:uiPriority w:val="99"/>
    <w:rsid w:val="000D6CBE"/>
    <w:pPr>
      <w:spacing w:line="360" w:lineRule="auto"/>
      <w:jc w:val="right"/>
    </w:pPr>
    <w:rPr>
      <w:rFonts w:eastAsia="Times New Roman"/>
      <w:b/>
      <w:szCs w:val="24"/>
      <w:u w:val="single"/>
      <w:lang w:eastAsia="fr-FR" w:bidi="fr-FR"/>
    </w:rPr>
  </w:style>
  <w:style w:type="paragraph" w:customStyle="1" w:styleId="Sign">
    <w:name w:val="Sign"/>
    <w:basedOn w:val="Normal"/>
    <w:uiPriority w:val="99"/>
    <w:rsid w:val="000D6CBE"/>
    <w:pPr>
      <w:tabs>
        <w:tab w:val="center" w:pos="7087"/>
      </w:tabs>
      <w:spacing w:line="360" w:lineRule="auto"/>
      <w:jc w:val="left"/>
    </w:pPr>
    <w:rPr>
      <w:rFonts w:eastAsia="Times New Roman"/>
      <w:szCs w:val="24"/>
      <w:lang w:eastAsia="fr-FR" w:bidi="fr-FR"/>
    </w:rPr>
  </w:style>
  <w:style w:type="paragraph" w:customStyle="1" w:styleId="NotDeclassified">
    <w:name w:val="Not Declassified"/>
    <w:basedOn w:val="Normal"/>
    <w:uiPriority w:val="99"/>
    <w:qFormat/>
    <w:rsid w:val="000D6CBE"/>
    <w:pPr>
      <w:pBdr>
        <w:top w:val="single" w:sz="4" w:space="0" w:color="auto"/>
        <w:left w:val="single" w:sz="4" w:space="0" w:color="auto"/>
        <w:bottom w:val="single" w:sz="4" w:space="0" w:color="auto"/>
        <w:right w:val="single" w:sz="4" w:space="0" w:color="auto"/>
      </w:pBdr>
      <w:shd w:val="solid" w:color="CCCCCC" w:fill="CCCCCC"/>
      <w:spacing w:line="360" w:lineRule="auto"/>
      <w:jc w:val="left"/>
    </w:pPr>
    <w:rPr>
      <w:rFonts w:eastAsia="Times New Roman"/>
      <w:b/>
      <w:bCs/>
      <w:szCs w:val="24"/>
      <w:lang w:eastAsia="fr-FR" w:bidi="fr-FR"/>
    </w:rPr>
  </w:style>
  <w:style w:type="paragraph" w:customStyle="1" w:styleId="DESignature">
    <w:name w:val="DE Signature"/>
    <w:basedOn w:val="Normal"/>
    <w:uiPriority w:val="99"/>
    <w:qFormat/>
    <w:rsid w:val="000D6CBE"/>
    <w:pPr>
      <w:tabs>
        <w:tab w:val="center" w:pos="5954"/>
      </w:tabs>
      <w:spacing w:before="720" w:line="360" w:lineRule="auto"/>
      <w:jc w:val="left"/>
    </w:pPr>
    <w:rPr>
      <w:rFonts w:eastAsia="Times New Roman"/>
      <w:szCs w:val="24"/>
    </w:rPr>
  </w:style>
  <w:style w:type="paragraph" w:customStyle="1" w:styleId="HeaderCouncil">
    <w:name w:val="Header Council"/>
    <w:basedOn w:val="Normal"/>
    <w:uiPriority w:val="99"/>
    <w:rsid w:val="000D6CBE"/>
    <w:pPr>
      <w:spacing w:before="0" w:after="0"/>
      <w:jc w:val="left"/>
    </w:pPr>
    <w:rPr>
      <w:rFonts w:eastAsia="Times New Roman"/>
      <w:sz w:val="2"/>
      <w:szCs w:val="24"/>
    </w:rPr>
  </w:style>
  <w:style w:type="paragraph" w:customStyle="1" w:styleId="FooterCouncil">
    <w:name w:val="Footer Council"/>
    <w:basedOn w:val="Normal"/>
    <w:uiPriority w:val="99"/>
    <w:rsid w:val="000D6CBE"/>
    <w:pPr>
      <w:spacing w:before="0" w:after="0"/>
      <w:jc w:val="left"/>
    </w:pPr>
    <w:rPr>
      <w:rFonts w:eastAsia="Times New Roman"/>
      <w:sz w:val="2"/>
      <w:szCs w:val="24"/>
    </w:rPr>
  </w:style>
  <w:style w:type="paragraph" w:customStyle="1" w:styleId="TechnicalBlock">
    <w:name w:val="Technical Block"/>
    <w:basedOn w:val="Normal"/>
    <w:next w:val="Normal"/>
    <w:uiPriority w:val="99"/>
    <w:rsid w:val="000D6CBE"/>
    <w:pPr>
      <w:spacing w:before="0" w:after="240"/>
      <w:jc w:val="center"/>
    </w:pPr>
    <w:rPr>
      <w:rFonts w:eastAsia="Times New Roman"/>
      <w:szCs w:val="24"/>
    </w:rPr>
  </w:style>
  <w:style w:type="paragraph" w:customStyle="1" w:styleId="Annexetitreacte">
    <w:name w:val="Annexe titre (acte)"/>
    <w:basedOn w:val="Normal"/>
    <w:next w:val="Normal"/>
    <w:uiPriority w:val="99"/>
    <w:rsid w:val="000D6CBE"/>
    <w:pPr>
      <w:spacing w:line="360" w:lineRule="auto"/>
      <w:jc w:val="center"/>
    </w:pPr>
    <w:rPr>
      <w:rFonts w:eastAsia="Times New Roman"/>
      <w:b/>
      <w:szCs w:val="24"/>
      <w:u w:val="single"/>
    </w:rPr>
  </w:style>
  <w:style w:type="paragraph" w:customStyle="1" w:styleId="Annexetitreglobale">
    <w:name w:val="Annexe titre (globale)"/>
    <w:basedOn w:val="Normal"/>
    <w:next w:val="Normal"/>
    <w:uiPriority w:val="99"/>
    <w:rsid w:val="000D6CBE"/>
    <w:pPr>
      <w:spacing w:line="360" w:lineRule="auto"/>
      <w:jc w:val="center"/>
    </w:pPr>
    <w:rPr>
      <w:rFonts w:eastAsia="Times New Roman"/>
      <w:b/>
      <w:szCs w:val="24"/>
      <w:u w:val="single"/>
    </w:rPr>
  </w:style>
  <w:style w:type="paragraph" w:customStyle="1" w:styleId="Sous-titreobjet">
    <w:name w:val="Sous-titre objet"/>
    <w:basedOn w:val="Normal"/>
    <w:uiPriority w:val="99"/>
    <w:rsid w:val="000D6CBE"/>
    <w:pPr>
      <w:spacing w:before="0" w:after="0" w:line="360" w:lineRule="auto"/>
      <w:jc w:val="center"/>
    </w:pPr>
    <w:rPr>
      <w:rFonts w:eastAsia="Times New Roman"/>
      <w:b/>
      <w:szCs w:val="24"/>
    </w:rPr>
  </w:style>
  <w:style w:type="paragraph" w:customStyle="1" w:styleId="Lignefinal">
    <w:name w:val="Ligne final"/>
    <w:basedOn w:val="Normal"/>
    <w:next w:val="Normal"/>
    <w:uiPriority w:val="99"/>
    <w:rsid w:val="000D6CBE"/>
    <w:pPr>
      <w:pBdr>
        <w:bottom w:val="single" w:sz="4" w:space="0" w:color="000000"/>
      </w:pBdr>
      <w:spacing w:before="360" w:line="360" w:lineRule="auto"/>
      <w:ind w:left="3400" w:right="3400"/>
      <w:jc w:val="center"/>
    </w:pPr>
    <w:rPr>
      <w:rFonts w:eastAsia="Times New Roman"/>
      <w:b/>
      <w:szCs w:val="24"/>
    </w:rPr>
  </w:style>
  <w:style w:type="paragraph" w:customStyle="1" w:styleId="LignefinalLandscape">
    <w:name w:val="Ligne final (Landscape)"/>
    <w:basedOn w:val="Normal"/>
    <w:next w:val="Normal"/>
    <w:uiPriority w:val="99"/>
    <w:rsid w:val="000D6CBE"/>
    <w:pPr>
      <w:pBdr>
        <w:bottom w:val="single" w:sz="4" w:space="0" w:color="000000"/>
      </w:pBdr>
      <w:spacing w:before="360" w:line="360" w:lineRule="auto"/>
      <w:ind w:left="5868" w:right="5868"/>
      <w:jc w:val="center"/>
    </w:pPr>
    <w:rPr>
      <w:rFonts w:eastAsia="Times New Roman"/>
      <w:b/>
      <w:szCs w:val="24"/>
    </w:rPr>
  </w:style>
  <w:style w:type="paragraph" w:customStyle="1" w:styleId="Rfrenceinterinstitutionelle">
    <w:name w:val="Référence interinstitutionelle"/>
    <w:basedOn w:val="Normal"/>
    <w:next w:val="Statut"/>
    <w:uiPriority w:val="99"/>
    <w:rsid w:val="000D6CBE"/>
    <w:pPr>
      <w:spacing w:before="0" w:after="0" w:line="360" w:lineRule="auto"/>
      <w:ind w:left="5103"/>
      <w:jc w:val="left"/>
    </w:pPr>
    <w:rPr>
      <w:rFonts w:eastAsia="Times New Roman"/>
      <w:szCs w:val="24"/>
    </w:rPr>
  </w:style>
  <w:style w:type="paragraph" w:customStyle="1" w:styleId="EntLogo">
    <w:name w:val="EntLogo"/>
    <w:basedOn w:val="Normal"/>
    <w:uiPriority w:val="99"/>
    <w:rsid w:val="000D6CBE"/>
    <w:pPr>
      <w:tabs>
        <w:tab w:val="right" w:pos="9639"/>
      </w:tabs>
      <w:spacing w:before="0" w:after="0" w:line="360" w:lineRule="auto"/>
      <w:jc w:val="left"/>
    </w:pPr>
    <w:rPr>
      <w:rFonts w:eastAsia="Times New Roman"/>
      <w:b/>
      <w:szCs w:val="24"/>
    </w:rPr>
  </w:style>
  <w:style w:type="paragraph" w:customStyle="1" w:styleId="EntInstit">
    <w:name w:val="EntInstit"/>
    <w:basedOn w:val="Normal"/>
    <w:uiPriority w:val="99"/>
    <w:rsid w:val="000D6CBE"/>
    <w:pPr>
      <w:spacing w:before="0" w:after="0"/>
      <w:jc w:val="right"/>
    </w:pPr>
    <w:rPr>
      <w:rFonts w:eastAsia="Times New Roman"/>
      <w:b/>
      <w:szCs w:val="24"/>
    </w:rPr>
  </w:style>
  <w:style w:type="paragraph" w:customStyle="1" w:styleId="EntRefer">
    <w:name w:val="EntRefer"/>
    <w:basedOn w:val="Normal"/>
    <w:uiPriority w:val="99"/>
    <w:rsid w:val="000D6CBE"/>
    <w:pPr>
      <w:spacing w:before="0" w:after="0"/>
      <w:jc w:val="left"/>
    </w:pPr>
    <w:rPr>
      <w:rFonts w:eastAsia="Times New Roman"/>
      <w:b/>
      <w:szCs w:val="24"/>
    </w:rPr>
  </w:style>
  <w:style w:type="paragraph" w:customStyle="1" w:styleId="EntEmet">
    <w:name w:val="EntEmet"/>
    <w:basedOn w:val="Normal"/>
    <w:uiPriority w:val="99"/>
    <w:rsid w:val="000D6CBE"/>
    <w:pPr>
      <w:spacing w:before="40" w:after="0"/>
      <w:jc w:val="left"/>
    </w:pPr>
    <w:rPr>
      <w:rFonts w:eastAsia="Times New Roman"/>
      <w:szCs w:val="24"/>
    </w:rPr>
  </w:style>
  <w:style w:type="paragraph" w:customStyle="1" w:styleId="EntText">
    <w:name w:val="EntText"/>
    <w:basedOn w:val="Normal"/>
    <w:uiPriority w:val="99"/>
    <w:rsid w:val="000D6CBE"/>
    <w:pPr>
      <w:spacing w:line="360" w:lineRule="auto"/>
      <w:jc w:val="left"/>
    </w:pPr>
    <w:rPr>
      <w:rFonts w:eastAsia="Times New Roman"/>
      <w:szCs w:val="24"/>
    </w:rPr>
  </w:style>
  <w:style w:type="paragraph" w:customStyle="1" w:styleId="EntEU">
    <w:name w:val="EntEU"/>
    <w:basedOn w:val="Normal"/>
    <w:uiPriority w:val="99"/>
    <w:rsid w:val="000D6CBE"/>
    <w:pPr>
      <w:spacing w:before="240" w:after="240"/>
      <w:jc w:val="center"/>
    </w:pPr>
    <w:rPr>
      <w:rFonts w:eastAsia="Times New Roman"/>
      <w:b/>
      <w:sz w:val="36"/>
      <w:szCs w:val="24"/>
    </w:rPr>
  </w:style>
  <w:style w:type="paragraph" w:customStyle="1" w:styleId="EntASSOC">
    <w:name w:val="EntASSOC"/>
    <w:basedOn w:val="Normal"/>
    <w:uiPriority w:val="99"/>
    <w:rsid w:val="000D6CBE"/>
    <w:pPr>
      <w:spacing w:before="0" w:after="0"/>
      <w:jc w:val="center"/>
    </w:pPr>
    <w:rPr>
      <w:rFonts w:eastAsia="Times New Roman"/>
      <w:b/>
      <w:szCs w:val="24"/>
    </w:rPr>
  </w:style>
  <w:style w:type="paragraph" w:customStyle="1" w:styleId="EntACP">
    <w:name w:val="EntACP"/>
    <w:basedOn w:val="Normal"/>
    <w:uiPriority w:val="99"/>
    <w:rsid w:val="000D6CBE"/>
    <w:pPr>
      <w:spacing w:before="0" w:after="180"/>
      <w:jc w:val="center"/>
    </w:pPr>
    <w:rPr>
      <w:rFonts w:eastAsia="Times New Roman"/>
      <w:b/>
      <w:spacing w:val="40"/>
      <w:sz w:val="28"/>
      <w:szCs w:val="24"/>
    </w:rPr>
  </w:style>
  <w:style w:type="paragraph" w:customStyle="1" w:styleId="EntInstitACP">
    <w:name w:val="EntInstitACP"/>
    <w:basedOn w:val="Normal"/>
    <w:uiPriority w:val="99"/>
    <w:rsid w:val="000D6CBE"/>
    <w:pPr>
      <w:spacing w:before="0" w:after="0"/>
      <w:jc w:val="center"/>
    </w:pPr>
    <w:rPr>
      <w:rFonts w:eastAsia="Times New Roman"/>
      <w:b/>
      <w:szCs w:val="24"/>
    </w:rPr>
  </w:style>
  <w:style w:type="paragraph" w:customStyle="1" w:styleId="Genredudocument">
    <w:name w:val="Genre du document"/>
    <w:basedOn w:val="EntRefer"/>
    <w:next w:val="EntRefer"/>
    <w:uiPriority w:val="99"/>
    <w:rsid w:val="000D6CBE"/>
    <w:pPr>
      <w:spacing w:before="240"/>
    </w:pPr>
  </w:style>
  <w:style w:type="paragraph" w:customStyle="1" w:styleId="Accordtitre">
    <w:name w:val="Accord titre"/>
    <w:basedOn w:val="Normal"/>
    <w:uiPriority w:val="99"/>
    <w:rsid w:val="000D6CBE"/>
    <w:pPr>
      <w:spacing w:before="0" w:after="0" w:line="360" w:lineRule="auto"/>
      <w:jc w:val="center"/>
    </w:pPr>
    <w:rPr>
      <w:rFonts w:eastAsia="Times New Roman"/>
      <w:szCs w:val="24"/>
    </w:rPr>
  </w:style>
  <w:style w:type="paragraph" w:customStyle="1" w:styleId="FooterAccord">
    <w:name w:val="Footer Accord"/>
    <w:basedOn w:val="Normal"/>
    <w:uiPriority w:val="99"/>
    <w:rsid w:val="000D6CBE"/>
    <w:pPr>
      <w:tabs>
        <w:tab w:val="center" w:pos="4819"/>
        <w:tab w:val="center" w:pos="7370"/>
        <w:tab w:val="right" w:pos="9638"/>
      </w:tabs>
      <w:spacing w:before="360" w:after="0"/>
      <w:jc w:val="center"/>
    </w:pPr>
    <w:rPr>
      <w:rFonts w:eastAsia="Times New Roman"/>
      <w:szCs w:val="24"/>
    </w:rPr>
  </w:style>
  <w:style w:type="paragraph" w:customStyle="1" w:styleId="FooterLandscapeAccord">
    <w:name w:val="FooterLandscape Accord"/>
    <w:basedOn w:val="Normal"/>
    <w:uiPriority w:val="99"/>
    <w:rsid w:val="000D6CBE"/>
    <w:pPr>
      <w:tabs>
        <w:tab w:val="center" w:pos="7285"/>
        <w:tab w:val="center" w:pos="10930"/>
        <w:tab w:val="right" w:pos="14570"/>
      </w:tabs>
      <w:spacing w:before="360" w:after="0"/>
      <w:jc w:val="center"/>
    </w:pPr>
    <w:rPr>
      <w:rFonts w:eastAsia="Times New Roman"/>
      <w:szCs w:val="24"/>
    </w:rPr>
  </w:style>
  <w:style w:type="paragraph" w:customStyle="1" w:styleId="TitrearticleAccord">
    <w:name w:val="Titre article Accord"/>
    <w:basedOn w:val="Normal"/>
    <w:next w:val="Normal"/>
    <w:uiPriority w:val="99"/>
    <w:rsid w:val="000D6CBE"/>
    <w:pPr>
      <w:keepNext/>
      <w:spacing w:before="600" w:line="360" w:lineRule="auto"/>
      <w:jc w:val="center"/>
    </w:pPr>
    <w:rPr>
      <w:rFonts w:eastAsia="Times New Roman"/>
      <w:i/>
      <w:szCs w:val="24"/>
    </w:rPr>
  </w:style>
  <w:style w:type="character" w:styleId="LineNumber">
    <w:name w:val="line number"/>
    <w:uiPriority w:val="99"/>
    <w:semiHidden/>
    <w:unhideWhenUsed/>
    <w:rsid w:val="000D6CBE"/>
    <w:rPr>
      <w:rFonts w:ascii="Times New Roman" w:hAnsi="Times New Roman" w:cs="Times New Roman" w:hint="default"/>
    </w:rPr>
  </w:style>
  <w:style w:type="character" w:styleId="PageNumber">
    <w:name w:val="page number"/>
    <w:uiPriority w:val="99"/>
    <w:semiHidden/>
    <w:unhideWhenUsed/>
    <w:rsid w:val="000D6CBE"/>
    <w:rPr>
      <w:rFonts w:ascii="Times New Roman" w:hAnsi="Times New Roman" w:cs="Times New Roman" w:hint="default"/>
    </w:rPr>
  </w:style>
  <w:style w:type="character" w:styleId="EndnoteReference">
    <w:name w:val="endnote reference"/>
    <w:uiPriority w:val="99"/>
    <w:semiHidden/>
    <w:unhideWhenUsed/>
    <w:rsid w:val="000D6CBE"/>
    <w:rPr>
      <w:vertAlign w:val="superscript"/>
    </w:rPr>
  </w:style>
  <w:style w:type="character" w:customStyle="1" w:styleId="LignefinalChar">
    <w:name w:val="Ligne final Char"/>
    <w:basedOn w:val="DefaultParagraphFont"/>
    <w:rsid w:val="000D6CBE"/>
    <w:rPr>
      <w:b/>
      <w:bCs w:val="0"/>
      <w:sz w:val="24"/>
      <w:szCs w:val="24"/>
      <w:lang w:val="en-GB" w:eastAsia="en-US"/>
    </w:rPr>
  </w:style>
  <w:style w:type="character" w:customStyle="1" w:styleId="TechnicalBlockChar">
    <w:name w:val="Technical Block Char"/>
    <w:basedOn w:val="DefaultParagraphFont"/>
    <w:rsid w:val="000D6CBE"/>
    <w:rPr>
      <w:sz w:val="24"/>
      <w:szCs w:val="24"/>
      <w:lang w:val="en-GB" w:eastAsia="fr-FR"/>
    </w:rPr>
  </w:style>
  <w:style w:type="character" w:customStyle="1" w:styleId="tw4winError">
    <w:name w:val="tw4winError"/>
    <w:rsid w:val="000D6CBE"/>
    <w:rPr>
      <w:color w:val="00FF00"/>
      <w:sz w:val="40"/>
    </w:rPr>
  </w:style>
  <w:style w:type="character" w:customStyle="1" w:styleId="tw4winExternal">
    <w:name w:val="tw4winExternal"/>
    <w:rsid w:val="000D6CBE"/>
    <w:rPr>
      <w:noProof/>
      <w:color w:val="808080"/>
    </w:rPr>
  </w:style>
  <w:style w:type="character" w:customStyle="1" w:styleId="tw4winInternal">
    <w:name w:val="tw4winInternal"/>
    <w:rsid w:val="000D6CBE"/>
    <w:rPr>
      <w:noProof/>
      <w:color w:val="FF0000"/>
    </w:rPr>
  </w:style>
  <w:style w:type="character" w:customStyle="1" w:styleId="tw4winJump">
    <w:name w:val="tw4winJump"/>
    <w:rsid w:val="000D6CBE"/>
    <w:rPr>
      <w:noProof/>
      <w:color w:val="008080"/>
    </w:rPr>
  </w:style>
  <w:style w:type="character" w:customStyle="1" w:styleId="tw4winMark">
    <w:name w:val="tw4winMark"/>
    <w:rsid w:val="000D6CBE"/>
    <w:rPr>
      <w:rFonts w:ascii="Times New Roman" w:hAnsi="Times New Roman" w:cs="Times New Roman" w:hint="default"/>
      <w:vanish/>
      <w:webHidden w:val="0"/>
      <w:color w:val="800080"/>
      <w:sz w:val="24"/>
      <w:vertAlign w:val="subscript"/>
      <w:specVanish w:val="0"/>
    </w:rPr>
  </w:style>
  <w:style w:type="character" w:customStyle="1" w:styleId="tw4winPopup">
    <w:name w:val="tw4winPopup"/>
    <w:rsid w:val="000D6CBE"/>
    <w:rPr>
      <w:noProof/>
      <w:color w:val="008000"/>
    </w:rPr>
  </w:style>
  <w:style w:type="character" w:customStyle="1" w:styleId="tw4winTerm">
    <w:name w:val="tw4winTerm"/>
    <w:rsid w:val="000D6CBE"/>
    <w:rPr>
      <w:color w:val="0000FF"/>
    </w:rPr>
  </w:style>
  <w:style w:type="character" w:customStyle="1" w:styleId="WW8Num37z0">
    <w:name w:val="WW8Num37z0"/>
    <w:rsid w:val="000D6CBE"/>
    <w:rPr>
      <w:rFonts w:ascii="Times New Roman" w:hAnsi="Times New Roman" w:cs="Times New Roman" w:hint="default"/>
    </w:rPr>
  </w:style>
  <w:style w:type="character" w:customStyle="1" w:styleId="Point0Char">
    <w:name w:val="Point 0 Char"/>
    <w:rsid w:val="000D6CBE"/>
    <w:rPr>
      <w:rFonts w:ascii="Times New Roman" w:hAnsi="Times New Roman" w:cs="Times New Roman" w:hint="default"/>
      <w:sz w:val="24"/>
      <w:lang w:val="en-GB" w:eastAsia="fr-FR"/>
    </w:rPr>
  </w:style>
  <w:style w:type="character" w:customStyle="1" w:styleId="NormalCenteredChar">
    <w:name w:val="Normal Centered Char"/>
    <w:rsid w:val="000D6CBE"/>
    <w:rPr>
      <w:rFonts w:ascii="Times New Roman" w:hAnsi="Times New Roman" w:cs="Times New Roman" w:hint="default"/>
      <w:sz w:val="24"/>
      <w:lang w:val="en-GB" w:eastAsia="fr-FR"/>
    </w:rPr>
  </w:style>
  <w:style w:type="paragraph" w:customStyle="1" w:styleId="pj0">
    <w:name w:val="p.j."/>
    <w:basedOn w:val="Normal"/>
    <w:link w:val="pjChar"/>
    <w:rsid w:val="000D6CBE"/>
    <w:pPr>
      <w:spacing w:line="360" w:lineRule="auto"/>
      <w:jc w:val="left"/>
    </w:pPr>
    <w:rPr>
      <w:rFonts w:eastAsia="Times New Roman"/>
      <w:szCs w:val="24"/>
      <w:lang w:eastAsia="fr-FR"/>
    </w:rPr>
  </w:style>
  <w:style w:type="character" w:customStyle="1" w:styleId="pjChar">
    <w:name w:val="p.j. Char"/>
    <w:basedOn w:val="TechnicalBlockChar"/>
    <w:link w:val="pj0"/>
    <w:locked/>
    <w:rsid w:val="000D6CBE"/>
    <w:rPr>
      <w:rFonts w:ascii="Times New Roman" w:eastAsia="Times New Roman" w:hAnsi="Times New Roman" w:cs="Times New Roman"/>
      <w:sz w:val="24"/>
      <w:szCs w:val="24"/>
      <w:lang w:val="en-GB" w:eastAsia="fr-FR"/>
    </w:rPr>
  </w:style>
  <w:style w:type="character" w:customStyle="1" w:styleId="HeaderCouncilChar">
    <w:name w:val="Header Council Char"/>
    <w:basedOn w:val="pjChar"/>
    <w:rsid w:val="000D6CBE"/>
    <w:rPr>
      <w:rFonts w:ascii="Times New Roman" w:eastAsia="Times New Roman" w:hAnsi="Times New Roman" w:cs="Times New Roman"/>
      <w:sz w:val="2"/>
      <w:szCs w:val="24"/>
      <w:lang w:val="en-GB" w:eastAsia="fr-FR"/>
    </w:rPr>
  </w:style>
  <w:style w:type="character" w:customStyle="1" w:styleId="HeaderChar1">
    <w:name w:val="Header Char1"/>
    <w:basedOn w:val="DefaultParagraphFont"/>
    <w:rsid w:val="000D6CBE"/>
    <w:rPr>
      <w:sz w:val="24"/>
      <w:szCs w:val="24"/>
      <w:lang w:val="en-GB" w:eastAsia="en-US"/>
    </w:rPr>
  </w:style>
  <w:style w:type="character" w:customStyle="1" w:styleId="FooterChar1">
    <w:name w:val="Footer Char1"/>
    <w:basedOn w:val="DefaultParagraphFont"/>
    <w:rsid w:val="000D6CBE"/>
    <w:rPr>
      <w:sz w:val="24"/>
      <w:szCs w:val="24"/>
      <w:lang w:val="en-GB" w:eastAsia="en-US"/>
    </w:rPr>
  </w:style>
  <w:style w:type="character" w:customStyle="1" w:styleId="FootnoteTextChar1">
    <w:name w:val="Footnote Text Char1"/>
    <w:aliases w:val="Footnote Text Char2 Char Char,Footnote Text Char Char Char1 Char,Footnote Text Char1 Char Char Char Char,Footnote Text Char2 Char Char Char Char Char,Footnote Text Char1 Char1 Char Char Char Char Char,Footnote text Char1,fn Char"/>
    <w:basedOn w:val="DefaultParagraphFont"/>
    <w:uiPriority w:val="99"/>
    <w:rsid w:val="000D6CBE"/>
    <w:rPr>
      <w:sz w:val="24"/>
      <w:lang w:val="en-GB" w:eastAsia="en-US"/>
    </w:rPr>
  </w:style>
  <w:style w:type="character" w:customStyle="1" w:styleId="HeaderChar2">
    <w:name w:val="Header Char2"/>
    <w:basedOn w:val="DefaultParagraphFont"/>
    <w:uiPriority w:val="99"/>
    <w:semiHidden/>
    <w:locked/>
    <w:rsid w:val="000D6CBE"/>
    <w:rPr>
      <w:rFonts w:ascii="Times New Roman" w:eastAsia="Times New Roman" w:hAnsi="Times New Roman" w:cs="Times New Roman"/>
      <w:sz w:val="24"/>
      <w:szCs w:val="24"/>
      <w:lang w:val="en-GB"/>
    </w:rPr>
  </w:style>
  <w:style w:type="character" w:customStyle="1" w:styleId="FooterChar2">
    <w:name w:val="Footer Char2"/>
    <w:basedOn w:val="DefaultParagraphFont"/>
    <w:uiPriority w:val="99"/>
    <w:semiHidden/>
    <w:locked/>
    <w:rsid w:val="000D6CBE"/>
    <w:rPr>
      <w:rFonts w:ascii="Times New Roman" w:eastAsia="Times New Roman" w:hAnsi="Times New Roman" w:cs="Times New Roman"/>
      <w:sz w:val="24"/>
      <w:szCs w:val="24"/>
      <w:lang w:val="en-GB"/>
    </w:rPr>
  </w:style>
  <w:style w:type="character" w:customStyle="1" w:styleId="FootnoteTextChar2">
    <w:name w:val="Footnote Text Char2"/>
    <w:basedOn w:val="DefaultParagraphFont"/>
    <w:uiPriority w:val="99"/>
    <w:semiHidden/>
    <w:locked/>
    <w:rsid w:val="000D6CBE"/>
    <w:rPr>
      <w:rFonts w:ascii="Times New Roman" w:eastAsia="Times New Roman" w:hAnsi="Times New Roman" w:cs="Times New Roman"/>
      <w:sz w:val="24"/>
      <w:szCs w:val="20"/>
      <w:lang w:val="en-GB"/>
    </w:rPr>
  </w:style>
  <w:style w:type="table" w:styleId="TableSimple1">
    <w:name w:val="Table Simple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D6CBE"/>
    <w:pPr>
      <w:spacing w:before="120" w:after="120" w:line="240" w:lineRule="auto"/>
      <w:jc w:val="both"/>
    </w:pPr>
    <w:rPr>
      <w:rFonts w:ascii="Times New Roman" w:eastAsia="Times New Roman" w:hAnsi="Times New Roman" w:cs="Times New Roman"/>
      <w:color w:val="000080"/>
      <w:sz w:val="20"/>
      <w:szCs w:val="20"/>
      <w:lang w:val="en-IE" w:eastAsia="fr-FR" w:bidi="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D6CBE"/>
    <w:pPr>
      <w:spacing w:before="120" w:after="120" w:line="240" w:lineRule="auto"/>
      <w:jc w:val="both"/>
    </w:pPr>
    <w:rPr>
      <w:rFonts w:ascii="Times New Roman" w:eastAsia="Times New Roman" w:hAnsi="Times New Roman" w:cs="Times New Roman"/>
      <w:color w:val="FFFFFF"/>
      <w:sz w:val="20"/>
      <w:szCs w:val="20"/>
      <w:lang w:val="en-IE" w:eastAsia="fr-FR" w:bidi="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en-IE" w:eastAsia="fr-FR" w:bidi="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en-IE" w:eastAsia="fr-FR" w:bidi="fr-FR"/>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en-IE" w:eastAsia="fr-FR" w:bidi="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styleId="TableColumns5">
    <w:name w:val="Table Columns 5"/>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styleId="TableGrid1">
    <w:name w:val="Table Grid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insideH w:val="single" w:sz="6" w:space="0" w:color="000000"/>
        <w:insideV w:val="single" w:sz="6" w:space="0" w:color="000000"/>
      </w:tblBorders>
    </w:tbl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en-IE" w:eastAsia="fr-FR" w:bidi="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styleId="Table3Deffects1">
    <w:name w:val="Table 3D effects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Pr>
    <w:tcPr>
      <w:shd w:val="solid" w:color="C0C0C0" w:fill="FFFFFF"/>
    </w:tc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StyleColBandSize w:val="1"/>
    </w:tbl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Borders>
        <w:insideH w:val="single" w:sz="18" w:space="0" w:color="FFFFFF"/>
        <w:insideV w:val="single" w:sz="18" w:space="0" w:color="FFFFFF"/>
      </w:tblBorders>
    </w:tbl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en-IE" w:eastAsia="fr-FR" w:bidi="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Grid">
    <w:name w:val="Table Grid"/>
    <w:basedOn w:val="TableNormal"/>
    <w:uiPriority w:val="59"/>
    <w:rsid w:val="000D6CBE"/>
    <w:pPr>
      <w:spacing w:before="120" w:after="120" w:line="240" w:lineRule="auto"/>
      <w:jc w:val="both"/>
    </w:pPr>
    <w:rPr>
      <w:rFonts w:ascii="Times New Roman" w:eastAsia="Times New Roman" w:hAnsi="Times New Roman" w:cs="Times New Roman"/>
      <w:sz w:val="20"/>
      <w:szCs w:val="20"/>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4Level4">
    <w:name w:val="List Number 4 (Level 4)"/>
    <w:basedOn w:val="Text4"/>
    <w:uiPriority w:val="99"/>
    <w:rsid w:val="000D6CBE"/>
    <w:pPr>
      <w:tabs>
        <w:tab w:val="num" w:pos="3686"/>
      </w:tabs>
      <w:ind w:left="3686" w:hanging="709"/>
    </w:pPr>
    <w:rPr>
      <w:rFonts w:eastAsia="Times New Roman"/>
      <w:szCs w:val="24"/>
      <w:lang w:eastAsia="fr-FR" w:bidi="fr-FR"/>
    </w:rPr>
  </w:style>
  <w:style w:type="paragraph" w:customStyle="1" w:styleId="ListNumber4Level3">
    <w:name w:val="List Number 4 (Level 3)"/>
    <w:basedOn w:val="Text4"/>
    <w:uiPriority w:val="99"/>
    <w:rsid w:val="000D6CBE"/>
    <w:pPr>
      <w:tabs>
        <w:tab w:val="num" w:pos="2977"/>
      </w:tabs>
      <w:ind w:left="2977" w:hanging="709"/>
    </w:pPr>
    <w:rPr>
      <w:rFonts w:eastAsia="Times New Roman"/>
      <w:szCs w:val="24"/>
      <w:lang w:eastAsia="fr-FR" w:bidi="fr-FR"/>
    </w:rPr>
  </w:style>
  <w:style w:type="paragraph" w:customStyle="1" w:styleId="ListNumber4Level2">
    <w:name w:val="List Number 4 (Level 2)"/>
    <w:basedOn w:val="Text4"/>
    <w:uiPriority w:val="99"/>
    <w:rsid w:val="000D6CBE"/>
    <w:pPr>
      <w:tabs>
        <w:tab w:val="num" w:pos="2268"/>
      </w:tabs>
      <w:ind w:left="2268" w:hanging="708"/>
    </w:pPr>
    <w:rPr>
      <w:rFonts w:eastAsia="Times New Roman"/>
      <w:szCs w:val="24"/>
      <w:lang w:eastAsia="fr-FR" w:bidi="fr-FR"/>
    </w:rPr>
  </w:style>
  <w:style w:type="paragraph" w:customStyle="1" w:styleId="Sous-titreobjetPagedecouverture">
    <w:name w:val="Sous-titre objet (Page de couverture)"/>
    <w:basedOn w:val="Sous-titreobjet"/>
    <w:uiPriority w:val="99"/>
    <w:rsid w:val="000D6CBE"/>
    <w:pPr>
      <w:spacing w:line="240" w:lineRule="auto"/>
    </w:pPr>
    <w:rPr>
      <w:szCs w:val="22"/>
      <w:lang w:eastAsia="fr-FR" w:bidi="fr-FR"/>
    </w:rPr>
  </w:style>
  <w:style w:type="paragraph" w:customStyle="1" w:styleId="ListNumber2Level4">
    <w:name w:val="List Number 2 (Level 4)"/>
    <w:basedOn w:val="Text2"/>
    <w:uiPriority w:val="99"/>
    <w:rsid w:val="000D6CBE"/>
    <w:pPr>
      <w:tabs>
        <w:tab w:val="num" w:pos="3686"/>
      </w:tabs>
      <w:ind w:left="3686" w:hanging="709"/>
    </w:pPr>
    <w:rPr>
      <w:rFonts w:eastAsia="Times New Roman"/>
      <w:szCs w:val="24"/>
      <w:lang w:eastAsia="fr-FR" w:bidi="fr-FR"/>
    </w:rPr>
  </w:style>
  <w:style w:type="paragraph" w:customStyle="1" w:styleId="ListNumber2Level3">
    <w:name w:val="List Number 2 (Level 3)"/>
    <w:basedOn w:val="Text2"/>
    <w:uiPriority w:val="99"/>
    <w:rsid w:val="000D6CBE"/>
    <w:pPr>
      <w:tabs>
        <w:tab w:val="num" w:pos="2977"/>
      </w:tabs>
      <w:ind w:left="2977" w:hanging="709"/>
    </w:pPr>
    <w:rPr>
      <w:rFonts w:eastAsia="Times New Roman"/>
      <w:szCs w:val="24"/>
      <w:lang w:eastAsia="fr-FR" w:bidi="fr-FR"/>
    </w:rPr>
  </w:style>
  <w:style w:type="paragraph" w:customStyle="1" w:styleId="ListNumber2Level2">
    <w:name w:val="List Number 2 (Level 2)"/>
    <w:basedOn w:val="Text2"/>
    <w:uiPriority w:val="99"/>
    <w:rsid w:val="000D6CBE"/>
    <w:pPr>
      <w:tabs>
        <w:tab w:val="num" w:pos="2268"/>
      </w:tabs>
      <w:ind w:left="2268" w:hanging="708"/>
    </w:pPr>
    <w:rPr>
      <w:rFonts w:eastAsia="Times New Roman"/>
      <w:szCs w:val="24"/>
      <w:lang w:eastAsia="fr-FR" w:bidi="fr-FR"/>
    </w:rPr>
  </w:style>
  <w:style w:type="paragraph" w:customStyle="1" w:styleId="ListNumber3Level4">
    <w:name w:val="List Number 3 (Level 4)"/>
    <w:basedOn w:val="Text3"/>
    <w:uiPriority w:val="99"/>
    <w:rsid w:val="000D6CBE"/>
    <w:pPr>
      <w:tabs>
        <w:tab w:val="num" w:pos="3686"/>
      </w:tabs>
      <w:ind w:left="3686" w:hanging="709"/>
    </w:pPr>
    <w:rPr>
      <w:rFonts w:eastAsia="Times New Roman"/>
      <w:szCs w:val="24"/>
      <w:lang w:eastAsia="fr-FR" w:bidi="fr-FR"/>
    </w:rPr>
  </w:style>
  <w:style w:type="paragraph" w:customStyle="1" w:styleId="ListNumber3Level3">
    <w:name w:val="List Number 3 (Level 3)"/>
    <w:basedOn w:val="Text3"/>
    <w:uiPriority w:val="99"/>
    <w:rsid w:val="000D6CBE"/>
    <w:pPr>
      <w:tabs>
        <w:tab w:val="num" w:pos="2977"/>
      </w:tabs>
      <w:ind w:left="2977" w:hanging="709"/>
    </w:pPr>
    <w:rPr>
      <w:rFonts w:eastAsia="Times New Roman"/>
      <w:szCs w:val="24"/>
      <w:lang w:eastAsia="fr-FR" w:bidi="fr-FR"/>
    </w:rPr>
  </w:style>
  <w:style w:type="paragraph" w:customStyle="1" w:styleId="ListNumber3Level2">
    <w:name w:val="List Number 3 (Level 2)"/>
    <w:basedOn w:val="Text3"/>
    <w:uiPriority w:val="99"/>
    <w:rsid w:val="000D6CBE"/>
    <w:pPr>
      <w:tabs>
        <w:tab w:val="num" w:pos="2268"/>
      </w:tabs>
      <w:ind w:left="2268" w:hanging="708"/>
    </w:pPr>
    <w:rPr>
      <w:rFonts w:eastAsia="Times New Roman"/>
      <w:szCs w:val="24"/>
      <w:lang w:eastAsia="fr-FR" w:bidi="fr-FR"/>
    </w:rPr>
  </w:style>
  <w:style w:type="numbering" w:styleId="1ai">
    <w:name w:val="Outline List 1"/>
    <w:basedOn w:val="NoList"/>
    <w:uiPriority w:val="99"/>
    <w:semiHidden/>
    <w:unhideWhenUsed/>
    <w:rsid w:val="000D6CBE"/>
    <w:pPr>
      <w:numPr>
        <w:numId w:val="34"/>
      </w:numPr>
    </w:pPr>
  </w:style>
  <w:style w:type="numbering" w:styleId="ArticleSection">
    <w:name w:val="Outline List 3"/>
    <w:basedOn w:val="NoList"/>
    <w:uiPriority w:val="99"/>
    <w:semiHidden/>
    <w:unhideWhenUsed/>
    <w:rsid w:val="000D6CBE"/>
    <w:pPr>
      <w:numPr>
        <w:numId w:val="35"/>
      </w:numPr>
    </w:pPr>
  </w:style>
  <w:style w:type="numbering" w:styleId="111111">
    <w:name w:val="Outline List 2"/>
    <w:basedOn w:val="NoList"/>
    <w:uiPriority w:val="99"/>
    <w:semiHidden/>
    <w:unhideWhenUsed/>
    <w:rsid w:val="000D6CBE"/>
    <w:pPr>
      <w:numPr>
        <w:numId w:val="36"/>
      </w:numPr>
    </w:pPr>
  </w:style>
  <w:style w:type="paragraph" w:styleId="ListParagraph">
    <w:name w:val="List Paragraph"/>
    <w:basedOn w:val="Normal"/>
    <w:uiPriority w:val="34"/>
    <w:qFormat/>
    <w:rsid w:val="000D6CBE"/>
    <w:pPr>
      <w:ind w:left="720"/>
      <w:contextualSpacing/>
    </w:pPr>
  </w:style>
  <w:style w:type="character" w:customStyle="1" w:styleId="Abstand18ptZchn">
    <w:name w:val="Abstand /18pt Zchn"/>
    <w:link w:val="Abstand18pt"/>
    <w:locked/>
    <w:rsid w:val="000D6CBE"/>
    <w:rPr>
      <w:rFonts w:ascii="Times New Roman" w:eastAsia="Times New Roman" w:hAnsi="Times New Roman" w:cs="Times New Roman"/>
      <w:b/>
      <w:bCs/>
      <w:color w:val="008000"/>
      <w:sz w:val="290"/>
      <w:szCs w:val="290"/>
      <w:lang w:val="en-GB" w:eastAsia="fr-FR" w:bidi="fr-FR"/>
    </w:rPr>
  </w:style>
  <w:style w:type="character" w:customStyle="1" w:styleId="UnresolvedMention">
    <w:name w:val="Unresolved Mention"/>
    <w:basedOn w:val="DefaultParagraphFont"/>
    <w:uiPriority w:val="99"/>
    <w:semiHidden/>
    <w:unhideWhenUsed/>
    <w:rsid w:val="000D6CBE"/>
    <w:rPr>
      <w:color w:val="605E5C"/>
      <w:shd w:val="clear" w:color="auto" w:fill="E1DFDD"/>
    </w:rPr>
  </w:style>
  <w:style w:type="character" w:customStyle="1" w:styleId="Mention">
    <w:name w:val="Mention"/>
    <w:basedOn w:val="DefaultParagraphFont"/>
    <w:uiPriority w:val="99"/>
    <w:unhideWhenUsed/>
    <w:rsid w:val="000D6CBE"/>
    <w:rPr>
      <w:color w:val="2B579A"/>
      <w:shd w:val="clear" w:color="auto" w:fill="E1DFDD"/>
    </w:rPr>
  </w:style>
  <w:style w:type="character" w:styleId="CommentReference">
    <w:name w:val="annotation reference"/>
    <w:basedOn w:val="DefaultParagraphFont"/>
    <w:uiPriority w:val="99"/>
    <w:semiHidden/>
    <w:unhideWhenUsed/>
    <w:rsid w:val="00767321"/>
    <w:rPr>
      <w:sz w:val="16"/>
      <w:szCs w:val="16"/>
    </w:rPr>
  </w:style>
  <w:style w:type="paragraph" w:styleId="CommentText">
    <w:name w:val="annotation text"/>
    <w:basedOn w:val="Normal"/>
    <w:link w:val="CommentTextChar1"/>
    <w:uiPriority w:val="99"/>
    <w:semiHidden/>
    <w:unhideWhenUsed/>
    <w:rPr>
      <w:sz w:val="20"/>
      <w:szCs w:val="20"/>
    </w:rPr>
  </w:style>
  <w:style w:type="character" w:customStyle="1" w:styleId="CommentTextChar1">
    <w:name w:val="Comment Text Char1"/>
    <w:basedOn w:val="DefaultParagraphFont"/>
    <w:link w:val="CommentText"/>
    <w:uiPriority w:val="99"/>
    <w:semiHidden/>
    <w:rPr>
      <w:rFonts w:ascii="Times New Roman" w:hAnsi="Times New Roman" w:cs="Times New Roman"/>
      <w:sz w:val="20"/>
      <w:szCs w:val="20"/>
      <w:lang w:val="en-GB"/>
    </w:rPr>
  </w:style>
  <w:style w:type="character" w:customStyle="1" w:styleId="HeaderChar">
    <w:name w:val="Header Char"/>
    <w:basedOn w:val="DefaultParagraphFont"/>
    <w:link w:val="Header"/>
    <w:uiPriority w:val="99"/>
    <w:rsid w:val="00F24219"/>
    <w:rPr>
      <w:rFonts w:ascii="Times New Roman" w:hAnsi="Times New Roman" w:cs="Times New Roman"/>
      <w:sz w:val="24"/>
      <w:lang w:val="en-GB"/>
    </w:rPr>
  </w:style>
  <w:style w:type="character" w:customStyle="1" w:styleId="FooterChar">
    <w:name w:val="Footer Char"/>
    <w:basedOn w:val="DefaultParagraphFont"/>
    <w:link w:val="Footer"/>
    <w:uiPriority w:val="99"/>
    <w:rsid w:val="00F2421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2421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24219"/>
    <w:pPr>
      <w:spacing w:before="0"/>
      <w:jc w:val="right"/>
    </w:pPr>
    <w:rPr>
      <w:sz w:val="28"/>
    </w:rPr>
  </w:style>
  <w:style w:type="paragraph" w:customStyle="1" w:styleId="FooterSensitivity">
    <w:name w:val="Footer Sensitivity"/>
    <w:basedOn w:val="Normal"/>
    <w:rsid w:val="00F2421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9"/>
      </w:numPr>
    </w:pPr>
  </w:style>
  <w:style w:type="paragraph" w:customStyle="1" w:styleId="Tiret1">
    <w:name w:val="Tiret 1"/>
    <w:basedOn w:val="Point1"/>
    <w:pPr>
      <w:numPr>
        <w:numId w:val="40"/>
      </w:numPr>
    </w:pPr>
  </w:style>
  <w:style w:type="paragraph" w:customStyle="1" w:styleId="Tiret2">
    <w:name w:val="Tiret 2"/>
    <w:basedOn w:val="Point2"/>
    <w:pPr>
      <w:numPr>
        <w:numId w:val="41"/>
      </w:numPr>
    </w:pPr>
  </w:style>
  <w:style w:type="paragraph" w:customStyle="1" w:styleId="Tiret3">
    <w:name w:val="Tiret 3"/>
    <w:basedOn w:val="Point3"/>
    <w:pPr>
      <w:numPr>
        <w:numId w:val="42"/>
      </w:numPr>
    </w:pPr>
  </w:style>
  <w:style w:type="paragraph" w:customStyle="1" w:styleId="Tiret4">
    <w:name w:val="Tiret 4"/>
    <w:basedOn w:val="Point4"/>
    <w:pPr>
      <w:numPr>
        <w:numId w:val="43"/>
      </w:numPr>
    </w:pPr>
  </w:style>
  <w:style w:type="paragraph" w:customStyle="1" w:styleId="Tiret5">
    <w:name w:val="Tiret 5"/>
    <w:basedOn w:val="Point5"/>
    <w:pPr>
      <w:numPr>
        <w:numId w:val="4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5"/>
      </w:numPr>
    </w:pPr>
  </w:style>
  <w:style w:type="paragraph" w:customStyle="1" w:styleId="NumPar2">
    <w:name w:val="NumPar 2"/>
    <w:basedOn w:val="Normal"/>
    <w:next w:val="Text1"/>
    <w:pPr>
      <w:numPr>
        <w:ilvl w:val="1"/>
        <w:numId w:val="45"/>
      </w:numPr>
    </w:pPr>
  </w:style>
  <w:style w:type="paragraph" w:customStyle="1" w:styleId="NumPar3">
    <w:name w:val="NumPar 3"/>
    <w:basedOn w:val="Normal"/>
    <w:next w:val="Text1"/>
    <w:pPr>
      <w:numPr>
        <w:ilvl w:val="2"/>
        <w:numId w:val="45"/>
      </w:numPr>
    </w:pPr>
  </w:style>
  <w:style w:type="paragraph" w:customStyle="1" w:styleId="NumPar4">
    <w:name w:val="NumPar 4"/>
    <w:basedOn w:val="Normal"/>
    <w:next w:val="Text1"/>
    <w:pPr>
      <w:numPr>
        <w:ilvl w:val="3"/>
        <w:numId w:val="45"/>
      </w:numPr>
    </w:pPr>
  </w:style>
  <w:style w:type="paragraph" w:customStyle="1" w:styleId="NumPar5">
    <w:name w:val="NumPar 5"/>
    <w:basedOn w:val="Normal"/>
    <w:next w:val="Text2"/>
    <w:pPr>
      <w:numPr>
        <w:ilvl w:val="4"/>
        <w:numId w:val="45"/>
      </w:numPr>
    </w:pPr>
  </w:style>
  <w:style w:type="paragraph" w:customStyle="1" w:styleId="NumPar6">
    <w:name w:val="NumPar 6"/>
    <w:basedOn w:val="Normal"/>
    <w:next w:val="Text2"/>
    <w:pPr>
      <w:numPr>
        <w:ilvl w:val="5"/>
        <w:numId w:val="45"/>
      </w:numPr>
    </w:pPr>
  </w:style>
  <w:style w:type="paragraph" w:customStyle="1" w:styleId="NumPar7">
    <w:name w:val="NumPar 7"/>
    <w:basedOn w:val="Normal"/>
    <w:next w:val="Text2"/>
    <w:pPr>
      <w:numPr>
        <w:ilvl w:val="6"/>
        <w:numId w:val="4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7"/>
      </w:numPr>
    </w:pPr>
  </w:style>
  <w:style w:type="paragraph" w:customStyle="1" w:styleId="Point1number">
    <w:name w:val="Point 1 (number)"/>
    <w:basedOn w:val="Normal"/>
    <w:pPr>
      <w:numPr>
        <w:ilvl w:val="2"/>
        <w:numId w:val="47"/>
      </w:numPr>
    </w:pPr>
  </w:style>
  <w:style w:type="paragraph" w:customStyle="1" w:styleId="Point2number">
    <w:name w:val="Point 2 (number)"/>
    <w:basedOn w:val="Normal"/>
    <w:pPr>
      <w:numPr>
        <w:ilvl w:val="4"/>
        <w:numId w:val="47"/>
      </w:numPr>
    </w:pPr>
  </w:style>
  <w:style w:type="paragraph" w:customStyle="1" w:styleId="Point3number">
    <w:name w:val="Point 3 (number)"/>
    <w:basedOn w:val="Normal"/>
    <w:pPr>
      <w:numPr>
        <w:ilvl w:val="6"/>
        <w:numId w:val="47"/>
      </w:numPr>
    </w:pPr>
  </w:style>
  <w:style w:type="paragraph" w:customStyle="1" w:styleId="Point0letter">
    <w:name w:val="Point 0 (letter)"/>
    <w:basedOn w:val="Normal"/>
    <w:pPr>
      <w:numPr>
        <w:ilvl w:val="1"/>
        <w:numId w:val="47"/>
      </w:numPr>
    </w:pPr>
  </w:style>
  <w:style w:type="paragraph" w:customStyle="1" w:styleId="Point1letter">
    <w:name w:val="Point 1 (letter)"/>
    <w:basedOn w:val="Normal"/>
    <w:pPr>
      <w:numPr>
        <w:ilvl w:val="3"/>
        <w:numId w:val="47"/>
      </w:numPr>
    </w:pPr>
  </w:style>
  <w:style w:type="paragraph" w:customStyle="1" w:styleId="Point2letter">
    <w:name w:val="Point 2 (letter)"/>
    <w:basedOn w:val="Normal"/>
    <w:pPr>
      <w:numPr>
        <w:ilvl w:val="5"/>
        <w:numId w:val="47"/>
      </w:numPr>
    </w:pPr>
  </w:style>
  <w:style w:type="paragraph" w:customStyle="1" w:styleId="Point3letter">
    <w:name w:val="Point 3 (letter)"/>
    <w:basedOn w:val="Normal"/>
    <w:pPr>
      <w:numPr>
        <w:ilvl w:val="7"/>
        <w:numId w:val="47"/>
      </w:numPr>
    </w:pPr>
  </w:style>
  <w:style w:type="paragraph" w:customStyle="1" w:styleId="Point4letter">
    <w:name w:val="Point 4 (letter)"/>
    <w:basedOn w:val="Normal"/>
    <w:pPr>
      <w:numPr>
        <w:ilvl w:val="8"/>
        <w:numId w:val="47"/>
      </w:numPr>
    </w:pPr>
  </w:style>
  <w:style w:type="paragraph" w:customStyle="1" w:styleId="Bullet0">
    <w:name w:val="Bullet 0"/>
    <w:basedOn w:val="Normal"/>
    <w:pPr>
      <w:numPr>
        <w:numId w:val="48"/>
      </w:numPr>
    </w:pPr>
  </w:style>
  <w:style w:type="paragraph" w:customStyle="1" w:styleId="Bullet1">
    <w:name w:val="Bullet 1"/>
    <w:basedOn w:val="Normal"/>
    <w:pPr>
      <w:numPr>
        <w:numId w:val="49"/>
      </w:numPr>
    </w:pPr>
  </w:style>
  <w:style w:type="paragraph" w:customStyle="1" w:styleId="Bullet2">
    <w:name w:val="Bullet 2"/>
    <w:basedOn w:val="Normal"/>
    <w:pPr>
      <w:numPr>
        <w:numId w:val="50"/>
      </w:numPr>
    </w:pPr>
  </w:style>
  <w:style w:type="paragraph" w:customStyle="1" w:styleId="Bullet3">
    <w:name w:val="Bullet 3"/>
    <w:basedOn w:val="Normal"/>
    <w:pPr>
      <w:numPr>
        <w:numId w:val="51"/>
      </w:numPr>
    </w:pPr>
  </w:style>
  <w:style w:type="paragraph" w:customStyle="1" w:styleId="Bullet4">
    <w:name w:val="Bullet 4"/>
    <w:basedOn w:val="Normal"/>
    <w:pPr>
      <w:numPr>
        <w:numId w:val="5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24219"/>
    <w:pPr>
      <w:tabs>
        <w:tab w:val="center" w:pos="4535"/>
        <w:tab w:val="right" w:pos="9071"/>
      </w:tabs>
      <w:spacing w:before="0"/>
    </w:pPr>
  </w:style>
  <w:style w:type="paragraph" w:customStyle="1" w:styleId="HeaderLandscape">
    <w:name w:val="HeaderLandscape"/>
    <w:basedOn w:val="Normal"/>
    <w:rsid w:val="00F24219"/>
    <w:pPr>
      <w:tabs>
        <w:tab w:val="center" w:pos="7285"/>
        <w:tab w:val="right" w:pos="14003"/>
      </w:tabs>
      <w:spacing w:before="0"/>
    </w:pPr>
  </w:style>
  <w:style w:type="paragraph" w:styleId="Footer">
    <w:name w:val="footer"/>
    <w:basedOn w:val="Normal"/>
    <w:link w:val="FooterChar"/>
    <w:uiPriority w:val="99"/>
    <w:unhideWhenUsed/>
    <w:rsid w:val="00F2421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2421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96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7/625/2025-01-05" TargetMode="External"/><Relationship Id="rId2" Type="http://schemas.openxmlformats.org/officeDocument/2006/relationships/hyperlink" Target="http://data.europa.eu/eli/reg/2016/429/oj" TargetMode="External"/><Relationship Id="rId1" Type="http://schemas.openxmlformats.org/officeDocument/2006/relationships/hyperlink" Target="http://data.europa.eu/eli/reg/2016/429/oj" TargetMode="External"/><Relationship Id="rId5" Type="http://schemas.openxmlformats.org/officeDocument/2006/relationships/hyperlink" Target="http://data.europa.eu/eli/reg/2019/6/oj" TargetMode="External"/><Relationship Id="rId4" Type="http://schemas.openxmlformats.org/officeDocument/2006/relationships/hyperlink" Target="http://data.europa.eu/eli/reg_impl/2019/17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439EC-DE1C-48BF-ABBE-603D819B8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37</TotalTime>
  <Pages>16</Pages>
  <Words>19263</Words>
  <Characters>109805</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2026-05-12T07:42:00Z</dcterms:created>
  <dcterms:modified xsi:type="dcterms:W3CDTF">2026-06-01T06:58:00Z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2026-04-16T09:42:57Z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6cf5fddc-2b8b-4975-a473-6844cada4284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COM/ANNEX</vt:lpwstr>
  </property>
  <property fmtid="{D5CDD505-2E9C-101B-9397-08002B2CF9AE}" pid="12" name="Last edited using">
    <vt:lpwstr>LW 9.2, Build 20250828</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MSIP_Label_c5c8fc13-10ff-486c-8b98-f1c4969692dd_Enabled">
    <vt:lpwstr>true</vt:lpwstr>
  </property>
  <property fmtid="{D5CDD505-2E9C-101B-9397-08002B2CF9AE}" pid="20" name="MSIP_Label_c5c8fc13-10ff-486c-8b98-f1c4969692dd_SetDate">
    <vt:lpwstr>2026-04-20T09:23:43Z</vt:lpwstr>
  </property>
  <property fmtid="{D5CDD505-2E9C-101B-9397-08002B2CF9AE}" pid="21" name="MSIP_Label_c5c8fc13-10ff-486c-8b98-f1c4969692dd_Method">
    <vt:lpwstr>Privileged</vt:lpwstr>
  </property>
  <property fmtid="{D5CDD505-2E9C-101B-9397-08002B2CF9AE}" pid="22" name="MSIP_Label_c5c8fc13-10ff-486c-8b98-f1c4969692dd_Name">
    <vt:lpwstr>L3</vt:lpwstr>
  </property>
  <property fmtid="{D5CDD505-2E9C-101B-9397-08002B2CF9AE}" pid="23" name="MSIP_Label_c5c8fc13-10ff-486c-8b98-f1c4969692dd_SiteId">
    <vt:lpwstr>6ae27add-8276-4a38-88c1-3a9c1f973767</vt:lpwstr>
  </property>
  <property fmtid="{D5CDD505-2E9C-101B-9397-08002B2CF9AE}" pid="24" name="MSIP_Label_c5c8fc13-10ff-486c-8b98-f1c4969692dd_ActionId">
    <vt:lpwstr>01e932fc-8c69-460c-aa65-675a49381800</vt:lpwstr>
  </property>
  <property fmtid="{D5CDD505-2E9C-101B-9397-08002B2CF9AE}" pid="25" name="MSIP_Label_c5c8fc13-10ff-486c-8b98-f1c4969692dd_ContentBits">
    <vt:lpwstr>0</vt:lpwstr>
  </property>
  <property fmtid="{D5CDD505-2E9C-101B-9397-08002B2CF9AE}" pid="26" name="MSIP_Label_c5c8fc13-10ff-486c-8b98-f1c4969692dd_Tag">
    <vt:lpwstr>10, 0, 1, 1</vt:lpwstr>
  </property>
  <property fmtid="{D5CDD505-2E9C-101B-9397-08002B2CF9AE}" pid="27" name="DQCStatus">
    <vt:lpwstr>Green (DQC version 03)</vt:lpwstr>
  </property>
</Properties>
</file>