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7CEAF" w14:textId="08850DE5" w:rsidR="000D6CBE" w:rsidRDefault="003329E0" w:rsidP="003329E0">
      <w:pPr>
        <w:pStyle w:val="Pagedecouverture"/>
        <w:rPr>
          <w:noProof/>
        </w:rPr>
      </w:pPr>
      <w:r>
        <w:rPr>
          <w:noProof/>
        </w:rPr>
        <w:pict w14:anchorId="010331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9D13FF-F813-4800-B6A4-E9A98F665484" style="width:455.25pt;height:424.5pt">
            <v:imagedata r:id="rId8" o:title=""/>
          </v:shape>
        </w:pict>
      </w:r>
    </w:p>
    <w:p w14:paraId="3FE0D34F" w14:textId="77777777" w:rsidR="000D6CBE" w:rsidRDefault="000D6CBE" w:rsidP="000D6CBE">
      <w:pPr>
        <w:rPr>
          <w:noProof/>
        </w:rPr>
        <w:sectPr w:rsidR="000D6CBE" w:rsidSect="003329E0">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F175F55" w14:textId="77777777" w:rsidR="009670D2" w:rsidRDefault="009670D2" w:rsidP="0094068B">
      <w:pPr>
        <w:spacing w:before="360" w:after="0" w:line="360" w:lineRule="auto"/>
        <w:jc w:val="center"/>
        <w:rPr>
          <w:rFonts w:eastAsia="Times New Roman"/>
          <w:b/>
          <w:bCs/>
          <w:noProof/>
          <w:lang w:val="fr-CH"/>
        </w:rPr>
      </w:pPr>
      <w:bookmarkStart w:id="0" w:name="_GoBack"/>
      <w:bookmarkEnd w:id="0"/>
      <w:r>
        <w:rPr>
          <w:rFonts w:eastAsia="Times New Roman"/>
          <w:b/>
          <w:bCs/>
          <w:noProof/>
          <w:lang w:val="fr-CH"/>
        </w:rPr>
        <w:lastRenderedPageBreak/>
        <w:t xml:space="preserve">Projet de </w:t>
      </w:r>
    </w:p>
    <w:p w14:paraId="2EB10D5B" w14:textId="77777777" w:rsidR="0094068B" w:rsidRPr="00F40A76" w:rsidRDefault="0094068B" w:rsidP="0094068B">
      <w:pPr>
        <w:spacing w:before="360" w:after="0" w:line="360" w:lineRule="auto"/>
        <w:jc w:val="center"/>
        <w:rPr>
          <w:rFonts w:eastAsia="Times New Roman"/>
          <w:b/>
          <w:bCs/>
          <w:noProof/>
          <w:lang w:val="fr-CH"/>
        </w:rPr>
      </w:pPr>
      <w:r w:rsidRPr="00F27C70">
        <w:rPr>
          <w:rFonts w:eastAsia="Times New Roman"/>
          <w:b/>
          <w:bCs/>
          <w:noProof/>
          <w:lang w:val="fr-CH"/>
        </w:rPr>
        <w:t>DÉCISION N° 1/2026 DU COMITÉ MIXTE VÉTÉRINAIRE</w:t>
      </w:r>
      <w:r w:rsidRPr="00F27C70">
        <w:rPr>
          <w:noProof/>
        </w:rPr>
        <w:br/>
      </w:r>
      <w:r w:rsidRPr="00F27C70">
        <w:rPr>
          <w:rFonts w:eastAsia="Times New Roman"/>
          <w:b/>
          <w:bCs/>
          <w:noProof/>
          <w:lang w:val="fr-CH"/>
        </w:rPr>
        <w:t>INSTITUÉ PAR L'ACCORD ENTRE LA COMMUNAUTÉ EUROPÉENNE</w:t>
      </w:r>
      <w:r w:rsidRPr="00F27C70">
        <w:rPr>
          <w:noProof/>
        </w:rPr>
        <w:br/>
      </w:r>
      <w:r w:rsidRPr="00F27C70">
        <w:rPr>
          <w:rFonts w:eastAsia="Times New Roman"/>
          <w:b/>
          <w:bCs/>
          <w:noProof/>
          <w:lang w:val="fr-CH"/>
        </w:rPr>
        <w:t>ET LA CONFÉDÉRATION SUISSE</w:t>
      </w:r>
      <w:r w:rsidRPr="00F27C70">
        <w:rPr>
          <w:noProof/>
        </w:rPr>
        <w:br/>
      </w:r>
      <w:r w:rsidRPr="00F27C70">
        <w:rPr>
          <w:rFonts w:eastAsia="Times New Roman"/>
          <w:b/>
          <w:bCs/>
          <w:noProof/>
          <w:lang w:val="fr-CH"/>
        </w:rPr>
        <w:t>RELATIF AUX ÉCHANGES DE PRODUITS AGRICOLES</w:t>
      </w:r>
    </w:p>
    <w:p w14:paraId="595A2EDA" w14:textId="77777777" w:rsidR="0094068B" w:rsidRPr="00F40A76" w:rsidRDefault="0094068B" w:rsidP="0094068B">
      <w:pPr>
        <w:spacing w:before="360" w:after="0" w:line="360" w:lineRule="auto"/>
        <w:jc w:val="center"/>
        <w:rPr>
          <w:rFonts w:eastAsia="Times New Roman"/>
          <w:b/>
          <w:noProof/>
          <w:szCs w:val="24"/>
          <w:lang w:val="fr-CH"/>
        </w:rPr>
      </w:pPr>
      <w:r w:rsidRPr="00F40A76">
        <w:rPr>
          <w:rFonts w:eastAsia="Times New Roman"/>
          <w:b/>
          <w:noProof/>
          <w:szCs w:val="24"/>
          <w:lang w:val="fr-CH"/>
        </w:rPr>
        <w:t>du …</w:t>
      </w:r>
    </w:p>
    <w:p w14:paraId="73C45661" w14:textId="77777777" w:rsidR="0094068B" w:rsidRPr="00F40A76" w:rsidRDefault="0094068B" w:rsidP="0094068B">
      <w:pPr>
        <w:spacing w:before="360" w:after="360" w:line="360" w:lineRule="auto"/>
        <w:jc w:val="center"/>
        <w:rPr>
          <w:rFonts w:eastAsia="Times New Roman"/>
          <w:b/>
          <w:noProof/>
          <w:szCs w:val="24"/>
          <w:lang w:val="fr-CH"/>
        </w:rPr>
      </w:pPr>
      <w:r w:rsidRPr="00F40A76">
        <w:rPr>
          <w:rFonts w:eastAsia="Times New Roman"/>
          <w:b/>
          <w:noProof/>
          <w:szCs w:val="24"/>
          <w:lang w:val="fr-CH"/>
        </w:rPr>
        <w:t>concernant la modification des appendices</w:t>
      </w:r>
      <w:r w:rsidR="00BC24B4">
        <w:rPr>
          <w:rFonts w:eastAsia="Times New Roman"/>
          <w:b/>
          <w:noProof/>
          <w:szCs w:val="24"/>
          <w:lang w:val="fr-CH"/>
        </w:rPr>
        <w:t> </w:t>
      </w:r>
      <w:r w:rsidRPr="0094068B">
        <w:rPr>
          <w:rFonts w:eastAsia="Times New Roman"/>
          <w:b/>
          <w:noProof/>
          <w:szCs w:val="24"/>
          <w:lang w:val="fr-CH"/>
        </w:rPr>
        <w:t xml:space="preserve">1, 2, 3, 5, 6 et 10 </w:t>
      </w:r>
      <w:r w:rsidRPr="00F40A76">
        <w:rPr>
          <w:rFonts w:eastAsia="Times New Roman"/>
          <w:b/>
          <w:noProof/>
          <w:szCs w:val="24"/>
          <w:lang w:val="fr-CH"/>
        </w:rPr>
        <w:br/>
        <w:t>de l'annexe</w:t>
      </w:r>
      <w:r w:rsidR="00BC24B4">
        <w:rPr>
          <w:rFonts w:eastAsia="Times New Roman"/>
          <w:b/>
          <w:noProof/>
          <w:szCs w:val="24"/>
          <w:lang w:val="fr-CH"/>
        </w:rPr>
        <w:t> </w:t>
      </w:r>
      <w:r w:rsidRPr="00F40A76">
        <w:rPr>
          <w:rFonts w:eastAsia="Times New Roman"/>
          <w:b/>
          <w:noProof/>
          <w:szCs w:val="24"/>
          <w:lang w:val="fr-CH"/>
        </w:rPr>
        <w:t>11 de l'accord</w:t>
      </w:r>
    </w:p>
    <w:p w14:paraId="4E32CABD" w14:textId="77777777" w:rsidR="000D6CBE" w:rsidRPr="00F40A76" w:rsidRDefault="000D6CBE" w:rsidP="000D6CBE">
      <w:pPr>
        <w:keepNext/>
        <w:spacing w:before="600" w:line="360" w:lineRule="auto"/>
        <w:jc w:val="left"/>
        <w:rPr>
          <w:rFonts w:eastAsia="Times New Roman"/>
          <w:noProof/>
          <w:szCs w:val="24"/>
          <w:lang w:val="fr-CH"/>
        </w:rPr>
      </w:pPr>
      <w:r w:rsidRPr="00F40A76">
        <w:rPr>
          <w:rFonts w:eastAsia="Times New Roman"/>
          <w:noProof/>
          <w:szCs w:val="24"/>
          <w:lang w:val="fr-CH"/>
        </w:rPr>
        <w:t>LE COMITÉ MIXTE VÉTÉRINAIRE,</w:t>
      </w:r>
    </w:p>
    <w:p w14:paraId="0D98861C" w14:textId="77777777" w:rsidR="000D6CBE" w:rsidRDefault="000D6CBE" w:rsidP="000D6CBE">
      <w:pPr>
        <w:spacing w:line="360" w:lineRule="auto"/>
        <w:jc w:val="left"/>
        <w:rPr>
          <w:rFonts w:eastAsia="Times New Roman"/>
          <w:noProof/>
          <w:szCs w:val="24"/>
          <w:lang w:val="fr-CH"/>
        </w:rPr>
      </w:pPr>
      <w:r w:rsidRPr="00F40A76">
        <w:rPr>
          <w:rFonts w:eastAsia="Times New Roman"/>
          <w:noProof/>
          <w:szCs w:val="24"/>
          <w:lang w:val="fr-CH"/>
        </w:rPr>
        <w:t>vu l'accord entre la Communauté européenne et la Confédération suisse relatif aux échanges de produits agricoles</w:t>
      </w:r>
      <w:r w:rsidRPr="00D43888">
        <w:rPr>
          <w:rStyle w:val="FootnoteReference"/>
          <w:noProof/>
        </w:rPr>
        <w:footnoteReference w:id="1"/>
      </w:r>
      <w:r w:rsidRPr="00F40A76">
        <w:rPr>
          <w:rFonts w:eastAsia="Times New Roman"/>
          <w:noProof/>
          <w:szCs w:val="24"/>
          <w:lang w:val="fr-CH"/>
        </w:rPr>
        <w:t>, et notamment l'article</w:t>
      </w:r>
      <w:r w:rsidR="00BC24B4">
        <w:rPr>
          <w:rFonts w:eastAsia="Times New Roman"/>
          <w:noProof/>
          <w:szCs w:val="24"/>
          <w:lang w:val="fr-CH"/>
        </w:rPr>
        <w:t xml:space="preserve"> </w:t>
      </w:r>
      <w:r w:rsidRPr="00F40A76">
        <w:rPr>
          <w:rFonts w:eastAsia="Times New Roman"/>
          <w:noProof/>
          <w:szCs w:val="24"/>
          <w:lang w:val="fr-CH"/>
        </w:rPr>
        <w:t>19, paragraphe</w:t>
      </w:r>
      <w:r w:rsidR="00BC24B4">
        <w:rPr>
          <w:rFonts w:eastAsia="Times New Roman"/>
          <w:noProof/>
          <w:szCs w:val="24"/>
          <w:lang w:val="fr-CH"/>
        </w:rPr>
        <w:t> </w:t>
      </w:r>
      <w:r w:rsidRPr="00F40A76">
        <w:rPr>
          <w:rFonts w:eastAsia="Times New Roman"/>
          <w:noProof/>
          <w:szCs w:val="24"/>
          <w:lang w:val="fr-CH"/>
        </w:rPr>
        <w:t>3, de son annexe</w:t>
      </w:r>
      <w:r w:rsidR="00A31E47">
        <w:rPr>
          <w:rFonts w:eastAsia="Times New Roman"/>
          <w:noProof/>
          <w:szCs w:val="24"/>
          <w:lang w:val="fr-CH"/>
        </w:rPr>
        <w:t> </w:t>
      </w:r>
      <w:r w:rsidRPr="00F40A76">
        <w:rPr>
          <w:rFonts w:eastAsia="Times New Roman"/>
          <w:noProof/>
          <w:szCs w:val="24"/>
          <w:lang w:val="fr-CH"/>
        </w:rPr>
        <w:t>11,</w:t>
      </w:r>
    </w:p>
    <w:p w14:paraId="2F5DA4A8"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considérant ce qui suit:</w:t>
      </w:r>
    </w:p>
    <w:p w14:paraId="36829B9F"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L'accord entre la Communauté européenne et la Confédération suisse relatif aux échanges de produits agricoles (ci-après dénommé "accord agricole") est entré en vigueur le 1</w:t>
      </w:r>
      <w:r w:rsidRPr="00F40A76">
        <w:rPr>
          <w:rFonts w:eastAsia="Times New Roman"/>
          <w:noProof/>
          <w:szCs w:val="24"/>
          <w:vertAlign w:val="superscript"/>
          <w:lang w:val="fr-CH"/>
        </w:rPr>
        <w:t>er</w:t>
      </w:r>
      <w:r w:rsidR="00A31E47">
        <w:rPr>
          <w:rFonts w:eastAsia="Times New Roman"/>
          <w:noProof/>
          <w:szCs w:val="24"/>
          <w:lang w:val="fr-CH"/>
        </w:rPr>
        <w:t> </w:t>
      </w:r>
      <w:r w:rsidRPr="00F40A76">
        <w:rPr>
          <w:rFonts w:eastAsia="Times New Roman"/>
          <w:noProof/>
          <w:szCs w:val="24"/>
          <w:lang w:val="fr-CH"/>
        </w:rPr>
        <w:t>juin</w:t>
      </w:r>
      <w:r w:rsidR="00A31E47">
        <w:rPr>
          <w:rFonts w:eastAsia="Times New Roman"/>
          <w:noProof/>
          <w:szCs w:val="24"/>
          <w:lang w:val="fr-CH"/>
        </w:rPr>
        <w:t> </w:t>
      </w:r>
      <w:r w:rsidRPr="00F40A76">
        <w:rPr>
          <w:rFonts w:eastAsia="Times New Roman"/>
          <w:noProof/>
          <w:szCs w:val="24"/>
          <w:lang w:val="fr-CH"/>
        </w:rPr>
        <w:t>2002.</w:t>
      </w:r>
    </w:p>
    <w:p w14:paraId="4B98ED64"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En vertu de l'article</w:t>
      </w:r>
      <w:r w:rsidR="00BC24B4">
        <w:rPr>
          <w:rFonts w:eastAsia="Times New Roman"/>
          <w:noProof/>
          <w:szCs w:val="24"/>
          <w:lang w:val="fr-CH"/>
        </w:rPr>
        <w:t> </w:t>
      </w:r>
      <w:r w:rsidRPr="00F40A76">
        <w:rPr>
          <w:rFonts w:eastAsia="Times New Roman"/>
          <w:noProof/>
          <w:szCs w:val="24"/>
          <w:lang w:val="fr-CH"/>
        </w:rPr>
        <w:t>19, paragraphe</w:t>
      </w:r>
      <w:r w:rsidR="00BC24B4">
        <w:rPr>
          <w:rFonts w:eastAsia="Times New Roman"/>
          <w:noProof/>
          <w:szCs w:val="24"/>
          <w:lang w:val="fr-CH"/>
        </w:rPr>
        <w:t> </w:t>
      </w:r>
      <w:r w:rsidRPr="00F40A76">
        <w:rPr>
          <w:rFonts w:eastAsia="Times New Roman"/>
          <w:noProof/>
          <w:szCs w:val="24"/>
          <w:lang w:val="fr-CH"/>
        </w:rPr>
        <w:t>1, de l'annexe</w:t>
      </w:r>
      <w:r w:rsidR="00BC24B4">
        <w:rPr>
          <w:rFonts w:eastAsia="Times New Roman"/>
          <w:noProof/>
          <w:szCs w:val="24"/>
          <w:lang w:val="fr-CH"/>
        </w:rPr>
        <w:t> </w:t>
      </w:r>
      <w:r w:rsidRPr="00F40A76">
        <w:rPr>
          <w:rFonts w:eastAsia="Times New Roman"/>
          <w:noProof/>
          <w:szCs w:val="24"/>
          <w:lang w:val="fr-CH"/>
        </w:rPr>
        <w:t>11 de l'accord agricole, le Comité mixte vétérinaire institué par l'accord agricole (ci-après dénommé "Comité mixte vétérinaire") est chargé d'examiner toute question relative à ladite annexe et à sa mise en œuvre et d'assumer les tâches prévues par cette annexe. L'article</w:t>
      </w:r>
      <w:r w:rsidR="00BC24B4">
        <w:rPr>
          <w:rFonts w:eastAsia="Times New Roman"/>
          <w:noProof/>
          <w:szCs w:val="24"/>
          <w:lang w:val="fr-CH"/>
        </w:rPr>
        <w:t> </w:t>
      </w:r>
      <w:r w:rsidRPr="00F40A76">
        <w:rPr>
          <w:rFonts w:eastAsia="Times New Roman"/>
          <w:noProof/>
          <w:szCs w:val="24"/>
          <w:lang w:val="fr-CH"/>
        </w:rPr>
        <w:t>19, paragraphe</w:t>
      </w:r>
      <w:r w:rsidR="00BC24B4">
        <w:rPr>
          <w:rFonts w:eastAsia="Times New Roman"/>
          <w:noProof/>
          <w:szCs w:val="24"/>
          <w:lang w:val="fr-CH"/>
        </w:rPr>
        <w:t> </w:t>
      </w:r>
      <w:r w:rsidRPr="00F40A76">
        <w:rPr>
          <w:rFonts w:eastAsia="Times New Roman"/>
          <w:noProof/>
          <w:szCs w:val="24"/>
          <w:lang w:val="fr-CH"/>
        </w:rPr>
        <w:t xml:space="preserve">3, de </w:t>
      </w:r>
      <w:r w:rsidR="009670D2" w:rsidRPr="00F40A76">
        <w:rPr>
          <w:rFonts w:eastAsia="Times New Roman"/>
          <w:noProof/>
          <w:szCs w:val="24"/>
          <w:lang w:val="fr-CH"/>
        </w:rPr>
        <w:t>l</w:t>
      </w:r>
      <w:r w:rsidR="009670D2">
        <w:rPr>
          <w:rFonts w:eastAsia="Times New Roman"/>
          <w:noProof/>
          <w:szCs w:val="24"/>
          <w:lang w:val="fr-CH"/>
        </w:rPr>
        <w:t>’</w:t>
      </w:r>
      <w:r w:rsidRPr="00F40A76">
        <w:rPr>
          <w:rFonts w:eastAsia="Times New Roman"/>
          <w:noProof/>
          <w:szCs w:val="24"/>
          <w:lang w:val="fr-CH"/>
        </w:rPr>
        <w:t>annexe</w:t>
      </w:r>
      <w:r w:rsidR="009670D2">
        <w:rPr>
          <w:rFonts w:eastAsia="Times New Roman"/>
          <w:noProof/>
          <w:szCs w:val="24"/>
          <w:lang w:val="fr-CH"/>
        </w:rPr>
        <w:t xml:space="preserve"> 11</w:t>
      </w:r>
      <w:r w:rsidRPr="00F40A76">
        <w:rPr>
          <w:rFonts w:eastAsia="Times New Roman"/>
          <w:noProof/>
          <w:szCs w:val="24"/>
          <w:lang w:val="fr-CH"/>
        </w:rPr>
        <w:t xml:space="preserve"> autorise le Comité mixte vétérinaire à modifier les appendices</w:t>
      </w:r>
      <w:r w:rsidR="009670D2">
        <w:rPr>
          <w:rFonts w:eastAsia="Times New Roman"/>
          <w:noProof/>
          <w:szCs w:val="24"/>
          <w:lang w:val="fr-CH"/>
        </w:rPr>
        <w:t xml:space="preserve"> de ladite annexe</w:t>
      </w:r>
      <w:r w:rsidRPr="00F40A76">
        <w:rPr>
          <w:rFonts w:eastAsia="Times New Roman"/>
          <w:noProof/>
          <w:szCs w:val="24"/>
          <w:lang w:val="fr-CH"/>
        </w:rPr>
        <w:t>, notamment en vue de les adapter et de les mettre à jour.</w:t>
      </w:r>
    </w:p>
    <w:p w14:paraId="44D7EBDF"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t>La décision n°</w:t>
      </w:r>
      <w:r w:rsidR="00BC24B4">
        <w:rPr>
          <w:rFonts w:eastAsia="Times New Roman"/>
          <w:noProof/>
          <w:szCs w:val="24"/>
          <w:lang w:val="fr-CH"/>
        </w:rPr>
        <w:t> </w:t>
      </w:r>
      <w:r w:rsidRPr="00F40A76">
        <w:rPr>
          <w:rFonts w:eastAsia="Times New Roman"/>
          <w:noProof/>
          <w:szCs w:val="24"/>
          <w:lang w:val="fr-CH"/>
        </w:rPr>
        <w:t>2/2003 du Comité mixte vétérinaire</w:t>
      </w:r>
      <w:r w:rsidRPr="00D43888">
        <w:rPr>
          <w:rStyle w:val="FootnoteReference"/>
          <w:noProof/>
        </w:rPr>
        <w:footnoteReference w:id="2"/>
      </w:r>
      <w:r w:rsidRPr="008F6E33">
        <w:rPr>
          <w:rFonts w:eastAsia="Times New Roman"/>
          <w:bCs/>
          <w:noProof/>
          <w:szCs w:val="24"/>
          <w:lang w:val="fr-CH"/>
        </w:rPr>
        <w:t xml:space="preserve"> </w:t>
      </w:r>
      <w:r w:rsidRPr="00F40A76">
        <w:rPr>
          <w:rFonts w:eastAsia="Times New Roman"/>
          <w:noProof/>
          <w:szCs w:val="24"/>
          <w:lang w:val="fr-CH"/>
        </w:rPr>
        <w:t>a modifié les appendices</w:t>
      </w:r>
      <w:r w:rsidR="00BC24B4">
        <w:rPr>
          <w:rFonts w:eastAsia="Times New Roman"/>
          <w:noProof/>
          <w:szCs w:val="24"/>
          <w:lang w:val="fr-CH"/>
        </w:rPr>
        <w:t> </w:t>
      </w:r>
      <w:r w:rsidRPr="00F40A76">
        <w:rPr>
          <w:rFonts w:eastAsia="Times New Roman"/>
          <w:noProof/>
          <w:szCs w:val="24"/>
          <w:lang w:val="fr-CH"/>
        </w:rPr>
        <w:t>1, 2, 3, 4, 5, 6 et 11 de l'annexe</w:t>
      </w:r>
      <w:r w:rsidR="00A31E47">
        <w:rPr>
          <w:rFonts w:eastAsia="Times New Roman"/>
          <w:noProof/>
          <w:szCs w:val="24"/>
          <w:lang w:val="fr-CH"/>
        </w:rPr>
        <w:t> </w:t>
      </w:r>
      <w:r w:rsidRPr="00F40A76">
        <w:rPr>
          <w:rFonts w:eastAsia="Times New Roman"/>
          <w:noProof/>
          <w:szCs w:val="24"/>
          <w:lang w:val="fr-CH"/>
        </w:rPr>
        <w:t>11 de l'accord agricole pour la première fois.</w:t>
      </w:r>
    </w:p>
    <w:p w14:paraId="2A809BFC" w14:textId="77777777" w:rsidR="000D6CBE"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(4)</w:t>
      </w:r>
      <w:r w:rsidRPr="00F40A76">
        <w:rPr>
          <w:rFonts w:eastAsia="Times New Roman"/>
          <w:noProof/>
          <w:szCs w:val="24"/>
          <w:lang w:val="fr-CH"/>
        </w:rPr>
        <w:tab/>
        <w:t>La décision n°</w:t>
      </w:r>
      <w:r w:rsidR="00A31E47">
        <w:rPr>
          <w:rFonts w:eastAsia="Times New Roman"/>
          <w:noProof/>
          <w:szCs w:val="24"/>
          <w:lang w:val="fr-CH"/>
        </w:rPr>
        <w:t> </w:t>
      </w:r>
      <w:r w:rsidRPr="00F40A76">
        <w:rPr>
          <w:rFonts w:eastAsia="Times New Roman"/>
          <w:noProof/>
          <w:szCs w:val="24"/>
          <w:lang w:val="fr-CH"/>
        </w:rPr>
        <w:t>1/2018</w:t>
      </w:r>
      <w:r w:rsidRPr="00805B12">
        <w:rPr>
          <w:rFonts w:eastAsia="Times New Roman"/>
          <w:noProof/>
          <w:szCs w:val="24"/>
          <w:lang w:val="fr-CH"/>
        </w:rPr>
        <w:t xml:space="preserve"> </w:t>
      </w:r>
      <w:r w:rsidRPr="00363B29">
        <w:rPr>
          <w:rFonts w:eastAsia="Times New Roman"/>
          <w:noProof/>
          <w:szCs w:val="24"/>
          <w:lang w:val="fr-CH"/>
        </w:rPr>
        <w:t>du Comité mixte vétérinaire</w:t>
      </w:r>
      <w:r w:rsidRPr="00B6002A">
        <w:rPr>
          <w:rFonts w:eastAsia="Times New Roman"/>
          <w:bCs/>
          <w:noProof/>
          <w:szCs w:val="24"/>
          <w:vertAlign w:val="superscript"/>
          <w:lang w:val="fr-CH"/>
        </w:rPr>
        <w:t xml:space="preserve"> </w:t>
      </w:r>
      <w:r w:rsidRPr="00D43888">
        <w:rPr>
          <w:rStyle w:val="FootnoteReference"/>
          <w:noProof/>
        </w:rPr>
        <w:footnoteReference w:id="3"/>
      </w:r>
      <w:r w:rsidRPr="00F40A76">
        <w:rPr>
          <w:rFonts w:eastAsia="Times New Roman"/>
          <w:noProof/>
          <w:szCs w:val="24"/>
          <w:lang w:val="fr-CH"/>
        </w:rPr>
        <w:t xml:space="preserve"> a modifié </w:t>
      </w:r>
      <w:r w:rsidRPr="0096417C">
        <w:rPr>
          <w:rFonts w:eastAsia="Times New Roman"/>
          <w:noProof/>
          <w:szCs w:val="24"/>
        </w:rPr>
        <w:t xml:space="preserve">en dernier lieu </w:t>
      </w:r>
      <w:r w:rsidRPr="00F40A76">
        <w:rPr>
          <w:rFonts w:eastAsia="Times New Roman"/>
          <w:noProof/>
          <w:szCs w:val="24"/>
          <w:lang w:val="fr-CH"/>
        </w:rPr>
        <w:t>l</w:t>
      </w:r>
      <w:r>
        <w:rPr>
          <w:rFonts w:eastAsia="Times New Roman"/>
          <w:noProof/>
          <w:szCs w:val="24"/>
          <w:lang w:val="fr-CH"/>
        </w:rPr>
        <w:t>’appendice</w:t>
      </w:r>
      <w:r w:rsidR="00A31E47">
        <w:rPr>
          <w:rFonts w:eastAsia="Times New Roman"/>
          <w:noProof/>
          <w:szCs w:val="24"/>
          <w:lang w:val="fr-CH"/>
        </w:rPr>
        <w:t> </w:t>
      </w:r>
      <w:r w:rsidRPr="00F40A76">
        <w:rPr>
          <w:rFonts w:eastAsia="Times New Roman"/>
          <w:noProof/>
          <w:szCs w:val="24"/>
          <w:lang w:val="fr-CH"/>
        </w:rPr>
        <w:t>6 de l'annexe</w:t>
      </w:r>
      <w:r w:rsidR="00A31E47">
        <w:rPr>
          <w:rFonts w:eastAsia="Times New Roman"/>
          <w:noProof/>
          <w:szCs w:val="24"/>
          <w:lang w:val="fr-CH"/>
        </w:rPr>
        <w:t> </w:t>
      </w:r>
      <w:r w:rsidRPr="00F40A76">
        <w:rPr>
          <w:rFonts w:eastAsia="Times New Roman"/>
          <w:noProof/>
          <w:szCs w:val="24"/>
          <w:lang w:val="fr-CH"/>
        </w:rPr>
        <w:t>11</w:t>
      </w:r>
      <w:r>
        <w:rPr>
          <w:rFonts w:eastAsia="Times New Roman"/>
          <w:noProof/>
          <w:szCs w:val="24"/>
          <w:lang w:val="fr-CH"/>
        </w:rPr>
        <w:t xml:space="preserve"> d</w:t>
      </w:r>
      <w:r w:rsidRPr="00366605">
        <w:rPr>
          <w:rFonts w:eastAsia="Times New Roman"/>
          <w:noProof/>
          <w:szCs w:val="24"/>
          <w:lang w:val="fr-CH"/>
        </w:rPr>
        <w:t>e l’accord agricole</w:t>
      </w:r>
      <w:r w:rsidRPr="00F40A76">
        <w:rPr>
          <w:rFonts w:eastAsia="Times New Roman"/>
          <w:noProof/>
          <w:szCs w:val="24"/>
          <w:lang w:val="fr-CH"/>
        </w:rPr>
        <w:t>.</w:t>
      </w:r>
    </w:p>
    <w:p w14:paraId="22ECE173" w14:textId="779D3E8F" w:rsidR="000D6CBE" w:rsidRDefault="000D6CBE" w:rsidP="000D6CBE">
      <w:pPr>
        <w:spacing w:line="360" w:lineRule="auto"/>
        <w:ind w:left="850" w:hanging="850"/>
        <w:jc w:val="left"/>
        <w:rPr>
          <w:rFonts w:eastAsia="Times New Roman"/>
          <w:noProof/>
          <w:lang w:val="fr-CH"/>
        </w:rPr>
      </w:pPr>
      <w:r w:rsidRPr="00058750">
        <w:rPr>
          <w:rFonts w:eastAsia="Times New Roman"/>
          <w:noProof/>
          <w:lang w:val="fr-CH"/>
        </w:rPr>
        <w:t>(</w:t>
      </w:r>
      <w:r>
        <w:rPr>
          <w:rFonts w:eastAsia="Times New Roman"/>
          <w:noProof/>
          <w:lang w:val="fr-CH"/>
        </w:rPr>
        <w:t>5</w:t>
      </w:r>
      <w:r w:rsidRPr="00058750">
        <w:rPr>
          <w:rFonts w:eastAsia="Times New Roman"/>
          <w:noProof/>
          <w:lang w:val="fr-CH"/>
        </w:rPr>
        <w:t>)</w:t>
      </w:r>
      <w:r w:rsidRPr="003E7FE0">
        <w:rPr>
          <w:rFonts w:eastAsia="Times New Roman"/>
          <w:noProof/>
          <w:szCs w:val="24"/>
          <w:lang w:val="fr-CH"/>
        </w:rPr>
        <w:tab/>
      </w:r>
      <w:r w:rsidRPr="00058750">
        <w:rPr>
          <w:rFonts w:eastAsia="Times New Roman"/>
          <w:noProof/>
          <w:lang w:val="fr-CH"/>
        </w:rPr>
        <w:t xml:space="preserve">Le </w:t>
      </w:r>
      <w:r w:rsidR="00BA56C1" w:rsidRPr="69EB9124">
        <w:rPr>
          <w:rFonts w:eastAsia="Times New Roman"/>
          <w:noProof/>
          <w:lang w:val="fr-CH"/>
        </w:rPr>
        <w:t>r</w:t>
      </w:r>
      <w:r w:rsidRPr="00058750">
        <w:rPr>
          <w:rFonts w:eastAsia="Times New Roman"/>
          <w:noProof/>
          <w:lang w:val="fr-CH"/>
        </w:rPr>
        <w:t xml:space="preserve">èglement (UE) 2016/429 du Parlement </w:t>
      </w:r>
      <w:r w:rsidR="00A31E47" w:rsidRPr="69EB9124">
        <w:rPr>
          <w:rFonts w:eastAsia="Times New Roman"/>
          <w:noProof/>
          <w:lang w:val="fr-CH"/>
        </w:rPr>
        <w:t>e</w:t>
      </w:r>
      <w:r w:rsidRPr="00058750">
        <w:rPr>
          <w:rFonts w:eastAsia="Times New Roman"/>
          <w:noProof/>
          <w:lang w:val="fr-CH"/>
        </w:rPr>
        <w:t>uropéen et du Conseil</w:t>
      </w:r>
      <w:r w:rsidRPr="00058750">
        <w:rPr>
          <w:rStyle w:val="FootnoteReference"/>
          <w:rFonts w:eastAsia="Times New Roman"/>
          <w:noProof/>
          <w:lang w:val="fr-CH"/>
        </w:rPr>
        <w:footnoteReference w:id="4"/>
      </w:r>
      <w:r w:rsidRPr="00058750">
        <w:rPr>
          <w:rFonts w:eastAsia="Times New Roman"/>
          <w:noProof/>
          <w:lang w:val="fr-CH"/>
        </w:rPr>
        <w:t>modifie et abroge plusieurs textes d’importance pour l’</w:t>
      </w:r>
      <w:r w:rsidR="00A31E47" w:rsidRPr="69EB9124">
        <w:rPr>
          <w:rFonts w:eastAsia="Times New Roman"/>
          <w:noProof/>
          <w:lang w:val="fr-CH"/>
        </w:rPr>
        <w:t>a</w:t>
      </w:r>
      <w:r w:rsidRPr="00058750">
        <w:rPr>
          <w:rFonts w:eastAsia="Times New Roman"/>
          <w:noProof/>
          <w:lang w:val="fr-CH"/>
        </w:rPr>
        <w:t>nnexe</w:t>
      </w:r>
      <w:r w:rsidR="00A31E47" w:rsidRPr="69EB9124">
        <w:rPr>
          <w:rFonts w:eastAsia="Times New Roman"/>
          <w:noProof/>
          <w:lang w:val="fr-CH"/>
        </w:rPr>
        <w:t> </w:t>
      </w:r>
      <w:r w:rsidRPr="00058750">
        <w:rPr>
          <w:rFonts w:eastAsia="Times New Roman"/>
          <w:noProof/>
          <w:lang w:val="fr-CH"/>
        </w:rPr>
        <w:t>11</w:t>
      </w:r>
      <w:r w:rsidR="009917BD">
        <w:rPr>
          <w:rFonts w:eastAsia="Times New Roman"/>
          <w:noProof/>
          <w:lang w:val="fr-CH"/>
        </w:rPr>
        <w:t xml:space="preserve"> de l’accord agricole</w:t>
      </w:r>
      <w:r w:rsidRPr="00058750">
        <w:rPr>
          <w:rFonts w:eastAsia="Times New Roman"/>
          <w:noProof/>
          <w:lang w:val="fr-CH"/>
        </w:rPr>
        <w:t xml:space="preserve">. Les mesures </w:t>
      </w:r>
      <w:r w:rsidR="00C60252">
        <w:rPr>
          <w:rFonts w:eastAsia="Times New Roman"/>
          <w:noProof/>
          <w:lang w:val="fr-CH"/>
        </w:rPr>
        <w:t>en matière de</w:t>
      </w:r>
      <w:r w:rsidRPr="00058750">
        <w:rPr>
          <w:rFonts w:eastAsia="Times New Roman"/>
          <w:noProof/>
          <w:lang w:val="fr-CH"/>
        </w:rPr>
        <w:t xml:space="preserve"> santé animale prévues par la législation suisse ont été évaluées et reconnues équivalentes à la législation de l’Union européenne. L’évaluation de cette équivalence a été effectuée en </w:t>
      </w:r>
      <w:r w:rsidR="00C60252">
        <w:rPr>
          <w:rFonts w:eastAsia="Times New Roman"/>
          <w:noProof/>
          <w:lang w:val="fr-CH"/>
        </w:rPr>
        <w:t>tenant</w:t>
      </w:r>
      <w:r w:rsidR="00C60252" w:rsidRPr="00058750">
        <w:rPr>
          <w:rFonts w:eastAsia="Times New Roman"/>
          <w:noProof/>
          <w:lang w:val="fr-CH"/>
        </w:rPr>
        <w:t xml:space="preserve"> </w:t>
      </w:r>
      <w:r w:rsidRPr="00058750">
        <w:rPr>
          <w:rFonts w:eastAsia="Times New Roman"/>
          <w:noProof/>
          <w:lang w:val="fr-CH"/>
        </w:rPr>
        <w:t xml:space="preserve">compte de l’ensemble des actes juridiques basés sur la législation sur la santé animale. </w:t>
      </w:r>
      <w:bookmarkStart w:id="1" w:name="_Hlk220849204"/>
      <w:r w:rsidRPr="00058750">
        <w:rPr>
          <w:rFonts w:eastAsia="Times New Roman"/>
          <w:noProof/>
          <w:lang w:val="fr-CH"/>
        </w:rPr>
        <w:t xml:space="preserve">Il convient donc de modifier l’ensemble des références relatives aux mesures </w:t>
      </w:r>
      <w:r w:rsidR="00C60252">
        <w:rPr>
          <w:rFonts w:eastAsia="Times New Roman"/>
          <w:noProof/>
          <w:lang w:val="fr-CH"/>
        </w:rPr>
        <w:t>en matière de</w:t>
      </w:r>
      <w:r w:rsidRPr="00058750">
        <w:rPr>
          <w:rFonts w:eastAsia="Times New Roman"/>
          <w:noProof/>
          <w:lang w:val="fr-CH"/>
        </w:rPr>
        <w:t xml:space="preserve"> santé animale contenues dans les appendices</w:t>
      </w:r>
      <w:r w:rsidR="00BC24B4" w:rsidRPr="69EB9124">
        <w:rPr>
          <w:rFonts w:eastAsia="Times New Roman"/>
          <w:noProof/>
          <w:lang w:val="fr-CH"/>
        </w:rPr>
        <w:t> </w:t>
      </w:r>
      <w:r w:rsidRPr="00058750">
        <w:rPr>
          <w:rFonts w:eastAsia="Times New Roman"/>
          <w:noProof/>
          <w:lang w:val="fr-CH"/>
        </w:rPr>
        <w:t xml:space="preserve">1, 2, 3, 5, 6 et 10 de </w:t>
      </w:r>
      <w:r w:rsidRPr="00E65DD5">
        <w:rPr>
          <w:rFonts w:eastAsia="Times New Roman"/>
          <w:noProof/>
          <w:lang w:val="fr-CH"/>
        </w:rPr>
        <w:t>l’annexe</w:t>
      </w:r>
      <w:r w:rsidR="00A31E47" w:rsidRPr="69EB9124">
        <w:rPr>
          <w:rFonts w:eastAsia="Times New Roman"/>
          <w:noProof/>
          <w:lang w:val="fr-CH"/>
        </w:rPr>
        <w:t> </w:t>
      </w:r>
      <w:r w:rsidRPr="00E65DD5">
        <w:rPr>
          <w:rFonts w:eastAsia="Times New Roman"/>
          <w:noProof/>
          <w:lang w:val="fr-CH"/>
        </w:rPr>
        <w:t>11</w:t>
      </w:r>
      <w:r w:rsidR="009917BD">
        <w:rPr>
          <w:rFonts w:eastAsia="Times New Roman"/>
          <w:noProof/>
          <w:lang w:val="fr-CH"/>
        </w:rPr>
        <w:t xml:space="preserve"> de l’accord agricole</w:t>
      </w:r>
      <w:r w:rsidRPr="00E65DD5">
        <w:rPr>
          <w:rFonts w:eastAsia="Times New Roman"/>
          <w:noProof/>
          <w:lang w:val="fr-CH"/>
        </w:rPr>
        <w:t>.</w:t>
      </w:r>
    </w:p>
    <w:p w14:paraId="7491B684"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(6)</w:t>
      </w:r>
      <w:r>
        <w:rPr>
          <w:rFonts w:eastAsia="Times New Roman"/>
          <w:noProof/>
          <w:szCs w:val="24"/>
          <w:lang w:val="fr-CH"/>
        </w:rPr>
        <w:tab/>
        <w:t>Compte</w:t>
      </w:r>
      <w:r w:rsidR="00652EDD">
        <w:rPr>
          <w:rFonts w:eastAsia="Times New Roman"/>
          <w:noProof/>
          <w:szCs w:val="24"/>
          <w:lang w:val="fr-CH"/>
        </w:rPr>
        <w:t xml:space="preserve"> </w:t>
      </w:r>
      <w:r>
        <w:rPr>
          <w:rFonts w:eastAsia="Times New Roman"/>
          <w:noProof/>
          <w:szCs w:val="24"/>
          <w:lang w:val="fr-CH"/>
        </w:rPr>
        <w:t xml:space="preserve">tenu de l’équivalence reconnue s’agissant des mesures </w:t>
      </w:r>
      <w:r w:rsidR="00C60252">
        <w:rPr>
          <w:rFonts w:eastAsia="Times New Roman"/>
          <w:noProof/>
          <w:szCs w:val="24"/>
          <w:lang w:val="fr-CH"/>
        </w:rPr>
        <w:t>en matière de</w:t>
      </w:r>
      <w:r>
        <w:rPr>
          <w:rFonts w:eastAsia="Times New Roman"/>
          <w:noProof/>
          <w:szCs w:val="24"/>
          <w:lang w:val="fr-CH"/>
        </w:rPr>
        <w:t xml:space="preserve"> santé animale, la reconnaissance du statut indemne de certaines maladies est simplifiée afin de la rendre plus rapide et permettre ainsi une meilleure gestion des maladies transfrontalières. </w:t>
      </w:r>
    </w:p>
    <w:p w14:paraId="1513D992" w14:textId="6F060ABD" w:rsidR="0058000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(7)</w:t>
      </w:r>
      <w:r>
        <w:rPr>
          <w:rFonts w:eastAsia="Times New Roman"/>
          <w:noProof/>
          <w:szCs w:val="24"/>
          <w:lang w:val="fr-CH"/>
        </w:rPr>
        <w:tab/>
        <w:t>Compte</w:t>
      </w:r>
      <w:r w:rsidR="007931DB">
        <w:rPr>
          <w:rFonts w:eastAsia="Times New Roman"/>
          <w:noProof/>
          <w:szCs w:val="24"/>
          <w:lang w:val="fr-CH"/>
        </w:rPr>
        <w:t xml:space="preserve"> </w:t>
      </w:r>
      <w:r>
        <w:rPr>
          <w:rFonts w:eastAsia="Times New Roman"/>
          <w:noProof/>
          <w:szCs w:val="24"/>
          <w:lang w:val="fr-CH"/>
        </w:rPr>
        <w:t>tenu des évolutions successives relatives aux matériaux à risque spécifiés et à l</w:t>
      </w:r>
      <w:r w:rsidRPr="003C0436">
        <w:rPr>
          <w:rFonts w:eastAsia="Times New Roman"/>
          <w:noProof/>
          <w:szCs w:val="24"/>
          <w:lang w:val="fr-CH"/>
        </w:rPr>
        <w:t>’utilisation des protéines animales dans l’alimentation des animaux d’élevage non ruminants autres que les animaux à fourrure</w:t>
      </w:r>
      <w:r>
        <w:rPr>
          <w:rFonts w:eastAsia="Times New Roman"/>
          <w:noProof/>
          <w:szCs w:val="24"/>
          <w:lang w:val="fr-CH"/>
        </w:rPr>
        <w:t xml:space="preserve">, les dispositions </w:t>
      </w:r>
      <w:r w:rsidRPr="00C02C2F">
        <w:rPr>
          <w:rFonts w:eastAsia="Times New Roman"/>
          <w:noProof/>
          <w:szCs w:val="24"/>
          <w:lang w:val="fr-CH"/>
        </w:rPr>
        <w:t>pour la prévention, le contrôle et l’éradication de certaines encéphalopathies spongiformes transmissibles</w:t>
      </w:r>
      <w:r>
        <w:rPr>
          <w:rFonts w:eastAsia="Times New Roman"/>
          <w:noProof/>
          <w:szCs w:val="24"/>
          <w:lang w:val="fr-CH"/>
        </w:rPr>
        <w:t xml:space="preserve"> sont mises à jour et simplifiées dans les appendices</w:t>
      </w:r>
      <w:r w:rsidR="00BC24B4">
        <w:rPr>
          <w:rFonts w:eastAsia="Times New Roman"/>
          <w:noProof/>
          <w:szCs w:val="24"/>
          <w:lang w:val="fr-CH"/>
        </w:rPr>
        <w:t> </w:t>
      </w:r>
      <w:r>
        <w:rPr>
          <w:rFonts w:eastAsia="Times New Roman"/>
          <w:noProof/>
          <w:szCs w:val="24"/>
          <w:lang w:val="fr-CH"/>
        </w:rPr>
        <w:t>1 et 6</w:t>
      </w:r>
      <w:r w:rsidR="009917BD">
        <w:rPr>
          <w:rFonts w:eastAsia="Times New Roman"/>
          <w:noProof/>
          <w:szCs w:val="24"/>
          <w:lang w:val="fr-CH"/>
        </w:rPr>
        <w:t xml:space="preserve"> de l’annexe 11 </w:t>
      </w:r>
      <w:r w:rsidR="009917BD" w:rsidRPr="00F40A76">
        <w:rPr>
          <w:rFonts w:eastAsia="Times New Roman"/>
          <w:noProof/>
          <w:szCs w:val="24"/>
          <w:lang w:val="fr-CH"/>
        </w:rPr>
        <w:t>de l'accord agricole</w:t>
      </w:r>
      <w:r>
        <w:rPr>
          <w:rFonts w:eastAsia="Times New Roman"/>
          <w:noProof/>
          <w:szCs w:val="24"/>
          <w:lang w:val="fr-CH"/>
        </w:rPr>
        <w:t>.</w:t>
      </w:r>
    </w:p>
    <w:p w14:paraId="358E7401" w14:textId="77777777" w:rsidR="00580006" w:rsidRDefault="00580006">
      <w:pPr>
        <w:spacing w:before="0" w:after="200" w:line="276" w:lineRule="auto"/>
        <w:jc w:val="left"/>
        <w:rPr>
          <w:rFonts w:eastAsia="Times New Roman"/>
          <w:noProof/>
          <w:szCs w:val="24"/>
          <w:lang w:val="fr-CH"/>
        </w:rPr>
      </w:pPr>
      <w:r>
        <w:rPr>
          <w:rFonts w:eastAsia="Times New Roman"/>
          <w:noProof/>
          <w:szCs w:val="24"/>
          <w:lang w:val="fr-CH"/>
        </w:rPr>
        <w:br w:type="page"/>
      </w:r>
    </w:p>
    <w:bookmarkEnd w:id="1"/>
    <w:p w14:paraId="35052C85" w14:textId="4F15FA6A" w:rsidR="000D6CBE" w:rsidRPr="005075BC" w:rsidRDefault="000D6CBE" w:rsidP="000D6CBE">
      <w:pPr>
        <w:spacing w:line="360" w:lineRule="auto"/>
        <w:ind w:left="850" w:hanging="850"/>
        <w:jc w:val="left"/>
        <w:rPr>
          <w:rFonts w:eastAsia="Times New Roman"/>
          <w:noProof/>
          <w:szCs w:val="24"/>
          <w:highlight w:val="cyan"/>
        </w:rPr>
      </w:pPr>
      <w:r w:rsidRPr="001766D3">
        <w:rPr>
          <w:rFonts w:eastAsia="Times New Roman"/>
          <w:noProof/>
          <w:szCs w:val="24"/>
          <w:lang w:val="fr-CH"/>
        </w:rPr>
        <w:t>(</w:t>
      </w:r>
      <w:r>
        <w:rPr>
          <w:rFonts w:eastAsia="Times New Roman"/>
          <w:noProof/>
          <w:szCs w:val="24"/>
          <w:lang w:val="fr-CH"/>
        </w:rPr>
        <w:t>8</w:t>
      </w:r>
      <w:r w:rsidRPr="001766D3">
        <w:rPr>
          <w:rFonts w:eastAsia="Times New Roman"/>
          <w:noProof/>
          <w:szCs w:val="24"/>
          <w:lang w:val="fr-CH"/>
        </w:rPr>
        <w:t>)</w:t>
      </w:r>
      <w:r w:rsidRPr="001766D3">
        <w:rPr>
          <w:rFonts w:eastAsia="Times New Roman"/>
          <w:noProof/>
          <w:szCs w:val="24"/>
          <w:lang w:val="fr-CH"/>
        </w:rPr>
        <w:tab/>
      </w:r>
      <w:r>
        <w:rPr>
          <w:rFonts w:eastAsia="Times New Roman"/>
          <w:noProof/>
          <w:szCs w:val="24"/>
          <w:lang w:val="fr-CH"/>
        </w:rPr>
        <w:t>L</w:t>
      </w:r>
      <w:r w:rsidRPr="001766D3">
        <w:rPr>
          <w:rFonts w:eastAsia="Times New Roman"/>
          <w:noProof/>
          <w:szCs w:val="24"/>
          <w:lang w:val="fr-CH"/>
        </w:rPr>
        <w:t xml:space="preserve">e </w:t>
      </w:r>
      <w:r w:rsidR="00BA56C1">
        <w:rPr>
          <w:rFonts w:eastAsia="Times New Roman"/>
          <w:noProof/>
          <w:szCs w:val="24"/>
          <w:lang w:val="fr-CH"/>
        </w:rPr>
        <w:t>r</w:t>
      </w:r>
      <w:r w:rsidRPr="001766D3">
        <w:rPr>
          <w:rFonts w:eastAsia="Times New Roman"/>
          <w:noProof/>
          <w:szCs w:val="24"/>
          <w:lang w:val="fr-CH"/>
        </w:rPr>
        <w:t>èglement (UE)</w:t>
      </w:r>
      <w:r w:rsidR="00BC24B4">
        <w:rPr>
          <w:rFonts w:eastAsia="Times New Roman"/>
          <w:noProof/>
          <w:szCs w:val="24"/>
          <w:lang w:val="fr-CH"/>
        </w:rPr>
        <w:t> </w:t>
      </w:r>
      <w:r w:rsidRPr="001766D3">
        <w:rPr>
          <w:rFonts w:eastAsia="Times New Roman"/>
          <w:noProof/>
          <w:szCs w:val="24"/>
          <w:lang w:val="fr-CH"/>
        </w:rPr>
        <w:t xml:space="preserve">2017/625 du Parlement </w:t>
      </w:r>
      <w:r w:rsidR="00A31E47">
        <w:rPr>
          <w:rFonts w:eastAsia="Times New Roman"/>
          <w:noProof/>
          <w:szCs w:val="24"/>
          <w:lang w:val="fr-CH"/>
        </w:rPr>
        <w:t>e</w:t>
      </w:r>
      <w:r w:rsidRPr="001766D3">
        <w:rPr>
          <w:rFonts w:eastAsia="Times New Roman"/>
          <w:noProof/>
          <w:szCs w:val="24"/>
          <w:lang w:val="fr-CH"/>
        </w:rPr>
        <w:t>uropéen et du Conseil</w:t>
      </w:r>
      <w:r w:rsidR="00580006">
        <w:rPr>
          <w:rStyle w:val="FootnoteReference"/>
          <w:rFonts w:eastAsia="Times New Roman"/>
          <w:noProof/>
          <w:szCs w:val="24"/>
          <w:lang w:val="fr-CH"/>
        </w:rPr>
        <w:footnoteReference w:id="5"/>
      </w:r>
      <w:r w:rsidRPr="005115B7">
        <w:rPr>
          <w:rFonts w:eastAsia="Times New Roman"/>
          <w:noProof/>
          <w:szCs w:val="24"/>
          <w:lang w:val="fr-CH"/>
        </w:rPr>
        <w:t xml:space="preserve"> modifie et abroge plusieurs textes d’importance pour l’</w:t>
      </w:r>
      <w:r w:rsidR="00A31E47">
        <w:rPr>
          <w:rFonts w:eastAsia="Times New Roman"/>
          <w:noProof/>
          <w:szCs w:val="24"/>
          <w:lang w:val="fr-CH"/>
        </w:rPr>
        <w:t>a</w:t>
      </w:r>
      <w:r w:rsidRPr="005115B7">
        <w:rPr>
          <w:rFonts w:eastAsia="Times New Roman"/>
          <w:noProof/>
          <w:szCs w:val="24"/>
          <w:lang w:val="fr-CH"/>
        </w:rPr>
        <w:t>nnexe 11</w:t>
      </w:r>
      <w:r w:rsidR="004C30A6">
        <w:rPr>
          <w:rFonts w:eastAsia="Times New Roman"/>
          <w:noProof/>
          <w:szCs w:val="24"/>
          <w:lang w:val="fr-CH"/>
        </w:rPr>
        <w:t xml:space="preserve"> de l’accord</w:t>
      </w:r>
      <w:r w:rsidR="009917BD">
        <w:rPr>
          <w:rFonts w:eastAsia="Times New Roman"/>
          <w:noProof/>
          <w:szCs w:val="24"/>
          <w:lang w:val="fr-CH"/>
        </w:rPr>
        <w:t xml:space="preserve"> agricole</w:t>
      </w:r>
      <w:r w:rsidRPr="005115B7">
        <w:rPr>
          <w:rFonts w:eastAsia="Times New Roman"/>
          <w:noProof/>
          <w:szCs w:val="24"/>
          <w:lang w:val="fr-CH"/>
        </w:rPr>
        <w:t>, notamment pour l’application du</w:t>
      </w:r>
      <w:r w:rsidRPr="0078651D">
        <w:rPr>
          <w:rFonts w:eastAsia="Times New Roman"/>
          <w:noProof/>
          <w:szCs w:val="24"/>
          <w:lang w:val="fr-CH"/>
        </w:rPr>
        <w:t xml:space="preserve"> </w:t>
      </w:r>
      <w:r w:rsidR="00BA56C1">
        <w:rPr>
          <w:rFonts w:eastAsia="Times New Roman"/>
          <w:noProof/>
          <w:szCs w:val="24"/>
          <w:lang w:val="fr-CH"/>
        </w:rPr>
        <w:t>r</w:t>
      </w:r>
      <w:r w:rsidRPr="0078651D">
        <w:rPr>
          <w:rFonts w:eastAsia="Times New Roman"/>
          <w:noProof/>
          <w:szCs w:val="24"/>
          <w:lang w:val="fr-CH"/>
        </w:rPr>
        <w:t>èglement (UE)</w:t>
      </w:r>
      <w:r w:rsidR="00BC24B4">
        <w:rPr>
          <w:rFonts w:eastAsia="Times New Roman"/>
          <w:noProof/>
          <w:szCs w:val="24"/>
          <w:lang w:val="fr-CH"/>
        </w:rPr>
        <w:t> </w:t>
      </w:r>
      <w:r w:rsidRPr="0078651D">
        <w:rPr>
          <w:rFonts w:eastAsia="Times New Roman"/>
          <w:noProof/>
          <w:szCs w:val="24"/>
          <w:lang w:val="fr-CH"/>
        </w:rPr>
        <w:t>2016/429</w:t>
      </w:r>
      <w:r>
        <w:rPr>
          <w:rFonts w:eastAsia="Times New Roman"/>
          <w:noProof/>
          <w:szCs w:val="24"/>
          <w:lang w:val="fr-CH"/>
        </w:rPr>
        <w:t>. En outre, depuis le 1</w:t>
      </w:r>
      <w:r w:rsidRPr="009A67B4">
        <w:rPr>
          <w:rFonts w:eastAsia="Times New Roman"/>
          <w:noProof/>
          <w:szCs w:val="24"/>
          <w:vertAlign w:val="superscript"/>
          <w:lang w:val="fr-CH"/>
        </w:rPr>
        <w:t>er</w:t>
      </w:r>
      <w:r>
        <w:rPr>
          <w:rFonts w:eastAsia="Times New Roman"/>
          <w:noProof/>
          <w:szCs w:val="24"/>
          <w:lang w:val="fr-CH"/>
        </w:rPr>
        <w:t xml:space="preserve"> janvier 2009, la Suisse </w:t>
      </w:r>
      <w:r w:rsidR="004C30A6">
        <w:rPr>
          <w:rFonts w:eastAsia="Times New Roman"/>
          <w:noProof/>
          <w:szCs w:val="24"/>
          <w:lang w:val="fr-CH"/>
        </w:rPr>
        <w:t>a repris</w:t>
      </w:r>
      <w:r>
        <w:rPr>
          <w:rFonts w:eastAsia="Times New Roman"/>
          <w:noProof/>
          <w:szCs w:val="24"/>
          <w:lang w:val="fr-CH"/>
        </w:rPr>
        <w:t xml:space="preserve"> dans sa législation nationale les exigences de l’Union européenne </w:t>
      </w:r>
      <w:r w:rsidRPr="00CA09CF">
        <w:rPr>
          <w:rFonts w:eastAsia="Times New Roman"/>
          <w:noProof/>
          <w:szCs w:val="24"/>
          <w:lang w:val="fr-CH"/>
        </w:rPr>
        <w:t>relati</w:t>
      </w:r>
      <w:r>
        <w:rPr>
          <w:rFonts w:eastAsia="Times New Roman"/>
          <w:noProof/>
          <w:szCs w:val="24"/>
          <w:lang w:val="fr-CH"/>
        </w:rPr>
        <w:t>ves</w:t>
      </w:r>
      <w:r w:rsidRPr="00CA09CF">
        <w:rPr>
          <w:rFonts w:eastAsia="Times New Roman"/>
          <w:noProof/>
          <w:szCs w:val="24"/>
          <w:lang w:val="fr-CH"/>
        </w:rPr>
        <w:t xml:space="preserve"> aux contrôles officiels effectués</w:t>
      </w:r>
      <w:r>
        <w:rPr>
          <w:rFonts w:eastAsia="Times New Roman"/>
          <w:noProof/>
          <w:szCs w:val="24"/>
          <w:lang w:val="fr-CH"/>
        </w:rPr>
        <w:t xml:space="preserve"> </w:t>
      </w:r>
      <w:r w:rsidRPr="00CA09CF">
        <w:rPr>
          <w:rFonts w:eastAsia="Times New Roman"/>
          <w:noProof/>
          <w:szCs w:val="24"/>
          <w:lang w:val="fr-CH"/>
        </w:rPr>
        <w:t>pour s'assurer de la conformité avec la législation sur</w:t>
      </w:r>
      <w:r>
        <w:rPr>
          <w:rFonts w:eastAsia="Times New Roman"/>
          <w:noProof/>
          <w:szCs w:val="24"/>
          <w:lang w:val="fr-CH"/>
        </w:rPr>
        <w:t xml:space="preserve"> </w:t>
      </w:r>
      <w:r w:rsidRPr="00CA09CF">
        <w:rPr>
          <w:rFonts w:eastAsia="Times New Roman"/>
          <w:noProof/>
          <w:szCs w:val="24"/>
          <w:lang w:val="fr-CH"/>
        </w:rPr>
        <w:t>les</w:t>
      </w:r>
      <w:r>
        <w:rPr>
          <w:rFonts w:eastAsia="Times New Roman"/>
          <w:noProof/>
          <w:szCs w:val="24"/>
          <w:lang w:val="fr-CH"/>
        </w:rPr>
        <w:t xml:space="preserve"> animaux et les produits d’origine animale, ainsi que</w:t>
      </w:r>
      <w:r w:rsidRPr="00CA09CF">
        <w:rPr>
          <w:rFonts w:eastAsia="Times New Roman"/>
          <w:noProof/>
          <w:szCs w:val="24"/>
          <w:lang w:val="fr-CH"/>
        </w:rPr>
        <w:t xml:space="preserve"> l'ensemble des dispositions</w:t>
      </w:r>
      <w:r>
        <w:rPr>
          <w:rFonts w:eastAsia="Times New Roman"/>
          <w:noProof/>
          <w:szCs w:val="24"/>
          <w:lang w:val="fr-CH"/>
        </w:rPr>
        <w:t xml:space="preserve"> </w:t>
      </w:r>
      <w:r w:rsidRPr="00CA09CF">
        <w:rPr>
          <w:rFonts w:eastAsia="Times New Roman"/>
          <w:noProof/>
          <w:szCs w:val="24"/>
          <w:lang w:val="fr-CH"/>
        </w:rPr>
        <w:t>prises pour leur application dans le domaine du contrôle</w:t>
      </w:r>
      <w:r>
        <w:rPr>
          <w:rFonts w:eastAsia="Times New Roman"/>
          <w:noProof/>
          <w:szCs w:val="24"/>
          <w:lang w:val="fr-CH"/>
        </w:rPr>
        <w:t xml:space="preserve"> </w:t>
      </w:r>
      <w:r w:rsidRPr="00CA09CF">
        <w:rPr>
          <w:rFonts w:eastAsia="Times New Roman"/>
          <w:noProof/>
          <w:szCs w:val="24"/>
          <w:lang w:val="fr-CH"/>
        </w:rPr>
        <w:t>des importations en provenance des pays tiers dans</w:t>
      </w:r>
      <w:r>
        <w:rPr>
          <w:rFonts w:eastAsia="Times New Roman"/>
          <w:noProof/>
          <w:szCs w:val="24"/>
          <w:lang w:val="fr-CH"/>
        </w:rPr>
        <w:t xml:space="preserve"> </w:t>
      </w:r>
      <w:r w:rsidRPr="00CA09CF">
        <w:rPr>
          <w:rFonts w:eastAsia="Times New Roman"/>
          <w:noProof/>
          <w:szCs w:val="24"/>
          <w:lang w:val="fr-CH"/>
        </w:rPr>
        <w:t>l'Union européenne</w:t>
      </w:r>
      <w:r>
        <w:rPr>
          <w:rFonts w:eastAsia="Times New Roman"/>
          <w:noProof/>
          <w:szCs w:val="24"/>
          <w:lang w:val="fr-CH"/>
        </w:rPr>
        <w:t>.</w:t>
      </w:r>
      <w:r w:rsidRPr="009726A6">
        <w:rPr>
          <w:noProof/>
        </w:rPr>
        <w:t xml:space="preserve"> </w:t>
      </w:r>
      <w:r w:rsidRPr="009726A6">
        <w:rPr>
          <w:rFonts w:eastAsia="Times New Roman"/>
          <w:noProof/>
          <w:szCs w:val="24"/>
          <w:lang w:val="fr-CH"/>
        </w:rPr>
        <w:t xml:space="preserve">Il convient donc de modifier l’ensemble des références relatives aux </w:t>
      </w:r>
      <w:r>
        <w:rPr>
          <w:rFonts w:eastAsia="Times New Roman"/>
          <w:noProof/>
          <w:szCs w:val="24"/>
          <w:lang w:val="fr-CH"/>
        </w:rPr>
        <w:t xml:space="preserve">contrôles officiels </w:t>
      </w:r>
      <w:r w:rsidR="00B635F2">
        <w:rPr>
          <w:rFonts w:eastAsia="Times New Roman"/>
          <w:noProof/>
          <w:szCs w:val="24"/>
          <w:lang w:val="fr-CH"/>
        </w:rPr>
        <w:t>concernant les règles relative</w:t>
      </w:r>
      <w:r w:rsidR="00C60252">
        <w:rPr>
          <w:rFonts w:eastAsia="Times New Roman"/>
          <w:noProof/>
          <w:szCs w:val="24"/>
          <w:lang w:val="fr-CH"/>
        </w:rPr>
        <w:t>s</w:t>
      </w:r>
      <w:r w:rsidR="00B635F2">
        <w:rPr>
          <w:rFonts w:eastAsia="Times New Roman"/>
          <w:noProof/>
          <w:szCs w:val="24"/>
          <w:lang w:val="fr-CH"/>
        </w:rPr>
        <w:t xml:space="preserve"> à </w:t>
      </w:r>
      <w:r w:rsidRPr="009726A6">
        <w:rPr>
          <w:rFonts w:eastAsia="Times New Roman"/>
          <w:noProof/>
          <w:szCs w:val="24"/>
          <w:lang w:val="fr-CH"/>
        </w:rPr>
        <w:t xml:space="preserve">la santé animale </w:t>
      </w:r>
      <w:r>
        <w:rPr>
          <w:rFonts w:eastAsia="Times New Roman"/>
          <w:noProof/>
          <w:szCs w:val="24"/>
          <w:lang w:val="fr-CH"/>
        </w:rPr>
        <w:t xml:space="preserve">et les contrôles en provenance de pays tiers </w:t>
      </w:r>
      <w:r w:rsidRPr="009726A6">
        <w:rPr>
          <w:rFonts w:eastAsia="Times New Roman"/>
          <w:noProof/>
          <w:szCs w:val="24"/>
          <w:lang w:val="fr-CH"/>
        </w:rPr>
        <w:t>contenues dans les appendices</w:t>
      </w:r>
      <w:r w:rsidR="00BC24B4">
        <w:rPr>
          <w:rFonts w:eastAsia="Times New Roman"/>
          <w:noProof/>
          <w:szCs w:val="24"/>
          <w:lang w:val="fr-CH"/>
        </w:rPr>
        <w:t> </w:t>
      </w:r>
      <w:r w:rsidRPr="009726A6">
        <w:rPr>
          <w:rFonts w:eastAsia="Times New Roman"/>
          <w:noProof/>
          <w:szCs w:val="24"/>
          <w:lang w:val="fr-CH"/>
        </w:rPr>
        <w:t>1, 2, 3, 5, 6 et 10</w:t>
      </w:r>
      <w:r>
        <w:rPr>
          <w:rFonts w:eastAsia="Times New Roman"/>
          <w:noProof/>
          <w:szCs w:val="24"/>
          <w:lang w:val="fr-CH"/>
        </w:rPr>
        <w:t xml:space="preserve"> de l’annexe</w:t>
      </w:r>
      <w:r w:rsidR="00A31E47">
        <w:rPr>
          <w:rFonts w:eastAsia="Times New Roman"/>
          <w:noProof/>
          <w:szCs w:val="24"/>
          <w:lang w:val="fr-CH"/>
        </w:rPr>
        <w:t> </w:t>
      </w:r>
      <w:r>
        <w:rPr>
          <w:rFonts w:eastAsia="Times New Roman"/>
          <w:noProof/>
          <w:szCs w:val="24"/>
          <w:lang w:val="fr-CH"/>
        </w:rPr>
        <w:t>11</w:t>
      </w:r>
      <w:r w:rsidR="009917BD">
        <w:rPr>
          <w:rFonts w:eastAsia="Times New Roman"/>
          <w:noProof/>
          <w:szCs w:val="24"/>
          <w:lang w:val="fr-CH"/>
        </w:rPr>
        <w:t xml:space="preserve"> de l’accord agricole</w:t>
      </w:r>
      <w:r w:rsidRPr="009726A6">
        <w:rPr>
          <w:rFonts w:eastAsia="Times New Roman"/>
          <w:noProof/>
          <w:szCs w:val="24"/>
          <w:lang w:val="fr-CH"/>
        </w:rPr>
        <w:t>.</w:t>
      </w:r>
    </w:p>
    <w:p w14:paraId="2289C236" w14:textId="25FB3F36" w:rsidR="00580006" w:rsidRDefault="000D6CBE" w:rsidP="5A1F2A79">
      <w:pPr>
        <w:spacing w:line="360" w:lineRule="auto"/>
        <w:ind w:left="850" w:hanging="850"/>
        <w:jc w:val="left"/>
        <w:rPr>
          <w:rFonts w:eastAsia="Times New Roman"/>
          <w:noProof/>
        </w:rPr>
      </w:pPr>
      <w:r w:rsidRPr="5A1F2A79">
        <w:rPr>
          <w:rFonts w:eastAsia="Times New Roman"/>
          <w:noProof/>
        </w:rPr>
        <w:t>(9)</w:t>
      </w:r>
      <w:r w:rsidRPr="007D2ADC">
        <w:rPr>
          <w:rFonts w:eastAsia="Times New Roman"/>
          <w:noProof/>
          <w:szCs w:val="24"/>
          <w:lang w:val="fr-CH"/>
        </w:rPr>
        <w:tab/>
      </w:r>
      <w:r w:rsidRPr="5A1F2A79">
        <w:rPr>
          <w:rFonts w:eastAsia="Times New Roman"/>
          <w:noProof/>
        </w:rPr>
        <w:t xml:space="preserve">Le </w:t>
      </w:r>
      <w:r w:rsidR="00BA56C1" w:rsidRPr="5A1F2A79">
        <w:rPr>
          <w:rFonts w:eastAsia="Times New Roman"/>
          <w:noProof/>
        </w:rPr>
        <w:t>r</w:t>
      </w:r>
      <w:r w:rsidRPr="5A1F2A79">
        <w:rPr>
          <w:rFonts w:eastAsia="Times New Roman"/>
          <w:noProof/>
        </w:rPr>
        <w:t>èglement d’exécution (UE)</w:t>
      </w:r>
      <w:r w:rsidR="00BC24B4" w:rsidRPr="5A1F2A79">
        <w:rPr>
          <w:rFonts w:eastAsia="Times New Roman"/>
          <w:noProof/>
        </w:rPr>
        <w:t> </w:t>
      </w:r>
      <w:r w:rsidRPr="5A1F2A79">
        <w:rPr>
          <w:rFonts w:eastAsia="Times New Roman"/>
          <w:noProof/>
        </w:rPr>
        <w:t>2019/1715 de la Commission</w:t>
      </w:r>
      <w:r w:rsidRPr="5A1F2A79">
        <w:rPr>
          <w:rStyle w:val="FootnoteReference"/>
          <w:rFonts w:eastAsia="Times New Roman"/>
          <w:noProof/>
        </w:rPr>
        <w:footnoteReference w:id="6"/>
      </w:r>
      <w:r w:rsidRPr="5A1F2A79">
        <w:rPr>
          <w:rFonts w:eastAsia="Times New Roman"/>
          <w:noProof/>
        </w:rPr>
        <w:t xml:space="preserve"> </w:t>
      </w:r>
      <w:r w:rsidR="004C30A6" w:rsidRPr="5A1F2A79">
        <w:rPr>
          <w:rFonts w:eastAsia="Times New Roman"/>
          <w:noProof/>
        </w:rPr>
        <w:t>.</w:t>
      </w:r>
      <w:r w:rsidRPr="5A1F2A79">
        <w:rPr>
          <w:rFonts w:eastAsia="Times New Roman"/>
          <w:noProof/>
        </w:rPr>
        <w:t xml:space="preserve"> Il a regroupé, rationalisé et remplacé plusieurs actes antérieurs qui régissaient séparément les différentes plateformes informatiques devenues aujourd’hui des composantes du système informatisé de gestion de l’information sur les contrôles officiels (IMSOC). A</w:t>
      </w:r>
      <w:r w:rsidR="00B635F2" w:rsidRPr="5A1F2A79">
        <w:rPr>
          <w:rFonts w:eastAsia="Times New Roman"/>
          <w:noProof/>
        </w:rPr>
        <w:t>fin</w:t>
      </w:r>
      <w:r w:rsidRPr="5A1F2A79">
        <w:rPr>
          <w:rFonts w:eastAsia="Times New Roman"/>
          <w:noProof/>
        </w:rPr>
        <w:t xml:space="preserve"> de faciliter la coopération administrative entre les parties et garantir la fluidité des échanges d’information sur les contrôles officiels entre la Commission européenne, les autorités compétentes des États membres et les autorités compétentes suisses, il convient d’intégrer pleinement la Suisse au système IMSOC. La Suisse</w:t>
      </w:r>
      <w:r w:rsidR="008B6A3F" w:rsidRPr="5A1F2A79">
        <w:rPr>
          <w:rFonts w:eastAsia="Times New Roman"/>
          <w:noProof/>
        </w:rPr>
        <w:t xml:space="preserve"> devrait</w:t>
      </w:r>
      <w:r w:rsidRPr="5A1F2A79">
        <w:rPr>
          <w:rFonts w:eastAsia="Times New Roman"/>
          <w:noProof/>
        </w:rPr>
        <w:t xml:space="preserve"> désigne</w:t>
      </w:r>
      <w:r w:rsidR="008B6A3F" w:rsidRPr="5A1F2A79">
        <w:rPr>
          <w:rFonts w:eastAsia="Times New Roman"/>
          <w:noProof/>
        </w:rPr>
        <w:t>r</w:t>
      </w:r>
      <w:r w:rsidRPr="5A1F2A79">
        <w:rPr>
          <w:rFonts w:eastAsia="Times New Roman"/>
          <w:noProof/>
        </w:rPr>
        <w:t xml:space="preserve"> un point de contact à cet effet. Il convient dès lors de modifier l’ensemble des références relatives aux système de gestion de l’information sur les contrôles officiels contenues dans les appendices1, 5, 6 et 10 de l’annexe</w:t>
      </w:r>
      <w:r w:rsidR="00BC24B4" w:rsidRPr="5A1F2A79">
        <w:rPr>
          <w:rFonts w:eastAsia="Times New Roman"/>
          <w:noProof/>
        </w:rPr>
        <w:t> </w:t>
      </w:r>
      <w:r w:rsidRPr="5A1F2A79">
        <w:rPr>
          <w:rFonts w:eastAsia="Times New Roman"/>
          <w:noProof/>
        </w:rPr>
        <w:t>11</w:t>
      </w:r>
      <w:r w:rsidR="009917BD" w:rsidRPr="009917BD">
        <w:rPr>
          <w:rFonts w:eastAsia="Times New Roman"/>
          <w:noProof/>
          <w:szCs w:val="24"/>
          <w:lang w:val="fr-CH"/>
        </w:rPr>
        <w:t xml:space="preserve"> </w:t>
      </w:r>
      <w:r w:rsidR="009917BD">
        <w:rPr>
          <w:rFonts w:eastAsia="Times New Roman"/>
          <w:noProof/>
          <w:szCs w:val="24"/>
          <w:lang w:val="fr-CH"/>
        </w:rPr>
        <w:t>de l’accord agricole</w:t>
      </w:r>
      <w:r w:rsidRPr="5A1F2A79">
        <w:rPr>
          <w:rFonts w:eastAsia="Times New Roman"/>
          <w:noProof/>
        </w:rPr>
        <w:t>.</w:t>
      </w:r>
    </w:p>
    <w:p w14:paraId="19EC4791" w14:textId="77777777" w:rsidR="00580006" w:rsidRDefault="00580006">
      <w:pPr>
        <w:spacing w:before="0" w:after="200" w:line="276" w:lineRule="auto"/>
        <w:jc w:val="left"/>
        <w:rPr>
          <w:rFonts w:eastAsia="Times New Roman"/>
          <w:noProof/>
          <w:szCs w:val="24"/>
          <w:lang w:val="fr-CH"/>
        </w:rPr>
      </w:pPr>
      <w:r>
        <w:rPr>
          <w:rFonts w:eastAsia="Times New Roman"/>
          <w:noProof/>
          <w:szCs w:val="24"/>
          <w:lang w:val="fr-CH"/>
        </w:rPr>
        <w:br w:type="page"/>
      </w:r>
    </w:p>
    <w:p w14:paraId="18825720"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(10)</w:t>
      </w:r>
      <w:r>
        <w:rPr>
          <w:rFonts w:eastAsia="Times New Roman"/>
          <w:noProof/>
          <w:szCs w:val="24"/>
          <w:lang w:val="fr-CH"/>
        </w:rPr>
        <w:tab/>
      </w:r>
      <w:r w:rsidRPr="00105653">
        <w:rPr>
          <w:rFonts w:eastAsia="Times New Roman"/>
          <w:noProof/>
          <w:szCs w:val="24"/>
          <w:lang w:val="fr-CH"/>
        </w:rPr>
        <w:t>L’utilisation prudente des antimicrobiens est un élément fondamental de la lutte contre la résistance aux antimicrobiens (RAM). La Suisse et l’U</w:t>
      </w:r>
      <w:r w:rsidR="00D707D7">
        <w:rPr>
          <w:rFonts w:eastAsia="Times New Roman"/>
          <w:noProof/>
          <w:szCs w:val="24"/>
          <w:lang w:val="fr-CH"/>
        </w:rPr>
        <w:t>nion européenne</w:t>
      </w:r>
      <w:r w:rsidRPr="00105653">
        <w:rPr>
          <w:rFonts w:eastAsia="Times New Roman"/>
          <w:noProof/>
          <w:szCs w:val="24"/>
          <w:lang w:val="fr-CH"/>
        </w:rPr>
        <w:t xml:space="preserve"> s’engagent avec des plans d’action fondés sur le principe « Une seule santé » pour combattre la RAM.</w:t>
      </w:r>
    </w:p>
    <w:p w14:paraId="5B552B1C" w14:textId="3935239C" w:rsidR="000D6CBE" w:rsidRPr="002F417D" w:rsidRDefault="00D707D7" w:rsidP="7E7CC25B">
      <w:pPr>
        <w:spacing w:line="360" w:lineRule="auto"/>
        <w:ind w:left="850"/>
        <w:jc w:val="left"/>
        <w:rPr>
          <w:rFonts w:eastAsia="Times New Roman"/>
          <w:noProof/>
          <w:lang w:val="fr-CH"/>
        </w:rPr>
      </w:pPr>
      <w:r>
        <w:rPr>
          <w:rFonts w:eastAsia="Times New Roman"/>
          <w:noProof/>
        </w:rPr>
        <w:t>L</w:t>
      </w:r>
      <w:r w:rsidR="000D6CBE" w:rsidRPr="00D66AAA">
        <w:rPr>
          <w:rFonts w:eastAsia="Times New Roman"/>
          <w:noProof/>
        </w:rPr>
        <w:t>a</w:t>
      </w:r>
      <w:r w:rsidR="000D6CBE" w:rsidRPr="00D66AAA">
        <w:rPr>
          <w:rFonts w:eastAsia="Times New Roman"/>
          <w:noProof/>
          <w:lang w:val="fr-CH"/>
        </w:rPr>
        <w:t xml:space="preserve"> Suisse applique les mêmes dispositions que celles de l’article</w:t>
      </w:r>
      <w:r w:rsidR="00CE7CB0">
        <w:rPr>
          <w:rFonts w:eastAsia="Times New Roman"/>
          <w:noProof/>
          <w:lang w:val="fr-CH"/>
        </w:rPr>
        <w:t> </w:t>
      </w:r>
      <w:r w:rsidR="000D6CBE" w:rsidRPr="00D66AAA">
        <w:rPr>
          <w:rFonts w:eastAsia="Times New Roman"/>
          <w:noProof/>
          <w:lang w:val="fr-CH"/>
        </w:rPr>
        <w:t>107</w:t>
      </w:r>
      <w:r w:rsidR="006F7616" w:rsidRPr="00D66AAA">
        <w:rPr>
          <w:rFonts w:eastAsia="Times New Roman"/>
          <w:noProof/>
          <w:lang w:val="fr-CH"/>
        </w:rPr>
        <w:t xml:space="preserve"> </w:t>
      </w:r>
      <w:r w:rsidR="006F7616" w:rsidRPr="7E7CC25B">
        <w:rPr>
          <w:noProof/>
          <w:lang w:val="fr-CH"/>
        </w:rPr>
        <w:t>(à l</w:t>
      </w:r>
      <w:r w:rsidR="00CB2F91" w:rsidRPr="7E7CC25B">
        <w:rPr>
          <w:noProof/>
          <w:lang w:val="fr-CH"/>
        </w:rPr>
        <w:t>’</w:t>
      </w:r>
      <w:r w:rsidR="006F7616" w:rsidRPr="7E7CC25B">
        <w:rPr>
          <w:noProof/>
          <w:lang w:val="fr-CH"/>
        </w:rPr>
        <w:t>exception du paragraphe</w:t>
      </w:r>
      <w:r w:rsidR="00BC24B4">
        <w:rPr>
          <w:noProof/>
          <w:lang w:val="fr-CH"/>
        </w:rPr>
        <w:t> </w:t>
      </w:r>
      <w:r w:rsidR="006F7616" w:rsidRPr="7E7CC25B">
        <w:rPr>
          <w:noProof/>
          <w:lang w:val="fr-CH"/>
        </w:rPr>
        <w:t>6)</w:t>
      </w:r>
      <w:r w:rsidR="000D6CBE" w:rsidRPr="00D66AAA">
        <w:rPr>
          <w:rFonts w:eastAsia="Times New Roman"/>
          <w:noProof/>
          <w:lang w:val="fr-CH"/>
        </w:rPr>
        <w:t>, en liaison avec son article</w:t>
      </w:r>
      <w:r w:rsidR="00BC24B4">
        <w:rPr>
          <w:rFonts w:eastAsia="Times New Roman"/>
          <w:noProof/>
          <w:lang w:val="fr-CH"/>
        </w:rPr>
        <w:t> </w:t>
      </w:r>
      <w:r w:rsidR="000D6CBE" w:rsidRPr="00D66AAA">
        <w:rPr>
          <w:rFonts w:eastAsia="Times New Roman"/>
          <w:noProof/>
          <w:lang w:val="fr-CH"/>
        </w:rPr>
        <w:t>37, paragraphe</w:t>
      </w:r>
      <w:r w:rsidR="00BC24B4">
        <w:rPr>
          <w:rFonts w:eastAsia="Times New Roman"/>
          <w:noProof/>
          <w:lang w:val="fr-CH"/>
        </w:rPr>
        <w:t> </w:t>
      </w:r>
      <w:r w:rsidR="000D6CBE" w:rsidRPr="00D66AAA">
        <w:rPr>
          <w:rFonts w:eastAsia="Times New Roman"/>
          <w:noProof/>
          <w:lang w:val="fr-CH"/>
        </w:rPr>
        <w:t>5, du règlement (UE)</w:t>
      </w:r>
      <w:r w:rsidR="00BC24B4">
        <w:rPr>
          <w:rFonts w:eastAsia="Times New Roman"/>
          <w:noProof/>
          <w:lang w:val="fr-CH"/>
        </w:rPr>
        <w:t> </w:t>
      </w:r>
      <w:r w:rsidR="000D6CBE" w:rsidRPr="00D66AAA">
        <w:rPr>
          <w:rFonts w:eastAsia="Times New Roman"/>
          <w:noProof/>
          <w:lang w:val="fr-CH"/>
        </w:rPr>
        <w:t>2019/6</w:t>
      </w:r>
      <w:r>
        <w:rPr>
          <w:rStyle w:val="FootnoteReference"/>
          <w:rFonts w:eastAsia="Times New Roman"/>
          <w:noProof/>
          <w:lang w:val="fr-CH"/>
        </w:rPr>
        <w:footnoteReference w:id="7"/>
      </w:r>
      <w:r w:rsidR="000D6CBE" w:rsidRPr="00D66AAA">
        <w:rPr>
          <w:rFonts w:eastAsia="Times New Roman"/>
          <w:noProof/>
          <w:lang w:val="fr-CH"/>
        </w:rPr>
        <w:t xml:space="preserve"> du Parlement européen et du Conseil, en ce qui concerne </w:t>
      </w:r>
      <w:r w:rsidR="0013180D" w:rsidRPr="7E7CC25B">
        <w:rPr>
          <w:rFonts w:eastAsia="Times New Roman"/>
          <w:noProof/>
          <w:lang w:val="fr-CH"/>
        </w:rPr>
        <w:t>les règles d</w:t>
      </w:r>
      <w:r w:rsidR="000D6CBE" w:rsidRPr="00D66AAA">
        <w:rPr>
          <w:rFonts w:eastAsia="Times New Roman"/>
          <w:noProof/>
          <w:lang w:val="fr-CH"/>
        </w:rPr>
        <w:t xml:space="preserve">’utilisation de médicaments antimicrobiens chez les animaux de rente, </w:t>
      </w:r>
      <w:r w:rsidR="008614EB" w:rsidRPr="00D66AAA">
        <w:rPr>
          <w:rFonts w:eastAsia="Times New Roman"/>
          <w:noProof/>
          <w:lang w:val="fr-CH"/>
        </w:rPr>
        <w:t xml:space="preserve">l’interdiction d’utiliser </w:t>
      </w:r>
      <w:r w:rsidR="008614EB" w:rsidRPr="00D66AAA">
        <w:rPr>
          <w:rFonts w:eastAsia="Times New Roman"/>
          <w:noProof/>
        </w:rPr>
        <w:t>chez</w:t>
      </w:r>
      <w:r w:rsidR="008614EB" w:rsidRPr="00EB7664">
        <w:rPr>
          <w:rFonts w:eastAsia="Times New Roman"/>
          <w:noProof/>
        </w:rPr>
        <w:t xml:space="preserve"> les animaux</w:t>
      </w:r>
      <w:r w:rsidR="008614EB">
        <w:rPr>
          <w:rFonts w:eastAsia="Times New Roman"/>
          <w:noProof/>
        </w:rPr>
        <w:t xml:space="preserve"> de rente</w:t>
      </w:r>
      <w:r w:rsidR="008614EB" w:rsidRPr="00EB7664">
        <w:rPr>
          <w:rFonts w:eastAsia="Times New Roman"/>
          <w:noProof/>
        </w:rPr>
        <w:t xml:space="preserve"> </w:t>
      </w:r>
      <w:r w:rsidR="008614EB" w:rsidRPr="7E7CC25B">
        <w:rPr>
          <w:rFonts w:eastAsia="Times New Roman"/>
          <w:noProof/>
          <w:lang w:val="fr-CH"/>
        </w:rPr>
        <w:t xml:space="preserve">les antimicrobiens </w:t>
      </w:r>
      <w:r w:rsidR="008614EB" w:rsidRPr="7E7CC25B">
        <w:rPr>
          <w:rFonts w:eastAsia="Times New Roman"/>
          <w:noProof/>
        </w:rPr>
        <w:t xml:space="preserve">ou groupes d’antimicrobiens </w:t>
      </w:r>
      <w:r w:rsidR="008614EB" w:rsidRPr="7E7CC25B">
        <w:rPr>
          <w:rFonts w:eastAsia="Times New Roman"/>
          <w:noProof/>
          <w:lang w:val="fr-CH"/>
        </w:rPr>
        <w:t xml:space="preserve">désignés </w:t>
      </w:r>
      <w:r w:rsidR="008614EB" w:rsidRPr="7E7CC25B">
        <w:rPr>
          <w:rFonts w:eastAsia="Times New Roman"/>
          <w:noProof/>
        </w:rPr>
        <w:t xml:space="preserve">réservés au traitement de certaines infections chez l’homme, </w:t>
      </w:r>
      <w:r w:rsidR="000D6CBE" w:rsidRPr="00F74384">
        <w:rPr>
          <w:rFonts w:eastAsia="Times New Roman"/>
          <w:noProof/>
          <w:lang w:val="fr-CH"/>
        </w:rPr>
        <w:t>ainsi que pour les contrôles des importations d’animaux et de produits d’origine animale en provenance de pays tiers</w:t>
      </w:r>
      <w:r w:rsidR="00AE0155">
        <w:rPr>
          <w:rFonts w:eastAsia="Times New Roman"/>
          <w:noProof/>
          <w:lang w:val="fr-CH"/>
        </w:rPr>
        <w:t>. L</w:t>
      </w:r>
      <w:r w:rsidR="000D6CBE" w:rsidRPr="00F74384">
        <w:rPr>
          <w:rFonts w:eastAsia="Times New Roman"/>
          <w:noProof/>
          <w:lang w:val="fr-CH"/>
        </w:rPr>
        <w:t>es échanges d’animaux et de produits d’origine animale entre la Suisse et l’Union européenne peuvent donc être effectués sans être accompagnés d’un certificat officiel attestant du respect des restrictions applicables à l’utilisation des médicaments antimicrobiens. Il convient d’ajouter ces dispositions dans les appendices</w:t>
      </w:r>
      <w:r w:rsidR="00BC24B4">
        <w:rPr>
          <w:rFonts w:eastAsia="Times New Roman"/>
          <w:noProof/>
          <w:lang w:val="fr-CH"/>
        </w:rPr>
        <w:t> </w:t>
      </w:r>
      <w:r w:rsidR="000D6CBE" w:rsidRPr="00F74384">
        <w:rPr>
          <w:rFonts w:eastAsia="Times New Roman"/>
          <w:noProof/>
          <w:lang w:val="fr-CH"/>
        </w:rPr>
        <w:t>2, 3, 5, 6 et 10 de l’annexe</w:t>
      </w:r>
      <w:r w:rsidR="00CE7CB0">
        <w:rPr>
          <w:rFonts w:eastAsia="Times New Roman"/>
          <w:noProof/>
          <w:lang w:val="fr-CH"/>
        </w:rPr>
        <w:t> </w:t>
      </w:r>
      <w:r w:rsidR="000D6CBE" w:rsidRPr="00F74384">
        <w:rPr>
          <w:rFonts w:eastAsia="Times New Roman"/>
          <w:noProof/>
          <w:lang w:val="fr-CH"/>
        </w:rPr>
        <w:t>11</w:t>
      </w:r>
      <w:r>
        <w:rPr>
          <w:rFonts w:eastAsia="Times New Roman"/>
          <w:noProof/>
          <w:lang w:val="fr-CH"/>
        </w:rPr>
        <w:t xml:space="preserve"> de l’accord</w:t>
      </w:r>
      <w:r w:rsidR="009917BD">
        <w:rPr>
          <w:rFonts w:eastAsia="Times New Roman"/>
          <w:noProof/>
          <w:lang w:val="fr-CH"/>
        </w:rPr>
        <w:t xml:space="preserve"> agricole</w:t>
      </w:r>
      <w:r w:rsidR="000D6CBE" w:rsidRPr="00F74384">
        <w:rPr>
          <w:rFonts w:eastAsia="Times New Roman"/>
          <w:noProof/>
          <w:lang w:val="fr-CH"/>
        </w:rPr>
        <w:t>.</w:t>
      </w:r>
    </w:p>
    <w:p w14:paraId="6D63ABC2" w14:textId="1BA2D2AF" w:rsidR="000D6CBE" w:rsidRPr="001C79DC"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w:t>
      </w:r>
      <w:r>
        <w:rPr>
          <w:rFonts w:eastAsia="Times New Roman"/>
          <w:noProof/>
          <w:szCs w:val="24"/>
          <w:lang w:val="fr-CH"/>
        </w:rPr>
        <w:t>11</w:t>
      </w:r>
      <w:r w:rsidRPr="00F40A76">
        <w:rPr>
          <w:rFonts w:eastAsia="Times New Roman"/>
          <w:noProof/>
          <w:szCs w:val="24"/>
          <w:lang w:val="fr-CH"/>
        </w:rPr>
        <w:t>)</w:t>
      </w:r>
      <w:r w:rsidRPr="00F40A76">
        <w:rPr>
          <w:rFonts w:eastAsia="Times New Roman"/>
          <w:noProof/>
          <w:szCs w:val="24"/>
          <w:lang w:val="fr-CH"/>
        </w:rPr>
        <w:tab/>
        <w:t xml:space="preserve">Il convient de modifier en </w:t>
      </w:r>
      <w:r w:rsidRPr="001C79DC">
        <w:rPr>
          <w:rFonts w:eastAsia="Times New Roman"/>
          <w:noProof/>
          <w:szCs w:val="24"/>
          <w:lang w:val="fr-CH"/>
        </w:rPr>
        <w:t>conséquence les appendices</w:t>
      </w:r>
      <w:r w:rsidR="00BC24B4">
        <w:rPr>
          <w:rFonts w:eastAsia="Times New Roman"/>
          <w:noProof/>
          <w:szCs w:val="24"/>
          <w:lang w:val="fr-CH"/>
        </w:rPr>
        <w:t> </w:t>
      </w:r>
      <w:r w:rsidRPr="001C79DC">
        <w:rPr>
          <w:rFonts w:eastAsia="Times New Roman"/>
          <w:noProof/>
          <w:szCs w:val="24"/>
          <w:lang w:val="fr-CH"/>
        </w:rPr>
        <w:t>1, 2, 3, 5, 6 et 10 de l'annexe</w:t>
      </w:r>
      <w:r w:rsidR="00CE7CB0">
        <w:rPr>
          <w:rFonts w:eastAsia="Times New Roman"/>
          <w:noProof/>
          <w:szCs w:val="24"/>
          <w:lang w:val="fr-CH"/>
        </w:rPr>
        <w:t> </w:t>
      </w:r>
      <w:r w:rsidRPr="001C79DC">
        <w:rPr>
          <w:rFonts w:eastAsia="Times New Roman"/>
          <w:noProof/>
          <w:szCs w:val="24"/>
          <w:lang w:val="fr-CH"/>
        </w:rPr>
        <w:t>11</w:t>
      </w:r>
      <w:r w:rsidR="009917BD" w:rsidRPr="009917BD">
        <w:rPr>
          <w:rFonts w:eastAsia="Times New Roman"/>
          <w:noProof/>
          <w:szCs w:val="24"/>
          <w:lang w:val="fr-CH"/>
        </w:rPr>
        <w:t xml:space="preserve"> </w:t>
      </w:r>
      <w:r w:rsidR="009917BD">
        <w:rPr>
          <w:rFonts w:eastAsia="Times New Roman"/>
          <w:noProof/>
          <w:szCs w:val="24"/>
          <w:lang w:val="fr-CH"/>
        </w:rPr>
        <w:t>de l’accord agricole</w:t>
      </w:r>
      <w:r w:rsidRPr="001C79DC">
        <w:rPr>
          <w:rFonts w:eastAsia="Times New Roman"/>
          <w:noProof/>
          <w:szCs w:val="24"/>
          <w:lang w:val="fr-CH"/>
        </w:rPr>
        <w:t>.</w:t>
      </w:r>
    </w:p>
    <w:p w14:paraId="23C12278" w14:textId="77777777" w:rsidR="000D6CBE" w:rsidRPr="00F40A76" w:rsidRDefault="000D6CBE" w:rsidP="000D6CBE">
      <w:pPr>
        <w:keepNext/>
        <w:spacing w:line="360" w:lineRule="auto"/>
        <w:jc w:val="left"/>
        <w:rPr>
          <w:rFonts w:eastAsia="Times New Roman"/>
          <w:noProof/>
          <w:szCs w:val="24"/>
          <w:lang w:val="fr-CH"/>
        </w:rPr>
      </w:pPr>
      <w:r w:rsidRPr="00F40A76">
        <w:rPr>
          <w:rFonts w:eastAsia="Times New Roman"/>
          <w:noProof/>
          <w:szCs w:val="24"/>
          <w:lang w:val="fr-CH"/>
        </w:rPr>
        <w:t>A ADOPTÉ LA PRÉSENTE DÉCISION</w:t>
      </w:r>
      <w:r>
        <w:rPr>
          <w:rFonts w:eastAsia="Times New Roman"/>
          <w:noProof/>
          <w:szCs w:val="24"/>
          <w:lang w:val="fr-CH"/>
        </w:rPr>
        <w:t xml:space="preserve"> </w:t>
      </w:r>
      <w:r w:rsidRPr="00F40A76">
        <w:rPr>
          <w:rFonts w:eastAsia="Times New Roman"/>
          <w:noProof/>
          <w:szCs w:val="24"/>
          <w:lang w:val="fr-CH"/>
        </w:rPr>
        <w:t>:</w:t>
      </w:r>
    </w:p>
    <w:p w14:paraId="43542C23" w14:textId="77777777" w:rsidR="000D6CBE" w:rsidRPr="00F40A76" w:rsidRDefault="000D6CBE" w:rsidP="000D6CBE">
      <w:pPr>
        <w:keepNext/>
        <w:spacing w:before="360" w:line="360" w:lineRule="auto"/>
        <w:jc w:val="center"/>
        <w:rPr>
          <w:rFonts w:eastAsia="Times New Roman"/>
          <w:i/>
          <w:noProof/>
          <w:szCs w:val="24"/>
          <w:lang w:val="fr-CH"/>
        </w:rPr>
      </w:pPr>
      <w:r w:rsidRPr="00F40A76">
        <w:rPr>
          <w:rFonts w:eastAsia="Times New Roman"/>
          <w:noProof/>
          <w:szCs w:val="24"/>
          <w:lang w:val="fr-CH"/>
        </w:rPr>
        <w:br w:type="page"/>
      </w:r>
      <w:r w:rsidRPr="00F40A76">
        <w:rPr>
          <w:rFonts w:eastAsia="Times New Roman"/>
          <w:i/>
          <w:noProof/>
          <w:szCs w:val="24"/>
          <w:lang w:val="fr-CH"/>
        </w:rPr>
        <w:t>Article 1</w:t>
      </w:r>
    </w:p>
    <w:p w14:paraId="0F2E0CB1"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 xml:space="preserve">Les </w:t>
      </w:r>
      <w:r w:rsidRPr="004C1017">
        <w:rPr>
          <w:rFonts w:eastAsia="Times New Roman"/>
          <w:noProof/>
          <w:szCs w:val="24"/>
          <w:lang w:val="fr-CH"/>
        </w:rPr>
        <w:t>appendices</w:t>
      </w:r>
      <w:r w:rsidR="00BC24B4">
        <w:rPr>
          <w:rFonts w:eastAsia="Times New Roman"/>
          <w:noProof/>
          <w:szCs w:val="24"/>
          <w:lang w:val="fr-CH"/>
        </w:rPr>
        <w:t> </w:t>
      </w:r>
      <w:r w:rsidRPr="004C1017">
        <w:rPr>
          <w:rFonts w:eastAsia="Times New Roman"/>
          <w:noProof/>
          <w:szCs w:val="24"/>
          <w:lang w:val="fr-CH"/>
        </w:rPr>
        <w:t>1, 2, 3, 5, 6, et 10 de l'annexe</w:t>
      </w:r>
      <w:r w:rsidR="00CE7CB0">
        <w:rPr>
          <w:rFonts w:eastAsia="Times New Roman"/>
          <w:noProof/>
          <w:szCs w:val="24"/>
          <w:lang w:val="fr-CH"/>
        </w:rPr>
        <w:t> </w:t>
      </w:r>
      <w:r w:rsidRPr="004C1017">
        <w:rPr>
          <w:rFonts w:eastAsia="Times New Roman"/>
          <w:noProof/>
          <w:szCs w:val="24"/>
          <w:lang w:val="fr-CH"/>
        </w:rPr>
        <w:t>11 de l'accord agricole sont modifiés conformément aux annexes</w:t>
      </w:r>
      <w:r w:rsidR="00CE7CB0">
        <w:rPr>
          <w:rFonts w:eastAsia="Times New Roman"/>
          <w:noProof/>
          <w:szCs w:val="24"/>
          <w:lang w:val="fr-CH"/>
        </w:rPr>
        <w:t> </w:t>
      </w:r>
      <w:r w:rsidRPr="004C1017">
        <w:rPr>
          <w:rFonts w:eastAsia="Times New Roman"/>
          <w:noProof/>
          <w:szCs w:val="24"/>
          <w:lang w:val="fr-CH"/>
        </w:rPr>
        <w:t>I à VI de la présente</w:t>
      </w:r>
      <w:r w:rsidRPr="00F40A76">
        <w:rPr>
          <w:rFonts w:eastAsia="Times New Roman"/>
          <w:noProof/>
          <w:szCs w:val="24"/>
          <w:lang w:val="fr-CH"/>
        </w:rPr>
        <w:t xml:space="preserve"> décision.</w:t>
      </w:r>
    </w:p>
    <w:p w14:paraId="74A98AD6" w14:textId="77777777" w:rsidR="000D6CBE" w:rsidRPr="00AC74C3" w:rsidRDefault="000D6CBE" w:rsidP="000D6CBE">
      <w:pPr>
        <w:keepNext/>
        <w:spacing w:before="360" w:line="360" w:lineRule="auto"/>
        <w:jc w:val="center"/>
        <w:rPr>
          <w:rFonts w:eastAsia="Times New Roman"/>
          <w:i/>
          <w:noProof/>
          <w:szCs w:val="24"/>
          <w:lang w:val="fr-CH"/>
        </w:rPr>
      </w:pPr>
      <w:r w:rsidRPr="00AC74C3">
        <w:rPr>
          <w:rFonts w:eastAsia="Times New Roman"/>
          <w:i/>
          <w:noProof/>
          <w:szCs w:val="24"/>
          <w:lang w:val="fr-CH"/>
        </w:rPr>
        <w:t xml:space="preserve">Article </w:t>
      </w:r>
      <w:r w:rsidR="008B6A3F">
        <w:rPr>
          <w:rFonts w:eastAsia="Times New Roman"/>
          <w:i/>
          <w:noProof/>
          <w:szCs w:val="24"/>
          <w:lang w:val="fr-CH"/>
        </w:rPr>
        <w:t>2</w:t>
      </w:r>
    </w:p>
    <w:p w14:paraId="274017D9" w14:textId="77777777" w:rsidR="000D6CBE" w:rsidRPr="00AC74C3" w:rsidRDefault="000D6CBE" w:rsidP="000D6CBE">
      <w:pPr>
        <w:spacing w:line="360" w:lineRule="auto"/>
        <w:jc w:val="left"/>
        <w:rPr>
          <w:rFonts w:eastAsia="Times New Roman"/>
          <w:noProof/>
          <w:szCs w:val="24"/>
          <w:lang w:val="fr-CH"/>
        </w:rPr>
      </w:pPr>
      <w:r w:rsidRPr="00AC74C3">
        <w:rPr>
          <w:rFonts w:eastAsia="Times New Roman"/>
          <w:noProof/>
          <w:szCs w:val="24"/>
          <w:lang w:val="fr-CH"/>
        </w:rPr>
        <w:t>La présente décision entre en vigueur le jour de son adoption.</w:t>
      </w:r>
    </w:p>
    <w:p w14:paraId="60DFAD15" w14:textId="77777777" w:rsidR="000D6CBE" w:rsidRPr="00AC74C3" w:rsidRDefault="000D6CBE" w:rsidP="000D6CBE">
      <w:pPr>
        <w:spacing w:line="360" w:lineRule="auto"/>
        <w:jc w:val="left"/>
        <w:rPr>
          <w:rFonts w:eastAsia="Times New Roman"/>
          <w:noProof/>
          <w:szCs w:val="24"/>
          <w:lang w:val="fr-CH"/>
        </w:rPr>
      </w:pPr>
      <w:r w:rsidRPr="00AC74C3">
        <w:rPr>
          <w:rFonts w:eastAsia="Times New Roman"/>
          <w:noProof/>
          <w:szCs w:val="24"/>
          <w:lang w:val="fr-CH"/>
        </w:rPr>
        <w:t>Elle s'applique à partir du 1</w:t>
      </w:r>
      <w:r w:rsidRPr="00AC74C3">
        <w:rPr>
          <w:rFonts w:eastAsia="Times New Roman"/>
          <w:noProof/>
          <w:szCs w:val="24"/>
          <w:vertAlign w:val="superscript"/>
          <w:lang w:val="fr-CH"/>
        </w:rPr>
        <w:t>er</w:t>
      </w:r>
      <w:r w:rsidRPr="00AC74C3">
        <w:rPr>
          <w:rFonts w:eastAsia="Times New Roman"/>
          <w:noProof/>
          <w:szCs w:val="24"/>
          <w:lang w:val="fr-CH"/>
        </w:rPr>
        <w:t xml:space="preserve"> septembre 2026.</w:t>
      </w:r>
    </w:p>
    <w:p w14:paraId="7FFFE2E1" w14:textId="77777777" w:rsidR="000D6CBE" w:rsidRPr="00F40A76" w:rsidRDefault="000D6CBE" w:rsidP="000D6CBE">
      <w:pPr>
        <w:keepNext/>
        <w:spacing w:after="0" w:line="360" w:lineRule="auto"/>
        <w:jc w:val="left"/>
        <w:rPr>
          <w:rFonts w:eastAsia="Times New Roman"/>
          <w:noProof/>
          <w:szCs w:val="24"/>
          <w:lang w:val="fr-CH"/>
        </w:rPr>
      </w:pPr>
      <w:r w:rsidRPr="00AC74C3">
        <w:rPr>
          <w:rFonts w:eastAsia="Times New Roman"/>
          <w:noProof/>
          <w:szCs w:val="24"/>
          <w:lang w:val="fr-CH"/>
        </w:rPr>
        <w:t>Fait à Bruxelles, le …</w:t>
      </w:r>
    </w:p>
    <w:p w14:paraId="16AFD34B" w14:textId="77777777" w:rsidR="000D6CBE" w:rsidRPr="00F40A76" w:rsidRDefault="000D6CBE" w:rsidP="000D6CBE">
      <w:pPr>
        <w:keepNext/>
        <w:tabs>
          <w:tab w:val="center" w:pos="2268"/>
          <w:tab w:val="center" w:pos="7088"/>
        </w:tabs>
        <w:spacing w:before="720" w:after="0" w:line="360" w:lineRule="auto"/>
        <w:jc w:val="left"/>
        <w:rPr>
          <w:rFonts w:eastAsia="Times New Roman"/>
          <w:i/>
          <w:noProof/>
          <w:szCs w:val="24"/>
          <w:lang w:val="fr-CH"/>
        </w:rPr>
      </w:pPr>
      <w:r w:rsidRPr="00F40A76">
        <w:rPr>
          <w:rFonts w:eastAsia="Times New Roman"/>
          <w:i/>
          <w:noProof/>
          <w:szCs w:val="24"/>
          <w:lang w:val="fr-CH"/>
        </w:rPr>
        <w:tab/>
        <w:t>Par la Confédération suisse</w:t>
      </w:r>
      <w:r w:rsidRPr="00F40A76">
        <w:rPr>
          <w:rFonts w:eastAsia="Times New Roman"/>
          <w:i/>
          <w:noProof/>
          <w:szCs w:val="24"/>
          <w:lang w:val="fr-CH"/>
        </w:rPr>
        <w:tab/>
        <w:t>Par l'Union européenne</w:t>
      </w:r>
    </w:p>
    <w:p w14:paraId="724999F8" w14:textId="77777777" w:rsidR="000D6CBE" w:rsidRPr="00F40A76" w:rsidRDefault="000D6CBE" w:rsidP="000D6CBE">
      <w:pPr>
        <w:tabs>
          <w:tab w:val="center" w:pos="2268"/>
          <w:tab w:val="center" w:pos="7088"/>
        </w:tabs>
        <w:spacing w:before="0" w:after="0" w:line="360" w:lineRule="auto"/>
        <w:jc w:val="left"/>
        <w:rPr>
          <w:rFonts w:eastAsia="Times New Roman"/>
          <w:noProof/>
          <w:szCs w:val="24"/>
          <w:lang w:val="fr-CH"/>
        </w:rPr>
      </w:pPr>
      <w:r w:rsidRPr="00F40A76">
        <w:rPr>
          <w:rFonts w:eastAsia="Times New Roman"/>
          <w:noProof/>
          <w:szCs w:val="24"/>
          <w:lang w:val="fr-CH"/>
        </w:rPr>
        <w:tab/>
        <w:t>Le chef de délégation</w:t>
      </w:r>
      <w:r w:rsidRPr="00F40A76">
        <w:rPr>
          <w:rFonts w:eastAsia="Times New Roman"/>
          <w:noProof/>
          <w:szCs w:val="24"/>
          <w:lang w:val="fr-CH"/>
        </w:rPr>
        <w:tab/>
        <w:t>Le chef de délégation</w:t>
      </w:r>
    </w:p>
    <w:p w14:paraId="0CA4A201" w14:textId="77777777" w:rsidR="000D6CBE" w:rsidRPr="00F40A76" w:rsidRDefault="000D6CBE" w:rsidP="000D6CBE">
      <w:pPr>
        <w:tabs>
          <w:tab w:val="center" w:pos="2268"/>
          <w:tab w:val="center" w:pos="7088"/>
        </w:tabs>
        <w:spacing w:before="0" w:after="0" w:line="360" w:lineRule="auto"/>
        <w:jc w:val="left"/>
        <w:rPr>
          <w:rFonts w:eastAsia="Times New Roman"/>
          <w:noProof/>
          <w:szCs w:val="24"/>
          <w:lang w:val="fr-CH"/>
        </w:rPr>
      </w:pPr>
      <w:r w:rsidRPr="00F40A76">
        <w:rPr>
          <w:rFonts w:eastAsia="Times New Roman"/>
          <w:noProof/>
          <w:szCs w:val="24"/>
          <w:lang w:val="fr-CH"/>
        </w:rPr>
        <w:tab/>
      </w:r>
      <w:r w:rsidRPr="00F40A76">
        <w:rPr>
          <w:rFonts w:eastAsia="Times New Roman"/>
          <w:noProof/>
          <w:szCs w:val="24"/>
          <w:lang w:val="fr-CH"/>
        </w:rPr>
        <w:tab/>
      </w:r>
    </w:p>
    <w:p w14:paraId="22E7AADA" w14:textId="77777777" w:rsidR="000D6CBE" w:rsidRPr="00F40A76" w:rsidRDefault="000D6CBE" w:rsidP="000D6CBE">
      <w:pPr>
        <w:tabs>
          <w:tab w:val="left" w:pos="5669"/>
        </w:tabs>
        <w:spacing w:before="0" w:after="0" w:line="360" w:lineRule="auto"/>
        <w:jc w:val="left"/>
        <w:rPr>
          <w:rFonts w:eastAsia="Times New Roman"/>
          <w:i/>
          <w:noProof/>
          <w:szCs w:val="24"/>
          <w:lang w:val="fr-CH"/>
        </w:rPr>
      </w:pPr>
    </w:p>
    <w:p w14:paraId="2C92204C" w14:textId="77777777" w:rsidR="000D6CBE" w:rsidRPr="00F40A76" w:rsidRDefault="000D6CBE" w:rsidP="000D6CBE">
      <w:pPr>
        <w:tabs>
          <w:tab w:val="left" w:pos="5669"/>
        </w:tabs>
        <w:spacing w:before="0" w:after="0" w:line="360" w:lineRule="auto"/>
        <w:jc w:val="left"/>
        <w:rPr>
          <w:rFonts w:eastAsia="Times New Roman"/>
          <w:i/>
          <w:noProof/>
          <w:szCs w:val="24"/>
          <w:lang w:val="fr-CH"/>
        </w:rPr>
      </w:pPr>
    </w:p>
    <w:p w14:paraId="7CEDD8CD" w14:textId="77777777" w:rsidR="000D6CBE" w:rsidRPr="00F40A76" w:rsidRDefault="000D6CBE" w:rsidP="000D6CBE">
      <w:pPr>
        <w:pBdr>
          <w:bottom w:val="single" w:sz="4" w:space="0" w:color="000000"/>
        </w:pBdr>
        <w:spacing w:before="360" w:line="360" w:lineRule="auto"/>
        <w:ind w:left="3400" w:right="3400"/>
        <w:jc w:val="center"/>
        <w:rPr>
          <w:rFonts w:eastAsia="Times New Roman"/>
          <w:b/>
          <w:noProof/>
          <w:szCs w:val="24"/>
          <w:lang w:val="fr-CH"/>
        </w:rPr>
      </w:pPr>
    </w:p>
    <w:p w14:paraId="4BA31E78" w14:textId="77777777" w:rsidR="000D6CBE" w:rsidRPr="00F40A76" w:rsidRDefault="000D6CBE" w:rsidP="000D6CBE">
      <w:pPr>
        <w:spacing w:before="0" w:after="0" w:line="360" w:lineRule="auto"/>
        <w:jc w:val="left"/>
        <w:rPr>
          <w:rFonts w:eastAsia="Times New Roman"/>
          <w:b/>
          <w:bCs/>
          <w:noProof/>
          <w:szCs w:val="24"/>
          <w:lang w:val="fr-CH"/>
        </w:rPr>
        <w:sectPr w:rsidR="000D6CBE" w:rsidRPr="00F40A76" w:rsidSect="003329E0">
          <w:headerReference w:type="even" r:id="rId15"/>
          <w:footerReference w:type="even" r:id="rId16"/>
          <w:footerReference w:type="default" r:id="rId17"/>
          <w:headerReference w:type="first" r:id="rId18"/>
          <w:footerReference w:type="first" r:id="rId19"/>
          <w:pgSz w:w="11907" w:h="16839"/>
          <w:pgMar w:top="1134" w:right="1134" w:bottom="1134" w:left="1134" w:header="567" w:footer="567" w:gutter="0"/>
          <w:cols w:space="720"/>
          <w:docGrid w:linePitch="326"/>
        </w:sectPr>
      </w:pPr>
    </w:p>
    <w:p w14:paraId="4BD4ADF2" w14:textId="75C988CB" w:rsidR="000D6CBE" w:rsidRPr="00885C3C" w:rsidRDefault="000D6CBE" w:rsidP="00885C3C">
      <w:pPr>
        <w:pStyle w:val="Annexetitre"/>
        <w:rPr>
          <w:noProof/>
          <w:u w:val="none"/>
        </w:rPr>
      </w:pPr>
      <w:r w:rsidRPr="00885C3C">
        <w:rPr>
          <w:noProof/>
          <w:u w:val="none"/>
        </w:rPr>
        <w:t>ANNEXE I</w:t>
      </w:r>
    </w:p>
    <w:p w14:paraId="3921FA47"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L'appendice 1 de l'annexe</w:t>
      </w:r>
      <w:r w:rsidR="00CE7CB0">
        <w:rPr>
          <w:rFonts w:eastAsia="Times New Roman"/>
          <w:noProof/>
          <w:szCs w:val="24"/>
          <w:lang w:val="fr-CH"/>
        </w:rPr>
        <w:t> </w:t>
      </w:r>
      <w:r w:rsidRPr="00F40A76">
        <w:rPr>
          <w:rFonts w:eastAsia="Times New Roman"/>
          <w:noProof/>
          <w:szCs w:val="24"/>
          <w:lang w:val="fr-CH"/>
        </w:rPr>
        <w:t>11 de l'accord agricole est remplacé par ce qui suit:</w:t>
      </w:r>
    </w:p>
    <w:p w14:paraId="678B35B4" w14:textId="77777777" w:rsidR="000D6CBE" w:rsidRPr="00F86FD1" w:rsidRDefault="000D6CBE" w:rsidP="000D6CBE">
      <w:pPr>
        <w:spacing w:line="360" w:lineRule="auto"/>
        <w:jc w:val="center"/>
        <w:rPr>
          <w:rFonts w:eastAsia="Times New Roman"/>
          <w:noProof/>
          <w:szCs w:val="24"/>
        </w:rPr>
      </w:pPr>
      <w:r w:rsidRPr="00F40A76">
        <w:rPr>
          <w:rFonts w:eastAsia="Times New Roman"/>
          <w:noProof/>
          <w:szCs w:val="24"/>
          <w:lang w:val="fr-CH"/>
        </w:rPr>
        <w:t>"</w:t>
      </w:r>
      <w:r w:rsidRPr="00E206A1">
        <w:rPr>
          <w:rFonts w:eastAsia="Times New Roman"/>
          <w:noProof/>
          <w:szCs w:val="24"/>
          <w:lang w:val="fr-CH"/>
        </w:rPr>
        <w:t xml:space="preserve"> </w:t>
      </w:r>
      <w:r w:rsidRPr="00F40A76">
        <w:rPr>
          <w:rFonts w:eastAsia="Times New Roman"/>
          <w:noProof/>
          <w:szCs w:val="24"/>
          <w:lang w:val="fr-CH"/>
        </w:rPr>
        <w:t>Appendice 1</w:t>
      </w:r>
      <w:r w:rsidRPr="00F40A76">
        <w:rPr>
          <w:rFonts w:eastAsia="Times New Roman"/>
          <w:noProof/>
          <w:szCs w:val="24"/>
          <w:lang w:val="fr-CH"/>
        </w:rPr>
        <w:br/>
        <w:t>Mesures de lutte/notification des maladies</w:t>
      </w:r>
    </w:p>
    <w:p w14:paraId="62983845" w14:textId="77777777" w:rsidR="000D6CBE" w:rsidRPr="0037149A" w:rsidRDefault="000D6CBE" w:rsidP="00165CD9">
      <w:pPr>
        <w:jc w:val="center"/>
        <w:rPr>
          <w:noProof/>
        </w:rPr>
      </w:pPr>
      <w:r w:rsidRPr="0037149A">
        <w:rPr>
          <w:noProof/>
        </w:rPr>
        <w:t>I.</w:t>
      </w:r>
      <w:r w:rsidRPr="0037149A">
        <w:rPr>
          <w:noProof/>
        </w:rPr>
        <w:tab/>
      </w:r>
      <w:r>
        <w:rPr>
          <w:noProof/>
        </w:rPr>
        <w:t>Maladies des animaux terrestres</w:t>
      </w:r>
    </w:p>
    <w:p w14:paraId="04B38EE7"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777DF39B" w14:textId="77777777" w:rsidR="000D6CBE" w:rsidRPr="00986B7F" w:rsidRDefault="000D6CBE" w:rsidP="000D6CBE">
      <w:pPr>
        <w:ind w:left="850" w:hanging="850"/>
        <w:jc w:val="left"/>
        <w:rPr>
          <w:rFonts w:eastAsia="Times New Roman"/>
          <w:noProof/>
          <w:lang w:val="fr-CH"/>
        </w:rPr>
      </w:pPr>
      <w:r w:rsidRPr="43AE2921">
        <w:rPr>
          <w:rFonts w:eastAsia="Times New Roman"/>
          <w:b/>
          <w:bCs/>
          <w:noProof/>
          <w:vertAlign w:val="superscript"/>
          <w:lang w:val="fr-CH"/>
        </w:rPr>
        <w:t>*</w:t>
      </w:r>
      <w:r>
        <w:rPr>
          <w:noProof/>
        </w:rPr>
        <w:tab/>
      </w:r>
      <w:r w:rsidRPr="43AE2921">
        <w:rPr>
          <w:rFonts w:eastAsia="Times New Roman"/>
          <w:noProof/>
          <w:lang w:val="fr-CH"/>
        </w:rPr>
        <w:t xml:space="preserve">Toute référence à un acte s'entend, sauf indication contraire, comme une référence audit acte tel que modifié </w:t>
      </w:r>
      <w:r w:rsidRPr="00986B7F">
        <w:rPr>
          <w:rFonts w:eastAsia="Times New Roman"/>
          <w:noProof/>
          <w:lang w:val="fr-CH"/>
        </w:rPr>
        <w:t>avant le 31</w:t>
      </w:r>
      <w:r w:rsidRPr="00986B7F">
        <w:rPr>
          <w:rFonts w:eastAsia="Times New Roman"/>
          <w:noProof/>
          <w:szCs w:val="24"/>
        </w:rPr>
        <w:t xml:space="preserve"> décembre 2025</w:t>
      </w:r>
      <w:r w:rsidRPr="00986B7F">
        <w:rPr>
          <w:rFonts w:eastAsia="Times New Roman"/>
          <w:noProof/>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4"/>
        <w:gridCol w:w="4644"/>
      </w:tblGrid>
      <w:tr w:rsidR="000D6CBE" w:rsidRPr="00F40A76" w14:paraId="1642997F" w14:textId="77777777">
        <w:trPr>
          <w:tblHeader/>
        </w:trPr>
        <w:tc>
          <w:tcPr>
            <w:tcW w:w="4644" w:type="dxa"/>
            <w:tcBorders>
              <w:top w:val="single" w:sz="2" w:space="0" w:color="auto"/>
              <w:left w:val="single" w:sz="2" w:space="0" w:color="auto"/>
              <w:bottom w:val="single" w:sz="2" w:space="0" w:color="auto"/>
              <w:right w:val="single" w:sz="2" w:space="0" w:color="auto"/>
            </w:tcBorders>
            <w:hideMark/>
          </w:tcPr>
          <w:p w14:paraId="35F76A49" w14:textId="77777777" w:rsidR="000D6CBE" w:rsidRPr="00986B7F" w:rsidRDefault="000D6CBE">
            <w:pPr>
              <w:spacing w:before="60" w:after="60"/>
              <w:ind w:left="567" w:hanging="567"/>
              <w:jc w:val="center"/>
              <w:rPr>
                <w:rFonts w:eastAsia="Times New Roman"/>
                <w:noProof/>
                <w:szCs w:val="24"/>
                <w:lang w:val="fr-CH"/>
              </w:rPr>
            </w:pPr>
            <w:r w:rsidRPr="00986B7F">
              <w:rPr>
                <w:rFonts w:eastAsia="Times New Roman"/>
                <w:noProof/>
                <w:szCs w:val="24"/>
                <w:lang w:val="fr-CH"/>
              </w:rPr>
              <w:t>Union européenne</w:t>
            </w:r>
          </w:p>
        </w:tc>
        <w:tc>
          <w:tcPr>
            <w:tcW w:w="4644" w:type="dxa"/>
            <w:tcBorders>
              <w:top w:val="single" w:sz="2" w:space="0" w:color="auto"/>
              <w:left w:val="single" w:sz="2" w:space="0" w:color="auto"/>
              <w:bottom w:val="single" w:sz="2" w:space="0" w:color="auto"/>
              <w:right w:val="single" w:sz="2" w:space="0" w:color="auto"/>
            </w:tcBorders>
            <w:hideMark/>
          </w:tcPr>
          <w:p w14:paraId="6FB5386D" w14:textId="77777777" w:rsidR="000D6CBE" w:rsidRPr="00F40A76" w:rsidRDefault="000D6CBE">
            <w:pPr>
              <w:spacing w:before="60" w:after="60"/>
              <w:ind w:left="567" w:hanging="567"/>
              <w:jc w:val="center"/>
              <w:rPr>
                <w:rFonts w:eastAsia="Times New Roman"/>
                <w:noProof/>
                <w:szCs w:val="24"/>
                <w:lang w:val="fr-CH"/>
              </w:rPr>
            </w:pPr>
            <w:r w:rsidRPr="00986B7F">
              <w:rPr>
                <w:rFonts w:eastAsia="Times New Roman"/>
                <w:noProof/>
                <w:szCs w:val="24"/>
                <w:lang w:val="fr-CH"/>
              </w:rPr>
              <w:t>Suisse</w:t>
            </w:r>
          </w:p>
        </w:tc>
      </w:tr>
      <w:tr w:rsidR="000D6CBE" w:rsidRPr="00F40A76" w14:paraId="0A3EF458" w14:textId="77777777">
        <w:tc>
          <w:tcPr>
            <w:tcW w:w="4644" w:type="dxa"/>
            <w:tcBorders>
              <w:top w:val="single" w:sz="2" w:space="0" w:color="auto"/>
              <w:left w:val="single" w:sz="2" w:space="0" w:color="auto"/>
              <w:bottom w:val="single" w:sz="4" w:space="0" w:color="auto"/>
              <w:right w:val="single" w:sz="2" w:space="0" w:color="auto"/>
            </w:tcBorders>
            <w:hideMark/>
          </w:tcPr>
          <w:p w14:paraId="14076632" w14:textId="77777777"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1.</w:t>
            </w:r>
            <w:r w:rsidRPr="00F40A76">
              <w:rPr>
                <w:rFonts w:eastAsia="Times New Roman"/>
                <w:noProof/>
                <w:szCs w:val="24"/>
                <w:lang w:val="fr-CH"/>
              </w:rPr>
              <w:t xml:space="preserve"> </w:t>
            </w:r>
            <w:r w:rsidRPr="00F40A76">
              <w:rPr>
                <w:rFonts w:eastAsia="Times New Roman"/>
                <w:noProof/>
                <w:szCs w:val="24"/>
                <w:lang w:val="fr-CH"/>
              </w:rPr>
              <w:tab/>
            </w:r>
            <w:r w:rsidRPr="008F51B1">
              <w:rPr>
                <w:rFonts w:eastAsia="Times New Roman"/>
                <w:noProof/>
                <w:szCs w:val="24"/>
                <w:lang w:val="fr-CH"/>
              </w:rPr>
              <w:t xml:space="preserve">Règlement (UE) 2016/429 du Parlement </w:t>
            </w:r>
            <w:r w:rsidR="00A31E47">
              <w:rPr>
                <w:rFonts w:eastAsia="Times New Roman"/>
                <w:noProof/>
                <w:szCs w:val="24"/>
                <w:lang w:val="fr-CH"/>
              </w:rPr>
              <w:t>e</w:t>
            </w:r>
            <w:r w:rsidRPr="008F51B1">
              <w:rPr>
                <w:rFonts w:eastAsia="Times New Roman"/>
                <w:noProof/>
                <w:szCs w:val="24"/>
                <w:lang w:val="fr-CH"/>
              </w:rPr>
              <w:t>uropéen et du Conseil du 9 mars 2016 relatif aux maladies animales transmissibles et modifiant et abrogeant certains actes dans le domaine de la santé animale («</w:t>
            </w:r>
            <w:r>
              <w:rPr>
                <w:rFonts w:eastAsia="Times New Roman"/>
                <w:noProof/>
                <w:szCs w:val="24"/>
                <w:lang w:val="fr-CH"/>
              </w:rPr>
              <w:t xml:space="preserve"> </w:t>
            </w:r>
            <w:r w:rsidRPr="008F51B1">
              <w:rPr>
                <w:rFonts w:eastAsia="Times New Roman"/>
                <w:noProof/>
                <w:szCs w:val="24"/>
                <w:lang w:val="fr-CH"/>
              </w:rPr>
              <w:t>législation sur la santé animale</w:t>
            </w:r>
            <w:r>
              <w:rPr>
                <w:rFonts w:eastAsia="Times New Roman"/>
                <w:noProof/>
                <w:szCs w:val="24"/>
                <w:lang w:val="fr-CH"/>
              </w:rPr>
              <w:t xml:space="preserve"> </w:t>
            </w:r>
            <w:r w:rsidRPr="008F51B1">
              <w:rPr>
                <w:rFonts w:eastAsia="Times New Roman"/>
                <w:noProof/>
                <w:szCs w:val="24"/>
                <w:lang w:val="fr-CH"/>
              </w:rPr>
              <w:t>»)</w:t>
            </w:r>
            <w:r>
              <w:rPr>
                <w:rFonts w:eastAsia="Times New Roman"/>
                <w:noProof/>
                <w:szCs w:val="24"/>
                <w:lang w:val="fr-CH"/>
              </w:rPr>
              <w:t xml:space="preserve"> (</w:t>
            </w:r>
            <w:r w:rsidRPr="003642F0">
              <w:rPr>
                <w:rFonts w:eastAsia="Times New Roman"/>
                <w:noProof/>
                <w:szCs w:val="24"/>
                <w:lang w:val="fr-CH"/>
              </w:rPr>
              <w:t>JO L 84 du 31.3.2016, p. 1–208</w:t>
            </w:r>
            <w:r>
              <w:rPr>
                <w:rFonts w:eastAsia="Times New Roman"/>
                <w:noProof/>
                <w:szCs w:val="24"/>
                <w:lang w:val="fr-CH"/>
              </w:rPr>
              <w:t>)</w:t>
            </w:r>
            <w:r w:rsidRPr="00303ECE">
              <w:rPr>
                <w:rFonts w:ascii="Segoe UI" w:hAnsi="Segoe UI" w:cs="Segoe UI"/>
                <w:noProof/>
                <w:sz w:val="18"/>
                <w:szCs w:val="18"/>
              </w:rPr>
              <w:t xml:space="preserve"> </w:t>
            </w:r>
            <w:r w:rsidRPr="00303ECE">
              <w:rPr>
                <w:rFonts w:eastAsia="Times New Roman"/>
                <w:noProof/>
                <w:szCs w:val="24"/>
              </w:rPr>
              <w:t>et les actes délégués et d’exécutions basés sur ce règlement adopté</w:t>
            </w:r>
            <w:r>
              <w:rPr>
                <w:rFonts w:eastAsia="Times New Roman"/>
                <w:noProof/>
                <w:szCs w:val="24"/>
              </w:rPr>
              <w:t>s</w:t>
            </w:r>
            <w:r w:rsidRPr="00303ECE">
              <w:rPr>
                <w:rFonts w:eastAsia="Times New Roman"/>
                <w:noProof/>
                <w:szCs w:val="24"/>
              </w:rPr>
              <w:t xml:space="preserve"> jusqu'au 31 décembre 2025</w:t>
            </w:r>
            <w:r>
              <w:rPr>
                <w:rFonts w:eastAsia="Times New Roman"/>
                <w:noProof/>
                <w:szCs w:val="24"/>
              </w:rPr>
              <w:t>;</w:t>
            </w:r>
          </w:p>
          <w:p w14:paraId="7AE84375" w14:textId="77777777" w:rsidR="000D6CBE" w:rsidRPr="00E016C7" w:rsidRDefault="000D6CBE">
            <w:pPr>
              <w:spacing w:before="60" w:after="60"/>
              <w:ind w:left="567" w:hanging="567"/>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 xml:space="preserve"> </w:t>
            </w:r>
            <w:r w:rsidRPr="00F40A76">
              <w:rPr>
                <w:rFonts w:eastAsia="Times New Roman"/>
                <w:noProof/>
                <w:szCs w:val="24"/>
                <w:lang w:val="fr-CH"/>
              </w:rPr>
              <w:tab/>
            </w:r>
            <w:r>
              <w:rPr>
                <w:rFonts w:eastAsia="Times New Roman"/>
                <w:noProof/>
                <w:szCs w:val="24"/>
                <w:lang w:val="fr-CH"/>
              </w:rPr>
              <w:t>Pour les dispositions relatives aux c</w:t>
            </w:r>
            <w:r w:rsidRPr="00B94ADE">
              <w:rPr>
                <w:rFonts w:eastAsia="Times New Roman"/>
                <w:noProof/>
                <w:szCs w:val="24"/>
                <w:lang w:val="fr-CH"/>
              </w:rPr>
              <w:t xml:space="preserve">ontrôles officiels effectués par les autorités </w:t>
            </w:r>
            <w:r w:rsidR="008B6A3F">
              <w:rPr>
                <w:rFonts w:eastAsia="Times New Roman"/>
                <w:noProof/>
                <w:szCs w:val="24"/>
                <w:lang w:val="fr-CH"/>
              </w:rPr>
              <w:t>compétentes</w:t>
            </w:r>
            <w:r w:rsidRPr="00B94ADE">
              <w:rPr>
                <w:rFonts w:eastAsia="Times New Roman"/>
                <w:noProof/>
                <w:szCs w:val="24"/>
                <w:lang w:val="fr-CH"/>
              </w:rPr>
              <w:t xml:space="preserve"> pour vérifier le respect des règles applicables à la chaîne agroalimentaire concernant</w:t>
            </w:r>
            <w:r>
              <w:rPr>
                <w:rFonts w:eastAsia="Times New Roman"/>
                <w:noProof/>
                <w:szCs w:val="24"/>
                <w:lang w:val="fr-CH"/>
              </w:rPr>
              <w:t xml:space="preserve"> </w:t>
            </w:r>
            <w:r w:rsidRPr="00B94ADE">
              <w:rPr>
                <w:rFonts w:eastAsia="Times New Roman"/>
                <w:noProof/>
                <w:szCs w:val="24"/>
                <w:lang w:val="fr-CH"/>
              </w:rPr>
              <w:t>la santé des animaux</w:t>
            </w:r>
            <w:r>
              <w:rPr>
                <w:rFonts w:eastAsia="Times New Roman"/>
                <w:noProof/>
                <w:szCs w:val="24"/>
                <w:lang w:val="fr-CH"/>
              </w:rPr>
              <w:t xml:space="preserve"> : </w:t>
            </w:r>
            <w:r>
              <w:rPr>
                <w:rFonts w:eastAsia="Times New Roman"/>
                <w:noProof/>
                <w:szCs w:val="24"/>
                <w:lang w:val="fr-CH"/>
              </w:rPr>
              <w:br/>
            </w:r>
            <w:r w:rsidRPr="00DC1967">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w:t>
            </w:r>
            <w:r>
              <w:rPr>
                <w:rFonts w:eastAsia="Times New Roman"/>
                <w:noProof/>
                <w:szCs w:val="24"/>
                <w:lang w:val="fr-CH"/>
              </w:rPr>
              <w:t xml:space="preserve"> (</w:t>
            </w:r>
            <w:r w:rsidRPr="000164C4">
              <w:rPr>
                <w:rFonts w:eastAsia="Times New Roman"/>
                <w:noProof/>
                <w:szCs w:val="24"/>
                <w:lang w:val="fr-CH"/>
              </w:rPr>
              <w:t>JO L 95 du 7.4.2017, p. 1-142</w:t>
            </w:r>
            <w:r>
              <w:rPr>
                <w:rFonts w:eastAsia="Times New Roman"/>
                <w:noProof/>
                <w:szCs w:val="24"/>
                <w:lang w:val="fr-CH"/>
              </w:rPr>
              <w:t>).</w:t>
            </w:r>
          </w:p>
        </w:tc>
        <w:tc>
          <w:tcPr>
            <w:tcW w:w="4644" w:type="dxa"/>
            <w:tcBorders>
              <w:top w:val="single" w:sz="2" w:space="0" w:color="auto"/>
              <w:left w:val="single" w:sz="2" w:space="0" w:color="auto"/>
              <w:bottom w:val="single" w:sz="4" w:space="0" w:color="auto"/>
              <w:right w:val="single" w:sz="2" w:space="0" w:color="auto"/>
            </w:tcBorders>
            <w:hideMark/>
          </w:tcPr>
          <w:p w14:paraId="3B70E1A8" w14:textId="77777777" w:rsidR="000D6CBE" w:rsidRPr="00761B9E" w:rsidRDefault="000D6CBE">
            <w:pPr>
              <w:spacing w:before="60" w:after="60"/>
              <w:ind w:left="567" w:hanging="567"/>
              <w:jc w:val="left"/>
              <w:rPr>
                <w:rFonts w:eastAsia="Times New Roman"/>
                <w:noProof/>
                <w:lang w:val="fr-CH"/>
              </w:rPr>
            </w:pPr>
            <w:r w:rsidRPr="00761B9E">
              <w:rPr>
                <w:rFonts w:eastAsia="Times New Roman"/>
                <w:noProof/>
                <w:szCs w:val="24"/>
                <w:lang w:val="fr-CH"/>
              </w:rPr>
              <w:t>1.</w:t>
            </w:r>
            <w:r w:rsidRPr="00761B9E">
              <w:rPr>
                <w:rFonts w:eastAsia="Times New Roman"/>
                <w:noProof/>
                <w:szCs w:val="24"/>
                <w:lang w:val="fr-CH"/>
              </w:rPr>
              <w:tab/>
            </w:r>
            <w:r w:rsidRPr="00761B9E">
              <w:rPr>
                <w:rFonts w:eastAsia="Times New Roman"/>
                <w:noProof/>
                <w:lang w:val="fr-CH"/>
              </w:rPr>
              <w:t>Loi du 1</w:t>
            </w:r>
            <w:r w:rsidRPr="00761B9E">
              <w:rPr>
                <w:rFonts w:eastAsia="Times New Roman"/>
                <w:noProof/>
                <w:vertAlign w:val="superscript"/>
                <w:lang w:val="fr-CH"/>
              </w:rPr>
              <w:t>er</w:t>
            </w:r>
            <w:r w:rsidRPr="00761B9E">
              <w:rPr>
                <w:rFonts w:eastAsia="Times New Roman"/>
                <w:noProof/>
                <w:lang w:val="fr-CH"/>
              </w:rPr>
              <w:t xml:space="preserve"> juillet 1966 sur les épizooties (LFE; RS 916.40);</w:t>
            </w:r>
          </w:p>
          <w:p w14:paraId="748DB123" w14:textId="77777777" w:rsidR="000D6CBE" w:rsidRPr="00761B9E" w:rsidRDefault="000D6CBE">
            <w:pPr>
              <w:spacing w:before="60" w:after="60"/>
              <w:ind w:left="567" w:hanging="567"/>
              <w:jc w:val="left"/>
              <w:rPr>
                <w:rFonts w:eastAsia="Times New Roman"/>
                <w:noProof/>
                <w:lang w:val="fr-CH"/>
              </w:rPr>
            </w:pPr>
            <w:r w:rsidRPr="00761B9E">
              <w:rPr>
                <w:rFonts w:eastAsia="Times New Roman"/>
                <w:noProof/>
                <w:lang w:val="fr-CH"/>
              </w:rPr>
              <w:t>2.</w:t>
            </w:r>
            <w:r w:rsidRPr="00761B9E">
              <w:rPr>
                <w:noProof/>
              </w:rPr>
              <w:tab/>
            </w:r>
            <w:r w:rsidRPr="00761B9E">
              <w:rPr>
                <w:rFonts w:eastAsia="Times New Roman"/>
                <w:noProof/>
                <w:lang w:val="fr-CH"/>
              </w:rPr>
              <w:t>Ordonnance du 27 juin 1995 sur les épizooties (OFE; RS 916.401)</w:t>
            </w:r>
            <w:r>
              <w:rPr>
                <w:rFonts w:eastAsia="Times New Roman"/>
                <w:noProof/>
                <w:lang w:val="fr-CH"/>
              </w:rPr>
              <w:t>;</w:t>
            </w:r>
            <w:r w:rsidRPr="00761B9E">
              <w:rPr>
                <w:rFonts w:eastAsia="Times New Roman"/>
                <w:noProof/>
                <w:lang w:val="fr-CH"/>
              </w:rPr>
              <w:t xml:space="preserve"> </w:t>
            </w:r>
          </w:p>
          <w:p w14:paraId="7AD17403" w14:textId="77777777" w:rsidR="000D6CBE" w:rsidRPr="00761B9E" w:rsidRDefault="000D6CBE">
            <w:pPr>
              <w:spacing w:before="60" w:after="60"/>
              <w:ind w:left="567" w:hanging="567"/>
              <w:jc w:val="left"/>
              <w:rPr>
                <w:rFonts w:eastAsia="Times New Roman"/>
                <w:noProof/>
                <w:lang w:val="fr-CH"/>
              </w:rPr>
            </w:pPr>
            <w:r w:rsidRPr="00761B9E">
              <w:rPr>
                <w:rFonts w:eastAsia="Times New Roman"/>
                <w:noProof/>
                <w:szCs w:val="24"/>
                <w:lang w:val="fr-CH"/>
              </w:rPr>
              <w:t>3.</w:t>
            </w:r>
            <w:r w:rsidRPr="00761B9E">
              <w:rPr>
                <w:rFonts w:eastAsia="Times New Roman"/>
                <w:noProof/>
                <w:szCs w:val="24"/>
                <w:lang w:val="fr-CH"/>
              </w:rPr>
              <w:tab/>
            </w:r>
            <w:r w:rsidRPr="00761B9E">
              <w:rPr>
                <w:rFonts w:eastAsia="Times New Roman"/>
                <w:noProof/>
                <w:lang w:val="fr-CH"/>
              </w:rPr>
              <w:t>Ordonnance du 28 juin 2000 sur l'organisation du Département fédéral de l'intérieur (Org DFI; RS 172.212.1), et en particulier son article 12</w:t>
            </w:r>
            <w:r>
              <w:rPr>
                <w:rFonts w:eastAsia="Times New Roman"/>
                <w:noProof/>
                <w:lang w:val="fr-CH"/>
              </w:rPr>
              <w:t>;</w:t>
            </w:r>
          </w:p>
          <w:p w14:paraId="505C914C" w14:textId="77777777" w:rsidR="000D6CBE" w:rsidRPr="00F40A76" w:rsidRDefault="000D6CBE">
            <w:pPr>
              <w:spacing w:before="60" w:after="60"/>
              <w:ind w:left="567" w:hanging="567"/>
              <w:jc w:val="left"/>
              <w:rPr>
                <w:rFonts w:eastAsia="Times New Roman"/>
                <w:noProof/>
                <w:szCs w:val="24"/>
                <w:lang w:val="fr-CH"/>
              </w:rPr>
            </w:pPr>
            <w:r w:rsidRPr="00761B9E">
              <w:rPr>
                <w:rFonts w:eastAsia="Times New Roman"/>
                <w:noProof/>
                <w:szCs w:val="24"/>
                <w:lang w:val="fr-CH"/>
              </w:rPr>
              <w:t>4.</w:t>
            </w:r>
            <w:r w:rsidRPr="00761B9E">
              <w:rPr>
                <w:rFonts w:eastAsia="Times New Roman"/>
                <w:noProof/>
                <w:szCs w:val="24"/>
                <w:lang w:val="fr-CH"/>
              </w:rPr>
              <w:tab/>
              <w:t>Ordonnance du 25 mai 2011 concernant les sous-produits animaux (OSPA; RS 916.441.22).</w:t>
            </w:r>
          </w:p>
        </w:tc>
      </w:tr>
    </w:tbl>
    <w:p w14:paraId="2C307E61" w14:textId="77777777" w:rsidR="000D6CBE" w:rsidRDefault="000D6CBE" w:rsidP="000D6CBE">
      <w:pPr>
        <w:spacing w:line="360" w:lineRule="auto"/>
        <w:jc w:val="center"/>
        <w:rPr>
          <w:rFonts w:eastAsia="Times New Roman"/>
          <w:noProof/>
          <w:szCs w:val="24"/>
          <w:lang w:val="fr-CH"/>
        </w:rPr>
      </w:pPr>
    </w:p>
    <w:p w14:paraId="5B6D21BC"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04B4029E" w14:textId="77777777" w:rsidR="000D6CBE"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La Commission et l'Office fédéral de la sécurité alimentaire et des affaires vétérinaires se notifient l'intention de mettre en œuvre une vaccination d'urgence. Dans les cas d'extrême urgence, la notification peut porter sur la décision prise et sur ses modalités de mise en œuvre. En tout cas, des consultations se tiennent dans les délais les plus brefs au sein du Comité mixte vétérinaire.</w:t>
      </w:r>
    </w:p>
    <w:p w14:paraId="08D5084C" w14:textId="77777777" w:rsidR="00E65DD5"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2.</w:t>
      </w:r>
      <w:r>
        <w:rPr>
          <w:rFonts w:eastAsia="Times New Roman"/>
          <w:noProof/>
          <w:szCs w:val="24"/>
          <w:lang w:val="fr-CH"/>
        </w:rPr>
        <w:tab/>
      </w:r>
      <w:r w:rsidRPr="009E3C97">
        <w:rPr>
          <w:rFonts w:eastAsia="Times New Roman"/>
          <w:noProof/>
          <w:szCs w:val="24"/>
          <w:lang w:val="fr-CH"/>
        </w:rPr>
        <w:t>La liste des laboratoires de référence de l’Union européenne est publiée sur le site de la Commission européenne, conformément à l’article</w:t>
      </w:r>
      <w:r w:rsidR="00BC24B4">
        <w:rPr>
          <w:rFonts w:eastAsia="Times New Roman"/>
          <w:noProof/>
          <w:szCs w:val="24"/>
          <w:lang w:val="fr-CH"/>
        </w:rPr>
        <w:t> </w:t>
      </w:r>
      <w:r w:rsidRPr="009E3C97">
        <w:rPr>
          <w:rFonts w:eastAsia="Times New Roman"/>
          <w:noProof/>
          <w:szCs w:val="24"/>
          <w:lang w:val="fr-CH"/>
        </w:rPr>
        <w:t xml:space="preserve">99 du règlement </w:t>
      </w:r>
      <w:r>
        <w:rPr>
          <w:rFonts w:eastAsia="Times New Roman"/>
          <w:noProof/>
          <w:szCs w:val="24"/>
          <w:lang w:val="fr-CH"/>
        </w:rPr>
        <w:t>(UE)</w:t>
      </w:r>
      <w:r w:rsidR="00BC24B4">
        <w:rPr>
          <w:rFonts w:eastAsia="Times New Roman"/>
          <w:noProof/>
          <w:szCs w:val="24"/>
          <w:lang w:val="fr-CH"/>
        </w:rPr>
        <w:t> </w:t>
      </w:r>
      <w:r w:rsidRPr="009E3C97">
        <w:rPr>
          <w:rFonts w:eastAsia="Times New Roman"/>
          <w:noProof/>
          <w:szCs w:val="24"/>
          <w:lang w:val="fr-CH"/>
        </w:rPr>
        <w:t>2017/625.</w:t>
      </w:r>
    </w:p>
    <w:p w14:paraId="6FABF51E" w14:textId="77777777" w:rsidR="000D6CBE" w:rsidRDefault="000D6CBE" w:rsidP="00E65DD5">
      <w:pPr>
        <w:spacing w:line="360" w:lineRule="auto"/>
        <w:ind w:left="850"/>
        <w:jc w:val="left"/>
        <w:rPr>
          <w:rFonts w:eastAsia="Times New Roman"/>
          <w:noProof/>
          <w:szCs w:val="24"/>
          <w:lang w:val="fr-CH"/>
        </w:rPr>
      </w:pPr>
      <w:r w:rsidRPr="009E3C97">
        <w:rPr>
          <w:rFonts w:eastAsia="Times New Roman"/>
          <w:noProof/>
          <w:szCs w:val="24"/>
          <w:lang w:val="fr-CH"/>
        </w:rPr>
        <w:t>La Suisse prend en charge les frais qui lui sont imputables au titre des opérations découlant de ces désignations. Les fonctions et les tâches de ces laboratoires sont celles prévues par l’article</w:t>
      </w:r>
      <w:r w:rsidR="00BC24B4">
        <w:rPr>
          <w:rFonts w:eastAsia="Times New Roman"/>
          <w:noProof/>
          <w:szCs w:val="24"/>
          <w:lang w:val="fr-CH"/>
        </w:rPr>
        <w:t> </w:t>
      </w:r>
      <w:r w:rsidRPr="009E3C97">
        <w:rPr>
          <w:rFonts w:eastAsia="Times New Roman"/>
          <w:noProof/>
          <w:szCs w:val="24"/>
          <w:lang w:val="fr-CH"/>
        </w:rPr>
        <w:t xml:space="preserve">94 du règlement </w:t>
      </w:r>
      <w:r>
        <w:rPr>
          <w:rFonts w:eastAsia="Times New Roman"/>
          <w:noProof/>
          <w:szCs w:val="24"/>
          <w:lang w:val="fr-CH"/>
        </w:rPr>
        <w:t>(UE)</w:t>
      </w:r>
      <w:r w:rsidR="00BC24B4">
        <w:rPr>
          <w:rFonts w:eastAsia="Times New Roman"/>
          <w:noProof/>
          <w:szCs w:val="24"/>
          <w:lang w:val="fr-CH"/>
        </w:rPr>
        <w:t> </w:t>
      </w:r>
      <w:r w:rsidRPr="009E3C97">
        <w:rPr>
          <w:rFonts w:eastAsia="Times New Roman"/>
          <w:noProof/>
          <w:szCs w:val="24"/>
          <w:lang w:val="fr-CH"/>
        </w:rPr>
        <w:t>2017/625</w:t>
      </w:r>
      <w:r>
        <w:rPr>
          <w:rFonts w:eastAsia="Times New Roman"/>
          <w:noProof/>
          <w:szCs w:val="24"/>
          <w:lang w:val="fr-CH"/>
        </w:rPr>
        <w:t>.</w:t>
      </w:r>
    </w:p>
    <w:p w14:paraId="32E771DE" w14:textId="77777777" w:rsidR="000D6CBE" w:rsidRDefault="000D6CBE" w:rsidP="000D6CBE">
      <w:pPr>
        <w:spacing w:line="360" w:lineRule="auto"/>
        <w:ind w:left="850"/>
        <w:jc w:val="left"/>
        <w:rPr>
          <w:rFonts w:eastAsia="Times New Roman"/>
          <w:noProof/>
          <w:szCs w:val="24"/>
          <w:lang w:val="fr-CH"/>
        </w:rPr>
      </w:pPr>
      <w:r w:rsidRPr="009E3C97">
        <w:rPr>
          <w:rFonts w:eastAsia="Times New Roman"/>
          <w:noProof/>
          <w:szCs w:val="24"/>
          <w:lang w:val="fr-CH"/>
        </w:rPr>
        <w:t>La liste des laboratoires nationaux de référence pour la Suisse est publiée sur le site de l’Office fédéral de la sécurité alimentaire et des affaires vétérinaires.</w:t>
      </w:r>
    </w:p>
    <w:p w14:paraId="74080FC3" w14:textId="77777777" w:rsidR="000D6CBE" w:rsidRDefault="000D6CBE" w:rsidP="000D6CBE">
      <w:pPr>
        <w:spacing w:line="360" w:lineRule="auto"/>
        <w:ind w:left="850" w:hanging="850"/>
        <w:jc w:val="left"/>
        <w:rPr>
          <w:noProof/>
        </w:rPr>
      </w:pPr>
      <w:r>
        <w:rPr>
          <w:rFonts w:eastAsia="Times New Roman"/>
          <w:noProof/>
          <w:szCs w:val="24"/>
          <w:lang w:val="fr-CH"/>
        </w:rPr>
        <w:t>3.</w:t>
      </w:r>
      <w:r>
        <w:rPr>
          <w:rFonts w:eastAsia="Times New Roman"/>
          <w:noProof/>
          <w:szCs w:val="24"/>
          <w:lang w:val="fr-CH"/>
        </w:rPr>
        <w:tab/>
      </w:r>
      <w:r w:rsidRPr="00C92F39">
        <w:rPr>
          <w:noProof/>
        </w:rPr>
        <w:t xml:space="preserve">La mise en œuvre des contrôles relève du Comité mixte vétérinaire, conformément </w:t>
      </w:r>
      <w:r>
        <w:rPr>
          <w:noProof/>
        </w:rPr>
        <w:t>à l’article</w:t>
      </w:r>
      <w:r w:rsidRPr="00C92F39">
        <w:rPr>
          <w:noProof/>
        </w:rPr>
        <w:t xml:space="preserve"> 116 du </w:t>
      </w:r>
      <w:r w:rsidR="00BA56C1">
        <w:rPr>
          <w:noProof/>
        </w:rPr>
        <w:t>r</w:t>
      </w:r>
      <w:r w:rsidRPr="00C92F39">
        <w:rPr>
          <w:noProof/>
        </w:rPr>
        <w:t>èglement (UE)</w:t>
      </w:r>
      <w:r w:rsidR="00BC24B4">
        <w:rPr>
          <w:noProof/>
        </w:rPr>
        <w:t> </w:t>
      </w:r>
      <w:r w:rsidRPr="00C92F39">
        <w:rPr>
          <w:noProof/>
        </w:rPr>
        <w:t>2017/625 et à l'article</w:t>
      </w:r>
      <w:r w:rsidR="00BC24B4">
        <w:rPr>
          <w:noProof/>
        </w:rPr>
        <w:t> </w:t>
      </w:r>
      <w:r w:rsidRPr="00C92F39">
        <w:rPr>
          <w:noProof/>
        </w:rPr>
        <w:t>57 de la loi sur les épizooties.</w:t>
      </w:r>
    </w:p>
    <w:p w14:paraId="74519BEE" w14:textId="77777777" w:rsidR="000D6CBE" w:rsidRDefault="000D6CBE" w:rsidP="000D6CBE">
      <w:pPr>
        <w:spacing w:line="360" w:lineRule="auto"/>
        <w:ind w:left="850" w:hanging="850"/>
        <w:jc w:val="left"/>
        <w:rPr>
          <w:noProof/>
        </w:rPr>
      </w:pPr>
      <w:r w:rsidRPr="00F40A76">
        <w:rPr>
          <w:noProof/>
        </w:rPr>
        <w:br w:type="page"/>
      </w:r>
    </w:p>
    <w:p w14:paraId="79D7EF78" w14:textId="77777777" w:rsidR="000D6CBE" w:rsidRPr="00F40A76" w:rsidRDefault="000D6CBE" w:rsidP="00165CD9">
      <w:pPr>
        <w:jc w:val="center"/>
        <w:rPr>
          <w:noProof/>
        </w:rPr>
      </w:pPr>
      <w:r w:rsidRPr="00F40A76">
        <w:rPr>
          <w:noProof/>
        </w:rPr>
        <w:t>II.</w:t>
      </w:r>
      <w:r w:rsidRPr="00F40A76">
        <w:rPr>
          <w:noProof/>
        </w:rPr>
        <w:tab/>
        <w:t>Maladies des poissons et des mollusques</w:t>
      </w:r>
    </w:p>
    <w:p w14:paraId="6C0AD217"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762AB42A" w14:textId="77777777" w:rsidR="000D6CBE" w:rsidRPr="00986B7F"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w:t>
      </w:r>
      <w:r w:rsidRPr="00986B7F">
        <w:rPr>
          <w:rFonts w:eastAsia="Times New Roman"/>
          <w:noProof/>
          <w:szCs w:val="24"/>
          <w:lang w:val="fr-CH"/>
        </w:rPr>
        <w:t xml:space="preserve">acte s'entend, sauf indication contraire, comme une référence audit acte tel que modifié avant le </w:t>
      </w:r>
      <w:r w:rsidRPr="00986B7F">
        <w:rPr>
          <w:rFonts w:eastAsia="Times New Roman"/>
          <w:noProof/>
          <w:szCs w:val="24"/>
        </w:rPr>
        <w:t>31 décembre 2025</w:t>
      </w:r>
      <w:r w:rsidRPr="00986B7F">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986B7F" w14:paraId="2315D572"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5F4E9A2E" w14:textId="77777777" w:rsidR="000D6CBE" w:rsidRPr="00986B7F" w:rsidRDefault="000D6CBE">
            <w:pPr>
              <w:spacing w:before="60" w:after="0" w:line="360" w:lineRule="auto"/>
              <w:ind w:left="567" w:hanging="567"/>
              <w:jc w:val="center"/>
              <w:rPr>
                <w:rFonts w:eastAsia="Times New Roman"/>
                <w:noProof/>
                <w:szCs w:val="24"/>
                <w:lang w:val="fr-CH"/>
              </w:rPr>
            </w:pPr>
            <w:r w:rsidRPr="00986B7F">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657DB857" w14:textId="77777777" w:rsidR="000D6CBE" w:rsidRPr="00986B7F" w:rsidRDefault="000D6CBE">
            <w:pPr>
              <w:spacing w:before="60" w:after="0" w:line="360" w:lineRule="auto"/>
              <w:ind w:left="567" w:hanging="567"/>
              <w:jc w:val="center"/>
              <w:rPr>
                <w:rFonts w:eastAsia="Times New Roman"/>
                <w:noProof/>
                <w:szCs w:val="24"/>
                <w:lang w:val="fr-CH"/>
              </w:rPr>
            </w:pPr>
            <w:r w:rsidRPr="00986B7F">
              <w:rPr>
                <w:rFonts w:eastAsia="Times New Roman"/>
                <w:noProof/>
                <w:szCs w:val="24"/>
                <w:lang w:val="fr-CH"/>
              </w:rPr>
              <w:t>Suisse</w:t>
            </w:r>
          </w:p>
        </w:tc>
      </w:tr>
      <w:tr w:rsidR="000D6CBE" w:rsidRPr="00F40A76" w14:paraId="4A3DC5F3" w14:textId="77777777">
        <w:tc>
          <w:tcPr>
            <w:tcW w:w="4643" w:type="dxa"/>
            <w:tcBorders>
              <w:top w:val="single" w:sz="2" w:space="0" w:color="auto"/>
              <w:left w:val="single" w:sz="2" w:space="0" w:color="auto"/>
              <w:bottom w:val="single" w:sz="2" w:space="0" w:color="auto"/>
              <w:right w:val="single" w:sz="2" w:space="0" w:color="auto"/>
            </w:tcBorders>
            <w:hideMark/>
          </w:tcPr>
          <w:p w14:paraId="17AA4936" w14:textId="77777777" w:rsidR="000D6CBE" w:rsidRPr="00986B7F" w:rsidRDefault="000D6CBE">
            <w:pPr>
              <w:spacing w:before="60" w:after="60"/>
              <w:ind w:left="567" w:hanging="567"/>
              <w:jc w:val="left"/>
              <w:rPr>
                <w:rFonts w:eastAsia="Times New Roman"/>
                <w:noProof/>
                <w:szCs w:val="24"/>
              </w:rPr>
            </w:pPr>
            <w:r w:rsidRPr="00986B7F">
              <w:rPr>
                <w:rFonts w:eastAsia="Times New Roman"/>
                <w:noProof/>
                <w:szCs w:val="24"/>
                <w:lang w:val="fr-CH"/>
              </w:rPr>
              <w:t xml:space="preserve">1. </w:t>
            </w:r>
            <w:r w:rsidRPr="00986B7F">
              <w:rPr>
                <w:rFonts w:eastAsia="Times New Roman"/>
                <w:noProof/>
                <w:szCs w:val="24"/>
                <w:lang w:val="fr-CH"/>
              </w:rPr>
              <w:tab/>
              <w:t xml:space="preserve">Règlement (UE) 2016/429 du Parlement </w:t>
            </w:r>
            <w:r w:rsidR="00A31E47">
              <w:rPr>
                <w:rFonts w:eastAsia="Times New Roman"/>
                <w:noProof/>
                <w:szCs w:val="24"/>
                <w:lang w:val="fr-CH"/>
              </w:rPr>
              <w:t>e</w:t>
            </w:r>
            <w:r w:rsidRPr="00986B7F">
              <w:rPr>
                <w:rFonts w:eastAsia="Times New Roman"/>
                <w:noProof/>
                <w:szCs w:val="24"/>
                <w:lang w:val="fr-CH"/>
              </w:rPr>
              <w:t>uropéen et du Conseil du 9 mars 2016 relatif aux maladies animales transmissibles et modifiant et abrogeant certains actes dans le domaine de la santé animale (« législation sur la santé animale ») (JO L 84 du 31.3.2016, p. 1–208)</w:t>
            </w:r>
            <w:r w:rsidRPr="00986B7F">
              <w:rPr>
                <w:rFonts w:eastAsia="Times New Roman"/>
                <w:noProof/>
                <w:szCs w:val="24"/>
              </w:rPr>
              <w:t xml:space="preserve"> et les actes délégués et d’exécutions basés sur ce règlement adoptés jusqu'au 31 décembre 2025;</w:t>
            </w:r>
          </w:p>
          <w:p w14:paraId="7AC76B70" w14:textId="77777777" w:rsidR="000D6CBE" w:rsidRPr="00986B7F" w:rsidRDefault="000D6CBE">
            <w:pPr>
              <w:spacing w:before="60" w:after="60"/>
              <w:ind w:left="567" w:hanging="567"/>
              <w:jc w:val="left"/>
              <w:rPr>
                <w:rFonts w:eastAsia="Times New Roman"/>
                <w:noProof/>
                <w:szCs w:val="24"/>
                <w:lang w:val="fr-CH"/>
              </w:rPr>
            </w:pPr>
            <w:r w:rsidRPr="00986B7F">
              <w:rPr>
                <w:rFonts w:eastAsia="Times New Roman"/>
                <w:noProof/>
                <w:szCs w:val="24"/>
                <w:lang w:val="fr-CH"/>
              </w:rPr>
              <w:t>2.</w:t>
            </w:r>
            <w:r w:rsidRPr="00986B7F">
              <w:rPr>
                <w:rFonts w:eastAsia="Times New Roman"/>
                <w:noProof/>
                <w:szCs w:val="24"/>
                <w:lang w:val="fr-CH"/>
              </w:rPr>
              <w:tab/>
              <w:t xml:space="preserve">Pour les dispositions relatives aux contrôles officiels effectués par les autorités </w:t>
            </w:r>
            <w:r w:rsidR="008B6A3F">
              <w:rPr>
                <w:rFonts w:eastAsia="Times New Roman"/>
                <w:noProof/>
                <w:szCs w:val="24"/>
                <w:lang w:val="fr-CH"/>
              </w:rPr>
              <w:t>compétentes</w:t>
            </w:r>
            <w:r w:rsidRPr="00986B7F">
              <w:rPr>
                <w:rFonts w:eastAsia="Times New Roman"/>
                <w:noProof/>
                <w:szCs w:val="24"/>
                <w:lang w:val="fr-CH"/>
              </w:rPr>
              <w:t xml:space="preserve"> pour vérifier le respect des règles applicables à la chaîne agroalimentaire concernant la santé des animaux : </w:t>
            </w:r>
            <w:r w:rsidRPr="00986B7F">
              <w:rPr>
                <w:rFonts w:eastAsia="Times New Roman"/>
                <w:noProof/>
                <w:szCs w:val="24"/>
                <w:lang w:val="fr-CH"/>
              </w:rPr>
              <w:b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p>
        </w:tc>
        <w:tc>
          <w:tcPr>
            <w:tcW w:w="4643" w:type="dxa"/>
            <w:tcBorders>
              <w:top w:val="single" w:sz="2" w:space="0" w:color="auto"/>
              <w:left w:val="single" w:sz="2" w:space="0" w:color="auto"/>
              <w:bottom w:val="single" w:sz="2" w:space="0" w:color="auto"/>
              <w:right w:val="single" w:sz="2" w:space="0" w:color="auto"/>
            </w:tcBorders>
            <w:hideMark/>
          </w:tcPr>
          <w:p w14:paraId="4F71AB30" w14:textId="77777777" w:rsidR="000D6CBE" w:rsidRPr="00986B7F" w:rsidRDefault="000D6CBE">
            <w:pPr>
              <w:spacing w:before="60" w:after="60"/>
              <w:ind w:left="567" w:hanging="567"/>
              <w:jc w:val="left"/>
              <w:rPr>
                <w:rFonts w:eastAsia="Times New Roman"/>
                <w:noProof/>
              </w:rPr>
            </w:pPr>
            <w:r w:rsidRPr="00986B7F">
              <w:rPr>
                <w:rFonts w:eastAsia="Times New Roman"/>
                <w:noProof/>
                <w:szCs w:val="24"/>
                <w:lang w:val="fr-CH"/>
              </w:rPr>
              <w:t>1.</w:t>
            </w:r>
            <w:r w:rsidRPr="00986B7F">
              <w:rPr>
                <w:rFonts w:eastAsia="Times New Roman"/>
                <w:noProof/>
                <w:szCs w:val="24"/>
                <w:lang w:val="fr-CH"/>
              </w:rPr>
              <w:tab/>
            </w:r>
            <w:r w:rsidRPr="00986B7F">
              <w:rPr>
                <w:rFonts w:eastAsia="Times New Roman"/>
                <w:noProof/>
              </w:rPr>
              <w:t>Loi du 1</w:t>
            </w:r>
            <w:r w:rsidRPr="00986B7F">
              <w:rPr>
                <w:rFonts w:eastAsia="Times New Roman"/>
                <w:noProof/>
                <w:vertAlign w:val="superscript"/>
              </w:rPr>
              <w:t>er</w:t>
            </w:r>
            <w:r w:rsidRPr="00986B7F">
              <w:rPr>
                <w:rFonts w:eastAsia="Times New Roman"/>
                <w:noProof/>
              </w:rPr>
              <w:t xml:space="preserve"> juillet 1966 sur les épizooties (LFE; RS 916.40);</w:t>
            </w:r>
          </w:p>
          <w:p w14:paraId="56C121E2" w14:textId="77777777" w:rsidR="000D6CBE" w:rsidRPr="00F40A76" w:rsidRDefault="000D6CBE">
            <w:pPr>
              <w:spacing w:before="60" w:after="60"/>
              <w:ind w:left="567" w:hanging="567"/>
              <w:jc w:val="left"/>
              <w:rPr>
                <w:rFonts w:eastAsia="Times New Roman"/>
                <w:noProof/>
                <w:szCs w:val="24"/>
                <w:lang w:val="fr-CH"/>
              </w:rPr>
            </w:pPr>
            <w:r w:rsidRPr="00986B7F">
              <w:rPr>
                <w:rFonts w:eastAsia="Times New Roman"/>
                <w:noProof/>
                <w:szCs w:val="24"/>
                <w:lang w:val="fr-CH"/>
              </w:rPr>
              <w:t>2.</w:t>
            </w:r>
            <w:r w:rsidRPr="00986B7F">
              <w:rPr>
                <w:rFonts w:eastAsia="Times New Roman"/>
                <w:noProof/>
                <w:szCs w:val="24"/>
                <w:lang w:val="fr-CH"/>
              </w:rPr>
              <w:tab/>
              <w:t>Ordonnance du 27 juin 1995 sur les épizooties (OFE; RS 916.401).</w:t>
            </w:r>
          </w:p>
        </w:tc>
      </w:tr>
    </w:tbl>
    <w:p w14:paraId="3EDFD5DE" w14:textId="77777777" w:rsidR="000D6CBE" w:rsidRPr="00F40A76" w:rsidRDefault="000D6CBE" w:rsidP="000D6CBE">
      <w:pPr>
        <w:spacing w:line="360" w:lineRule="auto"/>
        <w:jc w:val="center"/>
        <w:rPr>
          <w:rFonts w:eastAsia="Times New Roman"/>
          <w:noProof/>
          <w:szCs w:val="24"/>
          <w:lang w:val="fr-CH"/>
        </w:rPr>
      </w:pPr>
    </w:p>
    <w:p w14:paraId="2C1C7047"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5A0C2A55"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Actuellement l'élevage des huîtres plates n'est pas pratiqué en Suisse. En cas d'apparition de la bonamiose ou de la marteiliose, l'Office fédéral de la sécurité alimentaire et des affaires vétérinaires s'engage à prendre les mesures d'urgence nécessaires conformes à la réglementation de l'Union européenne sur la base de l'article</w:t>
      </w:r>
      <w:r w:rsidR="00BC24B4">
        <w:rPr>
          <w:rFonts w:eastAsia="Times New Roman"/>
          <w:noProof/>
          <w:szCs w:val="24"/>
          <w:lang w:val="fr-CH"/>
        </w:rPr>
        <w:t> </w:t>
      </w:r>
      <w:r w:rsidRPr="00F40A76">
        <w:rPr>
          <w:rFonts w:eastAsia="Times New Roman"/>
          <w:noProof/>
          <w:szCs w:val="24"/>
          <w:lang w:val="fr-CH"/>
        </w:rPr>
        <w:t>57 de la loi sur les épizooties.</w:t>
      </w:r>
    </w:p>
    <w:p w14:paraId="1FC0F737"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En vue de la lutte contre les maladies des poissons et des mollusques, la Suisse applique l'ordonnance sur les épizooties, notamment les articles</w:t>
      </w:r>
      <w:r w:rsidR="00BC24B4">
        <w:rPr>
          <w:rFonts w:eastAsia="Times New Roman"/>
          <w:noProof/>
          <w:szCs w:val="24"/>
          <w:lang w:val="fr-CH"/>
        </w:rPr>
        <w:t xml:space="preserve"> </w:t>
      </w:r>
      <w:r w:rsidRPr="00F40A76">
        <w:rPr>
          <w:rFonts w:eastAsia="Times New Roman"/>
          <w:noProof/>
          <w:szCs w:val="24"/>
          <w:lang w:val="fr-CH"/>
        </w:rPr>
        <w:t>61 (obligation des propriétaires et affermataires d'un droit de pêche et des organes chargés de surveiller la pêche), 62 à 76 (mesures de lutte en général), 277 à 290 (mesures spécifiques concernant les maladies des animaux aquatiques, laboratoire de diagnostic) ainsi que 291 (épizooties à surveiller).</w:t>
      </w:r>
    </w:p>
    <w:p w14:paraId="48D8C7E1" w14:textId="77777777" w:rsidR="000D6CBE" w:rsidRPr="00A17895"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r>
      <w:r w:rsidRPr="001F7E00">
        <w:rPr>
          <w:rFonts w:eastAsia="Times New Roman"/>
          <w:noProof/>
          <w:szCs w:val="24"/>
          <w:lang w:val="fr-CH"/>
        </w:rPr>
        <w:t>La liste des laboratoires de référence de l’Union européenne est publiée sur le site de la Commission européenne, conformément à l’article</w:t>
      </w:r>
      <w:r w:rsidR="00BC24B4">
        <w:rPr>
          <w:rFonts w:eastAsia="Times New Roman"/>
          <w:noProof/>
          <w:szCs w:val="24"/>
          <w:lang w:val="fr-CH"/>
        </w:rPr>
        <w:t> </w:t>
      </w:r>
      <w:r w:rsidRPr="001F7E00">
        <w:rPr>
          <w:rFonts w:eastAsia="Times New Roman"/>
          <w:noProof/>
          <w:szCs w:val="24"/>
          <w:lang w:val="fr-CH"/>
        </w:rPr>
        <w:t xml:space="preserve">99 du règlement </w:t>
      </w:r>
      <w:r>
        <w:rPr>
          <w:rFonts w:eastAsia="Times New Roman"/>
          <w:noProof/>
          <w:szCs w:val="24"/>
          <w:lang w:val="fr-CH"/>
        </w:rPr>
        <w:t>(UE)</w:t>
      </w:r>
      <w:r w:rsidR="00BC24B4">
        <w:rPr>
          <w:rFonts w:eastAsia="Times New Roman"/>
          <w:noProof/>
          <w:szCs w:val="24"/>
          <w:lang w:val="fr-CH"/>
        </w:rPr>
        <w:t> </w:t>
      </w:r>
      <w:r w:rsidRPr="001F7E00">
        <w:rPr>
          <w:rFonts w:eastAsia="Times New Roman"/>
          <w:noProof/>
          <w:szCs w:val="24"/>
          <w:lang w:val="fr-CH"/>
        </w:rPr>
        <w:t>2017/625.</w:t>
      </w:r>
      <w:r>
        <w:rPr>
          <w:rFonts w:eastAsia="Times New Roman"/>
          <w:noProof/>
          <w:szCs w:val="24"/>
          <w:lang w:val="fr-CH"/>
        </w:rPr>
        <w:br/>
      </w:r>
      <w:r w:rsidRPr="001F7E00">
        <w:rPr>
          <w:rFonts w:eastAsia="Times New Roman"/>
          <w:noProof/>
          <w:szCs w:val="24"/>
          <w:lang w:val="fr-CH"/>
        </w:rPr>
        <w:t>La Suisse prend en charge les frais qui lui sont imputables au titre des opérations découlant de ces désignations. Les fonctions et les tâches de ces laboratoires sont celles prévues par l’article 94 du règlement</w:t>
      </w:r>
      <w:r>
        <w:rPr>
          <w:rFonts w:eastAsia="Times New Roman"/>
          <w:noProof/>
          <w:szCs w:val="24"/>
          <w:lang w:val="fr-CH"/>
        </w:rPr>
        <w:t xml:space="preserve"> (UE) </w:t>
      </w:r>
      <w:r w:rsidRPr="001F7E00">
        <w:rPr>
          <w:rFonts w:eastAsia="Times New Roman"/>
          <w:noProof/>
          <w:szCs w:val="24"/>
          <w:lang w:val="fr-CH"/>
        </w:rPr>
        <w:t>2017/625</w:t>
      </w:r>
      <w:r>
        <w:rPr>
          <w:rFonts w:eastAsia="Times New Roman"/>
          <w:noProof/>
          <w:szCs w:val="24"/>
          <w:lang w:val="fr-CH"/>
        </w:rPr>
        <w:t>.</w:t>
      </w:r>
      <w:r>
        <w:rPr>
          <w:rFonts w:eastAsia="Times New Roman"/>
          <w:noProof/>
          <w:szCs w:val="24"/>
          <w:lang w:val="fr-CH"/>
        </w:rPr>
        <w:br/>
      </w:r>
      <w:r w:rsidRPr="001F7E00">
        <w:rPr>
          <w:rFonts w:eastAsia="Times New Roman"/>
          <w:noProof/>
          <w:szCs w:val="24"/>
          <w:lang w:val="fr-CH"/>
        </w:rPr>
        <w:t>La liste des laboratoires nationaux de référence pour la Suisse est publiée sur le site de l’Office fédéral de la sécurité alimentaire et des affaires vétérinaires.</w:t>
      </w:r>
    </w:p>
    <w:p w14:paraId="3F78E6D8"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4.</w:t>
      </w:r>
      <w:r w:rsidRPr="00F40A76">
        <w:rPr>
          <w:rFonts w:eastAsia="Times New Roman"/>
          <w:noProof/>
          <w:szCs w:val="24"/>
          <w:lang w:val="fr-CH"/>
        </w:rPr>
        <w:tab/>
      </w:r>
      <w:r w:rsidRPr="00C92F39">
        <w:rPr>
          <w:noProof/>
        </w:rPr>
        <w:t xml:space="preserve">La mise en œuvre des contrôles relève du Comité mixte vétérinaire, conformément </w:t>
      </w:r>
      <w:r>
        <w:rPr>
          <w:noProof/>
        </w:rPr>
        <w:t>à l’article</w:t>
      </w:r>
      <w:r w:rsidR="00BC24B4">
        <w:rPr>
          <w:noProof/>
        </w:rPr>
        <w:t> </w:t>
      </w:r>
      <w:r w:rsidRPr="00C92F39">
        <w:rPr>
          <w:noProof/>
        </w:rPr>
        <w:t xml:space="preserve">116 du </w:t>
      </w:r>
      <w:r w:rsidR="00BA56C1">
        <w:rPr>
          <w:noProof/>
        </w:rPr>
        <w:t>r</w:t>
      </w:r>
      <w:r w:rsidRPr="00C92F39">
        <w:rPr>
          <w:noProof/>
        </w:rPr>
        <w:t>èglement (UE)</w:t>
      </w:r>
      <w:r w:rsidR="00BC24B4">
        <w:rPr>
          <w:noProof/>
        </w:rPr>
        <w:t> </w:t>
      </w:r>
      <w:r w:rsidRPr="00C92F39">
        <w:rPr>
          <w:noProof/>
        </w:rPr>
        <w:t>2017/625 et à l'article</w:t>
      </w:r>
      <w:r w:rsidR="00BC24B4">
        <w:rPr>
          <w:noProof/>
        </w:rPr>
        <w:t> </w:t>
      </w:r>
      <w:r w:rsidRPr="00C92F39">
        <w:rPr>
          <w:noProof/>
        </w:rPr>
        <w:t>57 de la loi sur les épizooties</w:t>
      </w:r>
      <w:r w:rsidRPr="00F40A76">
        <w:rPr>
          <w:rFonts w:eastAsia="Times New Roman"/>
          <w:noProof/>
          <w:szCs w:val="24"/>
          <w:lang w:val="fr-CH"/>
        </w:rPr>
        <w:t>.</w:t>
      </w:r>
    </w:p>
    <w:p w14:paraId="1C3CB9B9" w14:textId="77777777" w:rsidR="000D6CBE" w:rsidRPr="00F40A76" w:rsidRDefault="000D6CBE" w:rsidP="00165CD9">
      <w:pPr>
        <w:jc w:val="center"/>
        <w:rPr>
          <w:noProof/>
        </w:rPr>
      </w:pPr>
      <w:r w:rsidRPr="00165CD9">
        <w:rPr>
          <w:rFonts w:eastAsia="Times New Roman"/>
          <w:b/>
          <w:bCs/>
          <w:noProof/>
          <w:szCs w:val="24"/>
          <w:lang w:val="fr-CH"/>
        </w:rPr>
        <w:br w:type="page"/>
      </w:r>
      <w:r w:rsidRPr="00F40A76">
        <w:rPr>
          <w:noProof/>
        </w:rPr>
        <w:t>III.</w:t>
      </w:r>
      <w:r w:rsidRPr="00F40A76">
        <w:rPr>
          <w:noProof/>
        </w:rPr>
        <w:tab/>
        <w:t>Encéphalopathies spongiformes transmissibles</w:t>
      </w:r>
    </w:p>
    <w:p w14:paraId="60ADAC19"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01B01646" w14:textId="77777777" w:rsidR="000D6CBE" w:rsidRPr="00F40A76" w:rsidRDefault="000D6CBE" w:rsidP="000D6CBE">
      <w:pPr>
        <w:ind w:left="850" w:hanging="850"/>
        <w:jc w:val="left"/>
        <w:rPr>
          <w:rFonts w:eastAsia="Times New Roman"/>
          <w:noProof/>
          <w:szCs w:val="24"/>
          <w:lang w:val="fr-CH"/>
        </w:rPr>
      </w:pPr>
      <w:r w:rsidRPr="00986B7F">
        <w:rPr>
          <w:rFonts w:eastAsia="Times New Roman"/>
          <w:b/>
          <w:bCs/>
          <w:noProof/>
          <w:szCs w:val="24"/>
          <w:vertAlign w:val="superscript"/>
          <w:lang w:val="fr-CH"/>
        </w:rPr>
        <w:t>*</w:t>
      </w:r>
      <w:r w:rsidRPr="00986B7F">
        <w:rPr>
          <w:rFonts w:eastAsia="Times New Roman"/>
          <w:noProof/>
          <w:szCs w:val="24"/>
          <w:lang w:val="fr-CH"/>
        </w:rPr>
        <w:tab/>
        <w:t>Toute référence à un acte s'entend, sauf indication contraire, comme une référence audit acte tel que modifié avant le 31 décembre 2025.</w:t>
      </w:r>
    </w:p>
    <w:tbl>
      <w:tblPr>
        <w:tblW w:w="0" w:type="auto"/>
        <w:jc w:val="center"/>
        <w:tblLayout w:type="fixed"/>
        <w:tblCellMar>
          <w:left w:w="85" w:type="dxa"/>
          <w:right w:w="85" w:type="dxa"/>
        </w:tblCellMar>
        <w:tblLook w:val="04A0" w:firstRow="1" w:lastRow="0" w:firstColumn="1" w:lastColumn="0" w:noHBand="0" w:noVBand="1"/>
      </w:tblPr>
      <w:tblGrid>
        <w:gridCol w:w="4643"/>
        <w:gridCol w:w="4643"/>
      </w:tblGrid>
      <w:tr w:rsidR="000D6CBE" w:rsidRPr="00F40A76" w14:paraId="78D7BEDC" w14:textId="77777777" w:rsidTr="5A1F2A79">
        <w:trPr>
          <w:tblHeader/>
          <w:jc w:val="center"/>
        </w:trPr>
        <w:tc>
          <w:tcPr>
            <w:tcW w:w="4643" w:type="dxa"/>
            <w:tcBorders>
              <w:top w:val="single" w:sz="2" w:space="0" w:color="auto"/>
              <w:left w:val="single" w:sz="2" w:space="0" w:color="auto"/>
              <w:bottom w:val="single" w:sz="2" w:space="0" w:color="auto"/>
              <w:right w:val="single" w:sz="2" w:space="0" w:color="auto"/>
            </w:tcBorders>
            <w:vAlign w:val="center"/>
            <w:hideMark/>
          </w:tcPr>
          <w:p w14:paraId="5B533114" w14:textId="77777777" w:rsidR="000D6CBE" w:rsidRPr="00F40A76" w:rsidRDefault="000D6CBE">
            <w:pPr>
              <w:spacing w:before="60" w:after="0" w:line="360" w:lineRule="auto"/>
              <w:ind w:left="567" w:hanging="567"/>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218EA835" w14:textId="77777777" w:rsidR="000D6CBE" w:rsidRPr="00F40A76" w:rsidRDefault="000D6CBE">
            <w:pPr>
              <w:spacing w:before="60" w:after="0" w:line="360" w:lineRule="auto"/>
              <w:ind w:left="567" w:hanging="567"/>
              <w:jc w:val="center"/>
              <w:rPr>
                <w:rFonts w:eastAsia="Times New Roman"/>
                <w:noProof/>
                <w:szCs w:val="24"/>
                <w:lang w:val="fr-CH"/>
              </w:rPr>
            </w:pPr>
            <w:r w:rsidRPr="00F40A76">
              <w:rPr>
                <w:rFonts w:eastAsia="Times New Roman"/>
                <w:noProof/>
                <w:szCs w:val="24"/>
                <w:lang w:val="fr-CH"/>
              </w:rPr>
              <w:t>Suisse</w:t>
            </w:r>
          </w:p>
        </w:tc>
      </w:tr>
      <w:tr w:rsidR="000D6CBE" w:rsidRPr="00F40A76" w14:paraId="25FD49D4" w14:textId="77777777" w:rsidTr="5A1F2A79">
        <w:trPr>
          <w:jc w:val="center"/>
        </w:trPr>
        <w:tc>
          <w:tcPr>
            <w:tcW w:w="4643" w:type="dxa"/>
            <w:tcBorders>
              <w:top w:val="single" w:sz="2" w:space="0" w:color="auto"/>
              <w:left w:val="single" w:sz="2" w:space="0" w:color="auto"/>
              <w:bottom w:val="single" w:sz="2" w:space="0" w:color="auto"/>
              <w:right w:val="single" w:sz="2" w:space="0" w:color="auto"/>
            </w:tcBorders>
            <w:hideMark/>
          </w:tcPr>
          <w:p w14:paraId="07C1F450" w14:textId="77777777" w:rsidR="000D6CBE" w:rsidRDefault="000D6CBE" w:rsidP="5A1F2A79">
            <w:pPr>
              <w:spacing w:before="60" w:after="60"/>
              <w:ind w:left="567" w:hanging="567"/>
              <w:jc w:val="left"/>
              <w:rPr>
                <w:rFonts w:eastAsia="Times New Roman"/>
                <w:noProof/>
              </w:rPr>
            </w:pPr>
            <w:r w:rsidRPr="5A1F2A79">
              <w:rPr>
                <w:rFonts w:eastAsia="Times New Roman"/>
                <w:noProof/>
              </w:rPr>
              <w:t xml:space="preserve">1. </w:t>
            </w:r>
            <w:r>
              <w:rPr>
                <w:noProof/>
              </w:rPr>
              <w:tab/>
            </w:r>
            <w:r w:rsidRPr="5A1F2A79">
              <w:rPr>
                <w:rFonts w:eastAsia="Times New Roman"/>
                <w:noProof/>
              </w:rPr>
              <w:t>Règlement (CE) n° 999/2001 du Parlement européen et du Conseil du 22 mai 2001 fixant les règles pour la prévention, le contrôle et l'éradication de certaines encéphalopathies spongiformes transmissibles (JO L 147 du 31.5.2001, p. 1);</w:t>
            </w:r>
          </w:p>
          <w:p w14:paraId="36C6543D" w14:textId="77777777"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 xml:space="preserve"> </w:t>
            </w:r>
            <w:r w:rsidRPr="00F40A76">
              <w:rPr>
                <w:rFonts w:eastAsia="Times New Roman"/>
                <w:noProof/>
                <w:szCs w:val="24"/>
                <w:lang w:val="fr-CH"/>
              </w:rPr>
              <w:tab/>
            </w:r>
            <w:r>
              <w:rPr>
                <w:rFonts w:eastAsia="Times New Roman"/>
                <w:noProof/>
                <w:szCs w:val="24"/>
                <w:lang w:val="fr-CH"/>
              </w:rPr>
              <w:t xml:space="preserve">Pour les dispositions relatives aux </w:t>
            </w:r>
            <w:r w:rsidRPr="00B94ADE">
              <w:rPr>
                <w:rFonts w:eastAsia="Times New Roman"/>
                <w:noProof/>
                <w:szCs w:val="24"/>
                <w:lang w:val="fr-CH"/>
              </w:rPr>
              <w:t xml:space="preserve">contrôles officiels effectués par les autorités </w:t>
            </w:r>
            <w:r w:rsidR="008B6A3F">
              <w:rPr>
                <w:rFonts w:eastAsia="Times New Roman"/>
                <w:noProof/>
                <w:szCs w:val="24"/>
                <w:lang w:val="fr-CH"/>
              </w:rPr>
              <w:t>compétentes</w:t>
            </w:r>
            <w:r w:rsidRPr="00B94ADE">
              <w:rPr>
                <w:rFonts w:eastAsia="Times New Roman"/>
                <w:noProof/>
                <w:szCs w:val="24"/>
                <w:lang w:val="fr-CH"/>
              </w:rPr>
              <w:t xml:space="preserve"> pour vérifier le respect des règles applicables à la chaîne agroalimentaire concernant</w:t>
            </w:r>
            <w:r>
              <w:rPr>
                <w:rFonts w:eastAsia="Times New Roman"/>
                <w:noProof/>
                <w:szCs w:val="24"/>
                <w:lang w:val="fr-CH"/>
              </w:rPr>
              <w:t xml:space="preserve"> </w:t>
            </w:r>
            <w:r w:rsidRPr="00B94ADE">
              <w:rPr>
                <w:rFonts w:eastAsia="Times New Roman"/>
                <w:noProof/>
                <w:szCs w:val="24"/>
                <w:lang w:val="fr-CH"/>
              </w:rPr>
              <w:t>la santé des animaux</w:t>
            </w:r>
            <w:r>
              <w:rPr>
                <w:rFonts w:eastAsia="Times New Roman"/>
                <w:noProof/>
                <w:szCs w:val="24"/>
                <w:lang w:val="fr-CH"/>
              </w:rPr>
              <w:t> :</w:t>
            </w:r>
            <w:r>
              <w:rPr>
                <w:rFonts w:eastAsia="Times New Roman"/>
                <w:noProof/>
                <w:szCs w:val="24"/>
                <w:lang w:val="fr-CH"/>
              </w:rPr>
              <w:br/>
            </w:r>
            <w:r w:rsidRPr="00DC1967">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w:t>
            </w:r>
            <w:r>
              <w:rPr>
                <w:rFonts w:eastAsia="Times New Roman"/>
                <w:noProof/>
                <w:szCs w:val="24"/>
                <w:lang w:val="fr-CH"/>
              </w:rPr>
              <w:t xml:space="preserve"> (</w:t>
            </w:r>
            <w:r w:rsidRPr="000164C4">
              <w:rPr>
                <w:rFonts w:eastAsia="Times New Roman"/>
                <w:noProof/>
                <w:szCs w:val="24"/>
                <w:lang w:val="fr-CH"/>
              </w:rPr>
              <w:t>JO L 95 du 7.4.2017, p. 1-142</w:t>
            </w:r>
            <w:r>
              <w:rPr>
                <w:rFonts w:eastAsia="Times New Roman"/>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719A8452" w14:textId="77777777" w:rsidR="000D6CBE" w:rsidRPr="00AC6003" w:rsidRDefault="000D6CBE">
            <w:pPr>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AC6003">
              <w:rPr>
                <w:rFonts w:eastAsia="Times New Roman"/>
                <w:noProof/>
              </w:rPr>
              <w:t>Ordonnance du 18 novembre 2015 réglant les échanges d'importation, de transit et d'exportation d'animaux et de produits animaux avec les pays tiers (OITE-PT; RS 916.443.10);</w:t>
            </w:r>
          </w:p>
          <w:p w14:paraId="4FD327A9" w14:textId="77777777" w:rsidR="000D6CBE" w:rsidRPr="00AC6003" w:rsidRDefault="000D6CBE">
            <w:pPr>
              <w:spacing w:before="60" w:after="60"/>
              <w:ind w:left="567" w:hanging="567"/>
              <w:jc w:val="left"/>
              <w:rPr>
                <w:rFonts w:eastAsia="Times New Roman"/>
                <w:noProof/>
              </w:rPr>
            </w:pPr>
            <w:r w:rsidRPr="00AC6003">
              <w:rPr>
                <w:rFonts w:eastAsia="Times New Roman"/>
                <w:noProof/>
              </w:rPr>
              <w:t>2.</w:t>
            </w:r>
            <w:r w:rsidRPr="00AC6003">
              <w:rPr>
                <w:noProof/>
              </w:rPr>
              <w:tab/>
            </w:r>
            <w:r w:rsidRPr="00AC6003">
              <w:rPr>
                <w:rFonts w:eastAsia="Times New Roman"/>
                <w:noProof/>
              </w:rPr>
              <w:t>Ordonnance du DFI du 18 novembre 2015 réglant les échanges d’importation, de transit et d’exportation d’animaux et de produits animaux avec les pays tiers (OITE-PT-DFI; RS 916.443.106);</w:t>
            </w:r>
          </w:p>
          <w:p w14:paraId="72A5718E" w14:textId="77777777" w:rsidR="000D6CBE" w:rsidRPr="00AC6003" w:rsidRDefault="000D6CBE">
            <w:pPr>
              <w:spacing w:before="60" w:after="60"/>
              <w:ind w:left="567" w:hanging="567"/>
              <w:jc w:val="left"/>
              <w:rPr>
                <w:rFonts w:eastAsia="Times New Roman"/>
                <w:noProof/>
                <w:lang w:val="fr-CH"/>
              </w:rPr>
            </w:pPr>
            <w:r w:rsidRPr="00AC6003">
              <w:rPr>
                <w:rFonts w:eastAsia="Times New Roman"/>
                <w:noProof/>
                <w:lang w:val="fr-CH"/>
              </w:rPr>
              <w:t>3.</w:t>
            </w:r>
            <w:r w:rsidRPr="00AC6003">
              <w:rPr>
                <w:noProof/>
              </w:rPr>
              <w:tab/>
            </w:r>
            <w:r w:rsidRPr="00AC6003">
              <w:rPr>
                <w:rFonts w:eastAsia="Times New Roman"/>
                <w:noProof/>
                <w:lang w:val="fr-CH"/>
              </w:rPr>
              <w:t>Ordonnance du 18 novembre 2015 réglant les échanges d’importation, de transit et d’exportation d’animaux et de produits animaux avec les États membres de l’UE, l’Islande, la Norvège et l’Irlande du Nord (OITE-UE; RS 916.443.11);</w:t>
            </w:r>
          </w:p>
          <w:p w14:paraId="50025BC2" w14:textId="77777777" w:rsidR="000D6CBE" w:rsidRPr="00AC6003" w:rsidRDefault="000D6CBE">
            <w:pPr>
              <w:spacing w:before="60" w:after="60"/>
              <w:ind w:left="567" w:hanging="567"/>
              <w:jc w:val="left"/>
              <w:rPr>
                <w:rFonts w:eastAsia="Times New Roman"/>
                <w:noProof/>
                <w:szCs w:val="24"/>
                <w:lang w:val="fr-CH"/>
              </w:rPr>
            </w:pPr>
            <w:r w:rsidRPr="00AC6003">
              <w:rPr>
                <w:rFonts w:eastAsia="Times New Roman"/>
                <w:noProof/>
                <w:lang w:val="fr-CH"/>
              </w:rPr>
              <w:t>4.</w:t>
            </w:r>
            <w:r w:rsidRPr="00AC6003">
              <w:rPr>
                <w:noProof/>
              </w:rPr>
              <w:tab/>
            </w:r>
            <w:r w:rsidRPr="00AC6003">
              <w:rPr>
                <w:rFonts w:eastAsia="Times New Roman"/>
                <w:noProof/>
                <w:lang w:val="fr-CH"/>
              </w:rPr>
              <w:t>Ordonnance du DFI du 18 novembre 2015 réglant les échanges d’importation, de transit et d’exportation d’animaux et de produits animaux avec les États membres de l’UE, l’Islande, la Norvège et l’Irlande du Nord (OITE-UE-DFI; RS 916.443.111)</w:t>
            </w:r>
            <w:r w:rsidRPr="00AC6003">
              <w:rPr>
                <w:rFonts w:eastAsia="Times New Roman"/>
                <w:bCs/>
                <w:noProof/>
                <w:szCs w:val="24"/>
                <w:lang w:val="fr-CH"/>
              </w:rPr>
              <w:t>;</w:t>
            </w:r>
          </w:p>
          <w:p w14:paraId="0586EF08" w14:textId="77777777" w:rsidR="000D6CBE" w:rsidRPr="00AC6003" w:rsidRDefault="000D6CBE">
            <w:pPr>
              <w:spacing w:before="60" w:after="60"/>
              <w:ind w:left="567" w:hanging="567"/>
              <w:jc w:val="left"/>
              <w:rPr>
                <w:rFonts w:eastAsia="Times New Roman"/>
                <w:noProof/>
              </w:rPr>
            </w:pPr>
            <w:r w:rsidRPr="00AC6003">
              <w:rPr>
                <w:rFonts w:eastAsia="Times New Roman"/>
                <w:noProof/>
                <w:szCs w:val="24"/>
                <w:lang w:val="fr-CH"/>
              </w:rPr>
              <w:t>5.</w:t>
            </w:r>
            <w:r w:rsidRPr="00AC6003">
              <w:rPr>
                <w:rFonts w:eastAsia="Times New Roman"/>
                <w:noProof/>
                <w:szCs w:val="24"/>
                <w:lang w:val="fr-CH"/>
              </w:rPr>
              <w:tab/>
            </w:r>
            <w:r w:rsidRPr="00AC6003">
              <w:rPr>
                <w:rFonts w:eastAsia="Times New Roman"/>
                <w:noProof/>
              </w:rPr>
              <w:t>Loi fédérale du 20 juin 2014 sur les denrées alimentaires et les objets usuels (Lois sur les denrées alimentaires, LDAl; RS 817.0), et en particulier ses articles 30 (contrôle et prélèvement d'échantillons) et 31 (inspection des animaux avant l'abattage et inspection de la viande);</w:t>
            </w:r>
          </w:p>
          <w:p w14:paraId="248CB94F" w14:textId="77777777" w:rsidR="000D6CBE" w:rsidRPr="00AC6003" w:rsidRDefault="000D6CBE">
            <w:pPr>
              <w:spacing w:before="60" w:after="60"/>
              <w:ind w:left="567" w:hanging="567"/>
              <w:jc w:val="left"/>
              <w:rPr>
                <w:rFonts w:eastAsia="Times New Roman"/>
                <w:noProof/>
              </w:rPr>
            </w:pPr>
            <w:r w:rsidRPr="00AC6003">
              <w:rPr>
                <w:rFonts w:eastAsia="Times New Roman"/>
                <w:noProof/>
                <w:lang w:val="fr-CH"/>
              </w:rPr>
              <w:t>6</w:t>
            </w:r>
            <w:r w:rsidRPr="00AC6003">
              <w:rPr>
                <w:rFonts w:eastAsia="Times New Roman"/>
                <w:noProof/>
              </w:rPr>
              <w:t>.</w:t>
            </w:r>
            <w:r w:rsidRPr="00AC6003">
              <w:rPr>
                <w:noProof/>
              </w:rPr>
              <w:tab/>
            </w:r>
            <w:r w:rsidRPr="00AC6003">
              <w:rPr>
                <w:rFonts w:eastAsia="Times New Roman"/>
                <w:noProof/>
              </w:rPr>
              <w:t>Ordonnance du DFI du 16 décembre 2016 sur les denrées alimentaires d’origine animale (RS 817.022.108), en particulier son article 5 (parties impropres à la consommation);</w:t>
            </w:r>
          </w:p>
          <w:p w14:paraId="45ADD667" w14:textId="77777777" w:rsidR="000D6CBE" w:rsidRPr="00AC6003" w:rsidRDefault="000D6CBE">
            <w:pPr>
              <w:spacing w:before="60" w:after="60"/>
              <w:ind w:left="567" w:hanging="567"/>
              <w:jc w:val="left"/>
              <w:rPr>
                <w:rFonts w:eastAsia="Times New Roman"/>
                <w:noProof/>
                <w:szCs w:val="24"/>
                <w:lang w:val="fr-CH"/>
              </w:rPr>
            </w:pPr>
            <w:r w:rsidRPr="00AC6003">
              <w:rPr>
                <w:rFonts w:eastAsia="Times New Roman"/>
                <w:noProof/>
                <w:szCs w:val="24"/>
              </w:rPr>
              <w:t>7</w:t>
            </w:r>
            <w:r w:rsidRPr="00AC6003">
              <w:rPr>
                <w:rFonts w:eastAsia="Times New Roman"/>
                <w:noProof/>
                <w:szCs w:val="24"/>
                <w:lang w:val="fr-CH"/>
              </w:rPr>
              <w:t>.</w:t>
            </w:r>
            <w:r w:rsidRPr="00AC6003">
              <w:rPr>
                <w:rFonts w:eastAsia="Times New Roman"/>
                <w:noProof/>
                <w:szCs w:val="24"/>
                <w:lang w:val="fr-CH"/>
              </w:rPr>
              <w:tab/>
              <w:t xml:space="preserve">Ordonnance du 27 juin 1995 sur les épizooties (OFE; RS 916.401), et en particulier ses articles </w:t>
            </w:r>
            <w:r w:rsidRPr="00AC6003">
              <w:rPr>
                <w:rFonts w:eastAsia="Times New Roman"/>
                <w:noProof/>
                <w:szCs w:val="24"/>
              </w:rPr>
              <w:t>3 (classification de l'encéphalopathie spongiforme bovine et tremblante comme épizooties à éradiquer)</w:t>
            </w:r>
            <w:r w:rsidRPr="00AC6003">
              <w:rPr>
                <w:rFonts w:eastAsia="Times New Roman"/>
                <w:noProof/>
                <w:szCs w:val="24"/>
                <w:lang w:val="fr-CH"/>
              </w:rPr>
              <w:t>, 6 (définitions et abréviations), 34 (patente), 61 (obligation d'annoncer), 79 (surveillance du cheptel suisse), 175 à 181 (encéphalopathies spongiformes transmissibles), 297 (exécution à l'intérieur du pays), 301 (tâches du vétérinaire cantonal), 302 (vétérinaire officiel) et 312 (laboratoires de diagnostic);</w:t>
            </w:r>
          </w:p>
          <w:p w14:paraId="39070AEE" w14:textId="77777777" w:rsidR="000D6CBE" w:rsidRPr="00AC6003" w:rsidRDefault="000D6CBE">
            <w:pPr>
              <w:spacing w:before="60" w:after="60"/>
              <w:ind w:left="567" w:hanging="567"/>
              <w:jc w:val="left"/>
              <w:rPr>
                <w:rFonts w:eastAsia="Times New Roman"/>
                <w:noProof/>
              </w:rPr>
            </w:pPr>
            <w:r w:rsidRPr="00AC6003">
              <w:rPr>
                <w:rFonts w:eastAsia="Times New Roman"/>
                <w:noProof/>
              </w:rPr>
              <w:t>8.</w:t>
            </w:r>
            <w:r w:rsidRPr="00AC6003">
              <w:rPr>
                <w:noProof/>
              </w:rPr>
              <w:tab/>
            </w:r>
            <w:r w:rsidRPr="00AC6003">
              <w:rPr>
                <w:rFonts w:eastAsia="Times New Roman"/>
                <w:noProof/>
              </w:rPr>
              <w:t>Ordonnance du DEFR du 26 octobre 2011 sur la production et la mise en circulation des aliments pour animaux, des additifs destinés à l'alimentation animale et des aliments diététiques pour animaux (OLALA; RS 916.307.1), et en particulier son article 21 (tolérance, prise d'échantillons, méthodes d'analyses et transport), l'annexe</w:t>
            </w:r>
            <w:r w:rsidR="00CE7CB0">
              <w:rPr>
                <w:rFonts w:eastAsia="Times New Roman"/>
                <w:noProof/>
              </w:rPr>
              <w:t> </w:t>
            </w:r>
            <w:r w:rsidRPr="00AC6003">
              <w:rPr>
                <w:rFonts w:eastAsia="Times New Roman"/>
                <w:noProof/>
              </w:rPr>
              <w:t>1.2, chi.</w:t>
            </w:r>
            <w:r w:rsidR="00CE7CB0">
              <w:rPr>
                <w:rFonts w:eastAsia="Times New Roman"/>
                <w:noProof/>
              </w:rPr>
              <w:t> </w:t>
            </w:r>
            <w:r w:rsidRPr="00AC6003">
              <w:rPr>
                <w:rFonts w:eastAsia="Times New Roman"/>
                <w:noProof/>
              </w:rPr>
              <w:t>15 (produits d'animaux terrestres), chi.</w:t>
            </w:r>
            <w:r w:rsidR="00CE7CB0">
              <w:rPr>
                <w:rFonts w:eastAsia="Times New Roman"/>
                <w:noProof/>
              </w:rPr>
              <w:t> </w:t>
            </w:r>
            <w:r w:rsidRPr="00AC6003">
              <w:rPr>
                <w:rFonts w:eastAsia="Times New Roman"/>
                <w:noProof/>
              </w:rPr>
              <w:t>16 (poissons, autres animaux marins, leurs produits et sous-produits), et l'annexe</w:t>
            </w:r>
            <w:r w:rsidR="00CE7CB0">
              <w:rPr>
                <w:rFonts w:eastAsia="Times New Roman"/>
                <w:noProof/>
              </w:rPr>
              <w:t> </w:t>
            </w:r>
            <w:r w:rsidRPr="00AC6003">
              <w:rPr>
                <w:rFonts w:eastAsia="Times New Roman"/>
                <w:noProof/>
              </w:rPr>
              <w:t>4.1 (substances dont la mise en circulation et l'utilisation sont limitées ou interdites);</w:t>
            </w:r>
          </w:p>
          <w:p w14:paraId="5E3B1A4F" w14:textId="77777777" w:rsidR="000D6CBE" w:rsidRDefault="000D6CBE">
            <w:pPr>
              <w:spacing w:before="60" w:after="60"/>
              <w:ind w:left="567" w:hanging="567"/>
              <w:jc w:val="left"/>
              <w:rPr>
                <w:rFonts w:eastAsia="Times New Roman"/>
                <w:noProof/>
                <w:szCs w:val="24"/>
                <w:lang w:val="fr-CH"/>
              </w:rPr>
            </w:pPr>
            <w:r w:rsidRPr="00AC6003">
              <w:rPr>
                <w:rFonts w:eastAsia="Times New Roman"/>
                <w:noProof/>
                <w:szCs w:val="24"/>
                <w:lang w:val="fr-CH"/>
              </w:rPr>
              <w:t>9.</w:t>
            </w:r>
            <w:r w:rsidRPr="00AC6003">
              <w:rPr>
                <w:rFonts w:eastAsia="Times New Roman"/>
                <w:noProof/>
                <w:szCs w:val="24"/>
                <w:lang w:val="fr-CH"/>
              </w:rPr>
              <w:tab/>
              <w:t>Ordonnance du 25 mai 2011 concernant les sous-produits animaux (OSPA; RS 916.441.22)</w:t>
            </w:r>
            <w:r>
              <w:rPr>
                <w:rFonts w:eastAsia="Times New Roman"/>
                <w:noProof/>
                <w:szCs w:val="24"/>
                <w:lang w:val="fr-CH"/>
              </w:rPr>
              <w:t>;</w:t>
            </w:r>
          </w:p>
          <w:p w14:paraId="1C6D3E57" w14:textId="77777777"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10.</w:t>
            </w:r>
            <w:r w:rsidRPr="00AC6003">
              <w:rPr>
                <w:rFonts w:eastAsia="Times New Roman"/>
                <w:noProof/>
                <w:szCs w:val="24"/>
                <w:lang w:val="fr-CH"/>
              </w:rPr>
              <w:tab/>
            </w:r>
            <w:r w:rsidRPr="008B5876">
              <w:rPr>
                <w:rFonts w:eastAsia="Times New Roman"/>
                <w:noProof/>
                <w:lang w:val="fr-CH"/>
              </w:rPr>
              <w:t>Ordonnance du DFI concernant la valorisation des sous-produits animaux comme aliments pour animaux ou comme engrais (OUSPA) du 26 novembre 2025</w:t>
            </w:r>
            <w:r>
              <w:rPr>
                <w:rFonts w:eastAsia="Times New Roman"/>
                <w:noProof/>
                <w:lang w:val="fr-CH"/>
              </w:rPr>
              <w:t>.</w:t>
            </w:r>
          </w:p>
        </w:tc>
      </w:tr>
    </w:tbl>
    <w:p w14:paraId="010602AA" w14:textId="77777777" w:rsidR="000D6CBE" w:rsidRPr="00F40A76" w:rsidRDefault="000D6CBE" w:rsidP="000D6CBE">
      <w:pPr>
        <w:spacing w:line="360" w:lineRule="auto"/>
        <w:jc w:val="center"/>
        <w:rPr>
          <w:rFonts w:eastAsia="Times New Roman"/>
          <w:noProof/>
          <w:szCs w:val="24"/>
          <w:lang w:val="fr-CH"/>
        </w:rPr>
      </w:pPr>
    </w:p>
    <w:p w14:paraId="5EA0F385"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br w:type="column"/>
        <w:t>B.</w:t>
      </w:r>
      <w:r w:rsidRPr="00F40A76">
        <w:rPr>
          <w:rFonts w:eastAsia="Times New Roman"/>
          <w:noProof/>
          <w:szCs w:val="24"/>
          <w:lang w:val="fr-CH"/>
        </w:rPr>
        <w:tab/>
        <w:t>MODALITÉS D'APPLICATION</w:t>
      </w:r>
    </w:p>
    <w:p w14:paraId="5FAB2542" w14:textId="77777777" w:rsidR="000D6CBE"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Le laboratoire de référence de l'Union européenne</w:t>
      </w:r>
      <w:r>
        <w:rPr>
          <w:rFonts w:eastAsia="Times New Roman"/>
          <w:noProof/>
          <w:szCs w:val="24"/>
          <w:lang w:val="fr-CH"/>
        </w:rPr>
        <w:t xml:space="preserve"> </w:t>
      </w:r>
      <w:r w:rsidRPr="00F40A76">
        <w:rPr>
          <w:rFonts w:eastAsia="Times New Roman"/>
          <w:noProof/>
          <w:szCs w:val="24"/>
          <w:lang w:val="fr-CH"/>
        </w:rPr>
        <w:t>pour les encéphalopathies spongiformes transmissibles (EST) est</w:t>
      </w:r>
      <w:r>
        <w:rPr>
          <w:rFonts w:eastAsia="Times New Roman"/>
          <w:noProof/>
          <w:szCs w:val="24"/>
          <w:lang w:val="fr-CH"/>
        </w:rPr>
        <w:t xml:space="preserve"> publié sur le site de la Commission européenne.</w:t>
      </w:r>
      <w:r w:rsidRPr="00F40A76">
        <w:rPr>
          <w:rFonts w:eastAsia="Times New Roman"/>
          <w:noProof/>
          <w:szCs w:val="24"/>
          <w:lang w:val="fr-CH"/>
        </w:rPr>
        <w:t xml:space="preserve"> </w:t>
      </w:r>
      <w:r>
        <w:rPr>
          <w:rFonts w:eastAsia="Times New Roman"/>
          <w:noProof/>
          <w:szCs w:val="24"/>
          <w:lang w:val="fr-CH"/>
        </w:rPr>
        <w:br/>
      </w:r>
      <w:r w:rsidRPr="00F40A76">
        <w:rPr>
          <w:rFonts w:eastAsia="Times New Roman"/>
          <w:noProof/>
          <w:szCs w:val="24"/>
          <w:lang w:val="fr-CH"/>
        </w:rPr>
        <w:t xml:space="preserve">La Suisse prend en charge les frais qui lui sont imputables au titre des opérations découlant de cette désignation. Les </w:t>
      </w:r>
      <w:r w:rsidR="008B6A3F">
        <w:rPr>
          <w:rFonts w:eastAsia="Times New Roman"/>
          <w:noProof/>
          <w:szCs w:val="24"/>
          <w:lang w:val="fr-CH"/>
        </w:rPr>
        <w:t>fonctions</w:t>
      </w:r>
      <w:r w:rsidR="008B6A3F" w:rsidRPr="00F40A76">
        <w:rPr>
          <w:rFonts w:eastAsia="Times New Roman"/>
          <w:noProof/>
          <w:szCs w:val="24"/>
          <w:lang w:val="fr-CH"/>
        </w:rPr>
        <w:t xml:space="preserve"> </w:t>
      </w:r>
      <w:r w:rsidRPr="00F40A76">
        <w:rPr>
          <w:rFonts w:eastAsia="Times New Roman"/>
          <w:noProof/>
          <w:szCs w:val="24"/>
          <w:lang w:val="fr-CH"/>
        </w:rPr>
        <w:t xml:space="preserve">et les tâches de ce laboratoire sont celles prévues </w:t>
      </w:r>
      <w:r w:rsidRPr="00017381">
        <w:rPr>
          <w:rFonts w:eastAsia="Times New Roman"/>
          <w:noProof/>
          <w:szCs w:val="24"/>
          <w:lang w:val="fr-CH"/>
        </w:rPr>
        <w:t>l’article</w:t>
      </w:r>
      <w:r w:rsidR="00BC24B4">
        <w:rPr>
          <w:rFonts w:eastAsia="Times New Roman"/>
          <w:noProof/>
          <w:szCs w:val="24"/>
          <w:lang w:val="fr-CH"/>
        </w:rPr>
        <w:t> </w:t>
      </w:r>
      <w:r w:rsidRPr="00017381">
        <w:rPr>
          <w:rFonts w:eastAsia="Times New Roman"/>
          <w:noProof/>
          <w:szCs w:val="24"/>
          <w:lang w:val="fr-CH"/>
        </w:rPr>
        <w:t>94 du règlement</w:t>
      </w:r>
      <w:r>
        <w:rPr>
          <w:rFonts w:eastAsia="Times New Roman"/>
          <w:noProof/>
          <w:szCs w:val="24"/>
          <w:lang w:val="fr-CH"/>
        </w:rPr>
        <w:t xml:space="preserve"> (UE)</w:t>
      </w:r>
      <w:r w:rsidR="00BC24B4">
        <w:rPr>
          <w:rFonts w:eastAsia="Times New Roman"/>
          <w:noProof/>
          <w:szCs w:val="24"/>
          <w:lang w:val="fr-CH"/>
        </w:rPr>
        <w:t> </w:t>
      </w:r>
      <w:r w:rsidRPr="00017381">
        <w:rPr>
          <w:rFonts w:eastAsia="Times New Roman"/>
          <w:noProof/>
          <w:szCs w:val="24"/>
          <w:lang w:val="fr-CH"/>
        </w:rPr>
        <w:t>2017/625</w:t>
      </w:r>
      <w:r w:rsidRPr="00F40A76">
        <w:rPr>
          <w:rFonts w:eastAsia="Times New Roman"/>
          <w:noProof/>
          <w:szCs w:val="24"/>
          <w:lang w:val="fr-CH"/>
        </w:rPr>
        <w:t>.</w:t>
      </w:r>
      <w:r>
        <w:rPr>
          <w:rFonts w:eastAsia="Times New Roman"/>
          <w:noProof/>
          <w:szCs w:val="24"/>
          <w:lang w:val="fr-CH"/>
        </w:rPr>
        <w:br/>
      </w:r>
      <w:r w:rsidRPr="009E3C97">
        <w:rPr>
          <w:rFonts w:eastAsia="Times New Roman"/>
          <w:noProof/>
          <w:szCs w:val="24"/>
          <w:lang w:val="fr-CH"/>
        </w:rPr>
        <w:t>Le laboratoire nationa</w:t>
      </w:r>
      <w:r>
        <w:rPr>
          <w:rFonts w:eastAsia="Times New Roman"/>
          <w:noProof/>
          <w:szCs w:val="24"/>
          <w:lang w:val="fr-CH"/>
        </w:rPr>
        <w:t>l</w:t>
      </w:r>
      <w:r w:rsidRPr="009E3C97">
        <w:rPr>
          <w:rFonts w:eastAsia="Times New Roman"/>
          <w:noProof/>
          <w:szCs w:val="24"/>
          <w:lang w:val="fr-CH"/>
        </w:rPr>
        <w:t xml:space="preserve"> de référence pour la Suisse est publié sur le site de l’Office fédéral de la sécurité alimentaire et des affaires vétérinaires.</w:t>
      </w:r>
    </w:p>
    <w:p w14:paraId="43C14884"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En vertu de l'article</w:t>
      </w:r>
      <w:r w:rsidR="00BC24B4">
        <w:rPr>
          <w:rFonts w:eastAsia="Times New Roman"/>
          <w:noProof/>
          <w:szCs w:val="24"/>
          <w:lang w:val="fr-CH"/>
        </w:rPr>
        <w:t> </w:t>
      </w:r>
      <w:r w:rsidRPr="00F40A76">
        <w:rPr>
          <w:rFonts w:eastAsia="Times New Roman"/>
          <w:noProof/>
          <w:szCs w:val="24"/>
          <w:lang w:val="fr-CH"/>
        </w:rPr>
        <w:t>57 de la loi sur les épizooties, la Suisse dispose d'un plan d'urgence pour l'exécution des mesures de lutte contre les EST.</w:t>
      </w:r>
    </w:p>
    <w:p w14:paraId="6907CD3D"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t>Au titre de l'article 12 du règlement (CE)</w:t>
      </w:r>
      <w:r w:rsidR="00BC24B4">
        <w:rPr>
          <w:rFonts w:eastAsia="Times New Roman"/>
          <w:noProof/>
          <w:szCs w:val="24"/>
          <w:lang w:val="fr-CH"/>
        </w:rPr>
        <w:t> </w:t>
      </w:r>
      <w:r w:rsidR="00E65DD5"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999/2001, dans les États membres de l'Union européenne, tout animal suspecté d'être infecté par une EST est soumis à une restriction officielle de déplacement en attendant les résultats d'une enquête clinique et épidémiologique effectuée par l'autorité compétente, ou tué en vue d'être examiné en laboratoire sous contrôle officiel.</w:t>
      </w:r>
    </w:p>
    <w:p w14:paraId="6B597C77"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Conformément aux articles</w:t>
      </w:r>
      <w:r w:rsidR="00BC24B4">
        <w:rPr>
          <w:rFonts w:eastAsia="Times New Roman"/>
          <w:noProof/>
          <w:szCs w:val="24"/>
          <w:lang w:val="fr-CH"/>
        </w:rPr>
        <w:t> </w:t>
      </w:r>
      <w:r w:rsidRPr="00F40A76">
        <w:rPr>
          <w:rFonts w:eastAsia="Times New Roman"/>
          <w:noProof/>
          <w:szCs w:val="24"/>
          <w:lang w:val="fr-CH"/>
        </w:rPr>
        <w:t>179</w:t>
      </w:r>
      <w:r w:rsidRPr="00F40A76">
        <w:rPr>
          <w:rFonts w:eastAsia="Times New Roman"/>
          <w:i/>
          <w:noProof/>
          <w:szCs w:val="24"/>
          <w:lang w:val="fr-CH"/>
        </w:rPr>
        <w:t>b</w:t>
      </w:r>
      <w:r w:rsidRPr="00F40A76">
        <w:rPr>
          <w:rFonts w:eastAsia="Times New Roman"/>
          <w:noProof/>
          <w:szCs w:val="24"/>
          <w:lang w:val="fr-CH"/>
        </w:rPr>
        <w:t xml:space="preserve"> et 180</w:t>
      </w:r>
      <w:r w:rsidRPr="00F40A76">
        <w:rPr>
          <w:rFonts w:eastAsia="Times New Roman"/>
          <w:i/>
          <w:noProof/>
          <w:szCs w:val="24"/>
          <w:lang w:val="fr-CH"/>
        </w:rPr>
        <w:t xml:space="preserve">a </w:t>
      </w:r>
      <w:r w:rsidRPr="00F40A76">
        <w:rPr>
          <w:rFonts w:eastAsia="Times New Roman"/>
          <w:noProof/>
          <w:szCs w:val="24"/>
          <w:lang w:val="fr-CH"/>
        </w:rPr>
        <w:t>de l'ordonnance sur les épizooties, la Suisse interdit l'abattage des animaux suspects d'être infectés par une EST. Les animaux suspects doivent être mis à mort sans effusion de sang et incinérés, leur cerveau doit être testé dans le laboratoire suisse de référence pour les EST.</w:t>
      </w:r>
    </w:p>
    <w:p w14:paraId="6308E33B"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Au titre de l'article</w:t>
      </w:r>
      <w:r w:rsidR="00BC24B4">
        <w:rPr>
          <w:rFonts w:eastAsia="Times New Roman"/>
          <w:noProof/>
          <w:szCs w:val="24"/>
          <w:lang w:val="fr-CH"/>
        </w:rPr>
        <w:t> </w:t>
      </w:r>
      <w:r w:rsidRPr="00F40A76">
        <w:rPr>
          <w:rFonts w:eastAsia="Times New Roman"/>
          <w:noProof/>
          <w:szCs w:val="24"/>
          <w:lang w:val="fr-CH"/>
        </w:rPr>
        <w:t>10 de l'ordonnance sur les épizooties, la Suisse identifie les bovins à l'aide d'un système d'identification uniforme, nette et permanente permettant de retrouver leur mère et leur troupeau d'origine et de constater qu'ils ne sont pas descendants de femelles suspectes ou de vaches atteintes d'encéphalopathie spongiforme bovine (ESB).</w:t>
      </w:r>
    </w:p>
    <w:p w14:paraId="67022DF7"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En vertu de l'article</w:t>
      </w:r>
      <w:r w:rsidR="00BC24B4">
        <w:rPr>
          <w:rFonts w:eastAsia="Times New Roman"/>
          <w:noProof/>
          <w:szCs w:val="24"/>
          <w:lang w:val="fr-CH"/>
        </w:rPr>
        <w:t> </w:t>
      </w:r>
      <w:r w:rsidRPr="00F40A76">
        <w:rPr>
          <w:rFonts w:eastAsia="Times New Roman"/>
          <w:noProof/>
          <w:szCs w:val="24"/>
          <w:lang w:val="fr-CH"/>
        </w:rPr>
        <w:t>179</w:t>
      </w:r>
      <w:r w:rsidRPr="0037149A">
        <w:rPr>
          <w:rFonts w:eastAsia="Times New Roman"/>
          <w:noProof/>
          <w:szCs w:val="24"/>
          <w:lang w:val="fr-CH"/>
        </w:rPr>
        <w:t>c</w:t>
      </w:r>
      <w:r w:rsidRPr="00F40A76">
        <w:rPr>
          <w:rFonts w:eastAsia="Times New Roman"/>
          <w:noProof/>
          <w:szCs w:val="24"/>
          <w:lang w:val="fr-CH"/>
        </w:rPr>
        <w:t xml:space="preserve"> de l'ordonnance sur les épizooties, la Suisse abat les animaux atteints d'ESB, au plus tard à la fin de la phase de production, tous les animaux de l'espèce bovine nés entre un an avant et un an après la naissance de l'animal contaminé et qui, durant ce laps de temps, ont fait partie du troupeau, ainsi que tous les descendants directs des vaches contaminées nés dans les deux années qui ont précédé le diagnostic.</w:t>
      </w:r>
    </w:p>
    <w:p w14:paraId="59AA4D46"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4.</w:t>
      </w:r>
      <w:r w:rsidRPr="00F40A76">
        <w:rPr>
          <w:rFonts w:eastAsia="Times New Roman"/>
          <w:noProof/>
          <w:szCs w:val="24"/>
          <w:lang w:val="fr-CH"/>
        </w:rPr>
        <w:tab/>
        <w:t>En vertu de l'article</w:t>
      </w:r>
      <w:r w:rsidR="00BC24B4">
        <w:rPr>
          <w:rFonts w:eastAsia="Times New Roman"/>
          <w:noProof/>
          <w:szCs w:val="24"/>
          <w:lang w:val="fr-CH"/>
        </w:rPr>
        <w:t> </w:t>
      </w:r>
      <w:r w:rsidRPr="00F40A76">
        <w:rPr>
          <w:rFonts w:eastAsia="Times New Roman"/>
          <w:noProof/>
          <w:szCs w:val="24"/>
          <w:lang w:val="fr-CH"/>
        </w:rPr>
        <w:t>180</w:t>
      </w:r>
      <w:r w:rsidRPr="00F40A76">
        <w:rPr>
          <w:rFonts w:eastAsia="Times New Roman"/>
          <w:i/>
          <w:noProof/>
          <w:szCs w:val="24"/>
          <w:lang w:val="fr-CH"/>
        </w:rPr>
        <w:t xml:space="preserve">b </w:t>
      </w:r>
      <w:r w:rsidRPr="00F40A76">
        <w:rPr>
          <w:rFonts w:eastAsia="Times New Roman"/>
          <w:noProof/>
          <w:szCs w:val="24"/>
          <w:lang w:val="fr-CH"/>
        </w:rPr>
        <w:t>de l'ordonnance sur les épizooties, la Suisse met à mort les animaux atteints de tremblante, leurs mères, les descendants directs de mères contaminées ainsi que tous les autres moutons et toutes les autres chèvres du troupeau, à l'exception:</w:t>
      </w:r>
    </w:p>
    <w:p w14:paraId="75634986" w14:textId="77777777" w:rsidR="000D6CBE" w:rsidRDefault="000D6CBE" w:rsidP="00111708">
      <w:pPr>
        <w:pStyle w:val="Tiret1"/>
        <w:numPr>
          <w:ilvl w:val="0"/>
          <w:numId w:val="37"/>
        </w:numPr>
        <w:rPr>
          <w:noProof/>
          <w:lang w:val="fr-CH"/>
        </w:rPr>
      </w:pPr>
      <w:r w:rsidRPr="0037149A">
        <w:rPr>
          <w:noProof/>
          <w:lang w:val="fr-CH"/>
        </w:rPr>
        <w:t>des moutons porteurs d'au moins un allèle ARR et d'aucun allèle VRQ, et</w:t>
      </w:r>
    </w:p>
    <w:p w14:paraId="7D088460" w14:textId="77777777" w:rsidR="000D6CBE" w:rsidRPr="009C6F7E" w:rsidRDefault="000D6CBE" w:rsidP="00165CD9">
      <w:pPr>
        <w:pStyle w:val="Tiret1"/>
        <w:rPr>
          <w:rFonts w:eastAsia="Times New Roman"/>
          <w:noProof/>
          <w:szCs w:val="24"/>
          <w:lang w:val="fr-CH"/>
        </w:rPr>
      </w:pPr>
      <w:r w:rsidRPr="00F40A76">
        <w:rPr>
          <w:rFonts w:eastAsia="Times New Roman"/>
          <w:noProof/>
          <w:szCs w:val="24"/>
          <w:lang w:val="fr-CH"/>
        </w:rPr>
        <w:t xml:space="preserve">des animaux âgés de moins de deux mois, destinés à l'abattage exclusivement. La tête et les organes de la cavité abdominale de ces animaux sont éliminés conformément </w:t>
      </w:r>
      <w:r w:rsidRPr="00791FAD">
        <w:rPr>
          <w:rFonts w:eastAsia="Times New Roman"/>
          <w:noProof/>
          <w:szCs w:val="24"/>
          <w:lang w:val="fr-CH"/>
        </w:rPr>
        <w:t>aux dispositions de l'ordonnance concernant les sous-produits animaux.</w:t>
      </w:r>
    </w:p>
    <w:p w14:paraId="4ACB49E4"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À titre exceptionnel, dans le cas de races à faibles effectifs, il peut être renoncé à la mise à mort du troupeau. Dans ce cas, le troupeau est placé sous surveillance vétérinaire officielle pendant une durée de deux ans au cours de laquelle un examen clinique des animaux du troupeau est réalisé deux fois par an. Si durant cette période des animaux sont cédés pour la mise à mort, leurs têtes y compris leurs amygdales font l'objet d'une analyse au laboratoire suisse de référence pour les EST.</w:t>
      </w:r>
    </w:p>
    <w:p w14:paraId="73DE82C5"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Ces mesures sont revues en fonction des résultats de la surveillance sanitaire des animaux. En particulier, la période de surveillance est prolongée en cas de détection d'un nouveau cas de maladie au sein du troupeau.</w:t>
      </w:r>
    </w:p>
    <w:p w14:paraId="3A4BC2B1"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En cas de confirmation de l'ESB chez un ovin ou un caprin, la Suisse s'engage à appliquer les mesures prévues à l'annexe</w:t>
      </w:r>
      <w:r w:rsidR="00CE7CB0">
        <w:rPr>
          <w:rFonts w:eastAsia="Times New Roman"/>
          <w:noProof/>
          <w:szCs w:val="24"/>
          <w:lang w:val="fr-CH"/>
        </w:rPr>
        <w:t> </w:t>
      </w:r>
      <w:r w:rsidRPr="00F40A76">
        <w:rPr>
          <w:rFonts w:eastAsia="Times New Roman"/>
          <w:noProof/>
          <w:szCs w:val="24"/>
          <w:lang w:val="fr-CH"/>
        </w:rPr>
        <w:t>VII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999/2001.</w:t>
      </w:r>
    </w:p>
    <w:p w14:paraId="0778D559"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5.</w:t>
      </w:r>
      <w:r w:rsidRPr="00F40A76">
        <w:rPr>
          <w:rFonts w:eastAsia="Times New Roman"/>
          <w:noProof/>
          <w:szCs w:val="24"/>
          <w:lang w:val="fr-CH"/>
        </w:rPr>
        <w:tab/>
        <w:t>Au titre de l'article</w:t>
      </w:r>
      <w:r w:rsidR="00CE7CB0">
        <w:rPr>
          <w:rFonts w:eastAsia="Times New Roman"/>
          <w:noProof/>
          <w:szCs w:val="24"/>
          <w:lang w:val="fr-CH"/>
        </w:rPr>
        <w:t> </w:t>
      </w:r>
      <w:r w:rsidRPr="00F40A76">
        <w:rPr>
          <w:rFonts w:eastAsia="Times New Roman"/>
          <w:noProof/>
          <w:szCs w:val="24"/>
          <w:lang w:val="fr-CH"/>
        </w:rPr>
        <w:t>7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999/2001, les États membres de l'Union européenne interdisent l'utilisation de protéines animales transformées dans l'alimentation des animaux d'élevage détenus, engraissés ou élevés pour la production de denrées alimentaires. Une interdiction totale d'utiliser les protéines dérivées d'animaux dans l'alimentation des ruminants est appliquée par les États membres de l'Union européenne.</w:t>
      </w:r>
    </w:p>
    <w:p w14:paraId="419D7107" w14:textId="77777777" w:rsidR="00761DB8" w:rsidRDefault="000D6CBE" w:rsidP="000D6CBE">
      <w:pPr>
        <w:spacing w:line="360" w:lineRule="auto"/>
        <w:ind w:left="850" w:firstLine="1"/>
        <w:jc w:val="left"/>
        <w:rPr>
          <w:rFonts w:eastAsia="Times New Roman"/>
          <w:noProof/>
          <w:szCs w:val="24"/>
          <w:lang w:val="fr-CH"/>
        </w:rPr>
      </w:pPr>
      <w:r w:rsidRPr="00721E10">
        <w:rPr>
          <w:rFonts w:eastAsia="Times New Roman"/>
          <w:noProof/>
          <w:szCs w:val="24"/>
          <w:lang w:val="fr-CH"/>
        </w:rPr>
        <w:t>Au titre de l'article</w:t>
      </w:r>
      <w:r w:rsidR="00CE7CB0">
        <w:rPr>
          <w:rFonts w:eastAsia="Times New Roman"/>
          <w:noProof/>
          <w:szCs w:val="24"/>
          <w:lang w:val="fr-CH"/>
        </w:rPr>
        <w:t> </w:t>
      </w:r>
      <w:r w:rsidRPr="00721E10">
        <w:rPr>
          <w:rFonts w:eastAsia="Times New Roman"/>
          <w:noProof/>
          <w:szCs w:val="24"/>
          <w:lang w:val="fr-CH"/>
        </w:rPr>
        <w:t>27 de l'ordonnance concernant les sous-produits animaux (OSPA), la Suisse a mis en place une interdiction totale d'utiliser des protéines animales dans l'alimentation des animaux d'élevage</w:t>
      </w:r>
      <w:r>
        <w:rPr>
          <w:rFonts w:eastAsia="Times New Roman"/>
          <w:noProof/>
          <w:szCs w:val="24"/>
          <w:lang w:val="fr-CH"/>
        </w:rPr>
        <w:t>.</w:t>
      </w:r>
    </w:p>
    <w:p w14:paraId="5005EE23" w14:textId="77777777" w:rsidR="000D6CBE" w:rsidRPr="00F40A76" w:rsidRDefault="000D6CBE" w:rsidP="000D6CBE">
      <w:pPr>
        <w:spacing w:line="360" w:lineRule="auto"/>
        <w:ind w:left="850" w:firstLine="1"/>
        <w:jc w:val="left"/>
        <w:rPr>
          <w:rFonts w:eastAsia="Times New Roman"/>
          <w:noProof/>
          <w:szCs w:val="24"/>
          <w:lang w:val="fr-CH"/>
        </w:rPr>
      </w:pPr>
      <w:r w:rsidRPr="00721E10">
        <w:rPr>
          <w:rFonts w:eastAsia="Times New Roman"/>
          <w:noProof/>
          <w:szCs w:val="24"/>
          <w:lang w:val="fr-CH"/>
        </w:rPr>
        <w:t>Des dérogations sont possibles pour les protéines transformées de</w:t>
      </w:r>
      <w:r>
        <w:rPr>
          <w:rFonts w:eastAsia="Times New Roman"/>
          <w:noProof/>
          <w:szCs w:val="24"/>
          <w:lang w:val="fr-CH"/>
        </w:rPr>
        <w:t xml:space="preserve"> poissons, de</w:t>
      </w:r>
      <w:r w:rsidRPr="00721E10">
        <w:rPr>
          <w:rFonts w:eastAsia="Times New Roman"/>
          <w:noProof/>
          <w:szCs w:val="24"/>
          <w:lang w:val="fr-CH"/>
        </w:rPr>
        <w:t xml:space="preserve"> porc,</w:t>
      </w:r>
      <w:r>
        <w:rPr>
          <w:rFonts w:eastAsia="Times New Roman"/>
          <w:noProof/>
          <w:szCs w:val="24"/>
          <w:lang w:val="fr-CH"/>
        </w:rPr>
        <w:t xml:space="preserve"> </w:t>
      </w:r>
      <w:r w:rsidRPr="00721E10">
        <w:rPr>
          <w:rFonts w:eastAsia="Times New Roman"/>
          <w:noProof/>
          <w:szCs w:val="24"/>
          <w:lang w:val="fr-CH"/>
        </w:rPr>
        <w:t>de volaille et d’insectes d’élevage, conformément au règlement (CE)</w:t>
      </w:r>
      <w:r w:rsidR="00CE7CB0">
        <w:rPr>
          <w:rFonts w:eastAsia="Times New Roman"/>
          <w:noProof/>
          <w:szCs w:val="24"/>
          <w:lang w:val="fr-CH"/>
        </w:rPr>
        <w:t> </w:t>
      </w:r>
      <w:r w:rsidRPr="00721E10">
        <w:rPr>
          <w:rFonts w:eastAsia="Times New Roman"/>
          <w:noProof/>
          <w:szCs w:val="24"/>
          <w:lang w:val="fr-CH"/>
        </w:rPr>
        <w:t>n°</w:t>
      </w:r>
      <w:r w:rsidR="00CE7CB0">
        <w:rPr>
          <w:rFonts w:eastAsia="Times New Roman"/>
          <w:noProof/>
          <w:szCs w:val="24"/>
          <w:lang w:val="fr-CH"/>
        </w:rPr>
        <w:t> </w:t>
      </w:r>
      <w:r w:rsidRPr="00721E10">
        <w:rPr>
          <w:rFonts w:eastAsia="Times New Roman"/>
          <w:noProof/>
          <w:szCs w:val="24"/>
          <w:lang w:val="fr-CH"/>
        </w:rPr>
        <w:t>999/</w:t>
      </w:r>
      <w:r w:rsidRPr="002D5610">
        <w:rPr>
          <w:rFonts w:eastAsia="Times New Roman"/>
          <w:noProof/>
          <w:szCs w:val="24"/>
          <w:lang w:val="fr-CH"/>
        </w:rPr>
        <w:t>2001</w:t>
      </w:r>
      <w:r w:rsidRPr="002D5610">
        <w:rPr>
          <w:rFonts w:eastAsia="Times New Roman"/>
          <w:noProof/>
          <w:lang w:val="fr-CH"/>
        </w:rPr>
        <w:t>, ainsi qu’à l’ordonnance concernant les sous-produits animaux (OSPA) et l’ordonnance concernant la valorisation des sous-produits animaux comme aliments pour animaux ou comme engrais (OUSPA)</w:t>
      </w:r>
      <w:r>
        <w:rPr>
          <w:rFonts w:eastAsia="Times New Roman"/>
          <w:noProof/>
          <w:szCs w:val="24"/>
          <w:lang w:val="fr-CH"/>
        </w:rPr>
        <w:t>.</w:t>
      </w:r>
    </w:p>
    <w:p w14:paraId="0E8D9154"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6.</w:t>
      </w:r>
      <w:r w:rsidRPr="00F40A76">
        <w:rPr>
          <w:rFonts w:eastAsia="Times New Roman"/>
          <w:noProof/>
          <w:szCs w:val="24"/>
          <w:lang w:val="fr-CH"/>
        </w:rPr>
        <w:tab/>
        <w:t>Au titre de l'article</w:t>
      </w:r>
      <w:r w:rsidR="00CE7CB0">
        <w:rPr>
          <w:rFonts w:eastAsia="Times New Roman"/>
          <w:noProof/>
          <w:szCs w:val="24"/>
          <w:lang w:val="fr-CH"/>
        </w:rPr>
        <w:t> </w:t>
      </w:r>
      <w:r w:rsidRPr="00F40A76">
        <w:rPr>
          <w:rFonts w:eastAsia="Times New Roman"/>
          <w:noProof/>
          <w:szCs w:val="24"/>
          <w:lang w:val="fr-CH"/>
        </w:rPr>
        <w:t>6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999/2001 et conformément à l'annexe</w:t>
      </w:r>
      <w:r w:rsidR="00CE7CB0">
        <w:rPr>
          <w:rFonts w:eastAsia="Times New Roman"/>
          <w:noProof/>
          <w:szCs w:val="24"/>
          <w:lang w:val="fr-CH"/>
        </w:rPr>
        <w:t> </w:t>
      </w:r>
      <w:r w:rsidRPr="00F40A76">
        <w:rPr>
          <w:rFonts w:eastAsia="Times New Roman"/>
          <w:noProof/>
          <w:szCs w:val="24"/>
          <w:lang w:val="fr-CH"/>
        </w:rPr>
        <w:t>III, chapitre</w:t>
      </w:r>
      <w:r w:rsidR="00CE7CB0">
        <w:rPr>
          <w:rFonts w:eastAsia="Times New Roman"/>
          <w:noProof/>
          <w:szCs w:val="24"/>
          <w:lang w:val="fr-CH"/>
        </w:rPr>
        <w:t> </w:t>
      </w:r>
      <w:r w:rsidRPr="00F40A76">
        <w:rPr>
          <w:rFonts w:eastAsia="Times New Roman"/>
          <w:noProof/>
          <w:szCs w:val="24"/>
          <w:lang w:val="fr-CH"/>
        </w:rPr>
        <w:t>A, dudit règlement, les États membres de l'Union européenne doivent mettre en place un programme annuel de surveillance de l'ESB. Ce plan inclut un test rapide ESB sur tous les bovins âgés de plus de vingt-quatre mois abattus d'urgence, morts à la ferme ou trouvés malades lors de l'inspection ante mortem et sur tous les animaux de plus de trente mois abattus pour la consommation humaine.</w:t>
      </w:r>
    </w:p>
    <w:p w14:paraId="680D0A78"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Les tests rapides ESB utilisés par la Suisse sont énumérés à l'annexe</w:t>
      </w:r>
      <w:r w:rsidR="00CE7CB0">
        <w:rPr>
          <w:rFonts w:eastAsia="Times New Roman"/>
          <w:noProof/>
          <w:szCs w:val="24"/>
          <w:lang w:val="fr-CH"/>
        </w:rPr>
        <w:t> </w:t>
      </w:r>
      <w:r w:rsidRPr="00F40A76">
        <w:rPr>
          <w:rFonts w:eastAsia="Times New Roman"/>
          <w:noProof/>
          <w:szCs w:val="24"/>
          <w:lang w:val="fr-CH"/>
        </w:rPr>
        <w:t>X, chapitre</w:t>
      </w:r>
      <w:r w:rsidR="00CE7CB0">
        <w:rPr>
          <w:rFonts w:eastAsia="Times New Roman"/>
          <w:noProof/>
          <w:szCs w:val="24"/>
          <w:lang w:val="fr-CH"/>
        </w:rPr>
        <w:t> </w:t>
      </w:r>
      <w:r w:rsidRPr="00F40A76">
        <w:rPr>
          <w:rFonts w:eastAsia="Times New Roman"/>
          <w:noProof/>
          <w:szCs w:val="24"/>
          <w:lang w:val="fr-CH"/>
        </w:rPr>
        <w:t>C,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999/2001.</w:t>
      </w:r>
    </w:p>
    <w:p w14:paraId="57579E52"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Au titre de l'article</w:t>
      </w:r>
      <w:r w:rsidR="00CE7CB0">
        <w:rPr>
          <w:rFonts w:eastAsia="Times New Roman"/>
          <w:noProof/>
          <w:szCs w:val="24"/>
          <w:lang w:val="fr-CH"/>
        </w:rPr>
        <w:t> </w:t>
      </w:r>
      <w:r w:rsidRPr="00F40A76">
        <w:rPr>
          <w:rFonts w:eastAsia="Times New Roman"/>
          <w:noProof/>
          <w:szCs w:val="24"/>
          <w:lang w:val="fr-CH"/>
        </w:rPr>
        <w:t>17</w:t>
      </w:r>
      <w:r>
        <w:rPr>
          <w:rFonts w:eastAsia="Times New Roman"/>
          <w:noProof/>
          <w:szCs w:val="24"/>
          <w:lang w:val="fr-CH"/>
        </w:rPr>
        <w:t>9</w:t>
      </w:r>
      <w:r w:rsidRPr="00F40A76">
        <w:rPr>
          <w:rFonts w:eastAsia="Times New Roman"/>
          <w:noProof/>
          <w:szCs w:val="24"/>
          <w:lang w:val="fr-CH"/>
        </w:rPr>
        <w:t xml:space="preserve"> de l'ordonnance sur les épizooties, la Suisse effectue de manière obligatoire un test rapide ESB sur tous les bovins âgés de plus de quarante-huit mois qui sont morts ou ont été tués dans d'autres buts que l'abattage, emmenés à l'abattoir malades ou accidentés.</w:t>
      </w:r>
    </w:p>
    <w:p w14:paraId="57618BE0"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7.</w:t>
      </w:r>
      <w:r w:rsidRPr="00F40A76">
        <w:rPr>
          <w:rFonts w:eastAsia="Times New Roman"/>
          <w:noProof/>
          <w:szCs w:val="24"/>
          <w:lang w:val="fr-CH"/>
        </w:rPr>
        <w:tab/>
        <w:t>Au titre de l'article 6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999/2001 et conformément à l'annexe</w:t>
      </w:r>
      <w:r w:rsidR="00CE7CB0">
        <w:rPr>
          <w:rFonts w:eastAsia="Times New Roman"/>
          <w:noProof/>
          <w:szCs w:val="24"/>
          <w:lang w:val="fr-CH"/>
        </w:rPr>
        <w:t> </w:t>
      </w:r>
      <w:r w:rsidRPr="00F40A76">
        <w:rPr>
          <w:rFonts w:eastAsia="Times New Roman"/>
          <w:noProof/>
          <w:szCs w:val="24"/>
          <w:lang w:val="fr-CH"/>
        </w:rPr>
        <w:t>III, chapitre</w:t>
      </w:r>
      <w:r w:rsidR="00BC24B4">
        <w:rPr>
          <w:rFonts w:eastAsia="Times New Roman"/>
          <w:noProof/>
          <w:szCs w:val="24"/>
          <w:lang w:val="fr-CH"/>
        </w:rPr>
        <w:t> </w:t>
      </w:r>
      <w:r w:rsidRPr="00F40A76">
        <w:rPr>
          <w:rFonts w:eastAsia="Times New Roman"/>
          <w:noProof/>
          <w:szCs w:val="24"/>
          <w:lang w:val="fr-CH"/>
        </w:rPr>
        <w:t>A, dudit règlement, les États membres de l'Union européenne doivent mettre en place un programme annuel de surveillance de la tremblante.</w:t>
      </w:r>
    </w:p>
    <w:p w14:paraId="543FF348"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En application des dispositions de l'article</w:t>
      </w:r>
      <w:r w:rsidR="00CE7CB0">
        <w:rPr>
          <w:rFonts w:eastAsia="Times New Roman"/>
          <w:noProof/>
          <w:szCs w:val="24"/>
          <w:lang w:val="fr-CH"/>
        </w:rPr>
        <w:t> </w:t>
      </w:r>
      <w:r w:rsidRPr="00F40A76">
        <w:rPr>
          <w:rFonts w:eastAsia="Times New Roman"/>
          <w:noProof/>
          <w:szCs w:val="24"/>
          <w:lang w:val="fr-CH"/>
        </w:rPr>
        <w:t>177 de l'ordonnance sur les épizooties, la Suisse a mis en place un programme de surveillance des EST chez les ovins et les caprins âgés de plus de douze mois. Les animaux abattus d'urgence, morts à la ferme ou trouvés malades lors de l'inspection ante mortem ainsi que tous les animaux abattus pour la consommation humaine ont été examinés sur la période courant du mois de juin 2004 au mois de juillet</w:t>
      </w:r>
      <w:r w:rsidR="00CE7CB0">
        <w:rPr>
          <w:rFonts w:eastAsia="Times New Roman"/>
          <w:noProof/>
          <w:szCs w:val="24"/>
          <w:lang w:val="fr-CH"/>
        </w:rPr>
        <w:t> </w:t>
      </w:r>
      <w:r w:rsidRPr="00F40A76">
        <w:rPr>
          <w:rFonts w:eastAsia="Times New Roman"/>
          <w:noProof/>
          <w:szCs w:val="24"/>
          <w:lang w:val="fr-CH"/>
        </w:rPr>
        <w:t>2005. L'ensemble des échantillons s'étant révélé négatif au regard de l'ESB, une surveillance par échantillonnage des animaux suspects cliniques, des animaux abattus d'urgence et des animaux morts à la ferme est poursuivie.</w:t>
      </w:r>
    </w:p>
    <w:p w14:paraId="3464E201" w14:textId="77777777" w:rsidR="000D6CBE" w:rsidRPr="00F40A76" w:rsidRDefault="000D6CBE" w:rsidP="000D6CBE">
      <w:pPr>
        <w:spacing w:line="360" w:lineRule="auto"/>
        <w:ind w:left="850" w:firstLine="1"/>
        <w:jc w:val="left"/>
        <w:rPr>
          <w:rFonts w:eastAsia="Times New Roman"/>
          <w:noProof/>
          <w:szCs w:val="24"/>
          <w:lang w:val="fr-CH"/>
        </w:rPr>
      </w:pPr>
      <w:r w:rsidRPr="00F40A76">
        <w:rPr>
          <w:rFonts w:eastAsia="Times New Roman"/>
          <w:noProof/>
          <w:szCs w:val="24"/>
          <w:lang w:val="fr-CH"/>
        </w:rPr>
        <w:t>La reconnaissance de la similarité des législations en matière de surveillance des EST chez les ovins et les caprins sera reconsidérée au sein du Comité mixte vétérinaire.</w:t>
      </w:r>
    </w:p>
    <w:p w14:paraId="1D3F19D5"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8.</w:t>
      </w:r>
      <w:r w:rsidRPr="00F40A76">
        <w:rPr>
          <w:rFonts w:eastAsia="Times New Roman"/>
          <w:noProof/>
          <w:szCs w:val="24"/>
          <w:lang w:val="fr-CH"/>
        </w:rPr>
        <w:tab/>
        <w:t>Les informations prévues à l'article</w:t>
      </w:r>
      <w:r w:rsidR="00CE7CB0">
        <w:rPr>
          <w:rFonts w:eastAsia="Times New Roman"/>
          <w:noProof/>
          <w:szCs w:val="24"/>
          <w:lang w:val="fr-CH"/>
        </w:rPr>
        <w:t> </w:t>
      </w:r>
      <w:r w:rsidRPr="00F40A76">
        <w:rPr>
          <w:rFonts w:eastAsia="Times New Roman"/>
          <w:noProof/>
          <w:szCs w:val="24"/>
          <w:lang w:val="fr-CH"/>
        </w:rPr>
        <w:t>6 et à l'annexe</w:t>
      </w:r>
      <w:r w:rsidR="00CE7CB0">
        <w:rPr>
          <w:rFonts w:eastAsia="Times New Roman"/>
          <w:noProof/>
          <w:szCs w:val="24"/>
          <w:lang w:val="fr-CH"/>
        </w:rPr>
        <w:t> </w:t>
      </w:r>
      <w:r w:rsidRPr="00F40A76">
        <w:rPr>
          <w:rFonts w:eastAsia="Times New Roman"/>
          <w:noProof/>
          <w:szCs w:val="24"/>
          <w:lang w:val="fr-CH"/>
        </w:rPr>
        <w:t>III, chapitre</w:t>
      </w:r>
      <w:r w:rsidR="00BC24B4">
        <w:rPr>
          <w:rFonts w:eastAsia="Times New Roman"/>
          <w:noProof/>
          <w:szCs w:val="24"/>
          <w:lang w:val="fr-CH"/>
        </w:rPr>
        <w:t> </w:t>
      </w:r>
      <w:r w:rsidRPr="00F40A76">
        <w:rPr>
          <w:rFonts w:eastAsia="Times New Roman"/>
          <w:noProof/>
          <w:szCs w:val="24"/>
          <w:lang w:val="fr-CH"/>
        </w:rPr>
        <w:t>B, et à l'annexe</w:t>
      </w:r>
      <w:r w:rsidR="00CE7CB0">
        <w:rPr>
          <w:rFonts w:eastAsia="Times New Roman"/>
          <w:noProof/>
          <w:szCs w:val="24"/>
          <w:lang w:val="fr-CH"/>
        </w:rPr>
        <w:t> </w:t>
      </w:r>
      <w:r w:rsidRPr="00F40A76">
        <w:rPr>
          <w:rFonts w:eastAsia="Times New Roman"/>
          <w:noProof/>
          <w:szCs w:val="24"/>
          <w:lang w:val="fr-CH"/>
        </w:rPr>
        <w:t>IV</w:t>
      </w:r>
      <w:r w:rsidR="00CE7CB0">
        <w:rPr>
          <w:rFonts w:eastAsia="Times New Roman"/>
          <w:noProof/>
          <w:szCs w:val="24"/>
          <w:lang w:val="fr-CH"/>
        </w:rPr>
        <w:t> </w:t>
      </w:r>
      <w:r w:rsidRPr="00F40A76">
        <w:rPr>
          <w:rFonts w:eastAsia="Times New Roman"/>
          <w:noProof/>
          <w:szCs w:val="24"/>
          <w:lang w:val="fr-CH"/>
        </w:rPr>
        <w:t>(3.III)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999/2001 relèvent du Comité mixte vétérinaire.</w:t>
      </w:r>
    </w:p>
    <w:p w14:paraId="18CEAF36" w14:textId="77777777" w:rsidR="000D6CBE" w:rsidRPr="00807F04"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9.</w:t>
      </w:r>
      <w:r w:rsidRPr="00F40A76">
        <w:rPr>
          <w:rFonts w:eastAsia="Times New Roman"/>
          <w:noProof/>
          <w:szCs w:val="24"/>
          <w:lang w:val="fr-CH"/>
        </w:rPr>
        <w:tab/>
      </w:r>
      <w:r w:rsidRPr="00C92F39">
        <w:rPr>
          <w:noProof/>
        </w:rPr>
        <w:t xml:space="preserve">La mise en œuvre des contrôles relève du Comité mixte vétérinaire, conformément </w:t>
      </w:r>
      <w:r>
        <w:rPr>
          <w:noProof/>
        </w:rPr>
        <w:t>à l’article</w:t>
      </w:r>
      <w:r w:rsidR="00CE7CB0">
        <w:rPr>
          <w:noProof/>
        </w:rPr>
        <w:t> </w:t>
      </w:r>
      <w:r w:rsidRPr="00C92F39">
        <w:rPr>
          <w:noProof/>
        </w:rPr>
        <w:t xml:space="preserve">116 du </w:t>
      </w:r>
      <w:r w:rsidR="00BA56C1">
        <w:rPr>
          <w:noProof/>
        </w:rPr>
        <w:t>r</w:t>
      </w:r>
      <w:r w:rsidRPr="00C92F39">
        <w:rPr>
          <w:noProof/>
        </w:rPr>
        <w:t>èglement (UE)</w:t>
      </w:r>
      <w:r w:rsidR="00CE7CB0">
        <w:rPr>
          <w:noProof/>
        </w:rPr>
        <w:t> </w:t>
      </w:r>
      <w:r w:rsidRPr="00C92F39">
        <w:rPr>
          <w:noProof/>
        </w:rPr>
        <w:t>2017/625 et à l'article</w:t>
      </w:r>
      <w:r w:rsidR="00CE7CB0">
        <w:rPr>
          <w:noProof/>
        </w:rPr>
        <w:t> </w:t>
      </w:r>
      <w:r w:rsidRPr="00C92F39">
        <w:rPr>
          <w:noProof/>
        </w:rPr>
        <w:t>57 de la loi sur les épizooties</w:t>
      </w:r>
      <w:r w:rsidRPr="00F40A76">
        <w:rPr>
          <w:rFonts w:eastAsia="Times New Roman"/>
          <w:noProof/>
          <w:szCs w:val="24"/>
          <w:lang w:val="fr-CH"/>
        </w:rPr>
        <w:t>.</w:t>
      </w:r>
    </w:p>
    <w:p w14:paraId="4C247240" w14:textId="77777777" w:rsidR="000D6CBE" w:rsidRDefault="000D6CBE" w:rsidP="00165CD9">
      <w:pPr>
        <w:jc w:val="center"/>
        <w:rPr>
          <w:noProof/>
        </w:rPr>
      </w:pPr>
      <w:r>
        <w:rPr>
          <w:noProof/>
        </w:rPr>
        <w:br w:type="page"/>
        <w:t>IV.</w:t>
      </w:r>
      <w:r>
        <w:rPr>
          <w:noProof/>
        </w:rPr>
        <w:tab/>
        <w:t>Zoonoses</w:t>
      </w:r>
    </w:p>
    <w:p w14:paraId="2D3FCD9A"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03BF6A4F"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Pr>
          <w:rFonts w:eastAsia="Times New Roman"/>
          <w:noProof/>
          <w:szCs w:val="24"/>
          <w:lang w:val="fr-CH"/>
        </w:rPr>
        <w:t>31 décembre 2025</w:t>
      </w:r>
      <w:r w:rsidRPr="00F40A76">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2FE4FF0F" w14:textId="77777777" w:rsidTr="5A1F2A79">
        <w:tc>
          <w:tcPr>
            <w:tcW w:w="4643" w:type="dxa"/>
            <w:tcBorders>
              <w:top w:val="single" w:sz="2" w:space="0" w:color="auto"/>
              <w:left w:val="single" w:sz="2" w:space="0" w:color="auto"/>
              <w:bottom w:val="single" w:sz="2" w:space="0" w:color="auto"/>
              <w:right w:val="single" w:sz="2" w:space="0" w:color="auto"/>
            </w:tcBorders>
            <w:vAlign w:val="center"/>
            <w:hideMark/>
          </w:tcPr>
          <w:p w14:paraId="615E189D" w14:textId="77777777" w:rsidR="000D6CBE" w:rsidRPr="00F40A76" w:rsidRDefault="000D6CBE">
            <w:pPr>
              <w:spacing w:before="60" w:after="0" w:line="360" w:lineRule="auto"/>
              <w:ind w:left="567" w:hanging="567"/>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71E3168C" w14:textId="77777777" w:rsidR="000D6CBE" w:rsidRPr="00F40A76" w:rsidRDefault="000D6CBE">
            <w:pPr>
              <w:spacing w:before="60" w:after="0" w:line="360" w:lineRule="auto"/>
              <w:ind w:left="567" w:hanging="567"/>
              <w:jc w:val="center"/>
              <w:rPr>
                <w:rFonts w:eastAsia="Times New Roman"/>
                <w:noProof/>
                <w:szCs w:val="24"/>
                <w:lang w:val="fr-CH"/>
              </w:rPr>
            </w:pPr>
            <w:r w:rsidRPr="00F40A76">
              <w:rPr>
                <w:rFonts w:eastAsia="Times New Roman"/>
                <w:noProof/>
                <w:szCs w:val="24"/>
                <w:lang w:val="fr-CH"/>
              </w:rPr>
              <w:t>Suisse</w:t>
            </w:r>
          </w:p>
        </w:tc>
      </w:tr>
      <w:tr w:rsidR="000D6CBE" w:rsidRPr="00F40A76" w14:paraId="523DC0DE" w14:textId="77777777" w:rsidTr="5A1F2A79">
        <w:tc>
          <w:tcPr>
            <w:tcW w:w="4643" w:type="dxa"/>
            <w:tcBorders>
              <w:top w:val="single" w:sz="2" w:space="0" w:color="auto"/>
              <w:left w:val="single" w:sz="2" w:space="0" w:color="auto"/>
              <w:bottom w:val="single" w:sz="2" w:space="0" w:color="auto"/>
              <w:right w:val="single" w:sz="2" w:space="0" w:color="auto"/>
            </w:tcBorders>
            <w:hideMark/>
          </w:tcPr>
          <w:p w14:paraId="7F19A236" w14:textId="77777777" w:rsidR="000D6CBE" w:rsidRPr="00F40A76" w:rsidRDefault="000D6CBE">
            <w:pPr>
              <w:spacing w:before="60" w:after="60"/>
              <w:ind w:left="567" w:hanging="567"/>
              <w:jc w:val="left"/>
              <w:rPr>
                <w:rFonts w:eastAsia="Times New Roman"/>
                <w:noProof/>
              </w:rPr>
            </w:pPr>
            <w:r w:rsidRPr="022C3CFE">
              <w:rPr>
                <w:rFonts w:eastAsia="Times New Roman"/>
                <w:noProof/>
              </w:rPr>
              <w:t>1.</w:t>
            </w:r>
            <w:r>
              <w:rPr>
                <w:noProof/>
              </w:rPr>
              <w:tab/>
            </w:r>
            <w:r w:rsidRPr="022C3CFE">
              <w:rPr>
                <w:rFonts w:eastAsia="Times New Roman"/>
                <w:noProof/>
              </w:rPr>
              <w:t>Règlement (CE) n° 2160/2003 du Parlement européen et du Conseil du 17 novembre 2003 sur le contrôle des salmonelles et d'autres agents zoonotiques spécifiques présents dans la chaîne alimentaire (JO L 325 du 12.12.2003, p. 1);</w:t>
            </w:r>
          </w:p>
          <w:p w14:paraId="1570E190" w14:textId="77777777" w:rsidR="000D6CBE" w:rsidRDefault="000D6CBE" w:rsidP="5A1F2A79">
            <w:pPr>
              <w:spacing w:before="60" w:after="60"/>
              <w:ind w:left="567" w:hanging="567"/>
              <w:jc w:val="left"/>
              <w:rPr>
                <w:rFonts w:eastAsia="Times New Roman"/>
                <w:noProof/>
              </w:rPr>
            </w:pPr>
            <w:r w:rsidRPr="5A1F2A79">
              <w:rPr>
                <w:rFonts w:eastAsia="Times New Roman"/>
                <w:noProof/>
              </w:rPr>
              <w:t>2.</w:t>
            </w:r>
            <w:r>
              <w:rPr>
                <w:noProof/>
              </w:rPr>
              <w:tab/>
            </w:r>
            <w:r w:rsidRPr="5A1F2A79">
              <w:rPr>
                <w:rFonts w:eastAsia="Times New Roman"/>
                <w:noProof/>
              </w:rPr>
              <w:t>Directive 2003/99/CE du Parlement européen et du Conseil du 17 novembre 2003 sur la surveillance des zoonoses et des agents zoonotiques, modifiant la décision 90/424/CEE du Conseil et abrogeant la directive 92/117/CEE du Conseil (JO L 325 du 12.12.2003, p. 31);</w:t>
            </w:r>
          </w:p>
          <w:p w14:paraId="268A132D" w14:textId="77777777"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3</w:t>
            </w:r>
            <w:r w:rsidRPr="0022126E">
              <w:rPr>
                <w:rFonts w:eastAsia="Times New Roman"/>
                <w:noProof/>
                <w:szCs w:val="24"/>
                <w:lang w:val="fr-CH"/>
              </w:rPr>
              <w:t>.</w:t>
            </w:r>
            <w:r w:rsidRPr="00F40A76">
              <w:rPr>
                <w:rFonts w:eastAsia="Times New Roman"/>
                <w:noProof/>
                <w:szCs w:val="24"/>
                <w:lang w:val="fr-CH"/>
              </w:rPr>
              <w:t xml:space="preserve"> </w:t>
            </w:r>
            <w:r w:rsidRPr="00F40A76">
              <w:rPr>
                <w:rFonts w:eastAsia="Times New Roman"/>
                <w:noProof/>
                <w:szCs w:val="24"/>
                <w:lang w:val="fr-CH"/>
              </w:rPr>
              <w:tab/>
            </w:r>
            <w:r w:rsidRPr="0022126E">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22126E">
              <w:rPr>
                <w:rFonts w:eastAsia="Times New Roman"/>
                <w:noProof/>
                <w:szCs w:val="24"/>
                <w:lang w:val="fr-CH"/>
              </w:rPr>
              <w:t xml:space="preserve"> pour vérifier le respect des règles applicables à la chaîne agroalimentaire concernant l</w:t>
            </w:r>
            <w:r>
              <w:rPr>
                <w:rFonts w:eastAsia="Times New Roman"/>
                <w:noProof/>
                <w:szCs w:val="24"/>
                <w:lang w:val="fr-CH"/>
              </w:rPr>
              <w:t>es zoonoses</w:t>
            </w:r>
            <w:r w:rsidRPr="0022126E">
              <w:rPr>
                <w:rFonts w:eastAsia="Times New Roman"/>
                <w:noProof/>
                <w:szCs w:val="24"/>
                <w:lang w:val="fr-CH"/>
              </w:rPr>
              <w:t>:</w:t>
            </w:r>
            <w:r>
              <w:rPr>
                <w:rFonts w:eastAsia="Times New Roman"/>
                <w:noProof/>
                <w:szCs w:val="24"/>
                <w:lang w:val="fr-CH"/>
              </w:rPr>
              <w:br/>
            </w:r>
            <w:r w:rsidRPr="0022126E">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Pr>
                <w:rFonts w:eastAsia="Times New Roman"/>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1A0E723A" w14:textId="77777777" w:rsidR="000D6CBE" w:rsidRPr="00AF114E" w:rsidRDefault="000D6CBE">
            <w:pPr>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AF114E">
              <w:rPr>
                <w:rFonts w:eastAsia="Times New Roman"/>
                <w:noProof/>
              </w:rPr>
              <w:t>Loi du 1</w:t>
            </w:r>
            <w:r w:rsidRPr="00AF114E">
              <w:rPr>
                <w:rFonts w:eastAsia="Times New Roman"/>
                <w:noProof/>
                <w:vertAlign w:val="superscript"/>
              </w:rPr>
              <w:t>er</w:t>
            </w:r>
            <w:r w:rsidRPr="00AF114E">
              <w:rPr>
                <w:rFonts w:eastAsia="Times New Roman"/>
                <w:noProof/>
              </w:rPr>
              <w:t xml:space="preserve"> juillet 1966 sur les épizooties (LFE; RS 916.40);</w:t>
            </w:r>
          </w:p>
          <w:p w14:paraId="3740DC7C" w14:textId="77777777" w:rsidR="000D6CBE" w:rsidRPr="00AF114E" w:rsidRDefault="000D6CBE">
            <w:pPr>
              <w:spacing w:before="60" w:after="60"/>
              <w:ind w:left="567" w:hanging="567"/>
              <w:jc w:val="left"/>
              <w:rPr>
                <w:rFonts w:eastAsia="Times New Roman"/>
                <w:noProof/>
              </w:rPr>
            </w:pPr>
            <w:r w:rsidRPr="00AF114E">
              <w:rPr>
                <w:rFonts w:eastAsia="Times New Roman"/>
                <w:noProof/>
              </w:rPr>
              <w:t>2.</w:t>
            </w:r>
            <w:r w:rsidRPr="00AF114E">
              <w:rPr>
                <w:noProof/>
              </w:rPr>
              <w:tab/>
            </w:r>
            <w:r w:rsidRPr="00AF114E">
              <w:rPr>
                <w:rFonts w:eastAsia="Times New Roman"/>
                <w:noProof/>
              </w:rPr>
              <w:t>Ordonnance du 27 juin 1995 sur les épizooties (OFE; RS 916.401), et en particulier ses articles 291</w:t>
            </w:r>
            <w:r w:rsidRPr="00AF114E">
              <w:rPr>
                <w:rFonts w:eastAsia="Times New Roman"/>
                <w:i/>
                <w:iCs/>
                <w:noProof/>
              </w:rPr>
              <w:t>a</w:t>
            </w:r>
            <w:r w:rsidRPr="00AF114E">
              <w:rPr>
                <w:rFonts w:eastAsia="Times New Roman"/>
                <w:noProof/>
              </w:rPr>
              <w:t xml:space="preserve"> à 291</w:t>
            </w:r>
            <w:r w:rsidRPr="00AF114E">
              <w:rPr>
                <w:rFonts w:eastAsia="Times New Roman"/>
                <w:i/>
                <w:iCs/>
                <w:noProof/>
              </w:rPr>
              <w:t xml:space="preserve">e </w:t>
            </w:r>
            <w:r w:rsidRPr="00AF114E">
              <w:rPr>
                <w:rFonts w:eastAsia="Times New Roman"/>
                <w:noProof/>
              </w:rPr>
              <w:t>(dispositions spéciales concernant les zoonoses);</w:t>
            </w:r>
          </w:p>
          <w:p w14:paraId="4E574A7A" w14:textId="77777777" w:rsidR="000D6CBE" w:rsidRPr="00AF114E" w:rsidRDefault="000D6CBE">
            <w:pPr>
              <w:spacing w:before="60" w:after="60"/>
              <w:ind w:left="567" w:hanging="567"/>
              <w:jc w:val="left"/>
              <w:rPr>
                <w:rFonts w:eastAsia="Times New Roman"/>
                <w:noProof/>
              </w:rPr>
            </w:pPr>
            <w:r w:rsidRPr="00AF114E">
              <w:rPr>
                <w:rFonts w:eastAsia="Times New Roman"/>
                <w:noProof/>
              </w:rPr>
              <w:t>3.</w:t>
            </w:r>
            <w:r w:rsidRPr="00AF114E">
              <w:rPr>
                <w:noProof/>
              </w:rPr>
              <w:tab/>
            </w:r>
            <w:r w:rsidRPr="00AF114E">
              <w:rPr>
                <w:rFonts w:eastAsia="Times New Roman"/>
                <w:noProof/>
              </w:rPr>
              <w:t>Loi fédérale du 20 juin 2014 sur les denrées alimentaires et les objets usuels (Lois sur les denrées alimentaires, LDAl; RS 817.0);</w:t>
            </w:r>
          </w:p>
          <w:p w14:paraId="05D10477" w14:textId="77777777" w:rsidR="000D6CBE" w:rsidRPr="00AF114E" w:rsidRDefault="000D6CBE">
            <w:pPr>
              <w:spacing w:before="60" w:after="60"/>
              <w:ind w:left="567" w:hanging="567"/>
              <w:jc w:val="left"/>
              <w:rPr>
                <w:rFonts w:eastAsia="Times New Roman"/>
                <w:noProof/>
              </w:rPr>
            </w:pPr>
            <w:r w:rsidRPr="00AF114E">
              <w:rPr>
                <w:rFonts w:eastAsia="Times New Roman"/>
                <w:noProof/>
              </w:rPr>
              <w:t>4.</w:t>
            </w:r>
            <w:r w:rsidRPr="00AF114E">
              <w:rPr>
                <w:noProof/>
              </w:rPr>
              <w:tab/>
            </w:r>
            <w:r w:rsidRPr="00AF114E">
              <w:rPr>
                <w:rFonts w:eastAsia="Times New Roman"/>
                <w:noProof/>
              </w:rPr>
              <w:t>Ordonnance du 16 décembre 2016 sur les denrées alimentaires et les objets usuels (ODAlOUs; RS 817.02);</w:t>
            </w:r>
          </w:p>
          <w:p w14:paraId="3EA4EA0D" w14:textId="77777777" w:rsidR="000D6CBE" w:rsidRPr="00AF114E" w:rsidRDefault="000D6CBE">
            <w:pPr>
              <w:spacing w:before="60" w:after="60"/>
              <w:ind w:left="567" w:hanging="567"/>
              <w:jc w:val="left"/>
              <w:rPr>
                <w:rFonts w:eastAsia="Times New Roman"/>
                <w:noProof/>
              </w:rPr>
            </w:pPr>
            <w:r w:rsidRPr="00AF114E">
              <w:rPr>
                <w:rFonts w:eastAsia="Times New Roman"/>
                <w:noProof/>
              </w:rPr>
              <w:t>5.</w:t>
            </w:r>
            <w:r w:rsidRPr="00AF114E">
              <w:rPr>
                <w:noProof/>
              </w:rPr>
              <w:tab/>
            </w:r>
            <w:r w:rsidRPr="00AF114E">
              <w:rPr>
                <w:rFonts w:eastAsia="Times New Roman"/>
                <w:noProof/>
              </w:rPr>
              <w:t>Ordonnance du DFI du 16 décembre 2016 sur l’hygiène dans les activités liées aux denrées alimentaires (Ordonnance du DFI sur l’hygiène, OHyg; RS 817.024.1);</w:t>
            </w:r>
          </w:p>
          <w:p w14:paraId="57B3BDA0" w14:textId="77777777" w:rsidR="000D6CBE" w:rsidRPr="00AF114E" w:rsidRDefault="000D6CBE">
            <w:pPr>
              <w:spacing w:before="60" w:after="60"/>
              <w:ind w:left="567" w:hanging="567"/>
              <w:jc w:val="left"/>
              <w:rPr>
                <w:rFonts w:eastAsia="Times New Roman"/>
                <w:noProof/>
              </w:rPr>
            </w:pPr>
            <w:r w:rsidRPr="00AF114E">
              <w:rPr>
                <w:rFonts w:eastAsia="Times New Roman"/>
                <w:noProof/>
              </w:rPr>
              <w:t>6.</w:t>
            </w:r>
            <w:r w:rsidRPr="00AF114E">
              <w:rPr>
                <w:noProof/>
              </w:rPr>
              <w:tab/>
            </w:r>
            <w:r w:rsidRPr="00AF114E">
              <w:rPr>
                <w:rFonts w:eastAsia="Times New Roman"/>
                <w:noProof/>
              </w:rPr>
              <w:t>Loi fédérale du 28 septembre 2012 sur la lutte contre les maladies transmissibles de l’homme (Loi sur les épidémies, LEp; RS 818.101);</w:t>
            </w:r>
          </w:p>
          <w:p w14:paraId="257E9937" w14:textId="77777777" w:rsidR="000D6CBE" w:rsidRPr="00AF114E" w:rsidRDefault="000D6CBE">
            <w:pPr>
              <w:spacing w:before="60" w:after="60"/>
              <w:ind w:left="567" w:hanging="567"/>
              <w:jc w:val="left"/>
              <w:rPr>
                <w:rFonts w:eastAsia="Times New Roman"/>
                <w:noProof/>
                <w:szCs w:val="24"/>
                <w:lang w:val="fr-CH"/>
              </w:rPr>
            </w:pPr>
            <w:r w:rsidRPr="00AF114E">
              <w:rPr>
                <w:rFonts w:eastAsia="Times New Roman"/>
                <w:noProof/>
                <w:szCs w:val="28"/>
                <w:lang w:val="fr-CH"/>
              </w:rPr>
              <w:t>7.</w:t>
            </w:r>
            <w:r w:rsidRPr="00AF114E">
              <w:rPr>
                <w:rFonts w:eastAsia="Times New Roman"/>
                <w:noProof/>
                <w:szCs w:val="28"/>
                <w:lang w:val="fr-CH"/>
              </w:rPr>
              <w:tab/>
            </w:r>
            <w:r w:rsidRPr="00AF114E">
              <w:rPr>
                <w:rFonts w:eastAsia="Times New Roman"/>
                <w:noProof/>
                <w:szCs w:val="24"/>
                <w:lang w:val="fr-CH"/>
              </w:rPr>
              <w:t>Ordonnance du 29 avril 2015 sur la lutte contre les maladies transmissibles de l’homme (Ordonnance sur les épidémies, OEp; RS 818.101.1)</w:t>
            </w:r>
            <w:r>
              <w:rPr>
                <w:rFonts w:eastAsia="Times New Roman"/>
                <w:noProof/>
                <w:szCs w:val="24"/>
                <w:lang w:val="fr-CH"/>
              </w:rPr>
              <w:t>;</w:t>
            </w:r>
          </w:p>
          <w:p w14:paraId="04C890A7" w14:textId="77777777" w:rsidR="000D6CBE" w:rsidRPr="00AF114E" w:rsidRDefault="000D6CBE">
            <w:pPr>
              <w:spacing w:before="60" w:after="60"/>
              <w:ind w:left="567" w:hanging="567"/>
              <w:jc w:val="left"/>
              <w:rPr>
                <w:rFonts w:eastAsia="Times New Roman"/>
                <w:noProof/>
                <w:szCs w:val="24"/>
              </w:rPr>
            </w:pPr>
            <w:r w:rsidRPr="00AF114E">
              <w:rPr>
                <w:rFonts w:eastAsia="Times New Roman"/>
                <w:noProof/>
                <w:szCs w:val="24"/>
                <w:lang w:val="fr-CH"/>
              </w:rPr>
              <w:t>8.</w:t>
            </w:r>
            <w:r w:rsidRPr="00AF114E">
              <w:rPr>
                <w:rFonts w:eastAsia="Times New Roman"/>
                <w:noProof/>
                <w:szCs w:val="24"/>
                <w:lang w:val="fr-CH"/>
              </w:rPr>
              <w:tab/>
              <w:t xml:space="preserve">Ordonnance du DFI </w:t>
            </w:r>
            <w:r w:rsidRPr="00AF114E">
              <w:rPr>
                <w:rFonts w:eastAsia="Times New Roman"/>
                <w:noProof/>
                <w:szCs w:val="24"/>
              </w:rPr>
              <w:t xml:space="preserve">du 23 novembre 2005 </w:t>
            </w:r>
            <w:r w:rsidRPr="00AF114E">
              <w:rPr>
                <w:rFonts w:eastAsia="Times New Roman"/>
                <w:noProof/>
                <w:szCs w:val="24"/>
                <w:lang w:val="fr-CH"/>
              </w:rPr>
              <w:t xml:space="preserve">concernant l’hygiène lors de l’abattage d’animaux (OHyAb ; RS </w:t>
            </w:r>
            <w:r w:rsidRPr="00AF114E">
              <w:rPr>
                <w:rFonts w:eastAsia="Times New Roman"/>
                <w:noProof/>
                <w:szCs w:val="24"/>
              </w:rPr>
              <w:t>817.190.1)</w:t>
            </w:r>
            <w:r>
              <w:rPr>
                <w:rFonts w:eastAsia="Times New Roman"/>
                <w:noProof/>
                <w:szCs w:val="24"/>
              </w:rPr>
              <w:t>;</w:t>
            </w:r>
          </w:p>
          <w:p w14:paraId="1D61F697" w14:textId="77777777" w:rsidR="000D6CBE" w:rsidRPr="0001657B" w:rsidRDefault="000D6CBE">
            <w:pPr>
              <w:spacing w:before="60" w:after="60"/>
              <w:ind w:left="567" w:hanging="567"/>
              <w:jc w:val="left"/>
              <w:rPr>
                <w:rFonts w:eastAsia="Times New Roman"/>
                <w:noProof/>
                <w:szCs w:val="24"/>
              </w:rPr>
            </w:pPr>
            <w:r w:rsidRPr="00AF114E">
              <w:rPr>
                <w:rFonts w:eastAsia="Times New Roman"/>
                <w:noProof/>
                <w:szCs w:val="24"/>
                <w:lang w:val="fr-CH"/>
              </w:rPr>
              <w:t xml:space="preserve">9. </w:t>
            </w:r>
            <w:r w:rsidRPr="00AF114E">
              <w:rPr>
                <w:rFonts w:eastAsia="Times New Roman"/>
                <w:noProof/>
                <w:szCs w:val="24"/>
                <w:lang w:val="fr-CH"/>
              </w:rPr>
              <w:tab/>
              <w:t xml:space="preserve">Ordonnance du </w:t>
            </w:r>
            <w:r w:rsidRPr="00AF114E">
              <w:rPr>
                <w:rFonts w:eastAsia="Times New Roman"/>
                <w:noProof/>
                <w:szCs w:val="24"/>
              </w:rPr>
              <w:t xml:space="preserve">16 décembre 2016 </w:t>
            </w:r>
            <w:r w:rsidRPr="00AF114E">
              <w:rPr>
                <w:rFonts w:eastAsia="Times New Roman"/>
                <w:noProof/>
                <w:szCs w:val="24"/>
                <w:lang w:val="fr-CH"/>
              </w:rPr>
              <w:t xml:space="preserve">concernant l’abattage d’animaux et le contrôle des viandes (OAbCV ; RS </w:t>
            </w:r>
            <w:r w:rsidRPr="00AF114E">
              <w:rPr>
                <w:rFonts w:eastAsia="Times New Roman"/>
                <w:noProof/>
                <w:szCs w:val="24"/>
              </w:rPr>
              <w:t>817.190)</w:t>
            </w:r>
            <w:r>
              <w:rPr>
                <w:rFonts w:eastAsia="Times New Roman"/>
                <w:noProof/>
                <w:szCs w:val="24"/>
              </w:rPr>
              <w:t>.</w:t>
            </w:r>
          </w:p>
        </w:tc>
      </w:tr>
    </w:tbl>
    <w:p w14:paraId="261CDF77" w14:textId="77777777" w:rsidR="000D6CBE" w:rsidRPr="00F40A76" w:rsidRDefault="000D6CBE" w:rsidP="000D6CBE">
      <w:pPr>
        <w:spacing w:line="360" w:lineRule="auto"/>
        <w:jc w:val="center"/>
        <w:rPr>
          <w:rFonts w:eastAsia="Times New Roman"/>
          <w:noProof/>
          <w:szCs w:val="24"/>
          <w:lang w:val="fr-CH"/>
        </w:rPr>
      </w:pPr>
    </w:p>
    <w:p w14:paraId="3CB59167"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1C97E699"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L</w:t>
      </w:r>
      <w:r>
        <w:rPr>
          <w:rFonts w:eastAsia="Times New Roman"/>
          <w:noProof/>
          <w:szCs w:val="24"/>
          <w:lang w:val="fr-CH"/>
        </w:rPr>
        <w:t>a liste d</w:t>
      </w:r>
      <w:r w:rsidRPr="00F40A76">
        <w:rPr>
          <w:rFonts w:eastAsia="Times New Roman"/>
          <w:noProof/>
          <w:szCs w:val="24"/>
          <w:lang w:val="fr-CH"/>
        </w:rPr>
        <w:t>es laboratoires de référence de l'Union européenne</w:t>
      </w:r>
      <w:r>
        <w:rPr>
          <w:rFonts w:eastAsia="Times New Roman"/>
          <w:noProof/>
          <w:szCs w:val="24"/>
          <w:lang w:val="fr-CH"/>
        </w:rPr>
        <w:t xml:space="preserve"> prévus à l’article</w:t>
      </w:r>
      <w:r w:rsidR="00CE7CB0">
        <w:rPr>
          <w:rFonts w:eastAsia="Times New Roman"/>
          <w:noProof/>
          <w:szCs w:val="24"/>
          <w:lang w:val="fr-CH"/>
        </w:rPr>
        <w:t> </w:t>
      </w:r>
      <w:r>
        <w:rPr>
          <w:rFonts w:eastAsia="Times New Roman"/>
          <w:noProof/>
          <w:szCs w:val="24"/>
          <w:lang w:val="fr-CH"/>
        </w:rPr>
        <w:t xml:space="preserve">10 de la </w:t>
      </w:r>
      <w:r w:rsidR="005530F7">
        <w:rPr>
          <w:rFonts w:eastAsia="Times New Roman"/>
          <w:noProof/>
          <w:szCs w:val="24"/>
          <w:lang w:val="fr-CH"/>
        </w:rPr>
        <w:t>d</w:t>
      </w:r>
      <w:r>
        <w:rPr>
          <w:rFonts w:eastAsia="Times New Roman"/>
          <w:noProof/>
          <w:szCs w:val="24"/>
          <w:lang w:val="fr-CH"/>
        </w:rPr>
        <w:t xml:space="preserve">irective 2003/99/CE </w:t>
      </w:r>
      <w:r w:rsidRPr="001F7E00">
        <w:rPr>
          <w:rFonts w:eastAsia="Times New Roman"/>
          <w:noProof/>
          <w:szCs w:val="24"/>
          <w:lang w:val="fr-CH"/>
        </w:rPr>
        <w:t>est publiée sur le site de la Commission européenne, conformément à l’article</w:t>
      </w:r>
      <w:r w:rsidR="00CE7CB0">
        <w:rPr>
          <w:rFonts w:eastAsia="Times New Roman"/>
          <w:noProof/>
          <w:szCs w:val="24"/>
          <w:lang w:val="fr-CH"/>
        </w:rPr>
        <w:t> </w:t>
      </w:r>
      <w:r w:rsidRPr="001F7E00">
        <w:rPr>
          <w:rFonts w:eastAsia="Times New Roman"/>
          <w:noProof/>
          <w:szCs w:val="24"/>
          <w:lang w:val="fr-CH"/>
        </w:rPr>
        <w:t xml:space="preserve">99 du règlement </w:t>
      </w:r>
      <w:r>
        <w:rPr>
          <w:rFonts w:eastAsia="Times New Roman"/>
          <w:noProof/>
          <w:szCs w:val="24"/>
          <w:lang w:val="fr-CH"/>
        </w:rPr>
        <w:t>(UE)</w:t>
      </w:r>
      <w:r w:rsidR="00CE7CB0">
        <w:rPr>
          <w:rFonts w:eastAsia="Times New Roman"/>
          <w:noProof/>
          <w:szCs w:val="24"/>
          <w:lang w:val="fr-CH"/>
        </w:rPr>
        <w:t> </w:t>
      </w:r>
      <w:r w:rsidRPr="001F7E00">
        <w:rPr>
          <w:rFonts w:eastAsia="Times New Roman"/>
          <w:noProof/>
          <w:szCs w:val="24"/>
          <w:lang w:val="fr-CH"/>
        </w:rPr>
        <w:t>2017/625.</w:t>
      </w:r>
      <w:r>
        <w:rPr>
          <w:rFonts w:eastAsia="Times New Roman"/>
          <w:noProof/>
          <w:szCs w:val="24"/>
          <w:lang w:val="fr-CH"/>
        </w:rPr>
        <w:br/>
      </w:r>
      <w:r w:rsidRPr="001F7E00">
        <w:rPr>
          <w:rFonts w:eastAsia="Times New Roman"/>
          <w:noProof/>
          <w:szCs w:val="24"/>
          <w:lang w:val="fr-CH"/>
        </w:rPr>
        <w:t>La Suisse prend en charge les frais qui lui sont imputables au titre des opérations découlant de ces désignations. Les fonctions et les tâches de ces laboratoires sont celles prévues par l’article</w:t>
      </w:r>
      <w:r w:rsidR="00CE7CB0">
        <w:rPr>
          <w:rFonts w:eastAsia="Times New Roman"/>
          <w:noProof/>
          <w:szCs w:val="24"/>
          <w:lang w:val="fr-CH"/>
        </w:rPr>
        <w:t> </w:t>
      </w:r>
      <w:r w:rsidRPr="001F7E00">
        <w:rPr>
          <w:rFonts w:eastAsia="Times New Roman"/>
          <w:noProof/>
          <w:szCs w:val="24"/>
          <w:lang w:val="fr-CH"/>
        </w:rPr>
        <w:t>94 du règlement</w:t>
      </w:r>
      <w:r>
        <w:rPr>
          <w:rFonts w:eastAsia="Times New Roman"/>
          <w:noProof/>
          <w:szCs w:val="24"/>
          <w:lang w:val="fr-CH"/>
        </w:rPr>
        <w:t xml:space="preserve"> (UE)</w:t>
      </w:r>
      <w:r w:rsidR="00CE7CB0">
        <w:rPr>
          <w:rFonts w:eastAsia="Times New Roman"/>
          <w:noProof/>
          <w:szCs w:val="24"/>
          <w:lang w:val="fr-CH"/>
        </w:rPr>
        <w:t> </w:t>
      </w:r>
      <w:r w:rsidRPr="001F7E00">
        <w:rPr>
          <w:rFonts w:eastAsia="Times New Roman"/>
          <w:noProof/>
          <w:szCs w:val="24"/>
          <w:lang w:val="fr-CH"/>
        </w:rPr>
        <w:t>2017/625</w:t>
      </w:r>
      <w:r>
        <w:rPr>
          <w:rFonts w:eastAsia="Times New Roman"/>
          <w:noProof/>
          <w:szCs w:val="24"/>
          <w:lang w:val="fr-CH"/>
        </w:rPr>
        <w:t>.</w:t>
      </w:r>
      <w:r>
        <w:rPr>
          <w:rFonts w:eastAsia="Times New Roman"/>
          <w:noProof/>
          <w:szCs w:val="24"/>
          <w:lang w:val="fr-CH"/>
        </w:rPr>
        <w:br/>
      </w:r>
      <w:r w:rsidRPr="001F7E00">
        <w:rPr>
          <w:rFonts w:eastAsia="Times New Roman"/>
          <w:noProof/>
          <w:szCs w:val="24"/>
          <w:lang w:val="fr-CH"/>
        </w:rPr>
        <w:t>La liste des laboratoires nationaux de référence pour la Suisse est publiée sur le site de l’Office fédéral de la sécurité alimentaire et des affaires vétérinaires.</w:t>
      </w:r>
    </w:p>
    <w:p w14:paraId="0A764EAE"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w:t>
      </w:r>
      <w:r w:rsidRPr="00F40A76">
        <w:rPr>
          <w:rFonts w:eastAsia="Times New Roman"/>
          <w:noProof/>
          <w:szCs w:val="24"/>
          <w:lang w:val="fr-CH"/>
        </w:rPr>
        <w:tab/>
        <w:t xml:space="preserve">La Suisse transmet </w:t>
      </w:r>
      <w:r>
        <w:rPr>
          <w:rFonts w:eastAsia="Times New Roman"/>
          <w:noProof/>
          <w:szCs w:val="24"/>
          <w:lang w:val="fr-CH"/>
        </w:rPr>
        <w:t xml:space="preserve">à </w:t>
      </w:r>
      <w:r w:rsidRPr="00F40A76">
        <w:rPr>
          <w:rFonts w:eastAsia="Times New Roman"/>
          <w:noProof/>
          <w:szCs w:val="24"/>
          <w:lang w:val="fr-CH"/>
        </w:rPr>
        <w:t>l'Autorité européenne de sécurité des aliments, chaque année pour la fin du mois de mai, un rapport sur les tendances et les sources des zoonoses, des agents zoonotiques et de la résistance antimicrobienne, comprenant les données recueillies conformément aux articles</w:t>
      </w:r>
      <w:r w:rsidR="00CE7CB0">
        <w:rPr>
          <w:rFonts w:eastAsia="Times New Roman"/>
          <w:noProof/>
          <w:szCs w:val="24"/>
          <w:lang w:val="fr-CH"/>
        </w:rPr>
        <w:t> </w:t>
      </w:r>
      <w:r w:rsidRPr="00F40A76">
        <w:rPr>
          <w:rFonts w:eastAsia="Times New Roman"/>
          <w:noProof/>
          <w:szCs w:val="24"/>
          <w:lang w:val="fr-CH"/>
        </w:rPr>
        <w:t>4, 7 et 8 de la directive</w:t>
      </w:r>
      <w:r w:rsidR="00CE7CB0">
        <w:rPr>
          <w:rFonts w:eastAsia="Times New Roman"/>
          <w:noProof/>
          <w:szCs w:val="24"/>
          <w:lang w:val="fr-CH"/>
        </w:rPr>
        <w:t> </w:t>
      </w:r>
      <w:r w:rsidRPr="00F40A76">
        <w:rPr>
          <w:rFonts w:eastAsia="Times New Roman"/>
          <w:noProof/>
          <w:szCs w:val="24"/>
          <w:lang w:val="fr-CH"/>
        </w:rPr>
        <w:t>2003/99/CE au cours de l'année précédente. Ce rapport comprend également les informations visées à l'article</w:t>
      </w:r>
      <w:r w:rsidR="00CE7CB0">
        <w:rPr>
          <w:rFonts w:eastAsia="Times New Roman"/>
          <w:noProof/>
          <w:szCs w:val="24"/>
          <w:lang w:val="fr-CH"/>
        </w:rPr>
        <w:t> </w:t>
      </w:r>
      <w:r w:rsidRPr="00F40A76">
        <w:rPr>
          <w:rFonts w:eastAsia="Times New Roman"/>
          <w:noProof/>
          <w:szCs w:val="24"/>
          <w:lang w:val="fr-CH"/>
        </w:rPr>
        <w:t>3, paragraphe</w:t>
      </w:r>
      <w:r w:rsidR="00BC24B4">
        <w:rPr>
          <w:rFonts w:eastAsia="Times New Roman"/>
          <w:noProof/>
          <w:szCs w:val="24"/>
          <w:lang w:val="fr-CH"/>
        </w:rPr>
        <w:t> </w:t>
      </w:r>
      <w:r w:rsidRPr="00F40A76">
        <w:rPr>
          <w:rFonts w:eastAsia="Times New Roman"/>
          <w:noProof/>
          <w:szCs w:val="24"/>
          <w:lang w:val="fr-CH"/>
        </w:rPr>
        <w:t>2, point</w:t>
      </w:r>
      <w:r w:rsidR="00BC24B4">
        <w:rPr>
          <w:rFonts w:eastAsia="Times New Roman"/>
          <w:noProof/>
          <w:szCs w:val="24"/>
          <w:lang w:val="fr-CH"/>
        </w:rPr>
        <w:t> </w:t>
      </w:r>
      <w:r w:rsidRPr="00F40A76">
        <w:rPr>
          <w:rFonts w:eastAsia="Times New Roman"/>
          <w:noProof/>
          <w:szCs w:val="24"/>
          <w:lang w:val="fr-CH"/>
        </w:rPr>
        <w:t>b), du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2160/2003.</w:t>
      </w:r>
    </w:p>
    <w:p w14:paraId="77B52D8B" w14:textId="77777777" w:rsidR="000D6CBE" w:rsidRDefault="000D6CBE" w:rsidP="00165CD9">
      <w:pPr>
        <w:jc w:val="center"/>
        <w:rPr>
          <w:noProof/>
        </w:rPr>
      </w:pPr>
      <w:r>
        <w:rPr>
          <w:noProof/>
        </w:rPr>
        <w:br w:type="page"/>
        <w:t>V.</w:t>
      </w:r>
      <w:r>
        <w:rPr>
          <w:noProof/>
        </w:rPr>
        <w:tab/>
        <w:t>Notification des maladies</w:t>
      </w:r>
    </w:p>
    <w:p w14:paraId="7CA12082"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4C691489"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Pr>
          <w:rFonts w:eastAsia="Times New Roman"/>
          <w:noProof/>
          <w:szCs w:val="24"/>
          <w:lang w:val="fr-CH"/>
        </w:rPr>
        <w:t>31 décembre 2025</w:t>
      </w:r>
      <w:r w:rsidRPr="00F40A76">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742C4C22"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7645A89A" w14:textId="77777777" w:rsidR="000D6CBE" w:rsidRPr="00F40A76" w:rsidRDefault="000D6CBE">
            <w:pPr>
              <w:spacing w:before="60" w:after="0" w:line="360" w:lineRule="auto"/>
              <w:ind w:left="567" w:hanging="567"/>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69621E2B" w14:textId="77777777" w:rsidR="000D6CBE" w:rsidRPr="00F40A76" w:rsidRDefault="000D6CBE">
            <w:pPr>
              <w:spacing w:before="60" w:after="0" w:line="360" w:lineRule="auto"/>
              <w:ind w:left="567" w:hanging="567"/>
              <w:jc w:val="center"/>
              <w:rPr>
                <w:rFonts w:eastAsia="Times New Roman"/>
                <w:noProof/>
                <w:szCs w:val="24"/>
                <w:lang w:val="fr-CH"/>
              </w:rPr>
            </w:pPr>
            <w:r w:rsidRPr="00F40A76">
              <w:rPr>
                <w:rFonts w:eastAsia="Times New Roman"/>
                <w:noProof/>
                <w:szCs w:val="24"/>
                <w:lang w:val="fr-CH"/>
              </w:rPr>
              <w:t>Suisse</w:t>
            </w:r>
          </w:p>
        </w:tc>
      </w:tr>
      <w:tr w:rsidR="000D6CBE" w:rsidRPr="00F40A76" w14:paraId="279A1259" w14:textId="77777777">
        <w:tc>
          <w:tcPr>
            <w:tcW w:w="4643" w:type="dxa"/>
            <w:tcBorders>
              <w:top w:val="single" w:sz="2" w:space="0" w:color="auto"/>
              <w:left w:val="single" w:sz="2" w:space="0" w:color="auto"/>
              <w:bottom w:val="single" w:sz="2" w:space="0" w:color="auto"/>
              <w:right w:val="single" w:sz="2" w:space="0" w:color="auto"/>
            </w:tcBorders>
          </w:tcPr>
          <w:p w14:paraId="62719F7F" w14:textId="77777777"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1.</w:t>
            </w:r>
            <w:r w:rsidRPr="00F40A76">
              <w:rPr>
                <w:rFonts w:eastAsia="Times New Roman"/>
                <w:noProof/>
                <w:szCs w:val="24"/>
                <w:lang w:val="fr-CH"/>
              </w:rPr>
              <w:t xml:space="preserve"> </w:t>
            </w:r>
            <w:r w:rsidRPr="00F40A76">
              <w:rPr>
                <w:rFonts w:eastAsia="Times New Roman"/>
                <w:noProof/>
                <w:szCs w:val="24"/>
                <w:lang w:val="fr-CH"/>
              </w:rPr>
              <w:tab/>
            </w:r>
            <w:r w:rsidRPr="00D1007C">
              <w:rPr>
                <w:rFonts w:eastAsia="Times New Roman"/>
                <w:noProof/>
                <w:szCs w:val="24"/>
                <w:lang w:val="fr-CH"/>
              </w:rPr>
              <w:t xml:space="preserve">Règlement (UE) 2016/429 du Parlement </w:t>
            </w:r>
            <w:r w:rsidR="00A31E47">
              <w:rPr>
                <w:rFonts w:eastAsia="Times New Roman"/>
                <w:noProof/>
                <w:szCs w:val="24"/>
                <w:lang w:val="fr-CH"/>
              </w:rPr>
              <w:t>e</w:t>
            </w:r>
            <w:r w:rsidRPr="00D1007C">
              <w:rPr>
                <w:rFonts w:eastAsia="Times New Roman"/>
                <w:noProof/>
                <w:szCs w:val="24"/>
                <w:lang w:val="fr-CH"/>
              </w:rPr>
              <w:t>uropéen et du Conseil du 9 mars 2016 relatif aux maladies animales transmissibles et modifiant et abrogeant certains actes dans le domaine de la santé animale («</w:t>
            </w:r>
            <w:r>
              <w:rPr>
                <w:rFonts w:eastAsia="Times New Roman"/>
                <w:noProof/>
                <w:szCs w:val="24"/>
                <w:lang w:val="fr-CH"/>
              </w:rPr>
              <w:t xml:space="preserve"> </w:t>
            </w:r>
            <w:r w:rsidRPr="00D1007C">
              <w:rPr>
                <w:rFonts w:eastAsia="Times New Roman"/>
                <w:noProof/>
                <w:szCs w:val="24"/>
                <w:lang w:val="fr-CH"/>
              </w:rPr>
              <w:t>législation sur la santé animale</w:t>
            </w:r>
            <w:r>
              <w:rPr>
                <w:rFonts w:eastAsia="Times New Roman"/>
                <w:noProof/>
                <w:szCs w:val="24"/>
                <w:lang w:val="fr-CH"/>
              </w:rPr>
              <w:t xml:space="preserve"> </w:t>
            </w:r>
            <w:r w:rsidRPr="00D1007C">
              <w:rPr>
                <w:rFonts w:eastAsia="Times New Roman"/>
                <w:noProof/>
                <w:szCs w:val="24"/>
                <w:lang w:val="fr-CH"/>
              </w:rPr>
              <w:t>»)</w:t>
            </w:r>
            <w:r>
              <w:rPr>
                <w:rFonts w:eastAsia="Times New Roman"/>
                <w:noProof/>
                <w:szCs w:val="24"/>
                <w:lang w:val="fr-CH"/>
              </w:rPr>
              <w:t xml:space="preserve"> (</w:t>
            </w:r>
            <w:r w:rsidRPr="003642F0">
              <w:rPr>
                <w:rFonts w:eastAsia="Times New Roman"/>
                <w:noProof/>
                <w:szCs w:val="24"/>
                <w:lang w:val="fr-CH"/>
              </w:rPr>
              <w:t>JO L 84 du 31.3.2016, p. 1–208</w:t>
            </w:r>
            <w:r>
              <w:rPr>
                <w:rFonts w:eastAsia="Times New Roman"/>
                <w:noProof/>
                <w:szCs w:val="24"/>
                <w:lang w:val="fr-CH"/>
              </w:rPr>
              <w:t xml:space="preserve">) </w:t>
            </w:r>
            <w:r w:rsidRPr="0078071B">
              <w:rPr>
                <w:noProof/>
                <w:szCs w:val="24"/>
              </w:rPr>
              <w:t>et les actes délégués et d’exécutions basés sur ce règlement adoptés jusqu'au 31 décembre 2025</w:t>
            </w:r>
            <w:r>
              <w:rPr>
                <w:noProof/>
                <w:szCs w:val="24"/>
              </w:rPr>
              <w:t>;</w:t>
            </w:r>
          </w:p>
          <w:p w14:paraId="3C00C1C0" w14:textId="50795240"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 xml:space="preserve"> </w:t>
            </w:r>
            <w:r w:rsidRPr="00F40A76">
              <w:rPr>
                <w:rFonts w:eastAsia="Times New Roman"/>
                <w:noProof/>
                <w:szCs w:val="24"/>
                <w:lang w:val="fr-CH"/>
              </w:rPr>
              <w:tab/>
            </w:r>
            <w:r w:rsidRPr="00B52D6F">
              <w:rPr>
                <w:rFonts w:eastAsia="Times New Roman"/>
                <w:noProof/>
                <w:szCs w:val="24"/>
                <w:lang w:val="fr-CH"/>
              </w:rPr>
              <w:t xml:space="preserve">Règlement d’exécution (UE) 2019/1715 de la Commission du 30 septembre 2019 établissant les règles de fonctionnement du système de gestion de l’information sur les contrôles officiels et de ses composantes (règlement IMSOC) </w:t>
            </w:r>
            <w:r>
              <w:rPr>
                <w:rFonts w:eastAsia="Times New Roman"/>
                <w:noProof/>
                <w:szCs w:val="24"/>
                <w:lang w:val="fr-CH"/>
              </w:rPr>
              <w:t>(</w:t>
            </w:r>
            <w:r w:rsidRPr="00B52D6F">
              <w:rPr>
                <w:rFonts w:eastAsia="Times New Roman"/>
                <w:noProof/>
                <w:szCs w:val="24"/>
                <w:lang w:val="fr-CH"/>
              </w:rPr>
              <w:t xml:space="preserve">JO L 261 du </w:t>
            </w:r>
            <w:r>
              <w:rPr>
                <w:rFonts w:eastAsia="Times New Roman"/>
                <w:noProof/>
                <w:szCs w:val="24"/>
                <w:lang w:val="fr-CH"/>
              </w:rPr>
              <w:t>14.10.2019,</w:t>
            </w:r>
            <w:r w:rsidRPr="00B52D6F">
              <w:rPr>
                <w:rFonts w:eastAsia="Times New Roman"/>
                <w:noProof/>
                <w:szCs w:val="24"/>
                <w:lang w:val="fr-CH"/>
              </w:rPr>
              <w:t xml:space="preserve"> p. 37-96</w:t>
            </w:r>
            <w:r>
              <w:rPr>
                <w:rFonts w:eastAsia="Times New Roman"/>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0415AAD6" w14:textId="77777777" w:rsidR="000D6CBE" w:rsidRPr="008923D1" w:rsidRDefault="000D6CBE">
            <w:pPr>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8923D1">
              <w:rPr>
                <w:rFonts w:eastAsia="Times New Roman"/>
                <w:noProof/>
              </w:rPr>
              <w:t>Loi du 1</w:t>
            </w:r>
            <w:r w:rsidRPr="008923D1">
              <w:rPr>
                <w:rFonts w:eastAsia="Times New Roman"/>
                <w:noProof/>
                <w:vertAlign w:val="superscript"/>
              </w:rPr>
              <w:t>er</w:t>
            </w:r>
            <w:r w:rsidRPr="008923D1">
              <w:rPr>
                <w:rFonts w:eastAsia="Times New Roman"/>
                <w:noProof/>
              </w:rPr>
              <w:t xml:space="preserve"> juillet 1966 sur les épizooties (LFE; RS 916.40), et en particulier ses articles 11 (devoir de diligence et obligation d'annoncer) et 57 (dispositions d'exécution de caractère technique, collaboration internationale);</w:t>
            </w:r>
          </w:p>
          <w:p w14:paraId="4E477D2D" w14:textId="77777777" w:rsidR="000D6CBE" w:rsidRPr="00F40A76" w:rsidRDefault="000D6CBE">
            <w:pPr>
              <w:spacing w:before="60" w:after="60"/>
              <w:ind w:left="567" w:hanging="567"/>
              <w:jc w:val="left"/>
              <w:rPr>
                <w:rFonts w:eastAsia="Times New Roman"/>
                <w:noProof/>
                <w:szCs w:val="24"/>
                <w:lang w:val="fr-CH"/>
              </w:rPr>
            </w:pPr>
            <w:r w:rsidRPr="008923D1">
              <w:rPr>
                <w:rFonts w:eastAsia="Times New Roman"/>
                <w:noProof/>
                <w:szCs w:val="24"/>
                <w:lang w:val="fr-CH"/>
              </w:rPr>
              <w:t>2.</w:t>
            </w:r>
            <w:r w:rsidRPr="008923D1">
              <w:rPr>
                <w:rFonts w:eastAsia="Times New Roman"/>
                <w:noProof/>
                <w:szCs w:val="24"/>
                <w:lang w:val="fr-CH"/>
              </w:rPr>
              <w:tab/>
              <w:t>Ordonnance du 27 juin 1995 sur les épizooties (OFE; RS 916.401), et en particulier ses articles 2 à 5 (maladies</w:t>
            </w:r>
            <w:r w:rsidRPr="00F40A76">
              <w:rPr>
                <w:rFonts w:eastAsia="Times New Roman"/>
                <w:noProof/>
                <w:szCs w:val="24"/>
                <w:lang w:val="fr-CH"/>
              </w:rPr>
              <w:t xml:space="preserve"> visées), 59 à 65 et 291 (obligation d'annoncer, notification), 292 à 299 (surveillance, exécution, aide administrative).</w:t>
            </w:r>
          </w:p>
        </w:tc>
      </w:tr>
    </w:tbl>
    <w:p w14:paraId="5CBEA27E" w14:textId="77777777" w:rsidR="000D6CBE" w:rsidRPr="00F40A76" w:rsidRDefault="000D6CBE" w:rsidP="000D6CBE">
      <w:pPr>
        <w:spacing w:line="360" w:lineRule="auto"/>
        <w:jc w:val="center"/>
        <w:rPr>
          <w:rFonts w:eastAsia="Times New Roman"/>
          <w:noProof/>
          <w:szCs w:val="24"/>
          <w:lang w:val="fr-CH"/>
        </w:rPr>
      </w:pPr>
    </w:p>
    <w:p w14:paraId="186CA487"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1AF07FF9" w14:textId="77777777" w:rsidR="000D6CBE" w:rsidRDefault="000D6CBE" w:rsidP="000D6CBE">
      <w:pPr>
        <w:spacing w:line="360" w:lineRule="auto"/>
        <w:jc w:val="left"/>
        <w:rPr>
          <w:rFonts w:eastAsia="Times New Roman"/>
          <w:noProof/>
          <w:szCs w:val="24"/>
          <w:lang w:val="fr-CH"/>
        </w:rPr>
      </w:pPr>
      <w:r w:rsidRPr="00F40A76">
        <w:rPr>
          <w:rFonts w:eastAsia="Times New Roman"/>
          <w:noProof/>
          <w:szCs w:val="24"/>
          <w:lang w:val="fr-CH"/>
        </w:rPr>
        <w:t xml:space="preserve">La Suisse </w:t>
      </w:r>
      <w:r w:rsidRPr="00523E59">
        <w:rPr>
          <w:rFonts w:eastAsia="Times New Roman"/>
          <w:noProof/>
          <w:szCs w:val="24"/>
          <w:lang w:val="fr-CH"/>
        </w:rPr>
        <w:t xml:space="preserve">est </w:t>
      </w:r>
      <w:r>
        <w:rPr>
          <w:rFonts w:eastAsia="Times New Roman"/>
          <w:noProof/>
          <w:szCs w:val="24"/>
          <w:lang w:val="fr-CH"/>
        </w:rPr>
        <w:t>intégrée au</w:t>
      </w:r>
      <w:r w:rsidRPr="00523E59">
        <w:rPr>
          <w:rFonts w:eastAsia="Times New Roman"/>
          <w:noProof/>
          <w:szCs w:val="24"/>
          <w:lang w:val="fr-CH"/>
        </w:rPr>
        <w:t xml:space="preserve"> </w:t>
      </w:r>
      <w:r w:rsidRPr="00F40A76">
        <w:rPr>
          <w:rFonts w:eastAsia="Times New Roman"/>
          <w:noProof/>
          <w:szCs w:val="24"/>
          <w:lang w:val="fr-CH"/>
        </w:rPr>
        <w:t>système</w:t>
      </w:r>
      <w:r w:rsidRPr="00F40A76" w:rsidDel="00E972D4">
        <w:rPr>
          <w:rFonts w:eastAsia="Times New Roman"/>
          <w:noProof/>
          <w:szCs w:val="24"/>
          <w:lang w:val="fr-CH"/>
        </w:rPr>
        <w:t xml:space="preserve"> </w:t>
      </w:r>
      <w:r w:rsidRPr="00E972D4">
        <w:rPr>
          <w:rFonts w:eastAsia="Times New Roman"/>
          <w:noProof/>
          <w:szCs w:val="24"/>
          <w:lang w:val="fr-CH"/>
        </w:rPr>
        <w:t xml:space="preserve">de gestion de l’information sur les contrôles officiels et </w:t>
      </w:r>
      <w:r>
        <w:rPr>
          <w:rFonts w:eastAsia="Times New Roman"/>
          <w:noProof/>
          <w:szCs w:val="24"/>
          <w:lang w:val="fr-CH"/>
        </w:rPr>
        <w:t xml:space="preserve">à </w:t>
      </w:r>
      <w:r w:rsidRPr="00523E59">
        <w:rPr>
          <w:rFonts w:eastAsia="Times New Roman"/>
          <w:noProof/>
          <w:szCs w:val="24"/>
          <w:lang w:val="fr-CH"/>
        </w:rPr>
        <w:t>toutes</w:t>
      </w:r>
      <w:r w:rsidRPr="00E972D4">
        <w:rPr>
          <w:rFonts w:eastAsia="Times New Roman"/>
          <w:noProof/>
          <w:szCs w:val="24"/>
          <w:lang w:val="fr-CH"/>
        </w:rPr>
        <w:t xml:space="preserve"> ses </w:t>
      </w:r>
      <w:r w:rsidRPr="00523E59">
        <w:rPr>
          <w:rFonts w:eastAsia="Times New Roman"/>
          <w:noProof/>
          <w:szCs w:val="24"/>
          <w:lang w:val="fr-CH"/>
        </w:rPr>
        <w:t>composantes</w:t>
      </w:r>
      <w:r w:rsidRPr="00F40A76">
        <w:rPr>
          <w:rFonts w:eastAsia="Times New Roman"/>
          <w:noProof/>
          <w:szCs w:val="24"/>
          <w:lang w:val="fr-CH"/>
        </w:rPr>
        <w:t xml:space="preserve">, </w:t>
      </w:r>
      <w:r>
        <w:rPr>
          <w:rFonts w:eastAsia="Times New Roman"/>
          <w:noProof/>
          <w:szCs w:val="24"/>
          <w:lang w:val="fr-CH"/>
        </w:rPr>
        <w:t xml:space="preserve">tels que définis dans le </w:t>
      </w:r>
      <w:r w:rsidR="00BA56C1">
        <w:rPr>
          <w:rFonts w:eastAsia="Times New Roman"/>
          <w:noProof/>
          <w:szCs w:val="24"/>
          <w:lang w:val="fr-CH"/>
        </w:rPr>
        <w:t>r</w:t>
      </w:r>
      <w:r w:rsidRPr="00835013">
        <w:rPr>
          <w:rFonts w:eastAsia="Times New Roman"/>
          <w:noProof/>
          <w:szCs w:val="24"/>
          <w:lang w:val="fr-CH"/>
        </w:rPr>
        <w:t>èglement d’exécution (UE)</w:t>
      </w:r>
      <w:r w:rsidR="00CE7CB0">
        <w:rPr>
          <w:rFonts w:eastAsia="Times New Roman"/>
          <w:noProof/>
          <w:szCs w:val="24"/>
          <w:lang w:val="fr-CH"/>
        </w:rPr>
        <w:t> </w:t>
      </w:r>
      <w:r w:rsidRPr="00835013">
        <w:rPr>
          <w:rFonts w:eastAsia="Times New Roman"/>
          <w:noProof/>
          <w:szCs w:val="24"/>
          <w:lang w:val="fr-CH"/>
        </w:rPr>
        <w:t>2019/1715 de la Commission</w:t>
      </w:r>
      <w:r w:rsidRPr="00F40A76">
        <w:rPr>
          <w:rFonts w:eastAsia="Times New Roman"/>
          <w:noProof/>
          <w:szCs w:val="24"/>
          <w:lang w:val="fr-CH"/>
        </w:rPr>
        <w:t>.</w:t>
      </w:r>
      <w:r>
        <w:rPr>
          <w:rFonts w:eastAsia="Times New Roman"/>
          <w:noProof/>
          <w:szCs w:val="24"/>
          <w:lang w:val="fr-CH"/>
        </w:rPr>
        <w:t xml:space="preserve"> La Suisse désigne un point de contact à cet effet.</w:t>
      </w:r>
    </w:p>
    <w:p w14:paraId="176A3E63" w14:textId="77777777" w:rsidR="000D6CBE" w:rsidRDefault="000D6CBE" w:rsidP="000D6CBE">
      <w:pPr>
        <w:spacing w:line="360" w:lineRule="auto"/>
        <w:jc w:val="left"/>
        <w:rPr>
          <w:rFonts w:eastAsia="Times New Roman"/>
          <w:noProof/>
          <w:szCs w:val="24"/>
          <w:lang w:val="fr-CH"/>
        </w:rPr>
      </w:pPr>
      <w:r>
        <w:rPr>
          <w:rFonts w:eastAsia="Times New Roman"/>
          <w:noProof/>
          <w:szCs w:val="24"/>
          <w:lang w:val="fr-CH"/>
        </w:rPr>
        <w:t>La</w:t>
      </w:r>
      <w:r w:rsidRPr="006D0544">
        <w:rPr>
          <w:rFonts w:eastAsia="Times New Roman"/>
          <w:noProof/>
          <w:szCs w:val="24"/>
          <w:lang w:val="fr-CH"/>
        </w:rPr>
        <w:t xml:space="preserve"> notification des maladies répertoriées et les rapports relatifs à ces maladies, les formats et procédures pour la présentation des programmes de surveillance, des programmes d’éradication et des rapports y afférents ainsi que pour la demande de reconnaissance du statut «</w:t>
      </w:r>
      <w:r w:rsidR="0094183E">
        <w:rPr>
          <w:rFonts w:eastAsia="Times New Roman"/>
          <w:noProof/>
          <w:szCs w:val="24"/>
          <w:lang w:val="fr-CH"/>
        </w:rPr>
        <w:t> </w:t>
      </w:r>
      <w:r w:rsidRPr="006D0544">
        <w:rPr>
          <w:rFonts w:eastAsia="Times New Roman"/>
          <w:noProof/>
          <w:szCs w:val="24"/>
          <w:lang w:val="fr-CH"/>
        </w:rPr>
        <w:t>indemne de maladie</w:t>
      </w:r>
      <w:r w:rsidR="0094183E">
        <w:rPr>
          <w:rFonts w:eastAsia="Times New Roman"/>
          <w:noProof/>
          <w:szCs w:val="24"/>
          <w:lang w:val="fr-CH"/>
        </w:rPr>
        <w:t> </w:t>
      </w:r>
      <w:r w:rsidRPr="006D0544">
        <w:rPr>
          <w:rFonts w:eastAsia="Times New Roman"/>
          <w:noProof/>
          <w:szCs w:val="24"/>
          <w:lang w:val="fr-CH"/>
        </w:rPr>
        <w:t>»</w:t>
      </w:r>
      <w:r>
        <w:rPr>
          <w:rFonts w:eastAsia="Times New Roman"/>
          <w:noProof/>
          <w:szCs w:val="24"/>
          <w:lang w:val="fr-CH"/>
        </w:rPr>
        <w:t xml:space="preserve"> se font selon les modalités prévues par le règlement </w:t>
      </w:r>
      <w:r w:rsidR="003C5FF1">
        <w:rPr>
          <w:rFonts w:eastAsia="Times New Roman"/>
          <w:noProof/>
          <w:szCs w:val="24"/>
          <w:lang w:val="fr-CH"/>
        </w:rPr>
        <w:t xml:space="preserve">d’exécution </w:t>
      </w:r>
      <w:r w:rsidR="00202149">
        <w:rPr>
          <w:rFonts w:eastAsia="Times New Roman"/>
          <w:noProof/>
          <w:szCs w:val="24"/>
          <w:lang w:val="fr-CH"/>
        </w:rPr>
        <w:t>(UE)</w:t>
      </w:r>
      <w:r w:rsidR="00CE7CB0">
        <w:rPr>
          <w:rFonts w:eastAsia="Times New Roman"/>
          <w:noProof/>
          <w:szCs w:val="24"/>
          <w:lang w:val="fr-CH"/>
        </w:rPr>
        <w:t> </w:t>
      </w:r>
      <w:r>
        <w:rPr>
          <w:rFonts w:eastAsia="Times New Roman"/>
          <w:noProof/>
          <w:szCs w:val="24"/>
          <w:lang w:val="fr-CH"/>
        </w:rPr>
        <w:t>2020/2002</w:t>
      </w:r>
      <w:r>
        <w:rPr>
          <w:rStyle w:val="FootnoteReference"/>
          <w:rFonts w:eastAsia="Times New Roman"/>
          <w:noProof/>
          <w:szCs w:val="24"/>
          <w:lang w:val="fr-CH"/>
        </w:rPr>
        <w:footnoteReference w:id="8"/>
      </w:r>
      <w:r>
        <w:rPr>
          <w:rFonts w:eastAsia="Times New Roman"/>
          <w:noProof/>
          <w:szCs w:val="24"/>
          <w:lang w:val="fr-CH"/>
        </w:rPr>
        <w:t>.</w:t>
      </w:r>
      <w:r>
        <w:rPr>
          <w:rFonts w:eastAsia="Times New Roman"/>
          <w:noProof/>
          <w:szCs w:val="24"/>
          <w:lang w:val="fr-CH"/>
        </w:rPr>
        <w:br/>
      </w:r>
      <w:r w:rsidRPr="00523E59">
        <w:rPr>
          <w:rFonts w:eastAsia="Times New Roman"/>
          <w:noProof/>
          <w:szCs w:val="24"/>
          <w:lang w:val="fr-CH"/>
        </w:rPr>
        <w:t>Si nécessaire, des mesures complémentaires sont définies au sein du Comité mixte vétérinaire</w:t>
      </w:r>
      <w:r w:rsidRPr="00F40A76">
        <w:rPr>
          <w:rFonts w:eastAsia="Times New Roman"/>
          <w:noProof/>
          <w:szCs w:val="24"/>
          <w:lang w:val="fr-CH"/>
        </w:rPr>
        <w:t>.</w:t>
      </w:r>
      <w:r w:rsidRPr="00B91F25">
        <w:rPr>
          <w:rFonts w:eastAsia="Times New Roman"/>
          <w:noProof/>
          <w:szCs w:val="24"/>
          <w:lang w:val="fr-CH"/>
        </w:rPr>
        <w:t>"</w:t>
      </w:r>
      <w:r w:rsidRPr="00F40A76">
        <w:rPr>
          <w:rFonts w:eastAsia="Times New Roman"/>
          <w:noProof/>
          <w:szCs w:val="24"/>
          <w:lang w:val="fr-CH"/>
        </w:rPr>
        <w:t>.</w:t>
      </w:r>
    </w:p>
    <w:p w14:paraId="61E82804" w14:textId="77777777" w:rsidR="000D6CBE" w:rsidRPr="00F40A76" w:rsidRDefault="000D6CBE" w:rsidP="000D6CBE">
      <w:pPr>
        <w:spacing w:line="360" w:lineRule="auto"/>
        <w:jc w:val="left"/>
        <w:rPr>
          <w:rFonts w:eastAsia="Times New Roman"/>
          <w:b/>
          <w:noProof/>
          <w:szCs w:val="24"/>
          <w:lang w:val="fr-CH"/>
        </w:rPr>
      </w:pPr>
    </w:p>
    <w:p w14:paraId="2254094E" w14:textId="77777777" w:rsidR="000D6CBE" w:rsidRPr="00F40A76" w:rsidRDefault="000D6CBE" w:rsidP="000D6CBE">
      <w:pPr>
        <w:spacing w:before="0" w:after="0" w:line="360" w:lineRule="auto"/>
        <w:jc w:val="left"/>
        <w:rPr>
          <w:rFonts w:eastAsia="Times New Roman"/>
          <w:b/>
          <w:bCs/>
          <w:noProof/>
          <w:szCs w:val="24"/>
          <w:lang w:val="fr-CH"/>
        </w:rPr>
        <w:sectPr w:rsidR="000D6CBE" w:rsidRPr="00F40A76" w:rsidSect="003329E0">
          <w:pgSz w:w="11907" w:h="16839"/>
          <w:pgMar w:top="1134" w:right="1134" w:bottom="1134" w:left="1134" w:header="567" w:footer="567" w:gutter="0"/>
          <w:cols w:space="720"/>
          <w:docGrid w:linePitch="326"/>
        </w:sectPr>
      </w:pPr>
    </w:p>
    <w:p w14:paraId="0CF5C5BD" w14:textId="4349AE04" w:rsidR="000D6CBE" w:rsidRPr="000C2EF4" w:rsidRDefault="000D6CBE" w:rsidP="000C2EF4">
      <w:pPr>
        <w:spacing w:line="360" w:lineRule="auto"/>
        <w:jc w:val="center"/>
        <w:rPr>
          <w:b/>
          <w:bCs/>
          <w:noProof/>
        </w:rPr>
      </w:pPr>
      <w:r w:rsidRPr="000C2EF4">
        <w:rPr>
          <w:b/>
          <w:bCs/>
          <w:noProof/>
        </w:rPr>
        <w:t>ANNEXE II</w:t>
      </w:r>
    </w:p>
    <w:p w14:paraId="4BAF9350" w14:textId="77777777" w:rsidR="000D6CBE" w:rsidRDefault="000D6CBE" w:rsidP="000D6CBE">
      <w:pPr>
        <w:spacing w:line="360" w:lineRule="auto"/>
        <w:jc w:val="left"/>
        <w:rPr>
          <w:rFonts w:eastAsia="Times New Roman"/>
          <w:noProof/>
          <w:lang w:val="fr-CH"/>
        </w:rPr>
      </w:pPr>
    </w:p>
    <w:p w14:paraId="29B351FC"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L'appendice 2 de l'annexe 11 de l'accord agricole est remplacé par ce qui suit:</w:t>
      </w:r>
    </w:p>
    <w:p w14:paraId="5F5CF5EE"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w:t>
      </w:r>
      <w:r w:rsidRPr="00FF5280">
        <w:rPr>
          <w:rFonts w:eastAsia="Times New Roman"/>
          <w:noProof/>
          <w:szCs w:val="24"/>
          <w:lang w:val="fr-CH"/>
        </w:rPr>
        <w:t xml:space="preserve"> </w:t>
      </w:r>
      <w:r w:rsidRPr="00F40A76">
        <w:rPr>
          <w:rFonts w:eastAsia="Times New Roman"/>
          <w:noProof/>
          <w:szCs w:val="24"/>
          <w:lang w:val="fr-CH"/>
        </w:rPr>
        <w:t>Appendice 2</w:t>
      </w:r>
      <w:r w:rsidRPr="00F40A76">
        <w:rPr>
          <w:rFonts w:eastAsia="Times New Roman"/>
          <w:noProof/>
          <w:szCs w:val="24"/>
          <w:lang w:val="fr-CH"/>
        </w:rPr>
        <w:br/>
        <w:t xml:space="preserve">Santé animale: Échanges </w:t>
      </w:r>
      <w:r w:rsidRPr="007C2C06">
        <w:rPr>
          <w:rFonts w:eastAsia="Times New Roman"/>
          <w:noProof/>
          <w:szCs w:val="24"/>
        </w:rPr>
        <w:t>entre la Suisse et l’Union européenne</w:t>
      </w:r>
      <w:r w:rsidRPr="007C2C06">
        <w:rPr>
          <w:rFonts w:eastAsia="Times New Roman"/>
          <w:noProof/>
          <w:szCs w:val="24"/>
          <w:lang w:val="fr-CH"/>
        </w:rPr>
        <w:t xml:space="preserve"> </w:t>
      </w:r>
      <w:r w:rsidRPr="00F40A76">
        <w:rPr>
          <w:rFonts w:eastAsia="Times New Roman"/>
          <w:noProof/>
          <w:szCs w:val="24"/>
          <w:lang w:val="fr-CH"/>
        </w:rPr>
        <w:t>et mise sur le marché</w:t>
      </w:r>
    </w:p>
    <w:p w14:paraId="0C538CF2" w14:textId="77777777" w:rsidR="000D6CBE" w:rsidRPr="00F40A76" w:rsidRDefault="000D6CBE" w:rsidP="00165CD9">
      <w:pPr>
        <w:spacing w:line="360" w:lineRule="auto"/>
        <w:jc w:val="center"/>
        <w:rPr>
          <w:noProof/>
        </w:rPr>
      </w:pPr>
      <w:r w:rsidRPr="00F40A76">
        <w:rPr>
          <w:noProof/>
        </w:rPr>
        <w:t>I.</w:t>
      </w:r>
      <w:r w:rsidRPr="00F40A76">
        <w:rPr>
          <w:noProof/>
        </w:rPr>
        <w:tab/>
      </w:r>
      <w:r>
        <w:rPr>
          <w:noProof/>
        </w:rPr>
        <w:t>Animaux terrestres</w:t>
      </w:r>
    </w:p>
    <w:p w14:paraId="7C52DF73"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1253402E" w14:textId="77777777" w:rsidR="000D6CBE"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Pr>
          <w:rFonts w:eastAsia="Times New Roman"/>
          <w:noProof/>
          <w:szCs w:val="24"/>
          <w:lang w:val="fr-CH"/>
        </w:rPr>
        <w:t>31 décembre 2025</w:t>
      </w:r>
      <w:r w:rsidRPr="00F40A76">
        <w:rPr>
          <w:rFonts w:eastAsia="Times New Roman"/>
          <w:noProof/>
          <w:szCs w:val="24"/>
          <w:lang w:val="fr-CH"/>
        </w:rPr>
        <w:t>.</w:t>
      </w:r>
    </w:p>
    <w:tbl>
      <w:tblPr>
        <w:tblStyle w:val="TableGrid"/>
        <w:tblW w:w="0" w:type="auto"/>
        <w:jc w:val="center"/>
        <w:tblLook w:val="04A0" w:firstRow="1" w:lastRow="0" w:firstColumn="1" w:lastColumn="0" w:noHBand="0" w:noVBand="1"/>
      </w:tblPr>
      <w:tblGrid>
        <w:gridCol w:w="4649"/>
        <w:gridCol w:w="4649"/>
      </w:tblGrid>
      <w:tr w:rsidR="000D6CBE" w14:paraId="0AEDFBA4" w14:textId="77777777" w:rsidTr="5A1F2A79">
        <w:trPr>
          <w:jc w:val="center"/>
        </w:trPr>
        <w:tc>
          <w:tcPr>
            <w:tcW w:w="4649" w:type="dxa"/>
          </w:tcPr>
          <w:p w14:paraId="1ED1F2DD" w14:textId="77777777" w:rsidR="000D6CBE" w:rsidRDefault="000D6CBE">
            <w:pPr>
              <w:jc w:val="center"/>
              <w:rPr>
                <w:noProof/>
                <w:szCs w:val="24"/>
                <w:lang w:val="fr-CH"/>
              </w:rPr>
            </w:pPr>
            <w:r w:rsidRPr="00F40A76">
              <w:rPr>
                <w:noProof/>
                <w:szCs w:val="24"/>
                <w:lang w:val="fr-CH"/>
              </w:rPr>
              <w:t>Union européenne</w:t>
            </w:r>
          </w:p>
        </w:tc>
        <w:tc>
          <w:tcPr>
            <w:tcW w:w="4649" w:type="dxa"/>
          </w:tcPr>
          <w:p w14:paraId="775ECD11" w14:textId="77777777" w:rsidR="000D6CBE" w:rsidRDefault="000D6CBE">
            <w:pPr>
              <w:jc w:val="center"/>
              <w:rPr>
                <w:noProof/>
                <w:szCs w:val="24"/>
                <w:lang w:val="fr-CH"/>
              </w:rPr>
            </w:pPr>
            <w:r w:rsidRPr="00F40A76">
              <w:rPr>
                <w:noProof/>
                <w:szCs w:val="24"/>
                <w:lang w:val="fr-CH"/>
              </w:rPr>
              <w:t>Suisse</w:t>
            </w:r>
          </w:p>
        </w:tc>
      </w:tr>
      <w:tr w:rsidR="000D6CBE" w:rsidRPr="009C5004" w14:paraId="32E6D31B" w14:textId="77777777" w:rsidTr="5A1F2A79">
        <w:trPr>
          <w:jc w:val="center"/>
        </w:trPr>
        <w:tc>
          <w:tcPr>
            <w:tcW w:w="4649" w:type="dxa"/>
          </w:tcPr>
          <w:p w14:paraId="66DB7CCC" w14:textId="77777777" w:rsidR="000D6CBE" w:rsidRPr="0064628C" w:rsidRDefault="000D6CBE">
            <w:pPr>
              <w:spacing w:before="60" w:after="60"/>
              <w:ind w:left="567" w:hanging="567"/>
              <w:jc w:val="left"/>
              <w:rPr>
                <w:noProof/>
                <w:szCs w:val="24"/>
              </w:rPr>
            </w:pPr>
            <w:r>
              <w:rPr>
                <w:noProof/>
                <w:szCs w:val="24"/>
                <w:lang w:val="fr-CH"/>
              </w:rPr>
              <w:t>1.</w:t>
            </w:r>
            <w:r w:rsidRPr="00F40A76">
              <w:rPr>
                <w:noProof/>
                <w:szCs w:val="24"/>
                <w:lang w:val="fr-CH"/>
              </w:rPr>
              <w:t xml:space="preserve"> </w:t>
            </w:r>
            <w:r w:rsidRPr="00F40A76">
              <w:rPr>
                <w:noProof/>
                <w:szCs w:val="24"/>
                <w:lang w:val="fr-CH"/>
              </w:rPr>
              <w:tab/>
            </w:r>
            <w:r w:rsidRPr="00D1007C">
              <w:rPr>
                <w:noProof/>
                <w:szCs w:val="24"/>
                <w:lang w:val="fr-CH"/>
              </w:rPr>
              <w:t xml:space="preserve">Règlement (UE) 2016/429 du Parlement </w:t>
            </w:r>
            <w:r w:rsidR="00A31E47">
              <w:rPr>
                <w:noProof/>
                <w:szCs w:val="24"/>
                <w:lang w:val="fr-CH"/>
              </w:rPr>
              <w:t>e</w:t>
            </w:r>
            <w:r w:rsidRPr="00D1007C">
              <w:rPr>
                <w:noProof/>
                <w:szCs w:val="24"/>
                <w:lang w:val="fr-CH"/>
              </w:rPr>
              <w:t>uropéen et du Conseil du 9 mars 2016 relatif aux maladies animales transmissibles et modifiant et abrogeant certains actes dans le domaine de la santé animale («</w:t>
            </w:r>
            <w:r>
              <w:rPr>
                <w:noProof/>
                <w:szCs w:val="24"/>
                <w:lang w:val="fr-CH"/>
              </w:rPr>
              <w:t xml:space="preserve"> </w:t>
            </w:r>
            <w:r w:rsidRPr="00D1007C">
              <w:rPr>
                <w:noProof/>
                <w:szCs w:val="24"/>
                <w:lang w:val="fr-CH"/>
              </w:rPr>
              <w:t>législation sur la santé animale</w:t>
            </w:r>
            <w:r>
              <w:rPr>
                <w:noProof/>
                <w:szCs w:val="24"/>
                <w:lang w:val="fr-CH"/>
              </w:rPr>
              <w:t xml:space="preserve"> </w:t>
            </w:r>
            <w:r w:rsidRPr="00D1007C">
              <w:rPr>
                <w:noProof/>
                <w:szCs w:val="24"/>
                <w:lang w:val="fr-CH"/>
              </w:rPr>
              <w:t>»)</w:t>
            </w:r>
            <w:r>
              <w:rPr>
                <w:noProof/>
                <w:szCs w:val="24"/>
                <w:lang w:val="fr-CH"/>
              </w:rPr>
              <w:t xml:space="preserve"> (</w:t>
            </w:r>
            <w:r w:rsidRPr="003642F0">
              <w:rPr>
                <w:noProof/>
                <w:szCs w:val="24"/>
                <w:lang w:val="fr-CH"/>
              </w:rPr>
              <w:t>JO L 84 du 31.3.2016, p. 1–208</w:t>
            </w:r>
            <w:r>
              <w:rPr>
                <w:noProof/>
                <w:szCs w:val="24"/>
                <w:lang w:val="fr-CH"/>
              </w:rPr>
              <w:t>)</w:t>
            </w:r>
            <w:r w:rsidRPr="00303ECE">
              <w:rPr>
                <w:noProof/>
                <w:szCs w:val="24"/>
              </w:rPr>
              <w:t xml:space="preserve"> et les actes délégués et d’exécutions basés sur ce </w:t>
            </w:r>
            <w:r w:rsidRPr="0064628C">
              <w:rPr>
                <w:noProof/>
                <w:szCs w:val="24"/>
              </w:rPr>
              <w:t>règlement adoptés jusqu'au 31 décembre 2025</w:t>
            </w:r>
            <w:r>
              <w:rPr>
                <w:noProof/>
                <w:szCs w:val="24"/>
              </w:rPr>
              <w:t>;</w:t>
            </w:r>
          </w:p>
          <w:p w14:paraId="0D4F7D1F" w14:textId="77777777" w:rsidR="000D6CBE" w:rsidRDefault="000D6CBE">
            <w:pPr>
              <w:spacing w:before="60" w:after="60"/>
              <w:ind w:left="567" w:hanging="567"/>
              <w:jc w:val="left"/>
              <w:rPr>
                <w:noProof/>
                <w:szCs w:val="24"/>
                <w:lang w:val="fr-CH"/>
              </w:rPr>
            </w:pPr>
            <w:r w:rsidRPr="0064628C">
              <w:rPr>
                <w:noProof/>
                <w:szCs w:val="24"/>
                <w:lang w:val="fr-CH"/>
              </w:rPr>
              <w:t xml:space="preserve">2. </w:t>
            </w:r>
            <w:r w:rsidRPr="0064628C">
              <w:rPr>
                <w:noProof/>
                <w:szCs w:val="24"/>
                <w:lang w:val="fr-CH"/>
              </w:rPr>
              <w:tab/>
              <w:t>Pour les d</w:t>
            </w:r>
            <w:r w:rsidRPr="0022126E">
              <w:rPr>
                <w:noProof/>
                <w:szCs w:val="24"/>
                <w:lang w:val="fr-CH"/>
              </w:rPr>
              <w:t xml:space="preserve">ispositions relatives aux contrôles officiels effectués par les autorités </w:t>
            </w:r>
            <w:r w:rsidR="008B6A3F">
              <w:rPr>
                <w:noProof/>
                <w:szCs w:val="24"/>
                <w:lang w:val="fr-CH"/>
              </w:rPr>
              <w:t>compétentes</w:t>
            </w:r>
            <w:r w:rsidRPr="0022126E">
              <w:rPr>
                <w:noProof/>
                <w:szCs w:val="24"/>
                <w:lang w:val="fr-CH"/>
              </w:rPr>
              <w:t xml:space="preserve"> pour vérifier le respect des règles applicables à la chaîne agroalimentaire concernant </w:t>
            </w:r>
            <w:r>
              <w:rPr>
                <w:noProof/>
                <w:szCs w:val="24"/>
                <w:lang w:val="fr-CH"/>
              </w:rPr>
              <w:t>les é</w:t>
            </w:r>
            <w:r w:rsidRPr="0077418D">
              <w:rPr>
                <w:noProof/>
                <w:szCs w:val="24"/>
                <w:lang w:val="fr-CH"/>
              </w:rPr>
              <w:t>changes</w:t>
            </w:r>
            <w:r>
              <w:rPr>
                <w:noProof/>
                <w:szCs w:val="24"/>
                <w:lang w:val="fr-CH"/>
              </w:rPr>
              <w:t xml:space="preserve"> d’a</w:t>
            </w:r>
            <w:r w:rsidRPr="0077418D">
              <w:rPr>
                <w:noProof/>
                <w:szCs w:val="24"/>
                <w:lang w:val="fr-CH"/>
              </w:rPr>
              <w:t>nimaux terrestres entre la Suisse et l’Union européenne</w:t>
            </w:r>
            <w:r w:rsidRPr="0022126E">
              <w:rPr>
                <w:noProof/>
                <w:szCs w:val="24"/>
                <w:lang w:val="fr-CH"/>
              </w:rPr>
              <w:t>:</w:t>
            </w:r>
            <w:r>
              <w:rPr>
                <w:noProof/>
                <w:szCs w:val="24"/>
                <w:lang w:val="fr-CH"/>
              </w:rPr>
              <w:br/>
            </w:r>
            <w:r w:rsidRPr="0022126E">
              <w:rPr>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Pr>
                <w:noProof/>
                <w:szCs w:val="24"/>
                <w:lang w:val="fr-CH"/>
              </w:rPr>
              <w:t>;</w:t>
            </w:r>
          </w:p>
          <w:p w14:paraId="3D7FCE07" w14:textId="1EA1DE42" w:rsidR="000D6CBE" w:rsidRPr="0090644F" w:rsidRDefault="000D6CBE">
            <w:pPr>
              <w:spacing w:before="60" w:after="60"/>
              <w:ind w:left="567" w:hanging="567"/>
              <w:jc w:val="left"/>
              <w:rPr>
                <w:noProof/>
                <w:szCs w:val="24"/>
                <w:lang w:val="fr-CH"/>
              </w:rPr>
            </w:pPr>
            <w:r>
              <w:rPr>
                <w:noProof/>
                <w:szCs w:val="24"/>
                <w:lang w:val="fr-CH"/>
              </w:rPr>
              <w:t>3.</w:t>
            </w:r>
            <w:r w:rsidRPr="00F40A76">
              <w:rPr>
                <w:noProof/>
                <w:szCs w:val="24"/>
                <w:lang w:val="fr-CH"/>
              </w:rPr>
              <w:t xml:space="preserve"> </w:t>
            </w:r>
            <w:r w:rsidRPr="00F40A76">
              <w:rPr>
                <w:noProof/>
                <w:szCs w:val="24"/>
                <w:lang w:val="fr-CH"/>
              </w:rPr>
              <w:tab/>
            </w:r>
            <w:r w:rsidRPr="00D96F18">
              <w:rPr>
                <w:noProof/>
                <w:szCs w:val="24"/>
                <w:lang w:val="fr-CH"/>
              </w:rPr>
              <w:t>R</w:t>
            </w:r>
            <w:r>
              <w:rPr>
                <w:noProof/>
                <w:szCs w:val="24"/>
                <w:lang w:val="fr-CH"/>
              </w:rPr>
              <w:t xml:space="preserve">èglement d’exécution </w:t>
            </w:r>
            <w:r w:rsidRPr="00D96F18">
              <w:rPr>
                <w:noProof/>
                <w:szCs w:val="24"/>
                <w:lang w:val="fr-CH"/>
              </w:rPr>
              <w:t>(UE) 2021/403</w:t>
            </w:r>
            <w:r>
              <w:rPr>
                <w:noProof/>
                <w:szCs w:val="24"/>
                <w:lang w:val="fr-CH"/>
              </w:rPr>
              <w:t xml:space="preserve"> de la Commission </w:t>
            </w:r>
            <w:r w:rsidRPr="00D96F18">
              <w:rPr>
                <w:noProof/>
                <w:szCs w:val="24"/>
                <w:lang w:val="fr-CH"/>
              </w:rPr>
              <w:t>du 18 mars 2021</w:t>
            </w:r>
            <w:r>
              <w:rPr>
                <w:noProof/>
                <w:szCs w:val="24"/>
                <w:lang w:val="fr-CH"/>
              </w:rPr>
              <w:t xml:space="preserve"> </w:t>
            </w:r>
            <w:r w:rsidRPr="00D96F18">
              <w:rPr>
                <w:noProof/>
                <w:szCs w:val="24"/>
                <w:lang w:val="fr-CH"/>
              </w:rPr>
              <w:t>portant modalités d’application des règlements (UE) 2016/429 et (UE) 2017/625 du Parlement européen et du Conseil en ce qui concerne les modèles de certificat zoosanitaire et les modèles de certificat zoosanitaire/officiel pour l’entrée dans l’Union et les mouvements entre les États membres d’envois de certaines catégories d’animaux terrestres et de leurs produits germinaux, ainsi qu’en ce qui concerne la certification officielle relative à ces certificats, et abrogeant la décision 2010/470/UE</w:t>
            </w:r>
            <w:r w:rsidR="009917BD">
              <w:rPr>
                <w:noProof/>
                <w:szCs w:val="24"/>
                <w:lang w:val="fr-CH"/>
              </w:rPr>
              <w:t xml:space="preserve"> (</w:t>
            </w:r>
            <w:r w:rsidR="009917BD" w:rsidRPr="00376C87">
              <w:rPr>
                <w:noProof/>
                <w:szCs w:val="24"/>
                <w:lang w:val="fr-CH"/>
              </w:rPr>
              <w:t>JO L 113 du 31.3.2021, p. 1-</w:t>
            </w:r>
            <w:r w:rsidR="009917BD" w:rsidRPr="00122E92">
              <w:rPr>
                <w:noProof/>
                <w:szCs w:val="24"/>
                <w:lang w:val="fr-CH"/>
              </w:rPr>
              <w:t>935</w:t>
            </w:r>
            <w:r w:rsidR="009917BD">
              <w:rPr>
                <w:noProof/>
                <w:szCs w:val="24"/>
                <w:lang w:val="fr-CH"/>
              </w:rPr>
              <w:t>)</w:t>
            </w:r>
            <w:r w:rsidRPr="0090644F">
              <w:rPr>
                <w:noProof/>
                <w:szCs w:val="24"/>
                <w:lang w:val="fr-CH"/>
              </w:rPr>
              <w:t>;</w:t>
            </w:r>
          </w:p>
          <w:p w14:paraId="6B0FAC1F" w14:textId="77777777" w:rsidR="000D6CBE" w:rsidRDefault="000D6CBE">
            <w:pPr>
              <w:spacing w:before="60" w:after="60"/>
              <w:ind w:left="567" w:hanging="567"/>
              <w:jc w:val="left"/>
              <w:rPr>
                <w:noProof/>
                <w:szCs w:val="24"/>
                <w:lang w:val="fr-CH"/>
              </w:rPr>
            </w:pPr>
            <w:r w:rsidRPr="0090644F">
              <w:rPr>
                <w:noProof/>
                <w:szCs w:val="24"/>
                <w:lang w:val="fr-CH"/>
              </w:rPr>
              <w:t xml:space="preserve">4. </w:t>
            </w:r>
            <w:r w:rsidRPr="0090644F">
              <w:rPr>
                <w:noProof/>
                <w:szCs w:val="24"/>
                <w:lang w:val="fr-CH"/>
              </w:rPr>
              <w:tab/>
              <w:t>Article 107 (à l'exception du paragraphe 6) du règlement (UE) 2019/6 du Parlement européen et du Conseil du 11 décembre 2018 relatif aux médicaments vétérinaires et abrogeant la directive 2001/82/CE (JO L 4 du 7.1.2019, p. 43), en liaison avec son article 37, paragraphe 5</w:t>
            </w:r>
            <w:r w:rsidR="00CF0DF5">
              <w:rPr>
                <w:noProof/>
                <w:szCs w:val="24"/>
                <w:lang w:val="fr-CH"/>
              </w:rPr>
              <w:t>.</w:t>
            </w:r>
          </w:p>
        </w:tc>
        <w:tc>
          <w:tcPr>
            <w:tcW w:w="4649" w:type="dxa"/>
          </w:tcPr>
          <w:p w14:paraId="534B0956" w14:textId="77777777" w:rsidR="000D6CBE" w:rsidRPr="00A95CE8" w:rsidRDefault="000D6CBE">
            <w:pPr>
              <w:spacing w:before="60" w:after="60"/>
              <w:ind w:left="567" w:hanging="567"/>
              <w:jc w:val="left"/>
              <w:rPr>
                <w:noProof/>
              </w:rPr>
            </w:pPr>
            <w:r w:rsidRPr="00F40A76">
              <w:rPr>
                <w:noProof/>
                <w:szCs w:val="24"/>
                <w:lang w:val="fr-CH"/>
              </w:rPr>
              <w:t>1.</w:t>
            </w:r>
            <w:r w:rsidRPr="00F40A76">
              <w:rPr>
                <w:noProof/>
                <w:szCs w:val="24"/>
                <w:lang w:val="fr-CH"/>
              </w:rPr>
              <w:tab/>
            </w:r>
            <w:r w:rsidRPr="00A95CE8">
              <w:rPr>
                <w:noProof/>
              </w:rPr>
              <w:t>Ordonnance du 27 juin 1995 sur les épizooties (OFE; RS 916.401);</w:t>
            </w:r>
          </w:p>
          <w:p w14:paraId="00B20DA0" w14:textId="77777777" w:rsidR="000D6CBE" w:rsidRPr="00A95CE8" w:rsidRDefault="000D6CBE">
            <w:pPr>
              <w:spacing w:before="60" w:after="60"/>
              <w:ind w:left="567" w:hanging="567"/>
              <w:jc w:val="left"/>
              <w:rPr>
                <w:noProof/>
              </w:rPr>
            </w:pPr>
            <w:r w:rsidRPr="00A95CE8">
              <w:rPr>
                <w:noProof/>
              </w:rPr>
              <w:t>2.</w:t>
            </w:r>
            <w:r w:rsidRPr="00A95CE8">
              <w:rPr>
                <w:noProof/>
              </w:rPr>
              <w:tab/>
              <w:t>Ordonnance du 18 novembre 2015 réglant les échanges d'importation, de transit et d'exportation d'animaux et de produits animaux avec les États membres de l'UE, l'Islande, la Norvège et l’Irlande du Nord (OITE-UE; RS 916.443.11);</w:t>
            </w:r>
          </w:p>
          <w:p w14:paraId="49C15D62" w14:textId="77777777" w:rsidR="000D6CBE" w:rsidRDefault="000D6CBE">
            <w:pPr>
              <w:spacing w:before="60" w:after="60"/>
              <w:ind w:left="567" w:hanging="567"/>
              <w:jc w:val="left"/>
              <w:rPr>
                <w:bCs/>
                <w:noProof/>
                <w:szCs w:val="24"/>
                <w:lang w:val="fr-CH"/>
              </w:rPr>
            </w:pPr>
            <w:r w:rsidRPr="00A95CE8">
              <w:rPr>
                <w:noProof/>
                <w:szCs w:val="24"/>
                <w:lang w:val="fr-CH"/>
              </w:rPr>
              <w:t>3.</w:t>
            </w:r>
            <w:r w:rsidRPr="00A95CE8">
              <w:rPr>
                <w:noProof/>
                <w:szCs w:val="24"/>
                <w:lang w:val="fr-CH"/>
              </w:rPr>
              <w:tab/>
            </w:r>
            <w:r w:rsidRPr="00A95CE8">
              <w:rPr>
                <w:bCs/>
                <w:noProof/>
                <w:szCs w:val="24"/>
                <w:lang w:val="fr-CH"/>
              </w:rPr>
              <w:t>Ordonnance du DFI du 18 novembre 2015 réglant les échanges d’importation, de transit et d’exportation d’animaux et de produits animaux avec les États membres de l’UE, l’Islande, la Norvège et l’Irlande du Nord (OITE-UE-DFI; RS 916.443.111)</w:t>
            </w:r>
            <w:r>
              <w:rPr>
                <w:bCs/>
                <w:noProof/>
                <w:szCs w:val="24"/>
                <w:lang w:val="fr-CH"/>
              </w:rPr>
              <w:t>;</w:t>
            </w:r>
          </w:p>
          <w:p w14:paraId="1A286387" w14:textId="77777777" w:rsidR="000D6CBE" w:rsidRDefault="000D6CBE" w:rsidP="5A1F2A79">
            <w:pPr>
              <w:spacing w:before="60" w:after="60"/>
              <w:ind w:left="567" w:hanging="567"/>
              <w:jc w:val="left"/>
              <w:rPr>
                <w:noProof/>
              </w:rPr>
            </w:pPr>
            <w:r w:rsidRPr="5A1F2A79">
              <w:rPr>
                <w:noProof/>
              </w:rPr>
              <w:t xml:space="preserve">4. </w:t>
            </w:r>
            <w:r>
              <w:rPr>
                <w:noProof/>
              </w:rPr>
              <w:tab/>
            </w:r>
            <w:r w:rsidRPr="5A1F2A79">
              <w:rPr>
                <w:noProof/>
              </w:rPr>
              <w:t>Loi fédérale du 29 avril 1998 sur l’agriculture (LAgr ; RS 910.1), et notamment l’article 160 (Homologation obligatoire);</w:t>
            </w:r>
          </w:p>
          <w:p w14:paraId="1A7EF8B4" w14:textId="77777777" w:rsidR="000D6CBE" w:rsidRDefault="000D6CBE" w:rsidP="5A1F2A79">
            <w:pPr>
              <w:spacing w:before="60" w:after="60"/>
              <w:ind w:left="567" w:hanging="567"/>
              <w:jc w:val="left"/>
              <w:rPr>
                <w:noProof/>
              </w:rPr>
            </w:pPr>
            <w:r w:rsidRPr="5A1F2A79">
              <w:rPr>
                <w:noProof/>
              </w:rPr>
              <w:t xml:space="preserve">5. </w:t>
            </w:r>
            <w:r>
              <w:rPr>
                <w:noProof/>
              </w:rPr>
              <w:tab/>
            </w:r>
            <w:r w:rsidRPr="5A1F2A79">
              <w:rPr>
                <w:noProof/>
              </w:rPr>
              <w:t>Loi fédérale du 15 décembre 2000 sur les médicaments et les dispositifs médicaux (LPTh ; RS 812.21);</w:t>
            </w:r>
          </w:p>
          <w:p w14:paraId="1417CFE2" w14:textId="77777777" w:rsidR="000D6CBE" w:rsidRPr="0064111C" w:rsidRDefault="000D6CBE" w:rsidP="5A1F2A79">
            <w:pPr>
              <w:spacing w:before="60" w:after="60"/>
              <w:ind w:left="567" w:hanging="567"/>
              <w:jc w:val="left"/>
              <w:rPr>
                <w:noProof/>
              </w:rPr>
            </w:pPr>
            <w:r w:rsidRPr="5A1F2A79">
              <w:rPr>
                <w:noProof/>
              </w:rPr>
              <w:t xml:space="preserve">6. </w:t>
            </w:r>
            <w:r>
              <w:rPr>
                <w:noProof/>
              </w:rPr>
              <w:tab/>
            </w:r>
            <w:r w:rsidRPr="5A1F2A79">
              <w:rPr>
                <w:noProof/>
              </w:rPr>
              <w:t>Ordonnance du 18 août 2004 sur les médicaments vétérinaires (OMédV ; RS 812.212.27);</w:t>
            </w:r>
          </w:p>
          <w:p w14:paraId="708ED74F" w14:textId="7F8AB00B" w:rsidR="000D6CBE" w:rsidRPr="009C5004" w:rsidRDefault="000D6CBE">
            <w:pPr>
              <w:spacing w:before="60" w:after="60"/>
              <w:ind w:left="567" w:hanging="567"/>
              <w:jc w:val="left"/>
              <w:rPr>
                <w:noProof/>
                <w:szCs w:val="24"/>
                <w:lang w:val="fr-CH"/>
              </w:rPr>
            </w:pPr>
            <w:r w:rsidRPr="002536B3">
              <w:rPr>
                <w:noProof/>
                <w:lang w:val="fr-CH"/>
              </w:rPr>
              <w:t xml:space="preserve">7. </w:t>
            </w:r>
            <w:r w:rsidRPr="002536B3">
              <w:rPr>
                <w:noProof/>
                <w:lang w:val="fr-CH"/>
              </w:rPr>
              <w:tab/>
            </w:r>
            <w:r w:rsidR="009C5004" w:rsidRPr="009C5004">
              <w:rPr>
                <w:noProof/>
              </w:rPr>
              <w:t xml:space="preserve">Directives techniques relatives à l’utilisation prophylactique et métaphylactique de médicaments contenant des </w:t>
            </w:r>
            <w:r w:rsidR="009917BD">
              <w:rPr>
                <w:noProof/>
              </w:rPr>
              <w:t>agents</w:t>
            </w:r>
            <w:r w:rsidR="009C5004" w:rsidRPr="009C5004">
              <w:rPr>
                <w:noProof/>
              </w:rPr>
              <w:t xml:space="preserve"> antimicrobien</w:t>
            </w:r>
            <w:r w:rsidR="009917BD">
              <w:rPr>
                <w:noProof/>
              </w:rPr>
              <w:t>s</w:t>
            </w:r>
            <w:r w:rsidR="009C5004" w:rsidRPr="009C5004">
              <w:rPr>
                <w:noProof/>
              </w:rPr>
              <w:t xml:space="preserve"> chez les animaux de rente</w:t>
            </w:r>
            <w:r w:rsidRPr="009C5004">
              <w:rPr>
                <w:noProof/>
                <w:lang w:val="fr-CH"/>
              </w:rPr>
              <w:t>, telle que publiée au 31.05.2026.</w:t>
            </w:r>
          </w:p>
        </w:tc>
      </w:tr>
    </w:tbl>
    <w:p w14:paraId="5C3D91BE" w14:textId="77777777" w:rsidR="000D6CBE" w:rsidRPr="009C5004" w:rsidRDefault="000D6CBE" w:rsidP="000D6CBE">
      <w:pPr>
        <w:spacing w:line="360" w:lineRule="auto"/>
        <w:jc w:val="center"/>
        <w:rPr>
          <w:rFonts w:eastAsia="Times New Roman"/>
          <w:noProof/>
          <w:szCs w:val="24"/>
          <w:lang w:val="fr-CH"/>
        </w:rPr>
      </w:pPr>
    </w:p>
    <w:p w14:paraId="410D052F"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2B8CA9C7" w14:textId="77777777" w:rsidR="000D6CBE" w:rsidRDefault="000D6CBE" w:rsidP="000D6CBE">
      <w:pPr>
        <w:spacing w:line="360" w:lineRule="auto"/>
        <w:ind w:left="850" w:hanging="850"/>
        <w:jc w:val="left"/>
        <w:rPr>
          <w:rFonts w:eastAsia="Times New Roman"/>
          <w:noProof/>
          <w:szCs w:val="24"/>
          <w:lang w:val="fr-CH"/>
        </w:rPr>
      </w:pPr>
      <w:r w:rsidRPr="00424484">
        <w:rPr>
          <w:rFonts w:eastAsia="Times New Roman"/>
          <w:noProof/>
        </w:rPr>
        <w:t>1.</w:t>
      </w:r>
      <w:r w:rsidRPr="00424484">
        <w:rPr>
          <w:noProof/>
        </w:rPr>
        <w:tab/>
      </w:r>
      <w:r w:rsidRPr="00424484">
        <w:rPr>
          <w:rFonts w:eastAsia="Times New Roman"/>
          <w:noProof/>
          <w:szCs w:val="24"/>
          <w:lang w:val="fr-CH"/>
        </w:rPr>
        <w:t>La mise en œuvre des contrôles relève du Comité mixte vétérinaire, conformément notamment à l’article</w:t>
      </w:r>
      <w:r w:rsidR="00BC24B4">
        <w:rPr>
          <w:rFonts w:eastAsia="Times New Roman"/>
          <w:noProof/>
          <w:szCs w:val="24"/>
          <w:lang w:val="fr-CH"/>
        </w:rPr>
        <w:t> </w:t>
      </w:r>
      <w:r w:rsidRPr="00424484">
        <w:rPr>
          <w:rFonts w:eastAsia="Times New Roman"/>
          <w:noProof/>
          <w:szCs w:val="24"/>
          <w:lang w:val="fr-CH"/>
        </w:rPr>
        <w:t xml:space="preserve">116 du </w:t>
      </w:r>
      <w:r w:rsidR="00797E08">
        <w:rPr>
          <w:rFonts w:eastAsia="Times New Roman"/>
          <w:noProof/>
          <w:szCs w:val="24"/>
          <w:lang w:val="fr-CH"/>
        </w:rPr>
        <w:t>r</w:t>
      </w:r>
      <w:r w:rsidRPr="00424484">
        <w:rPr>
          <w:rFonts w:eastAsia="Times New Roman"/>
          <w:noProof/>
          <w:szCs w:val="24"/>
          <w:lang w:val="fr-CH"/>
        </w:rPr>
        <w:t>èglement (UE</w:t>
      </w:r>
      <w:r w:rsidRPr="00F2094D">
        <w:rPr>
          <w:rFonts w:eastAsia="Times New Roman"/>
          <w:noProof/>
          <w:szCs w:val="24"/>
          <w:lang w:val="fr-CH"/>
        </w:rPr>
        <w:t>)</w:t>
      </w:r>
      <w:r w:rsidR="00CE7CB0">
        <w:rPr>
          <w:rFonts w:eastAsia="Times New Roman"/>
          <w:noProof/>
          <w:szCs w:val="24"/>
          <w:lang w:val="fr-CH"/>
        </w:rPr>
        <w:t> </w:t>
      </w:r>
      <w:r w:rsidRPr="00F2094D">
        <w:rPr>
          <w:rFonts w:eastAsia="Times New Roman"/>
          <w:noProof/>
        </w:rPr>
        <w:t>2017/625</w:t>
      </w:r>
      <w:r w:rsidRPr="00424484">
        <w:rPr>
          <w:rFonts w:eastAsia="Times New Roman"/>
          <w:noProof/>
        </w:rPr>
        <w:t xml:space="preserve"> </w:t>
      </w:r>
      <w:r w:rsidRPr="00424484">
        <w:rPr>
          <w:rFonts w:eastAsia="Times New Roman"/>
          <w:noProof/>
          <w:szCs w:val="24"/>
          <w:lang w:val="fr-CH"/>
        </w:rPr>
        <w:t>et à l'article</w:t>
      </w:r>
      <w:r w:rsidR="00CE7CB0">
        <w:rPr>
          <w:rFonts w:eastAsia="Times New Roman"/>
          <w:noProof/>
          <w:szCs w:val="24"/>
          <w:lang w:val="fr-CH"/>
        </w:rPr>
        <w:t> </w:t>
      </w:r>
      <w:r w:rsidRPr="00424484">
        <w:rPr>
          <w:rFonts w:eastAsia="Times New Roman"/>
          <w:noProof/>
          <w:szCs w:val="24"/>
          <w:lang w:val="fr-CH"/>
        </w:rPr>
        <w:t>57 de la loi sur les épizooties.</w:t>
      </w:r>
    </w:p>
    <w:p w14:paraId="4E59F8A1"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w:t>
      </w:r>
      <w:r w:rsidRPr="00F40A76">
        <w:rPr>
          <w:rFonts w:eastAsia="Times New Roman"/>
          <w:noProof/>
          <w:szCs w:val="24"/>
          <w:lang w:val="fr-CH"/>
        </w:rPr>
        <w:tab/>
      </w:r>
      <w:r w:rsidRPr="00E509B1">
        <w:rPr>
          <w:rFonts w:eastAsia="Times New Roman"/>
          <w:noProof/>
          <w:szCs w:val="24"/>
          <w:lang w:val="fr-CH"/>
        </w:rPr>
        <w:t xml:space="preserve">Les animaux faisant l'objet d'échanges entre les États membres de l'Union européenne et la Suisse circulent aux seules et mêmes conditions que les animaux faisant l'objet d'échanges entre les États membres de l'Union européenne. Si nécessaire, ces </w:t>
      </w:r>
      <w:r>
        <w:rPr>
          <w:rFonts w:eastAsia="Times New Roman"/>
          <w:noProof/>
          <w:szCs w:val="24"/>
          <w:lang w:val="fr-CH"/>
        </w:rPr>
        <w:t>animaux</w:t>
      </w:r>
      <w:r w:rsidRPr="00E509B1">
        <w:rPr>
          <w:rFonts w:eastAsia="Times New Roman"/>
          <w:noProof/>
          <w:szCs w:val="24"/>
          <w:lang w:val="fr-CH"/>
        </w:rPr>
        <w:t xml:space="preserve"> sont accompagnés des certificats sanitaires prévus pour les échanges entre les États membres de l'Union européenne ou définis par la présente annexe et disponibles dans le système TRACES.</w:t>
      </w:r>
    </w:p>
    <w:p w14:paraId="6CA42150" w14:textId="77777777" w:rsidR="000D6CBE" w:rsidRDefault="000D6CBE" w:rsidP="000D6CBE">
      <w:pPr>
        <w:spacing w:line="360" w:lineRule="auto"/>
        <w:ind w:left="850" w:hanging="850"/>
        <w:jc w:val="left"/>
        <w:rPr>
          <w:rFonts w:eastAsia="Times New Roman"/>
          <w:noProof/>
          <w:szCs w:val="24"/>
          <w:lang w:val="fr-CH"/>
        </w:rPr>
      </w:pPr>
      <w:r w:rsidRPr="00F85E8D">
        <w:rPr>
          <w:rFonts w:eastAsia="Times New Roman"/>
          <w:noProof/>
          <w:szCs w:val="24"/>
          <w:lang w:val="fr-CH"/>
        </w:rPr>
        <w:t xml:space="preserve">3. </w:t>
      </w:r>
      <w:r>
        <w:rPr>
          <w:noProof/>
        </w:rPr>
        <w:tab/>
      </w:r>
      <w:r w:rsidRPr="00224901">
        <w:rPr>
          <w:rFonts w:eastAsia="Times New Roman"/>
          <w:noProof/>
          <w:szCs w:val="24"/>
          <w:lang w:val="fr-CH"/>
        </w:rPr>
        <w:t>Aux fins de la présente annexe, il est reconnu que la Suisse remplit les conditions prévues au chapitre</w:t>
      </w:r>
      <w:r w:rsidR="00CE7CB0">
        <w:rPr>
          <w:rFonts w:eastAsia="Times New Roman"/>
          <w:noProof/>
          <w:szCs w:val="24"/>
          <w:lang w:val="fr-CH"/>
        </w:rPr>
        <w:t> </w:t>
      </w:r>
      <w:r w:rsidRPr="00224901">
        <w:rPr>
          <w:rFonts w:eastAsia="Times New Roman"/>
          <w:noProof/>
          <w:szCs w:val="24"/>
          <w:lang w:val="fr-CH"/>
        </w:rPr>
        <w:t>4 de la partie</w:t>
      </w:r>
      <w:r w:rsidR="00C57574">
        <w:rPr>
          <w:rFonts w:eastAsia="Times New Roman"/>
          <w:noProof/>
          <w:szCs w:val="24"/>
          <w:lang w:val="fr-CH"/>
        </w:rPr>
        <w:t> </w:t>
      </w:r>
      <w:r w:rsidRPr="00224901">
        <w:rPr>
          <w:rFonts w:eastAsia="Times New Roman"/>
          <w:noProof/>
          <w:szCs w:val="24"/>
          <w:lang w:val="fr-CH"/>
        </w:rPr>
        <w:t xml:space="preserve">II du </w:t>
      </w:r>
      <w:r w:rsidR="00797E08">
        <w:rPr>
          <w:rFonts w:eastAsia="Times New Roman"/>
          <w:noProof/>
          <w:szCs w:val="24"/>
          <w:lang w:val="fr-CH"/>
        </w:rPr>
        <w:t>r</w:t>
      </w:r>
      <w:r w:rsidRPr="00224901">
        <w:rPr>
          <w:rFonts w:eastAsia="Times New Roman"/>
          <w:noProof/>
          <w:szCs w:val="24"/>
          <w:lang w:val="fr-CH"/>
        </w:rPr>
        <w:t>èglement (UE)</w:t>
      </w:r>
      <w:r w:rsidR="00CE7CB0">
        <w:rPr>
          <w:rFonts w:eastAsia="Times New Roman"/>
          <w:noProof/>
          <w:szCs w:val="24"/>
          <w:lang w:val="fr-CH"/>
        </w:rPr>
        <w:t> </w:t>
      </w:r>
      <w:r w:rsidRPr="00224901">
        <w:rPr>
          <w:rFonts w:eastAsia="Times New Roman"/>
          <w:noProof/>
          <w:szCs w:val="24"/>
          <w:lang w:val="fr-CH"/>
        </w:rPr>
        <w:t>2016/429, dans le règlement délégué (UE)</w:t>
      </w:r>
      <w:r w:rsidR="008928FB">
        <w:rPr>
          <w:rFonts w:eastAsia="Times New Roman"/>
          <w:noProof/>
          <w:szCs w:val="24"/>
          <w:lang w:val="fr-CH"/>
        </w:rPr>
        <w:t> </w:t>
      </w:r>
      <w:r w:rsidRPr="00224901">
        <w:rPr>
          <w:rFonts w:eastAsia="Times New Roman"/>
          <w:noProof/>
          <w:szCs w:val="24"/>
          <w:lang w:val="fr-CH"/>
        </w:rPr>
        <w:t>2020/689</w:t>
      </w:r>
      <w:r w:rsidRPr="00224901">
        <w:rPr>
          <w:rStyle w:val="FootnoteReference"/>
          <w:rFonts w:eastAsia="Times New Roman"/>
          <w:noProof/>
          <w:szCs w:val="24"/>
          <w:lang w:val="fr-CH"/>
        </w:rPr>
        <w:footnoteReference w:id="9"/>
      </w:r>
      <w:r w:rsidRPr="00224901">
        <w:rPr>
          <w:rFonts w:eastAsia="Times New Roman"/>
          <w:noProof/>
          <w:szCs w:val="24"/>
          <w:lang w:val="fr-CH"/>
        </w:rPr>
        <w:t xml:space="preserve"> et dans le règlement d’exécution (UE)</w:t>
      </w:r>
      <w:r w:rsidR="00CE7CB0">
        <w:rPr>
          <w:rFonts w:eastAsia="Times New Roman"/>
          <w:noProof/>
          <w:szCs w:val="24"/>
          <w:lang w:val="fr-CH"/>
        </w:rPr>
        <w:t> </w:t>
      </w:r>
      <w:r w:rsidRPr="00224901">
        <w:rPr>
          <w:rFonts w:eastAsia="Times New Roman"/>
          <w:noProof/>
          <w:szCs w:val="24"/>
          <w:lang w:val="fr-CH"/>
        </w:rPr>
        <w:t>2021/620</w:t>
      </w:r>
      <w:r w:rsidRPr="00224901">
        <w:rPr>
          <w:rStyle w:val="FootnoteReference"/>
          <w:rFonts w:eastAsia="Times New Roman"/>
          <w:noProof/>
          <w:szCs w:val="24"/>
          <w:lang w:val="fr-CH"/>
        </w:rPr>
        <w:footnoteReference w:id="10"/>
      </w:r>
      <w:r w:rsidRPr="00224901">
        <w:rPr>
          <w:rFonts w:eastAsia="Times New Roman"/>
          <w:noProof/>
          <w:szCs w:val="24"/>
          <w:lang w:val="fr-CH"/>
        </w:rPr>
        <w:t xml:space="preserve"> en ce qui concerne les maladies listées sur les sites de la Commission « </w:t>
      </w:r>
      <w:r w:rsidRPr="00224901">
        <w:rPr>
          <w:rFonts w:eastAsia="Times New Roman"/>
          <w:noProof/>
          <w:szCs w:val="24"/>
        </w:rPr>
        <w:t>Surveillance, eradication programmes and disease-free status - Food Safety</w:t>
      </w:r>
      <w:r w:rsidR="00797E08">
        <w:rPr>
          <w:rFonts w:eastAsia="Times New Roman"/>
          <w:noProof/>
          <w:szCs w:val="24"/>
        </w:rPr>
        <w:t> »</w:t>
      </w:r>
      <w:r w:rsidRPr="00224901">
        <w:rPr>
          <w:rFonts w:eastAsia="Times New Roman"/>
          <w:noProof/>
          <w:szCs w:val="24"/>
          <w:lang w:val="fr-CH"/>
        </w:rPr>
        <w:t xml:space="preserve"> et de l’Office </w:t>
      </w:r>
      <w:r w:rsidRPr="00936CFC">
        <w:rPr>
          <w:rFonts w:eastAsia="Times New Roman"/>
          <w:noProof/>
          <w:szCs w:val="24"/>
          <w:lang w:val="fr-CH"/>
        </w:rPr>
        <w:t>fédéral de la sécurité aliment</w:t>
      </w:r>
      <w:r>
        <w:rPr>
          <w:rFonts w:eastAsia="Times New Roman"/>
          <w:noProof/>
          <w:szCs w:val="24"/>
          <w:lang w:val="fr-CH"/>
        </w:rPr>
        <w:t>aire</w:t>
      </w:r>
      <w:r w:rsidRPr="00936CFC">
        <w:rPr>
          <w:rFonts w:eastAsia="Times New Roman"/>
          <w:noProof/>
          <w:szCs w:val="24"/>
          <w:lang w:val="fr-CH"/>
        </w:rPr>
        <w:t xml:space="preserve"> et des affaires vétérinaires, Programme national de surveillance.</w:t>
      </w:r>
      <w:r w:rsidRPr="00936CFC">
        <w:rPr>
          <w:rFonts w:eastAsia="Times New Roman"/>
          <w:noProof/>
          <w:szCs w:val="24"/>
          <w:lang w:val="fr-CH"/>
        </w:rPr>
        <w:br/>
        <w:t>Pour les maladies pour laquelle la Suisse ne dispose pas encore de l’approbation du statut «indemne de maladie », la Suisse présente au comité mixte vétérinaire les informations nécessaires aux critères d’octroi prévu par le règlement (UE)</w:t>
      </w:r>
      <w:r w:rsidR="00CE7CB0">
        <w:rPr>
          <w:rFonts w:eastAsia="Times New Roman"/>
          <w:noProof/>
          <w:szCs w:val="24"/>
          <w:lang w:val="fr-CH"/>
        </w:rPr>
        <w:t> </w:t>
      </w:r>
      <w:r w:rsidRPr="00936CFC">
        <w:rPr>
          <w:rFonts w:eastAsia="Times New Roman"/>
          <w:noProof/>
          <w:szCs w:val="24"/>
          <w:lang w:val="fr-CH"/>
        </w:rPr>
        <w:t xml:space="preserve">2016/429. Sur la base de ces informations, le comité mixte vétérinaire convient de mettre à jour les informations disponibles sur les sites web mentionnés ci-dessus. </w:t>
      </w:r>
      <w:r>
        <w:rPr>
          <w:rFonts w:eastAsia="Times New Roman"/>
          <w:noProof/>
          <w:szCs w:val="24"/>
          <w:lang w:val="fr-CH"/>
        </w:rPr>
        <w:br/>
      </w:r>
      <w:r w:rsidRPr="00F40A76">
        <w:rPr>
          <w:rFonts w:eastAsia="Times New Roman"/>
          <w:noProof/>
          <w:szCs w:val="24"/>
          <w:lang w:val="fr-CH"/>
        </w:rPr>
        <w:t>L'Office fédéral de la sécurité alimentaire et des affaires vétérinaires informe immédiatement la Commission de toute modification des conditions ayant prévalu pour la reconnaissance du statut</w:t>
      </w:r>
      <w:r>
        <w:rPr>
          <w:rFonts w:eastAsia="Times New Roman"/>
          <w:noProof/>
          <w:szCs w:val="24"/>
          <w:lang w:val="fr-CH"/>
        </w:rPr>
        <w:t xml:space="preserve"> pour une des maladies répertoriées citées dans ce paragraphe</w:t>
      </w:r>
      <w:r w:rsidRPr="00F40A76">
        <w:rPr>
          <w:rFonts w:eastAsia="Times New Roman"/>
          <w:noProof/>
          <w:szCs w:val="24"/>
          <w:lang w:val="fr-CH"/>
        </w:rPr>
        <w:t>. La situation est examinée au sein du Comité mixte vétérinaire.</w:t>
      </w:r>
    </w:p>
    <w:p w14:paraId="6F9ED852" w14:textId="77777777" w:rsidR="000D6CBE" w:rsidRPr="00EE385C" w:rsidRDefault="000D6CBE" w:rsidP="000D6CBE">
      <w:pPr>
        <w:spacing w:line="360" w:lineRule="auto"/>
        <w:ind w:left="850" w:hanging="850"/>
        <w:jc w:val="left"/>
        <w:rPr>
          <w:noProof/>
          <w:lang w:val="fr-CH"/>
        </w:rPr>
      </w:pPr>
      <w:r>
        <w:rPr>
          <w:rFonts w:eastAsia="Times New Roman"/>
          <w:noProof/>
          <w:szCs w:val="24"/>
          <w:lang w:val="fr-CH"/>
        </w:rPr>
        <w:t>4.</w:t>
      </w:r>
      <w:r>
        <w:rPr>
          <w:rFonts w:eastAsia="Times New Roman"/>
          <w:noProof/>
          <w:szCs w:val="24"/>
          <w:lang w:val="fr-CH"/>
        </w:rPr>
        <w:tab/>
      </w:r>
      <w:r w:rsidRPr="006B4D57">
        <w:rPr>
          <w:noProof/>
        </w:rPr>
        <w:t xml:space="preserve">Aux fins de la présente annexe, il est reconnu que la Suisse remplit les conditions prévues </w:t>
      </w:r>
      <w:r>
        <w:rPr>
          <w:noProof/>
        </w:rPr>
        <w:t>par l’</w:t>
      </w:r>
      <w:r w:rsidR="00A31E47">
        <w:rPr>
          <w:noProof/>
        </w:rPr>
        <w:t>a</w:t>
      </w:r>
      <w:r>
        <w:rPr>
          <w:noProof/>
        </w:rPr>
        <w:t>nnexe</w:t>
      </w:r>
      <w:r w:rsidR="00BC24B4">
        <w:rPr>
          <w:noProof/>
        </w:rPr>
        <w:t> </w:t>
      </w:r>
      <w:r>
        <w:rPr>
          <w:noProof/>
        </w:rPr>
        <w:t xml:space="preserve">IV, </w:t>
      </w:r>
      <w:r w:rsidR="00C57574">
        <w:rPr>
          <w:noProof/>
        </w:rPr>
        <w:t>p</w:t>
      </w:r>
      <w:r>
        <w:rPr>
          <w:noProof/>
        </w:rPr>
        <w:t>artie</w:t>
      </w:r>
      <w:r w:rsidR="00BC24B4">
        <w:rPr>
          <w:noProof/>
        </w:rPr>
        <w:t> </w:t>
      </w:r>
      <w:r>
        <w:rPr>
          <w:noProof/>
        </w:rPr>
        <w:t xml:space="preserve">I, </w:t>
      </w:r>
      <w:r w:rsidR="00C57574">
        <w:rPr>
          <w:noProof/>
        </w:rPr>
        <w:t>c</w:t>
      </w:r>
      <w:r>
        <w:rPr>
          <w:noProof/>
        </w:rPr>
        <w:t>hapitre</w:t>
      </w:r>
      <w:r w:rsidR="00CE7CB0">
        <w:rPr>
          <w:noProof/>
        </w:rPr>
        <w:t> </w:t>
      </w:r>
      <w:r>
        <w:rPr>
          <w:noProof/>
        </w:rPr>
        <w:t xml:space="preserve">3, </w:t>
      </w:r>
      <w:r w:rsidR="00C57574">
        <w:rPr>
          <w:noProof/>
        </w:rPr>
        <w:t>s</w:t>
      </w:r>
      <w:r w:rsidRPr="008C21A5">
        <w:rPr>
          <w:noProof/>
        </w:rPr>
        <w:t>ection</w:t>
      </w:r>
      <w:r w:rsidR="00CE7CB0">
        <w:rPr>
          <w:noProof/>
        </w:rPr>
        <w:t> </w:t>
      </w:r>
      <w:r w:rsidRPr="008C21A5">
        <w:rPr>
          <w:noProof/>
        </w:rPr>
        <w:t>2</w:t>
      </w:r>
      <w:r w:rsidRPr="00F23918">
        <w:rPr>
          <w:noProof/>
        </w:rPr>
        <w:t xml:space="preserve">, </w:t>
      </w:r>
      <w:r w:rsidR="00C57574">
        <w:rPr>
          <w:noProof/>
        </w:rPr>
        <w:t>p</w:t>
      </w:r>
      <w:r w:rsidRPr="00F23918">
        <w:rPr>
          <w:noProof/>
        </w:rPr>
        <w:t>oint</w:t>
      </w:r>
      <w:r w:rsidR="00CE7CB0">
        <w:rPr>
          <w:noProof/>
        </w:rPr>
        <w:t> </w:t>
      </w:r>
      <w:r w:rsidRPr="00F23918">
        <w:rPr>
          <w:noProof/>
        </w:rPr>
        <w:t>1,</w:t>
      </w:r>
      <w:r>
        <w:rPr>
          <w:noProof/>
        </w:rPr>
        <w:t xml:space="preserve"> du</w:t>
      </w:r>
      <w:r w:rsidRPr="00EE385C">
        <w:rPr>
          <w:noProof/>
        </w:rPr>
        <w:t xml:space="preserve"> </w:t>
      </w:r>
      <w:r w:rsidR="00797E08">
        <w:rPr>
          <w:noProof/>
        </w:rPr>
        <w:t>r</w:t>
      </w:r>
      <w:r w:rsidRPr="00D26A5E">
        <w:rPr>
          <w:noProof/>
        </w:rPr>
        <w:t>èglement délégué (UE)</w:t>
      </w:r>
      <w:r w:rsidR="00BC35E2">
        <w:rPr>
          <w:noProof/>
        </w:rPr>
        <w:t> </w:t>
      </w:r>
      <w:r w:rsidRPr="00D26A5E">
        <w:rPr>
          <w:noProof/>
        </w:rPr>
        <w:t>2020/689</w:t>
      </w:r>
      <w:r>
        <w:rPr>
          <w:noProof/>
        </w:rPr>
        <w:t xml:space="preserve"> </w:t>
      </w:r>
      <w:r w:rsidRPr="006B4D57">
        <w:rPr>
          <w:noProof/>
        </w:rPr>
        <w:t xml:space="preserve">en ce qui concerne la brucellose bovine. Afin de maintenir </w:t>
      </w:r>
      <w:r>
        <w:rPr>
          <w:noProof/>
        </w:rPr>
        <w:t xml:space="preserve">son </w:t>
      </w:r>
      <w:r w:rsidRPr="006B4D57">
        <w:rPr>
          <w:noProof/>
        </w:rPr>
        <w:t>statut officiellement indemne de brucellose</w:t>
      </w:r>
      <w:r>
        <w:rPr>
          <w:noProof/>
        </w:rPr>
        <w:t xml:space="preserve"> bovine</w:t>
      </w:r>
      <w:r w:rsidRPr="006B4D57">
        <w:rPr>
          <w:noProof/>
        </w:rPr>
        <w:t>, la Suisse s’engage à remplir les conditions suivantes:</w:t>
      </w:r>
    </w:p>
    <w:p w14:paraId="3BDDAF1C" w14:textId="77777777" w:rsidR="000D6CBE" w:rsidRPr="00335FBB" w:rsidRDefault="000D6CBE" w:rsidP="000D6CBE">
      <w:pPr>
        <w:spacing w:line="360" w:lineRule="auto"/>
        <w:ind w:left="1370" w:hanging="130"/>
        <w:jc w:val="left"/>
        <w:rPr>
          <w:noProof/>
          <w:lang w:val="fr-CH"/>
        </w:rPr>
      </w:pPr>
      <w:r w:rsidRPr="00335FBB">
        <w:rPr>
          <w:noProof/>
          <w:lang w:val="fr-CH"/>
        </w:rPr>
        <w:t>a) tout animal de l’espèce bovine suspect d’être infecté de brucellose doit être notifié aux autorités compétentes et soumis aux tests officiels de recherche de la brucellose comprenant au moins deux examens sérologiques avec fixation du complément ainsi qu’un examen microbiologique d’échantillons appropriés prélevés en cas d’avortements;</w:t>
      </w:r>
    </w:p>
    <w:p w14:paraId="42939F9C" w14:textId="77777777" w:rsidR="000D6CBE" w:rsidRDefault="000D6CBE" w:rsidP="000D6CBE">
      <w:pPr>
        <w:spacing w:line="360" w:lineRule="auto"/>
        <w:ind w:left="1370" w:hanging="130"/>
        <w:jc w:val="left"/>
        <w:rPr>
          <w:rFonts w:eastAsia="Times New Roman"/>
          <w:noProof/>
          <w:szCs w:val="24"/>
          <w:lang w:val="fr-CH"/>
        </w:rPr>
      </w:pPr>
      <w:r>
        <w:rPr>
          <w:noProof/>
          <w:lang w:val="fr-CH"/>
        </w:rPr>
        <w:t>b</w:t>
      </w:r>
      <w:r w:rsidRPr="00AD41AB">
        <w:rPr>
          <w:noProof/>
          <w:lang w:val="fr-CH"/>
        </w:rPr>
        <w:t>) au cours de la période de suspicion qui sera maintenue jusqu’à ce que les examens prévus au point</w:t>
      </w:r>
      <w:r w:rsidR="00CE7CB0">
        <w:rPr>
          <w:noProof/>
          <w:lang w:val="fr-CH"/>
        </w:rPr>
        <w:t> </w:t>
      </w:r>
      <w:r w:rsidRPr="00AD41AB">
        <w:rPr>
          <w:noProof/>
          <w:lang w:val="fr-CH"/>
        </w:rPr>
        <w:t>a) donnent des résultats négatifs, le statut officiellement indemne de brucellose est suspendu dans le cas du cheptel comprenant l’animal ou plusieurs animaux suspects de l’espèce bovine.</w:t>
      </w:r>
    </w:p>
    <w:p w14:paraId="345F06BA" w14:textId="77777777" w:rsidR="000D6CBE" w:rsidRPr="002973CA"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5.</w:t>
      </w:r>
      <w:r>
        <w:rPr>
          <w:rFonts w:eastAsia="Times New Roman"/>
          <w:noProof/>
          <w:szCs w:val="24"/>
          <w:lang w:val="fr-CH"/>
        </w:rPr>
        <w:tab/>
      </w:r>
      <w:r w:rsidRPr="001208C1">
        <w:rPr>
          <w:rFonts w:eastAsia="Times New Roman"/>
          <w:noProof/>
          <w:szCs w:val="24"/>
          <w:lang w:val="fr-CH"/>
        </w:rPr>
        <w:t xml:space="preserve">La Suisse applique </w:t>
      </w:r>
      <w:bookmarkStart w:id="2" w:name="_Hlk225948139"/>
      <w:r w:rsidRPr="00146783">
        <w:rPr>
          <w:rFonts w:eastAsia="Times New Roman"/>
          <w:noProof/>
          <w:szCs w:val="24"/>
          <w:lang w:val="fr-CH"/>
        </w:rPr>
        <w:t xml:space="preserve">les mêmes dispositions que celles </w:t>
      </w:r>
      <w:r w:rsidR="008A1120">
        <w:rPr>
          <w:rFonts w:eastAsia="Times New Roman"/>
          <w:noProof/>
          <w:szCs w:val="24"/>
          <w:lang w:val="fr-CH"/>
        </w:rPr>
        <w:t xml:space="preserve">de </w:t>
      </w:r>
      <w:r w:rsidRPr="00146783">
        <w:rPr>
          <w:rFonts w:eastAsia="Times New Roman"/>
          <w:noProof/>
          <w:szCs w:val="24"/>
          <w:lang w:val="fr-CH"/>
        </w:rPr>
        <w:t>l</w:t>
      </w:r>
      <w:r w:rsidR="00CF0DF5">
        <w:rPr>
          <w:rFonts w:eastAsia="Times New Roman"/>
          <w:noProof/>
          <w:szCs w:val="24"/>
          <w:lang w:val="fr-CH"/>
        </w:rPr>
        <w:t>’</w:t>
      </w:r>
      <w:r w:rsidRPr="00146783">
        <w:rPr>
          <w:rFonts w:eastAsia="Times New Roman"/>
          <w:noProof/>
          <w:szCs w:val="24"/>
          <w:lang w:val="fr-CH"/>
        </w:rPr>
        <w:t>article</w:t>
      </w:r>
      <w:r w:rsidR="00CE7CB0">
        <w:rPr>
          <w:rFonts w:eastAsia="Times New Roman"/>
          <w:noProof/>
          <w:szCs w:val="24"/>
          <w:lang w:val="fr-CH"/>
        </w:rPr>
        <w:t> </w:t>
      </w:r>
      <w:r w:rsidRPr="00146783">
        <w:rPr>
          <w:rFonts w:eastAsia="Times New Roman"/>
          <w:noProof/>
          <w:szCs w:val="24"/>
          <w:lang w:val="fr-CH"/>
        </w:rPr>
        <w:t>107</w:t>
      </w:r>
      <w:r w:rsidRPr="001208C1">
        <w:rPr>
          <w:rFonts w:eastAsia="Times New Roman"/>
          <w:noProof/>
          <w:szCs w:val="24"/>
          <w:lang w:val="fr-CH"/>
        </w:rPr>
        <w:t xml:space="preserve"> (à l'exception du paragraphe</w:t>
      </w:r>
      <w:r w:rsidR="00BC24B4">
        <w:rPr>
          <w:rFonts w:eastAsia="Times New Roman"/>
          <w:noProof/>
          <w:szCs w:val="24"/>
          <w:lang w:val="fr-CH"/>
        </w:rPr>
        <w:t> </w:t>
      </w:r>
      <w:r w:rsidRPr="001208C1">
        <w:rPr>
          <w:rFonts w:eastAsia="Times New Roman"/>
          <w:noProof/>
          <w:szCs w:val="24"/>
          <w:lang w:val="fr-CH"/>
        </w:rPr>
        <w:t>6) du règlement (UE)</w:t>
      </w:r>
      <w:r w:rsidR="00CE7CB0">
        <w:rPr>
          <w:rFonts w:eastAsia="Times New Roman"/>
          <w:noProof/>
          <w:szCs w:val="24"/>
          <w:lang w:val="fr-CH"/>
        </w:rPr>
        <w:t> </w:t>
      </w:r>
      <w:r w:rsidRPr="001208C1">
        <w:rPr>
          <w:rFonts w:eastAsia="Times New Roman"/>
          <w:noProof/>
          <w:szCs w:val="24"/>
          <w:lang w:val="fr-CH"/>
        </w:rPr>
        <w:t>2019/6, en liaison avec son article</w:t>
      </w:r>
      <w:r w:rsidR="00CE7CB0">
        <w:rPr>
          <w:rFonts w:eastAsia="Times New Roman"/>
          <w:noProof/>
          <w:szCs w:val="24"/>
          <w:lang w:val="fr-CH"/>
        </w:rPr>
        <w:t> </w:t>
      </w:r>
      <w:r w:rsidRPr="001208C1">
        <w:rPr>
          <w:rFonts w:eastAsia="Times New Roman"/>
          <w:noProof/>
          <w:szCs w:val="24"/>
          <w:lang w:val="fr-CH"/>
        </w:rPr>
        <w:t>37, paragraphe</w:t>
      </w:r>
      <w:r w:rsidR="00CE7CB0">
        <w:rPr>
          <w:rFonts w:eastAsia="Times New Roman"/>
          <w:noProof/>
          <w:szCs w:val="24"/>
          <w:lang w:val="fr-CH"/>
        </w:rPr>
        <w:t> </w:t>
      </w:r>
      <w:r w:rsidRPr="001208C1">
        <w:rPr>
          <w:rFonts w:eastAsia="Times New Roman"/>
          <w:noProof/>
          <w:szCs w:val="24"/>
          <w:lang w:val="fr-CH"/>
        </w:rPr>
        <w:t xml:space="preserve">5 </w:t>
      </w:r>
      <w:bookmarkEnd w:id="2"/>
      <w:r w:rsidRPr="001208C1">
        <w:rPr>
          <w:rFonts w:eastAsia="Times New Roman"/>
          <w:noProof/>
          <w:szCs w:val="24"/>
          <w:lang w:val="fr-CH"/>
        </w:rPr>
        <w:t xml:space="preserve">concernant l’utilisation de </w:t>
      </w:r>
      <w:r w:rsidRPr="002973CA">
        <w:rPr>
          <w:rFonts w:eastAsia="Times New Roman"/>
          <w:noProof/>
          <w:szCs w:val="24"/>
          <w:lang w:val="fr-CH"/>
        </w:rPr>
        <w:t>médicaments antimicrobiens chez les animaux de rente, conformément à sa législation énumérée à la section</w:t>
      </w:r>
      <w:r w:rsidR="00CE7CB0">
        <w:rPr>
          <w:rFonts w:eastAsia="Times New Roman"/>
          <w:noProof/>
          <w:szCs w:val="24"/>
          <w:lang w:val="fr-CH"/>
        </w:rPr>
        <w:t> </w:t>
      </w:r>
      <w:r w:rsidRPr="002973CA">
        <w:rPr>
          <w:rFonts w:eastAsia="Times New Roman"/>
          <w:noProof/>
          <w:szCs w:val="24"/>
          <w:lang w:val="fr-CH"/>
        </w:rPr>
        <w:t>A ci-dessus.</w:t>
      </w:r>
    </w:p>
    <w:p w14:paraId="3C91EC5B" w14:textId="77777777" w:rsidR="00352900" w:rsidRDefault="00FF6B4A" w:rsidP="001F193D">
      <w:pPr>
        <w:spacing w:line="360" w:lineRule="auto"/>
        <w:ind w:left="850"/>
        <w:jc w:val="left"/>
        <w:rPr>
          <w:rFonts w:eastAsia="Times New Roman"/>
          <w:noProof/>
          <w:szCs w:val="24"/>
          <w:lang w:val="fr-CH"/>
        </w:rPr>
      </w:pPr>
      <w:r>
        <w:rPr>
          <w:rFonts w:eastAsia="Times New Roman"/>
          <w:noProof/>
          <w:szCs w:val="24"/>
          <w:lang w:val="fr-CH"/>
        </w:rPr>
        <w:t>L</w:t>
      </w:r>
      <w:r w:rsidRPr="002973CA">
        <w:rPr>
          <w:rFonts w:eastAsia="Times New Roman"/>
          <w:noProof/>
          <w:szCs w:val="24"/>
          <w:lang w:val="fr-CH"/>
        </w:rPr>
        <w:t xml:space="preserve">a </w:t>
      </w:r>
      <w:r w:rsidR="00FD28EE" w:rsidRPr="002973CA">
        <w:rPr>
          <w:rFonts w:eastAsia="Times New Roman"/>
          <w:noProof/>
          <w:szCs w:val="24"/>
          <w:lang w:val="fr-CH"/>
        </w:rPr>
        <w:t xml:space="preserve">Suisse n’autorise ni la mise sur le marché de médicaments </w:t>
      </w:r>
      <w:r w:rsidR="006D02D1" w:rsidRPr="006D02D1">
        <w:rPr>
          <w:rFonts w:eastAsia="Times New Roman"/>
          <w:noProof/>
          <w:szCs w:val="24"/>
          <w:lang w:val="fr-CH"/>
        </w:rPr>
        <w:t xml:space="preserve">destinés aux animaux de rente </w:t>
      </w:r>
      <w:r w:rsidR="008876AF" w:rsidRPr="00FF6B4A">
        <w:rPr>
          <w:rFonts w:eastAsia="Times New Roman"/>
          <w:noProof/>
          <w:szCs w:val="24"/>
        </w:rPr>
        <w:t>contenant l’un des antimicrobiens ou groupes d’antimicrobiens</w:t>
      </w:r>
      <w:r w:rsidR="008876AF">
        <w:rPr>
          <w:rFonts w:eastAsia="Times New Roman"/>
          <w:noProof/>
          <w:szCs w:val="24"/>
        </w:rPr>
        <w:t xml:space="preserve"> </w:t>
      </w:r>
      <w:r w:rsidR="008876AF">
        <w:rPr>
          <w:rFonts w:eastAsia="Times New Roman"/>
          <w:noProof/>
          <w:szCs w:val="24"/>
          <w:lang w:val="fr-CH"/>
        </w:rPr>
        <w:t>énumérées au</w:t>
      </w:r>
      <w:r w:rsidR="008876AF" w:rsidRPr="006D02D1">
        <w:rPr>
          <w:rFonts w:eastAsia="Times New Roman"/>
          <w:noProof/>
          <w:szCs w:val="24"/>
          <w:lang w:val="fr-CH"/>
        </w:rPr>
        <w:t xml:space="preserve"> point</w:t>
      </w:r>
      <w:r w:rsidR="00CE7CB0">
        <w:rPr>
          <w:rFonts w:eastAsia="Times New Roman"/>
          <w:noProof/>
          <w:szCs w:val="24"/>
          <w:lang w:val="fr-CH"/>
        </w:rPr>
        <w:t> </w:t>
      </w:r>
      <w:r w:rsidR="008876AF" w:rsidRPr="006D02D1">
        <w:rPr>
          <w:rFonts w:eastAsia="Times New Roman"/>
          <w:noProof/>
          <w:szCs w:val="24"/>
          <w:lang w:val="fr-CH"/>
        </w:rPr>
        <w:t>2) ou 3) de l’annexe du règlement d’exécution (UE)</w:t>
      </w:r>
      <w:r w:rsidR="00CE7CB0">
        <w:rPr>
          <w:rFonts w:eastAsia="Times New Roman"/>
          <w:noProof/>
          <w:szCs w:val="24"/>
          <w:lang w:val="fr-CH"/>
        </w:rPr>
        <w:t> </w:t>
      </w:r>
      <w:r w:rsidR="008876AF" w:rsidRPr="006D02D1">
        <w:rPr>
          <w:rFonts w:eastAsia="Times New Roman"/>
          <w:noProof/>
          <w:szCs w:val="24"/>
          <w:lang w:val="fr-CH"/>
        </w:rPr>
        <w:t>2022/1255</w:t>
      </w:r>
      <w:r w:rsidR="009E644C">
        <w:rPr>
          <w:rStyle w:val="FootnoteReference"/>
          <w:rFonts w:eastAsia="Times New Roman"/>
          <w:noProof/>
          <w:szCs w:val="24"/>
          <w:lang w:val="fr-CH"/>
        </w:rPr>
        <w:footnoteReference w:id="11"/>
      </w:r>
      <w:r>
        <w:rPr>
          <w:rFonts w:eastAsia="Times New Roman"/>
          <w:noProof/>
          <w:szCs w:val="24"/>
          <w:lang w:val="fr-CH"/>
        </w:rPr>
        <w:t xml:space="preserve"> ni l</w:t>
      </w:r>
      <w:r w:rsidRPr="00FF6B4A">
        <w:rPr>
          <w:rFonts w:eastAsia="Times New Roman"/>
          <w:noProof/>
          <w:szCs w:val="24"/>
        </w:rPr>
        <w:t xml:space="preserve">’utilisation chez les animaux </w:t>
      </w:r>
      <w:r w:rsidR="008876AF">
        <w:rPr>
          <w:rFonts w:eastAsia="Times New Roman"/>
          <w:noProof/>
          <w:szCs w:val="24"/>
        </w:rPr>
        <w:t xml:space="preserve">de rente </w:t>
      </w:r>
      <w:r w:rsidRPr="00FF6B4A">
        <w:rPr>
          <w:rFonts w:eastAsia="Times New Roman"/>
          <w:noProof/>
          <w:szCs w:val="24"/>
        </w:rPr>
        <w:t>de médicaments à usage humain</w:t>
      </w:r>
      <w:r w:rsidR="008876AF">
        <w:rPr>
          <w:rFonts w:eastAsia="Times New Roman"/>
          <w:noProof/>
          <w:szCs w:val="24"/>
        </w:rPr>
        <w:t xml:space="preserve"> </w:t>
      </w:r>
      <w:r w:rsidR="008876AF" w:rsidRPr="008876AF">
        <w:rPr>
          <w:rFonts w:eastAsia="Times New Roman"/>
          <w:noProof/>
          <w:szCs w:val="24"/>
          <w:lang w:val="fr-CH"/>
        </w:rPr>
        <w:t>contenant ces antimicrobiens ou groupes d’antimicrobiens</w:t>
      </w:r>
      <w:r w:rsidR="007F4A29">
        <w:rPr>
          <w:rFonts w:eastAsia="Times New Roman"/>
          <w:noProof/>
          <w:szCs w:val="24"/>
          <w:lang w:val="fr-CH"/>
        </w:rPr>
        <w:t>.</w:t>
      </w:r>
    </w:p>
    <w:p w14:paraId="45253048" w14:textId="77777777" w:rsidR="00BB716C" w:rsidRDefault="00BB716C" w:rsidP="00BB716C">
      <w:pPr>
        <w:spacing w:line="360" w:lineRule="auto"/>
        <w:ind w:left="850"/>
        <w:jc w:val="left"/>
        <w:rPr>
          <w:rFonts w:eastAsia="Times New Roman"/>
          <w:noProof/>
          <w:szCs w:val="24"/>
          <w:highlight w:val="cyan"/>
          <w:lang w:val="fr-CH"/>
        </w:rPr>
      </w:pPr>
      <w:r>
        <w:rPr>
          <w:rFonts w:eastAsia="Times New Roman"/>
          <w:noProof/>
          <w:szCs w:val="24"/>
          <w:lang w:val="fr-CH"/>
        </w:rPr>
        <w:t xml:space="preserve">Des discussions se tiendront au sein du comité mixte vétérinaire </w:t>
      </w:r>
      <w:r w:rsidR="00305E3F">
        <w:rPr>
          <w:rFonts w:eastAsia="Times New Roman"/>
          <w:noProof/>
          <w:szCs w:val="24"/>
          <w:lang w:val="fr-CH"/>
        </w:rPr>
        <w:t xml:space="preserve">à propos des </w:t>
      </w:r>
      <w:r>
        <w:rPr>
          <w:rFonts w:eastAsia="Times New Roman"/>
          <w:noProof/>
          <w:szCs w:val="24"/>
          <w:lang w:val="fr-CH"/>
        </w:rPr>
        <w:t xml:space="preserve">modifications de la législation de l’Union européenne </w:t>
      </w:r>
      <w:r w:rsidRPr="002973CA">
        <w:rPr>
          <w:rFonts w:eastAsia="Times New Roman"/>
          <w:noProof/>
          <w:szCs w:val="24"/>
          <w:lang w:val="fr-CH"/>
        </w:rPr>
        <w:t>susmentionnée</w:t>
      </w:r>
      <w:r>
        <w:rPr>
          <w:rFonts w:eastAsia="Times New Roman"/>
          <w:noProof/>
          <w:szCs w:val="24"/>
          <w:lang w:val="fr-CH"/>
        </w:rPr>
        <w:t xml:space="preserve"> nécessitant une adaptation des dispositions suisses.</w:t>
      </w:r>
    </w:p>
    <w:p w14:paraId="3EBA1019" w14:textId="77777777" w:rsidR="000209F2" w:rsidRDefault="000D6CBE" w:rsidP="000D6CBE">
      <w:pPr>
        <w:spacing w:line="360" w:lineRule="auto"/>
        <w:ind w:left="850"/>
        <w:jc w:val="left"/>
        <w:rPr>
          <w:rFonts w:eastAsia="Times New Roman"/>
          <w:noProof/>
          <w:szCs w:val="24"/>
          <w:lang w:val="fr-CH"/>
        </w:rPr>
      </w:pPr>
      <w:r w:rsidRPr="001B2149">
        <w:rPr>
          <w:rFonts w:eastAsia="Times New Roman"/>
          <w:noProof/>
          <w:szCs w:val="24"/>
          <w:lang w:val="fr-CH"/>
        </w:rPr>
        <w:t xml:space="preserve">Par conséquent, la Suisse n’est pas considérée comme un pays tiers </w:t>
      </w:r>
      <w:r w:rsidR="0094183E">
        <w:rPr>
          <w:rFonts w:eastAsia="Times New Roman"/>
          <w:noProof/>
          <w:szCs w:val="24"/>
          <w:lang w:val="fr-CH"/>
        </w:rPr>
        <w:t>aux fins de</w:t>
      </w:r>
      <w:r w:rsidR="0094183E" w:rsidRPr="001B2149">
        <w:rPr>
          <w:rFonts w:eastAsia="Times New Roman"/>
          <w:noProof/>
          <w:szCs w:val="24"/>
          <w:lang w:val="fr-CH"/>
        </w:rPr>
        <w:t xml:space="preserve"> </w:t>
      </w:r>
      <w:r w:rsidRPr="001B2149">
        <w:rPr>
          <w:rFonts w:eastAsia="Times New Roman"/>
          <w:noProof/>
          <w:szCs w:val="24"/>
          <w:lang w:val="fr-CH"/>
        </w:rPr>
        <w:t>l’application de l’article</w:t>
      </w:r>
      <w:r w:rsidR="00CE7CB0">
        <w:rPr>
          <w:rFonts w:eastAsia="Times New Roman"/>
          <w:noProof/>
          <w:szCs w:val="24"/>
          <w:lang w:val="fr-CH"/>
        </w:rPr>
        <w:t> </w:t>
      </w:r>
      <w:r w:rsidRPr="001B2149">
        <w:rPr>
          <w:rFonts w:eastAsia="Times New Roman"/>
          <w:noProof/>
          <w:szCs w:val="24"/>
          <w:lang w:val="fr-CH"/>
        </w:rPr>
        <w:t>118 du règlement (UE)</w:t>
      </w:r>
      <w:r w:rsidR="00CE7CB0">
        <w:rPr>
          <w:rFonts w:eastAsia="Times New Roman"/>
          <w:noProof/>
          <w:szCs w:val="24"/>
          <w:lang w:val="fr-CH"/>
        </w:rPr>
        <w:t> </w:t>
      </w:r>
      <w:r w:rsidRPr="001B2149">
        <w:rPr>
          <w:rFonts w:eastAsia="Times New Roman"/>
          <w:noProof/>
          <w:szCs w:val="24"/>
          <w:lang w:val="fr-CH"/>
        </w:rPr>
        <w:t>2019/6</w:t>
      </w:r>
      <w:r w:rsidR="00305E3F">
        <w:rPr>
          <w:rFonts w:eastAsia="Times New Roman"/>
          <w:noProof/>
          <w:szCs w:val="24"/>
          <w:lang w:val="fr-CH"/>
        </w:rPr>
        <w:t xml:space="preserve"> et ce,</w:t>
      </w:r>
      <w:r w:rsidR="00FF6B4A" w:rsidRPr="001B2149">
        <w:rPr>
          <w:rFonts w:eastAsia="Times New Roman"/>
          <w:noProof/>
          <w:szCs w:val="24"/>
          <w:lang w:val="fr-CH"/>
        </w:rPr>
        <w:t xml:space="preserve"> jusqu'au</w:t>
      </w:r>
      <w:r w:rsidR="008876AF" w:rsidRPr="001B2149">
        <w:rPr>
          <w:rFonts w:eastAsia="Times New Roman"/>
          <w:noProof/>
          <w:szCs w:val="24"/>
          <w:lang w:val="fr-CH"/>
        </w:rPr>
        <w:t xml:space="preserve"> </w:t>
      </w:r>
      <w:r w:rsidR="00B41580" w:rsidRPr="001B2149">
        <w:rPr>
          <w:rFonts w:eastAsia="Times New Roman"/>
          <w:noProof/>
          <w:szCs w:val="24"/>
          <w:lang w:val="fr-CH"/>
        </w:rPr>
        <w:t>1 juillet 2028</w:t>
      </w:r>
      <w:r w:rsidRPr="001B2149">
        <w:rPr>
          <w:rFonts w:eastAsia="Times New Roman"/>
          <w:noProof/>
          <w:szCs w:val="24"/>
          <w:lang w:val="fr-CH"/>
        </w:rPr>
        <w:t>.</w:t>
      </w:r>
    </w:p>
    <w:p w14:paraId="0308760A" w14:textId="77777777" w:rsidR="000D6CBE" w:rsidRPr="002973CA" w:rsidRDefault="000D6CBE" w:rsidP="000D6CBE">
      <w:pPr>
        <w:spacing w:line="360" w:lineRule="auto"/>
        <w:ind w:left="850"/>
        <w:jc w:val="left"/>
        <w:rPr>
          <w:rFonts w:eastAsia="Times New Roman"/>
          <w:noProof/>
          <w:szCs w:val="24"/>
          <w:lang w:val="fr-CH"/>
        </w:rPr>
      </w:pPr>
      <w:r w:rsidRPr="002973CA">
        <w:rPr>
          <w:rFonts w:eastAsia="Times New Roman"/>
          <w:noProof/>
          <w:szCs w:val="24"/>
          <w:lang w:val="fr-CH"/>
        </w:rPr>
        <w:t>Elle informe immédiatement le comité mixte vétérinaire de tout nouveau changement de sa législation relative aux médicaments antimicrobiens destinés aux animaux de rente.</w:t>
      </w:r>
    </w:p>
    <w:p w14:paraId="76A500C5" w14:textId="77777777" w:rsidR="00702963" w:rsidRDefault="00702963" w:rsidP="000D6CBE">
      <w:pPr>
        <w:spacing w:line="360" w:lineRule="auto"/>
        <w:ind w:left="850"/>
        <w:jc w:val="left"/>
        <w:rPr>
          <w:rFonts w:eastAsia="Times New Roman"/>
          <w:noProof/>
          <w:szCs w:val="24"/>
          <w:lang w:val="fr-CH"/>
        </w:rPr>
      </w:pPr>
      <w:r w:rsidRPr="002973CA">
        <w:rPr>
          <w:rFonts w:eastAsia="Times New Roman"/>
          <w:noProof/>
          <w:szCs w:val="24"/>
          <w:lang w:val="fr-CH"/>
        </w:rPr>
        <w:t xml:space="preserve">Ce paragraphe sera revu par le comité mixte vétérinaire avant le </w:t>
      </w:r>
      <w:r w:rsidR="00F27190">
        <w:rPr>
          <w:rFonts w:eastAsia="Times New Roman"/>
          <w:noProof/>
          <w:szCs w:val="24"/>
          <w:lang w:val="fr-CH"/>
        </w:rPr>
        <w:t>1</w:t>
      </w:r>
      <w:r w:rsidR="004C5816">
        <w:rPr>
          <w:rFonts w:eastAsia="Times New Roman"/>
          <w:noProof/>
          <w:szCs w:val="24"/>
          <w:lang w:val="fr-CH"/>
        </w:rPr>
        <w:t xml:space="preserve"> juillet </w:t>
      </w:r>
      <w:r w:rsidR="00F27190">
        <w:rPr>
          <w:rFonts w:eastAsia="Times New Roman"/>
          <w:noProof/>
          <w:szCs w:val="24"/>
          <w:lang w:val="fr-CH"/>
        </w:rPr>
        <w:t>2028</w:t>
      </w:r>
      <w:r w:rsidR="0062283F">
        <w:rPr>
          <w:rFonts w:eastAsia="Times New Roman"/>
          <w:noProof/>
          <w:szCs w:val="24"/>
          <w:lang w:val="fr-CH"/>
        </w:rPr>
        <w:t>.</w:t>
      </w:r>
    </w:p>
    <w:p w14:paraId="331B8D0A"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6</w:t>
      </w:r>
      <w:r w:rsidRPr="00F40A76">
        <w:rPr>
          <w:rFonts w:eastAsia="Times New Roman"/>
          <w:noProof/>
          <w:szCs w:val="24"/>
          <w:lang w:val="fr-CH"/>
        </w:rPr>
        <w:t>.</w:t>
      </w:r>
      <w:r w:rsidRPr="00F40A76">
        <w:rPr>
          <w:rFonts w:eastAsia="Times New Roman"/>
          <w:noProof/>
          <w:szCs w:val="24"/>
          <w:lang w:val="fr-CH"/>
        </w:rPr>
        <w:tab/>
        <w:t>En cas d'expéditions d'œufs à couver vers l'Union européenne, les autorités suisses s'engagent à respecter les règles de marquage prévues par le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617/2008 de la Commission</w:t>
      </w:r>
      <w:r>
        <w:rPr>
          <w:rStyle w:val="FootnoteReference"/>
          <w:rFonts w:eastAsia="Times New Roman"/>
          <w:noProof/>
          <w:szCs w:val="24"/>
          <w:lang w:val="fr-CH"/>
        </w:rPr>
        <w:footnoteReference w:id="12"/>
      </w:r>
      <w:r w:rsidRPr="00F40A76">
        <w:rPr>
          <w:rFonts w:eastAsia="Times New Roman"/>
          <w:noProof/>
          <w:szCs w:val="24"/>
          <w:lang w:val="fr-CH"/>
        </w:rPr>
        <w:t>.</w:t>
      </w:r>
    </w:p>
    <w:p w14:paraId="42FE92C6"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7</w:t>
      </w:r>
      <w:r w:rsidRPr="00F40A76">
        <w:rPr>
          <w:rFonts w:eastAsia="Times New Roman"/>
          <w:noProof/>
          <w:szCs w:val="24"/>
          <w:lang w:val="fr-CH"/>
        </w:rPr>
        <w:t>.</w:t>
      </w:r>
      <w:r w:rsidRPr="00F40A76">
        <w:rPr>
          <w:rFonts w:eastAsia="Times New Roman"/>
          <w:noProof/>
          <w:szCs w:val="24"/>
          <w:lang w:val="fr-CH"/>
        </w:rPr>
        <w:tab/>
        <w:t>En cas d'expéditions de la Suisse vers la Finlande</w:t>
      </w:r>
      <w:r>
        <w:rPr>
          <w:rFonts w:eastAsia="Times New Roman"/>
          <w:noProof/>
          <w:szCs w:val="24"/>
          <w:lang w:val="fr-CH"/>
        </w:rPr>
        <w:t xml:space="preserve">, </w:t>
      </w:r>
      <w:r w:rsidRPr="00F40A76">
        <w:rPr>
          <w:rFonts w:eastAsia="Times New Roman"/>
          <w:noProof/>
          <w:szCs w:val="24"/>
          <w:lang w:val="fr-CH"/>
        </w:rPr>
        <w:t>la Suède</w:t>
      </w:r>
      <w:r>
        <w:rPr>
          <w:rFonts w:eastAsia="Times New Roman"/>
          <w:noProof/>
          <w:szCs w:val="24"/>
          <w:lang w:val="fr-CH"/>
        </w:rPr>
        <w:t xml:space="preserve"> ou le Danemark</w:t>
      </w:r>
      <w:r w:rsidRPr="00F40A76">
        <w:rPr>
          <w:rFonts w:eastAsia="Times New Roman"/>
          <w:noProof/>
          <w:szCs w:val="24"/>
          <w:lang w:val="fr-CH"/>
        </w:rPr>
        <w:t>, les autorités suisses s'engagent à fournir, en matière de salmonelles, les garanties prévues par la législation de l'Union européenne.</w:t>
      </w:r>
    </w:p>
    <w:p w14:paraId="3B517D1D" w14:textId="77777777" w:rsidR="000D6CBE" w:rsidRPr="00F40A76" w:rsidRDefault="000D6CBE" w:rsidP="00165CD9">
      <w:pPr>
        <w:spacing w:line="360" w:lineRule="auto"/>
        <w:jc w:val="center"/>
        <w:rPr>
          <w:noProof/>
        </w:rPr>
      </w:pPr>
      <w:r w:rsidRPr="00F40A76">
        <w:rPr>
          <w:noProof/>
        </w:rPr>
        <w:br w:type="page"/>
      </w:r>
      <w:r>
        <w:rPr>
          <w:noProof/>
        </w:rPr>
        <w:t>II</w:t>
      </w:r>
      <w:r w:rsidRPr="00F40A76">
        <w:rPr>
          <w:noProof/>
        </w:rPr>
        <w:t>.</w:t>
      </w:r>
      <w:r w:rsidRPr="00F40A76">
        <w:rPr>
          <w:noProof/>
        </w:rPr>
        <w:tab/>
        <w:t>Animaux et produits d'aquaculture</w:t>
      </w:r>
    </w:p>
    <w:p w14:paraId="40398A71"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7A80E0C5" w14:textId="77777777" w:rsidR="000D6CBE" w:rsidRPr="00F40A76" w:rsidRDefault="000D6CBE" w:rsidP="000D6CBE">
      <w:pPr>
        <w:ind w:left="851" w:hanging="851"/>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sidRPr="00303ECE">
        <w:rPr>
          <w:noProof/>
          <w:szCs w:val="24"/>
        </w:rPr>
        <w:t>31 décembre 2025</w:t>
      </w:r>
      <w:r w:rsidRPr="00F40A76">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7EE4868C" w14:textId="77777777" w:rsidTr="5A1F2A79">
        <w:tc>
          <w:tcPr>
            <w:tcW w:w="4643" w:type="dxa"/>
            <w:tcBorders>
              <w:top w:val="single" w:sz="2" w:space="0" w:color="auto"/>
              <w:left w:val="single" w:sz="2" w:space="0" w:color="auto"/>
              <w:bottom w:val="single" w:sz="2" w:space="0" w:color="auto"/>
              <w:right w:val="single" w:sz="2" w:space="0" w:color="auto"/>
            </w:tcBorders>
            <w:vAlign w:val="center"/>
            <w:hideMark/>
          </w:tcPr>
          <w:p w14:paraId="3D3BEFF6"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3F7176BA"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0646E4" w14:paraId="18F9F459" w14:textId="77777777" w:rsidTr="5A1F2A79">
        <w:trPr>
          <w:trHeight w:val="20"/>
        </w:trPr>
        <w:tc>
          <w:tcPr>
            <w:tcW w:w="4643" w:type="dxa"/>
            <w:tcBorders>
              <w:top w:val="single" w:sz="2" w:space="0" w:color="auto"/>
              <w:left w:val="single" w:sz="2" w:space="0" w:color="auto"/>
              <w:bottom w:val="single" w:sz="2" w:space="0" w:color="auto"/>
              <w:right w:val="single" w:sz="2" w:space="0" w:color="auto"/>
            </w:tcBorders>
            <w:hideMark/>
          </w:tcPr>
          <w:p w14:paraId="200AA5EB" w14:textId="77777777" w:rsidR="000D6CBE" w:rsidRPr="00B26DB8" w:rsidRDefault="000D6CBE">
            <w:pPr>
              <w:spacing w:before="60" w:after="60"/>
              <w:ind w:left="567" w:hanging="567"/>
              <w:jc w:val="left"/>
              <w:rPr>
                <w:rFonts w:eastAsia="Times New Roman"/>
                <w:noProof/>
                <w:szCs w:val="24"/>
                <w:lang w:val="fr-CH"/>
              </w:rPr>
            </w:pPr>
            <w:r>
              <w:rPr>
                <w:rFonts w:eastAsia="Times New Roman"/>
                <w:noProof/>
                <w:szCs w:val="24"/>
                <w:lang w:val="fr-CH"/>
              </w:rPr>
              <w:t>1.</w:t>
            </w:r>
            <w:r>
              <w:rPr>
                <w:noProof/>
              </w:rPr>
              <w:t xml:space="preserve"> </w:t>
            </w:r>
            <w:r>
              <w:rPr>
                <w:noProof/>
              </w:rPr>
              <w:tab/>
            </w:r>
            <w:r w:rsidRPr="00E900CF">
              <w:rPr>
                <w:rFonts w:eastAsia="Times New Roman"/>
                <w:noProof/>
                <w:szCs w:val="24"/>
                <w:lang w:val="fr-CH"/>
              </w:rPr>
              <w:t xml:space="preserve">Règlement (UE) 2016/429 du Parlement </w:t>
            </w:r>
            <w:r w:rsidR="00A31E47">
              <w:rPr>
                <w:rFonts w:eastAsia="Times New Roman"/>
                <w:noProof/>
              </w:rPr>
              <w:t>e</w:t>
            </w:r>
            <w:r w:rsidRPr="00A4686A">
              <w:rPr>
                <w:rFonts w:eastAsia="Times New Roman"/>
                <w:noProof/>
              </w:rPr>
              <w:t>uropéen</w:t>
            </w:r>
            <w:r w:rsidRPr="00E900CF">
              <w:rPr>
                <w:rFonts w:eastAsia="Times New Roman"/>
                <w:noProof/>
                <w:szCs w:val="24"/>
                <w:lang w:val="fr-CH"/>
              </w:rPr>
              <w:t xml:space="preserve"> et du Conseil du 9 mars 2016 relatif aux maladies animales transmissibles et modifiant et abrogeant certains actes dans le domaine de la santé animale (« législation sur la santé </w:t>
            </w:r>
            <w:r w:rsidRPr="00B26DB8">
              <w:rPr>
                <w:rFonts w:eastAsia="Times New Roman"/>
                <w:noProof/>
                <w:szCs w:val="24"/>
                <w:lang w:val="fr-CH"/>
              </w:rPr>
              <w:t>animale ») (JO L 84 du 31.3.2016, p. 1–208)</w:t>
            </w:r>
            <w:r w:rsidRPr="00B26DB8">
              <w:rPr>
                <w:noProof/>
                <w:szCs w:val="24"/>
              </w:rPr>
              <w:t xml:space="preserve"> et les actes délégués et d’exécutions basés sur ce règlement adoptés jusqu'au 31 décembre 2025</w:t>
            </w:r>
            <w:r w:rsidR="008C7686">
              <w:rPr>
                <w:noProof/>
                <w:szCs w:val="24"/>
              </w:rPr>
              <w:t>;</w:t>
            </w:r>
          </w:p>
          <w:p w14:paraId="538BE1FD" w14:textId="77777777" w:rsidR="000D6CBE" w:rsidRPr="00ED3A3D" w:rsidRDefault="000D6CBE">
            <w:pPr>
              <w:spacing w:before="60" w:after="60"/>
              <w:ind w:left="567" w:hanging="567"/>
              <w:jc w:val="left"/>
              <w:rPr>
                <w:noProof/>
                <w:szCs w:val="24"/>
                <w:lang w:val="fr-CH"/>
              </w:rPr>
            </w:pPr>
            <w:r w:rsidRPr="00B26DB8">
              <w:rPr>
                <w:noProof/>
                <w:szCs w:val="24"/>
                <w:lang w:val="fr-CH"/>
              </w:rPr>
              <w:t>2.</w:t>
            </w:r>
            <w:r w:rsidRPr="00B26DB8">
              <w:rPr>
                <w:noProof/>
              </w:rPr>
              <w:t xml:space="preserve"> </w:t>
            </w:r>
            <w:r w:rsidRPr="00B26DB8">
              <w:rPr>
                <w:noProof/>
              </w:rPr>
              <w:tab/>
            </w:r>
            <w:r w:rsidRPr="00B26DB8">
              <w:rPr>
                <w:noProof/>
                <w:szCs w:val="24"/>
                <w:lang w:val="fr-CH"/>
              </w:rPr>
              <w:t xml:space="preserve">Pour les dispositions relatives aux contrôles officiels effectués par les autorités </w:t>
            </w:r>
            <w:r w:rsidR="008B6A3F">
              <w:rPr>
                <w:noProof/>
                <w:szCs w:val="24"/>
                <w:lang w:val="fr-CH"/>
              </w:rPr>
              <w:t>compétentes</w:t>
            </w:r>
            <w:r w:rsidRPr="00B26DB8">
              <w:rPr>
                <w:noProof/>
                <w:szCs w:val="24"/>
                <w:lang w:val="fr-CH"/>
              </w:rPr>
              <w:t xml:space="preserve"> pour vérifier le respect </w:t>
            </w:r>
            <w:r w:rsidRPr="00B26DB8">
              <w:rPr>
                <w:rFonts w:eastAsia="Times New Roman"/>
                <w:noProof/>
                <w:szCs w:val="24"/>
                <w:lang w:val="fr-CH"/>
              </w:rPr>
              <w:t>des</w:t>
            </w:r>
            <w:r w:rsidRPr="00B26DB8">
              <w:rPr>
                <w:noProof/>
                <w:szCs w:val="24"/>
                <w:lang w:val="fr-CH"/>
              </w:rPr>
              <w:t xml:space="preserve"> règles applicables à la chaîne agroalimentaire concernant les échanges d’animaux </w:t>
            </w:r>
            <w:r w:rsidRPr="00F40A76">
              <w:rPr>
                <w:noProof/>
              </w:rPr>
              <w:t>et produits d'aquaculture</w:t>
            </w:r>
            <w:r w:rsidRPr="00B26DB8" w:rsidDel="00326324">
              <w:rPr>
                <w:noProof/>
                <w:szCs w:val="24"/>
                <w:lang w:val="fr-CH"/>
              </w:rPr>
              <w:t xml:space="preserve"> </w:t>
            </w:r>
            <w:r w:rsidRPr="00B26DB8">
              <w:rPr>
                <w:noProof/>
                <w:szCs w:val="24"/>
                <w:lang w:val="fr-CH"/>
              </w:rPr>
              <w:t>entre la Suisse et l’Union européenne:</w:t>
            </w:r>
            <w:r w:rsidRPr="00B26DB8">
              <w:rPr>
                <w:noProof/>
                <w:szCs w:val="24"/>
                <w:lang w:val="fr-CH"/>
              </w:rPr>
              <w:br/>
              <w:t>Règlement (UE) 2017/625 du Parlement européen et</w:t>
            </w:r>
            <w:r w:rsidRPr="0022126E">
              <w:rPr>
                <w:noProof/>
                <w:szCs w:val="24"/>
                <w:lang w:val="fr-CH"/>
              </w:rPr>
              <w:t xml:space="preserve">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w:t>
            </w:r>
            <w:r w:rsidRPr="00ED3A3D">
              <w:rPr>
                <w:noProof/>
                <w:szCs w:val="24"/>
                <w:lang w:val="fr-CH"/>
              </w:rPr>
              <w:t>438/CEE du Conseil (règlement sur les contrôles officiels) (JO L 95 du 7.4.2017, p. 1-142)</w:t>
            </w:r>
            <w:r>
              <w:rPr>
                <w:noProof/>
                <w:szCs w:val="24"/>
                <w:lang w:val="fr-CH"/>
              </w:rPr>
              <w:t>;</w:t>
            </w:r>
          </w:p>
          <w:p w14:paraId="38699AE6" w14:textId="77777777" w:rsidR="000D6CBE" w:rsidRDefault="000D6CBE">
            <w:pPr>
              <w:spacing w:before="60" w:after="60"/>
              <w:ind w:left="567" w:hanging="567"/>
              <w:jc w:val="left"/>
              <w:rPr>
                <w:noProof/>
                <w:szCs w:val="24"/>
                <w:lang w:val="fr-CH"/>
              </w:rPr>
            </w:pPr>
            <w:r w:rsidRPr="00ED3A3D">
              <w:rPr>
                <w:noProof/>
                <w:szCs w:val="24"/>
                <w:lang w:val="fr-CH"/>
              </w:rPr>
              <w:t>3.</w:t>
            </w:r>
            <w:r w:rsidRPr="00ED3A3D">
              <w:rPr>
                <w:noProof/>
              </w:rPr>
              <w:t xml:space="preserve"> </w:t>
            </w:r>
            <w:r w:rsidRPr="00ED3A3D">
              <w:rPr>
                <w:noProof/>
              </w:rPr>
              <w:tab/>
            </w:r>
            <w:r w:rsidRPr="00ED3A3D">
              <w:rPr>
                <w:noProof/>
                <w:szCs w:val="24"/>
                <w:lang w:val="fr-CH"/>
              </w:rPr>
              <w:t>Règlement d’exécution (UE) 2020/2236 de la Commission du 16 décembre 2020 portant modalités d’application des règlements (UE) 2016/429 et (UE) 2017/625 du Parlement européen et du Conseil en ce qui concerne les modèles de certificat zoosanitaire pour l’entrée dans l’Union et les mouvements au sein de l’Union d’envois d’animaux aquatiques et de certains produits d’origine animale issus d’animaux aquatiques, ainsi qu’en ce qui concerne la certification officielle relative à ces certificats, et abrogeant le règlement (CE) no 1251/2008 (JO L 442 du 30.12.2020, p. 410)</w:t>
            </w:r>
            <w:r>
              <w:rPr>
                <w:noProof/>
                <w:szCs w:val="24"/>
                <w:lang w:val="fr-CH"/>
              </w:rPr>
              <w:t>;</w:t>
            </w:r>
          </w:p>
          <w:p w14:paraId="46684A49" w14:textId="77777777" w:rsidR="000D6CBE" w:rsidRPr="008A25F7" w:rsidRDefault="000D6CBE">
            <w:pPr>
              <w:spacing w:before="60" w:after="60"/>
              <w:ind w:left="567" w:hanging="567"/>
              <w:jc w:val="left"/>
              <w:rPr>
                <w:noProof/>
                <w:szCs w:val="24"/>
                <w:lang w:val="fr-CH"/>
              </w:rPr>
            </w:pPr>
            <w:r w:rsidRPr="0090644F">
              <w:rPr>
                <w:noProof/>
                <w:szCs w:val="24"/>
                <w:lang w:val="fr-CH"/>
              </w:rPr>
              <w:t xml:space="preserve">4. </w:t>
            </w:r>
            <w:r w:rsidRPr="0090644F">
              <w:rPr>
                <w:noProof/>
                <w:szCs w:val="24"/>
                <w:lang w:val="fr-CH"/>
              </w:rPr>
              <w:tab/>
              <w:t>Article 107 (à l'exception du paragraphe 6) du règlement (UE) 2019/6 du Parlement européen et du Conseil du 11 décembre 2018 relatif aux médicaments vétérinaires et abrogeant la directive 2001/82/CE (JO L 4 du 7.1.2019, p. 43), en liaison avec son article 37, paragraphe 5</w:t>
            </w:r>
            <w:r>
              <w:rPr>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29F6BF78" w14:textId="77777777" w:rsidR="000D6CBE" w:rsidRPr="009C1285" w:rsidRDefault="000D6CBE">
            <w:pPr>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9C1285">
              <w:rPr>
                <w:rFonts w:eastAsia="Times New Roman"/>
                <w:noProof/>
              </w:rPr>
              <w:t>Ordonnance du 27 juin 1995 sur les épizooties (OFE; RS 916.401);</w:t>
            </w:r>
          </w:p>
          <w:p w14:paraId="7A1C161D" w14:textId="77777777" w:rsidR="000D6CBE" w:rsidRPr="009C1285" w:rsidRDefault="000D6CBE">
            <w:pPr>
              <w:spacing w:before="60" w:after="60"/>
              <w:ind w:left="567" w:hanging="567"/>
              <w:jc w:val="left"/>
              <w:rPr>
                <w:rFonts w:eastAsia="Times New Roman"/>
                <w:noProof/>
              </w:rPr>
            </w:pPr>
            <w:r w:rsidRPr="009C1285">
              <w:rPr>
                <w:rFonts w:eastAsia="Times New Roman"/>
                <w:noProof/>
              </w:rPr>
              <w:t>2.</w:t>
            </w:r>
            <w:r w:rsidRPr="009C1285">
              <w:rPr>
                <w:noProof/>
              </w:rPr>
              <w:tab/>
            </w:r>
            <w:r w:rsidRPr="009C1285">
              <w:rPr>
                <w:rFonts w:eastAsia="Times New Roman"/>
                <w:noProof/>
              </w:rPr>
              <w:t>Ordonnance du 18 novembre 2015 réglant les échanges d’importation, de transit et d’exportation d’animaux et de produits animaux avec les États membres de l’UE</w:t>
            </w:r>
            <w:r w:rsidRPr="009C1285">
              <w:rPr>
                <w:noProof/>
              </w:rPr>
              <w:t>, l'Islande, la Norvège et l’Irlande du Nord</w:t>
            </w:r>
            <w:r w:rsidRPr="009C1285" w:rsidDel="00A05A4A">
              <w:rPr>
                <w:noProof/>
              </w:rPr>
              <w:t xml:space="preserve"> </w:t>
            </w:r>
            <w:r w:rsidRPr="009C1285">
              <w:rPr>
                <w:noProof/>
              </w:rPr>
              <w:t>(OITE-UE; RS 916.443.11</w:t>
            </w:r>
            <w:r w:rsidRPr="009C1285">
              <w:rPr>
                <w:rFonts w:eastAsia="Times New Roman"/>
                <w:noProof/>
              </w:rPr>
              <w:t>);</w:t>
            </w:r>
          </w:p>
          <w:p w14:paraId="2289473B" w14:textId="77777777" w:rsidR="000D6CBE" w:rsidRDefault="000D6CBE">
            <w:pPr>
              <w:spacing w:before="60" w:after="60"/>
              <w:ind w:left="567" w:hanging="567"/>
              <w:jc w:val="left"/>
              <w:rPr>
                <w:bCs/>
                <w:noProof/>
                <w:szCs w:val="24"/>
                <w:lang w:val="fr-CH"/>
              </w:rPr>
            </w:pPr>
            <w:r w:rsidRPr="009C1285">
              <w:rPr>
                <w:rFonts w:eastAsia="Times New Roman"/>
                <w:noProof/>
                <w:szCs w:val="24"/>
                <w:lang w:val="fr-CH"/>
              </w:rPr>
              <w:t>3.</w:t>
            </w:r>
            <w:r w:rsidRPr="009C1285">
              <w:rPr>
                <w:rFonts w:eastAsia="Times New Roman"/>
                <w:noProof/>
                <w:szCs w:val="24"/>
                <w:lang w:val="fr-CH"/>
              </w:rPr>
              <w:tab/>
            </w:r>
            <w:r w:rsidRPr="009C1285">
              <w:rPr>
                <w:rFonts w:eastAsia="Times New Roman"/>
                <w:bCs/>
                <w:noProof/>
                <w:szCs w:val="24"/>
                <w:lang w:val="fr-CH"/>
              </w:rPr>
              <w:t>Ordonnance du DFI du 18 novembre 2015 réglant les échanges d’importation, de transit et d’exportation d’animaux et de produits animaux avec les États membres de l’UE</w:t>
            </w:r>
            <w:r w:rsidRPr="009C1285">
              <w:rPr>
                <w:bCs/>
                <w:noProof/>
                <w:szCs w:val="24"/>
                <w:lang w:val="fr-CH"/>
              </w:rPr>
              <w:t>, l’Islande, la Norvège et l’Irlande du Nord (OITE-UE-DFI; RS 916.443.111)</w:t>
            </w:r>
            <w:r>
              <w:rPr>
                <w:bCs/>
                <w:noProof/>
                <w:szCs w:val="24"/>
                <w:lang w:val="fr-CH"/>
              </w:rPr>
              <w:t>;</w:t>
            </w:r>
          </w:p>
          <w:p w14:paraId="077E5D1B" w14:textId="77777777" w:rsidR="000D6CBE" w:rsidRDefault="000D6CBE" w:rsidP="5A1F2A79">
            <w:pPr>
              <w:spacing w:before="60" w:after="60"/>
              <w:ind w:left="567" w:hanging="567"/>
              <w:jc w:val="left"/>
              <w:rPr>
                <w:noProof/>
              </w:rPr>
            </w:pPr>
            <w:r w:rsidRPr="5A1F2A79">
              <w:rPr>
                <w:noProof/>
              </w:rPr>
              <w:t xml:space="preserve">4. </w:t>
            </w:r>
            <w:r>
              <w:rPr>
                <w:noProof/>
              </w:rPr>
              <w:tab/>
            </w:r>
            <w:r w:rsidRPr="5A1F2A79">
              <w:rPr>
                <w:noProof/>
              </w:rPr>
              <w:t>Loi fédérale du 29 avril 1998 sur l’agriculture (LAgr ; RS 910.1), et notamment l’article 160 (Homologation obligatoire);</w:t>
            </w:r>
          </w:p>
          <w:p w14:paraId="15C690E7" w14:textId="77777777" w:rsidR="000D6CBE" w:rsidRDefault="000D6CBE" w:rsidP="5A1F2A79">
            <w:pPr>
              <w:spacing w:before="60" w:after="60"/>
              <w:ind w:left="567" w:hanging="567"/>
              <w:jc w:val="left"/>
              <w:rPr>
                <w:noProof/>
              </w:rPr>
            </w:pPr>
            <w:r w:rsidRPr="5A1F2A79">
              <w:rPr>
                <w:noProof/>
              </w:rPr>
              <w:t xml:space="preserve">5. </w:t>
            </w:r>
            <w:r>
              <w:rPr>
                <w:noProof/>
              </w:rPr>
              <w:tab/>
            </w:r>
            <w:r w:rsidRPr="5A1F2A79">
              <w:rPr>
                <w:noProof/>
              </w:rPr>
              <w:t>Loi fédérale du 15 décembre 2000 sur les médicaments et les dispositifs médicaux (LPTh ; RS 812.21);</w:t>
            </w:r>
          </w:p>
          <w:p w14:paraId="7DB1BB51" w14:textId="77777777" w:rsidR="000D6CBE" w:rsidRDefault="000D6CBE" w:rsidP="5A1F2A79">
            <w:pPr>
              <w:spacing w:before="60" w:after="60"/>
              <w:ind w:left="567" w:hanging="567"/>
              <w:jc w:val="left"/>
              <w:rPr>
                <w:noProof/>
              </w:rPr>
            </w:pPr>
            <w:r w:rsidRPr="5A1F2A79">
              <w:rPr>
                <w:noProof/>
              </w:rPr>
              <w:t xml:space="preserve">6. </w:t>
            </w:r>
            <w:r>
              <w:rPr>
                <w:noProof/>
              </w:rPr>
              <w:tab/>
            </w:r>
            <w:r w:rsidRPr="5A1F2A79">
              <w:rPr>
                <w:noProof/>
              </w:rPr>
              <w:t>Ordonnance du 18 août 2004 sur les médicaments vétérinaires (OMédV ; RS 812.212.27);</w:t>
            </w:r>
          </w:p>
          <w:p w14:paraId="266C049E" w14:textId="4EF1FCDE" w:rsidR="000D6CBE" w:rsidRPr="000646E4" w:rsidRDefault="007661F7" w:rsidP="000646E4">
            <w:pPr>
              <w:spacing w:before="60" w:after="60"/>
              <w:ind w:left="567" w:hanging="567"/>
              <w:jc w:val="left"/>
              <w:rPr>
                <w:noProof/>
                <w:szCs w:val="24"/>
                <w:lang w:val="fr-CH"/>
              </w:rPr>
            </w:pPr>
            <w:r w:rsidRPr="002536B3">
              <w:rPr>
                <w:noProof/>
                <w:lang w:val="fr-CH"/>
              </w:rPr>
              <w:t xml:space="preserve">7. </w:t>
            </w:r>
            <w:r w:rsidRPr="002536B3">
              <w:rPr>
                <w:noProof/>
                <w:lang w:val="fr-CH"/>
              </w:rPr>
              <w:tab/>
            </w:r>
            <w:r w:rsidRPr="009C5004">
              <w:rPr>
                <w:noProof/>
                <w:lang w:bidi="fr-FR"/>
              </w:rPr>
              <w:t xml:space="preserve">Directives techniques relatives à l’utilisation prophylactique et métaphylactique de médicaments contenant des </w:t>
            </w:r>
            <w:r w:rsidR="009917BD">
              <w:rPr>
                <w:noProof/>
                <w:lang w:bidi="fr-FR"/>
              </w:rPr>
              <w:t>agents</w:t>
            </w:r>
            <w:r w:rsidRPr="009C5004">
              <w:rPr>
                <w:noProof/>
                <w:lang w:bidi="fr-FR"/>
              </w:rPr>
              <w:t xml:space="preserve"> antimicrobiens chez les animaux de rente</w:t>
            </w:r>
            <w:r w:rsidRPr="009C5004">
              <w:rPr>
                <w:noProof/>
                <w:lang w:val="fr-CH"/>
              </w:rPr>
              <w:t>,</w:t>
            </w:r>
            <w:r w:rsidR="000D6CBE" w:rsidRPr="000646E4">
              <w:rPr>
                <w:noProof/>
                <w:lang w:val="fr-CH"/>
              </w:rPr>
              <w:t xml:space="preserve"> telle que publiée au 31.05.2026.</w:t>
            </w:r>
          </w:p>
        </w:tc>
      </w:tr>
    </w:tbl>
    <w:p w14:paraId="481FB0BB" w14:textId="77777777" w:rsidR="000D6CBE" w:rsidRPr="000646E4" w:rsidRDefault="000D6CBE" w:rsidP="000D6CBE">
      <w:pPr>
        <w:spacing w:line="360" w:lineRule="auto"/>
        <w:jc w:val="center"/>
        <w:rPr>
          <w:rFonts w:eastAsia="Times New Roman"/>
          <w:noProof/>
          <w:szCs w:val="24"/>
          <w:lang w:val="fr-CH"/>
        </w:rPr>
      </w:pPr>
    </w:p>
    <w:p w14:paraId="02CBCAD5" w14:textId="77777777" w:rsidR="000D6CBE" w:rsidRPr="00F40A76" w:rsidRDefault="000D6CBE" w:rsidP="000D6CBE">
      <w:pPr>
        <w:spacing w:line="360" w:lineRule="auto"/>
        <w:jc w:val="center"/>
        <w:rPr>
          <w:rFonts w:eastAsia="Times New Roman"/>
          <w:noProof/>
          <w:szCs w:val="24"/>
          <w:lang w:val="fr-CH"/>
        </w:rPr>
      </w:pPr>
      <w:r w:rsidRPr="009C5004">
        <w:rPr>
          <w:rFonts w:eastAsia="Times New Roman"/>
          <w:noProof/>
          <w:szCs w:val="24"/>
          <w:lang w:val="fr-CH"/>
        </w:rPr>
        <w:br w:type="column"/>
      </w:r>
      <w:r w:rsidRPr="00F40A76">
        <w:rPr>
          <w:rFonts w:eastAsia="Times New Roman"/>
          <w:noProof/>
          <w:szCs w:val="24"/>
          <w:lang w:val="fr-CH"/>
        </w:rPr>
        <w:t>B.</w:t>
      </w:r>
      <w:r w:rsidRPr="00F40A76">
        <w:rPr>
          <w:rFonts w:eastAsia="Times New Roman"/>
          <w:noProof/>
          <w:szCs w:val="24"/>
          <w:lang w:val="fr-CH"/>
        </w:rPr>
        <w:tab/>
        <w:t>MODALITÉS D'APPLICATION</w:t>
      </w:r>
    </w:p>
    <w:p w14:paraId="5F30F923" w14:textId="77777777" w:rsidR="000D6CBE" w:rsidRDefault="000D6CBE" w:rsidP="000D6CBE">
      <w:pPr>
        <w:spacing w:line="360" w:lineRule="auto"/>
        <w:ind w:left="850" w:hanging="850"/>
        <w:jc w:val="left"/>
        <w:rPr>
          <w:rFonts w:eastAsia="Times New Roman"/>
          <w:noProof/>
        </w:rPr>
      </w:pPr>
      <w:r w:rsidRPr="001F478D">
        <w:rPr>
          <w:rFonts w:eastAsia="Times New Roman"/>
          <w:noProof/>
        </w:rPr>
        <w:t>1.</w:t>
      </w:r>
      <w:r w:rsidRPr="001F478D">
        <w:rPr>
          <w:noProof/>
        </w:rPr>
        <w:tab/>
      </w:r>
      <w:r w:rsidRPr="001F478D">
        <w:rPr>
          <w:rFonts w:eastAsia="Times New Roman"/>
          <w:noProof/>
        </w:rPr>
        <w:t>La mise en œuvre des contrôles relève du Comité mixte vétérinaire, conformément notamment à l'article</w:t>
      </w:r>
      <w:r w:rsidR="00BC24B4">
        <w:rPr>
          <w:rFonts w:eastAsia="Times New Roman"/>
          <w:noProof/>
        </w:rPr>
        <w:t> </w:t>
      </w:r>
      <w:r w:rsidRPr="001F478D">
        <w:rPr>
          <w:rFonts w:eastAsia="Times New Roman"/>
          <w:noProof/>
        </w:rPr>
        <w:t xml:space="preserve">116 du </w:t>
      </w:r>
      <w:r w:rsidR="00797E08">
        <w:rPr>
          <w:rFonts w:eastAsia="Times New Roman"/>
          <w:noProof/>
        </w:rPr>
        <w:t>r</w:t>
      </w:r>
      <w:r w:rsidRPr="001F478D">
        <w:rPr>
          <w:rFonts w:eastAsia="Times New Roman"/>
          <w:noProof/>
        </w:rPr>
        <w:t>èglement (UE)</w:t>
      </w:r>
      <w:r w:rsidR="00CE7CB0">
        <w:rPr>
          <w:rFonts w:eastAsia="Times New Roman"/>
          <w:noProof/>
        </w:rPr>
        <w:t> </w:t>
      </w:r>
      <w:r w:rsidRPr="001F478D">
        <w:rPr>
          <w:rFonts w:eastAsia="Times New Roman"/>
          <w:noProof/>
        </w:rPr>
        <w:t>2017/625 et à l'article</w:t>
      </w:r>
      <w:r w:rsidR="00CE7CB0">
        <w:rPr>
          <w:rFonts w:eastAsia="Times New Roman"/>
          <w:noProof/>
        </w:rPr>
        <w:t> </w:t>
      </w:r>
      <w:r w:rsidRPr="001F478D">
        <w:rPr>
          <w:rFonts w:eastAsia="Times New Roman"/>
          <w:noProof/>
        </w:rPr>
        <w:t>57 de la loi sur les épizooties.</w:t>
      </w:r>
    </w:p>
    <w:p w14:paraId="74D2908D" w14:textId="77777777" w:rsidR="000D6CBE" w:rsidRPr="00ED3A3D" w:rsidRDefault="000D6CBE" w:rsidP="000D6CBE">
      <w:pPr>
        <w:spacing w:line="360" w:lineRule="auto"/>
        <w:ind w:left="850" w:hanging="850"/>
        <w:jc w:val="left"/>
        <w:rPr>
          <w:rFonts w:eastAsia="Times New Roman"/>
          <w:noProof/>
        </w:rPr>
      </w:pPr>
      <w:r>
        <w:rPr>
          <w:rFonts w:eastAsia="Times New Roman"/>
          <w:noProof/>
          <w:szCs w:val="24"/>
          <w:lang w:val="fr-CH"/>
        </w:rPr>
        <w:t>2.</w:t>
      </w:r>
      <w:r>
        <w:rPr>
          <w:noProof/>
        </w:rPr>
        <w:tab/>
      </w:r>
      <w:r w:rsidRPr="00E509B1">
        <w:rPr>
          <w:rFonts w:eastAsia="Times New Roman"/>
          <w:noProof/>
          <w:szCs w:val="24"/>
          <w:lang w:val="fr-CH"/>
        </w:rPr>
        <w:t xml:space="preserve">Les animaux faisant l'objet d'échanges entre les États membres de l'Union européenne et la Suisse circulent aux seules et mêmes conditions que les animaux faisant l'objet d'échanges entre les États membres de l'Union européenne. Si nécessaire, ces </w:t>
      </w:r>
      <w:r>
        <w:rPr>
          <w:rFonts w:eastAsia="Times New Roman"/>
          <w:noProof/>
          <w:szCs w:val="24"/>
          <w:lang w:val="fr-CH"/>
        </w:rPr>
        <w:t>animaux</w:t>
      </w:r>
      <w:r w:rsidRPr="00E509B1">
        <w:rPr>
          <w:rFonts w:eastAsia="Times New Roman"/>
          <w:noProof/>
          <w:szCs w:val="24"/>
          <w:lang w:val="fr-CH"/>
        </w:rPr>
        <w:t xml:space="preserve"> sont accompagnés des certificats sanitaires prévus pour les échanges entre les États membres de </w:t>
      </w:r>
      <w:r w:rsidRPr="00ED3A3D">
        <w:rPr>
          <w:rFonts w:eastAsia="Times New Roman"/>
          <w:noProof/>
          <w:szCs w:val="24"/>
          <w:lang w:val="fr-CH"/>
        </w:rPr>
        <w:t>l'Union européenne et disponibles dans le système TRACES.</w:t>
      </w:r>
    </w:p>
    <w:p w14:paraId="4D006416" w14:textId="77777777" w:rsidR="000D6CBE" w:rsidRDefault="000D6CBE" w:rsidP="000D6CBE">
      <w:pPr>
        <w:spacing w:line="360" w:lineRule="auto"/>
        <w:ind w:left="850" w:hanging="850"/>
        <w:jc w:val="left"/>
        <w:rPr>
          <w:rFonts w:eastAsia="Times New Roman"/>
          <w:noProof/>
        </w:rPr>
      </w:pPr>
      <w:r w:rsidRPr="00ED3A3D">
        <w:rPr>
          <w:rFonts w:eastAsia="Times New Roman"/>
          <w:noProof/>
          <w:szCs w:val="24"/>
          <w:lang w:val="fr-CH"/>
        </w:rPr>
        <w:t xml:space="preserve">3. </w:t>
      </w:r>
      <w:r w:rsidRPr="00ED3A3D">
        <w:rPr>
          <w:rFonts w:eastAsia="Times New Roman"/>
          <w:noProof/>
          <w:szCs w:val="24"/>
          <w:lang w:val="fr-CH"/>
        </w:rPr>
        <w:tab/>
        <w:t>Aux fins de la présente annexe, il est reconnu que la Suisse remplit les conditions prévues au chapitre</w:t>
      </w:r>
      <w:r w:rsidR="00BC24B4">
        <w:rPr>
          <w:rFonts w:eastAsia="Times New Roman"/>
          <w:noProof/>
          <w:szCs w:val="24"/>
          <w:lang w:val="fr-CH"/>
        </w:rPr>
        <w:t> </w:t>
      </w:r>
      <w:r w:rsidRPr="00ED3A3D">
        <w:rPr>
          <w:rFonts w:eastAsia="Times New Roman"/>
          <w:noProof/>
          <w:szCs w:val="24"/>
          <w:lang w:val="fr-CH"/>
        </w:rPr>
        <w:t>4 de la partie</w:t>
      </w:r>
      <w:r w:rsidR="00BC24B4">
        <w:rPr>
          <w:rFonts w:eastAsia="Times New Roman"/>
          <w:noProof/>
          <w:szCs w:val="24"/>
          <w:lang w:val="fr-CH"/>
        </w:rPr>
        <w:t> </w:t>
      </w:r>
      <w:r w:rsidRPr="00ED3A3D">
        <w:rPr>
          <w:rFonts w:eastAsia="Times New Roman"/>
          <w:noProof/>
          <w:szCs w:val="24"/>
          <w:lang w:val="fr-CH"/>
        </w:rPr>
        <w:t xml:space="preserve">II du </w:t>
      </w:r>
      <w:r w:rsidR="00797E08">
        <w:rPr>
          <w:rFonts w:eastAsia="Times New Roman"/>
          <w:noProof/>
          <w:szCs w:val="24"/>
          <w:lang w:val="fr-CH"/>
        </w:rPr>
        <w:t>r</w:t>
      </w:r>
      <w:r w:rsidRPr="00ED3A3D">
        <w:rPr>
          <w:rFonts w:eastAsia="Times New Roman"/>
          <w:noProof/>
          <w:szCs w:val="24"/>
          <w:lang w:val="fr-CH"/>
        </w:rPr>
        <w:t>èglement (UE)</w:t>
      </w:r>
      <w:r w:rsidR="00CE7CB0">
        <w:rPr>
          <w:rFonts w:eastAsia="Times New Roman"/>
          <w:noProof/>
          <w:szCs w:val="24"/>
          <w:lang w:val="fr-CH"/>
        </w:rPr>
        <w:t> </w:t>
      </w:r>
      <w:r w:rsidRPr="00ED3A3D">
        <w:rPr>
          <w:rFonts w:eastAsia="Times New Roman"/>
          <w:noProof/>
          <w:szCs w:val="24"/>
          <w:lang w:val="fr-CH"/>
        </w:rPr>
        <w:t>2016/429, dans le règlement délégué (UE)</w:t>
      </w:r>
      <w:r w:rsidR="00DA3D29">
        <w:rPr>
          <w:rFonts w:eastAsia="Times New Roman"/>
          <w:noProof/>
          <w:szCs w:val="24"/>
          <w:lang w:val="fr-CH"/>
        </w:rPr>
        <w:t> </w:t>
      </w:r>
      <w:r w:rsidRPr="00ED3A3D">
        <w:rPr>
          <w:rFonts w:eastAsia="Times New Roman"/>
          <w:noProof/>
          <w:szCs w:val="24"/>
          <w:lang w:val="fr-CH"/>
        </w:rPr>
        <w:t>2020/689</w:t>
      </w:r>
      <w:r w:rsidRPr="00ED3A3D">
        <w:rPr>
          <w:rStyle w:val="FootnoteReference"/>
          <w:rFonts w:eastAsia="Times New Roman"/>
          <w:noProof/>
          <w:szCs w:val="24"/>
          <w:lang w:val="fr-CH"/>
        </w:rPr>
        <w:footnoteReference w:id="13"/>
      </w:r>
      <w:r w:rsidRPr="00ED3A3D">
        <w:rPr>
          <w:rFonts w:eastAsia="Times New Roman"/>
          <w:noProof/>
          <w:szCs w:val="24"/>
          <w:lang w:val="fr-CH"/>
        </w:rPr>
        <w:t xml:space="preserve"> et dans le règlement d’exécution (UE)</w:t>
      </w:r>
      <w:r w:rsidR="00CE7CB0">
        <w:rPr>
          <w:rFonts w:eastAsia="Times New Roman"/>
          <w:noProof/>
          <w:szCs w:val="24"/>
          <w:lang w:val="fr-CH"/>
        </w:rPr>
        <w:t> </w:t>
      </w:r>
      <w:r w:rsidRPr="00ED3A3D">
        <w:rPr>
          <w:rFonts w:eastAsia="Times New Roman"/>
          <w:noProof/>
          <w:szCs w:val="24"/>
          <w:lang w:val="fr-CH"/>
        </w:rPr>
        <w:t>2021/620</w:t>
      </w:r>
      <w:r w:rsidRPr="00ED3A3D">
        <w:rPr>
          <w:rStyle w:val="FootnoteReference"/>
          <w:rFonts w:eastAsia="Times New Roman"/>
          <w:noProof/>
          <w:szCs w:val="24"/>
          <w:lang w:val="fr-CH"/>
        </w:rPr>
        <w:footnoteReference w:id="14"/>
      </w:r>
      <w:r w:rsidRPr="00ED3A3D">
        <w:rPr>
          <w:rFonts w:eastAsia="Times New Roman"/>
          <w:noProof/>
          <w:szCs w:val="24"/>
          <w:lang w:val="fr-CH"/>
        </w:rPr>
        <w:t xml:space="preserve"> en ce qui concerne les maladies listées sur les sites de la Commission « </w:t>
      </w:r>
      <w:r w:rsidRPr="00ED3A3D">
        <w:rPr>
          <w:rFonts w:eastAsia="Times New Roman"/>
          <w:noProof/>
          <w:szCs w:val="24"/>
        </w:rPr>
        <w:t>Surveillance, eradication programmes and disease-free status - Food Safety</w:t>
      </w:r>
      <w:r w:rsidR="008455C6">
        <w:rPr>
          <w:rFonts w:eastAsia="Times New Roman"/>
          <w:noProof/>
          <w:szCs w:val="24"/>
        </w:rPr>
        <w:t> »</w:t>
      </w:r>
      <w:r w:rsidRPr="00ED3A3D">
        <w:rPr>
          <w:rFonts w:eastAsia="Times New Roman"/>
          <w:noProof/>
          <w:szCs w:val="24"/>
          <w:lang w:val="fr-CH"/>
        </w:rPr>
        <w:t xml:space="preserve"> et de l’Office fédéral de la sécurité aliment</w:t>
      </w:r>
      <w:r>
        <w:rPr>
          <w:rFonts w:eastAsia="Times New Roman"/>
          <w:noProof/>
          <w:szCs w:val="24"/>
          <w:lang w:val="fr-CH"/>
        </w:rPr>
        <w:t>aire</w:t>
      </w:r>
      <w:r w:rsidRPr="00ED3A3D">
        <w:rPr>
          <w:rFonts w:eastAsia="Times New Roman"/>
          <w:noProof/>
          <w:szCs w:val="24"/>
          <w:lang w:val="fr-CH"/>
        </w:rPr>
        <w:t xml:space="preserve"> et des affaires vétérinaires, Programme national de surveillance.</w:t>
      </w:r>
      <w:r w:rsidRPr="00ED3A3D">
        <w:rPr>
          <w:rFonts w:eastAsia="Times New Roman"/>
          <w:noProof/>
          <w:szCs w:val="24"/>
          <w:lang w:val="fr-CH"/>
        </w:rPr>
        <w:br/>
        <w:t xml:space="preserve">Pour les maladies pour laquelle la Suisse ne dispose pas encore de l’approbation du statut «indemne de maladie », la Suisse présente au comité mixte vétérinaire les informations nécessaires aux critères d’octroi prévu par le règlement </w:t>
      </w:r>
      <w:r w:rsidR="00BC35E2">
        <w:rPr>
          <w:rFonts w:eastAsia="Times New Roman"/>
          <w:noProof/>
          <w:szCs w:val="24"/>
          <w:lang w:val="fr-CH"/>
        </w:rPr>
        <w:t>(UE)</w:t>
      </w:r>
      <w:r w:rsidR="00CE7CB0">
        <w:rPr>
          <w:rFonts w:eastAsia="Times New Roman"/>
          <w:noProof/>
          <w:szCs w:val="24"/>
          <w:lang w:val="fr-CH"/>
        </w:rPr>
        <w:t> </w:t>
      </w:r>
      <w:r w:rsidRPr="00ED3A3D">
        <w:rPr>
          <w:rFonts w:eastAsia="Times New Roman"/>
          <w:noProof/>
          <w:szCs w:val="24"/>
          <w:lang w:val="fr-CH"/>
        </w:rPr>
        <w:t xml:space="preserve">2016/429. Sur la base de ces informations, le comité mixte vétérinaire convient de mettre à jour les informations disponibles sur les sites web </w:t>
      </w:r>
      <w:r w:rsidRPr="00BF2D80">
        <w:rPr>
          <w:rFonts w:eastAsia="Times New Roman"/>
          <w:noProof/>
          <w:szCs w:val="24"/>
          <w:lang w:val="fr-CH"/>
        </w:rPr>
        <w:t>mentionnés ci-dessus.</w:t>
      </w:r>
      <w:r w:rsidRPr="00BF2D80">
        <w:rPr>
          <w:rFonts w:eastAsia="Times New Roman"/>
          <w:noProof/>
          <w:szCs w:val="24"/>
          <w:lang w:val="fr-CH"/>
        </w:rPr>
        <w:br/>
        <w:t>L'Office fédéral de la sécurité alimentaire et des affaires</w:t>
      </w:r>
      <w:r w:rsidRPr="00F40A76">
        <w:rPr>
          <w:rFonts w:eastAsia="Times New Roman"/>
          <w:noProof/>
          <w:szCs w:val="24"/>
          <w:lang w:val="fr-CH"/>
        </w:rPr>
        <w:t xml:space="preserve"> vétérinaires informe immédiatement la Commission de toute modification des conditions ayant prévalu pour la reconnaissance du statut</w:t>
      </w:r>
      <w:r>
        <w:rPr>
          <w:rFonts w:eastAsia="Times New Roman"/>
          <w:noProof/>
          <w:szCs w:val="24"/>
          <w:lang w:val="fr-CH"/>
        </w:rPr>
        <w:t xml:space="preserve"> pour une des maladies répertoriées citées dans ce paragraphe</w:t>
      </w:r>
      <w:r w:rsidRPr="00F40A76">
        <w:rPr>
          <w:rFonts w:eastAsia="Times New Roman"/>
          <w:noProof/>
          <w:szCs w:val="24"/>
          <w:lang w:val="fr-CH"/>
        </w:rPr>
        <w:t>. La situation est examinée au sein du Comité mixte vétérinaire</w:t>
      </w:r>
      <w:r>
        <w:rPr>
          <w:rFonts w:eastAsia="Times New Roman"/>
          <w:noProof/>
          <w:szCs w:val="24"/>
          <w:lang w:val="fr-CH"/>
        </w:rPr>
        <w:t>.</w:t>
      </w:r>
    </w:p>
    <w:p w14:paraId="230C8B5E" w14:textId="77777777" w:rsidR="00AD4733" w:rsidRPr="009E0464" w:rsidRDefault="000D6CBE" w:rsidP="00AD4733">
      <w:pPr>
        <w:spacing w:line="360" w:lineRule="auto"/>
        <w:ind w:left="850" w:hanging="850"/>
        <w:jc w:val="left"/>
        <w:rPr>
          <w:noProof/>
          <w:lang w:val="fr-BE"/>
        </w:rPr>
      </w:pPr>
      <w:r w:rsidRPr="00FB6510" w:rsidDel="009C7CA7">
        <w:rPr>
          <w:noProof/>
          <w:lang w:val="fr-BE"/>
        </w:rPr>
        <w:t>4</w:t>
      </w:r>
      <w:r w:rsidRPr="00FB6510">
        <w:rPr>
          <w:noProof/>
          <w:lang w:val="fr-BE"/>
        </w:rPr>
        <w:t>.</w:t>
      </w:r>
      <w:r w:rsidRPr="00FB6510">
        <w:rPr>
          <w:noProof/>
          <w:lang w:val="fr-BE"/>
        </w:rPr>
        <w:tab/>
      </w:r>
      <w:r w:rsidR="00AD4733" w:rsidRPr="00FB6510">
        <w:rPr>
          <w:rFonts w:eastAsia="Times New Roman"/>
          <w:noProof/>
          <w:szCs w:val="24"/>
          <w:lang w:val="fr-CH"/>
        </w:rPr>
        <w:t xml:space="preserve">La Suisse applique les mêmes dispositions que celles </w:t>
      </w:r>
      <w:r w:rsidR="00815AC6">
        <w:rPr>
          <w:rFonts w:eastAsia="Times New Roman"/>
          <w:noProof/>
          <w:szCs w:val="24"/>
          <w:lang w:val="fr-CH"/>
        </w:rPr>
        <w:t xml:space="preserve">de </w:t>
      </w:r>
      <w:r w:rsidR="00AD4733" w:rsidRPr="00FB6510">
        <w:rPr>
          <w:rFonts w:eastAsia="Times New Roman"/>
          <w:noProof/>
          <w:szCs w:val="24"/>
          <w:lang w:val="fr-CH"/>
        </w:rPr>
        <w:t>l’article</w:t>
      </w:r>
      <w:r w:rsidR="00CE7CB0">
        <w:rPr>
          <w:rFonts w:eastAsia="Times New Roman"/>
          <w:noProof/>
          <w:szCs w:val="24"/>
          <w:lang w:val="fr-CH"/>
        </w:rPr>
        <w:t> </w:t>
      </w:r>
      <w:r w:rsidR="00AD4733" w:rsidRPr="00FB6510">
        <w:rPr>
          <w:rFonts w:eastAsia="Times New Roman"/>
          <w:noProof/>
          <w:szCs w:val="24"/>
          <w:lang w:val="fr-CH"/>
        </w:rPr>
        <w:t>107 (à l'exception du paragraphe</w:t>
      </w:r>
      <w:r w:rsidR="00CE7CB0">
        <w:rPr>
          <w:rFonts w:eastAsia="Times New Roman"/>
          <w:noProof/>
          <w:szCs w:val="24"/>
          <w:lang w:val="fr-CH"/>
        </w:rPr>
        <w:t> </w:t>
      </w:r>
      <w:r w:rsidR="00AD4733" w:rsidRPr="00FB6510">
        <w:rPr>
          <w:rFonts w:eastAsia="Times New Roman"/>
          <w:noProof/>
          <w:szCs w:val="24"/>
          <w:lang w:val="fr-CH"/>
        </w:rPr>
        <w:t>6) du règlement (UE)</w:t>
      </w:r>
      <w:r w:rsidR="00CE7CB0">
        <w:rPr>
          <w:rFonts w:eastAsia="Times New Roman"/>
          <w:noProof/>
          <w:szCs w:val="24"/>
          <w:lang w:val="fr-CH"/>
        </w:rPr>
        <w:t> </w:t>
      </w:r>
      <w:r w:rsidR="00AD4733" w:rsidRPr="00FB6510">
        <w:rPr>
          <w:rFonts w:eastAsia="Times New Roman"/>
          <w:noProof/>
          <w:szCs w:val="24"/>
          <w:lang w:val="fr-CH"/>
        </w:rPr>
        <w:t>2019/6, en liaison avec son article</w:t>
      </w:r>
      <w:r w:rsidR="00CE7CB0">
        <w:rPr>
          <w:rFonts w:eastAsia="Times New Roman"/>
          <w:noProof/>
          <w:szCs w:val="24"/>
          <w:lang w:val="fr-CH"/>
        </w:rPr>
        <w:t> </w:t>
      </w:r>
      <w:r w:rsidR="00AD4733" w:rsidRPr="00FB6510">
        <w:rPr>
          <w:rFonts w:eastAsia="Times New Roman"/>
          <w:noProof/>
          <w:szCs w:val="24"/>
          <w:lang w:val="fr-CH"/>
        </w:rPr>
        <w:t>37, paragraphe5 concernant l’utilisation de médicaments antimicrobiens chez les animaux de rente, conformément à sa législation énumérée à la section A ci-dessus.</w:t>
      </w:r>
    </w:p>
    <w:p w14:paraId="334B53CA" w14:textId="77777777" w:rsidR="00AD4733" w:rsidRDefault="00AD4733" w:rsidP="00AD4733">
      <w:pPr>
        <w:spacing w:line="360" w:lineRule="auto"/>
        <w:ind w:left="850"/>
        <w:jc w:val="left"/>
        <w:rPr>
          <w:rFonts w:eastAsia="Times New Roman"/>
          <w:noProof/>
          <w:szCs w:val="24"/>
          <w:lang w:val="fr-CH"/>
        </w:rPr>
      </w:pPr>
      <w:r>
        <w:rPr>
          <w:rFonts w:eastAsia="Times New Roman"/>
          <w:noProof/>
          <w:szCs w:val="24"/>
          <w:lang w:val="fr-CH"/>
        </w:rPr>
        <w:t>L</w:t>
      </w:r>
      <w:r w:rsidRPr="002973CA">
        <w:rPr>
          <w:rFonts w:eastAsia="Times New Roman"/>
          <w:noProof/>
          <w:szCs w:val="24"/>
          <w:lang w:val="fr-CH"/>
        </w:rPr>
        <w:t xml:space="preserve">a Suisse n’autorise ni la mise sur le marché de médicaments </w:t>
      </w:r>
      <w:r w:rsidRPr="006D02D1">
        <w:rPr>
          <w:rFonts w:eastAsia="Times New Roman"/>
          <w:noProof/>
          <w:szCs w:val="24"/>
          <w:lang w:val="fr-CH"/>
        </w:rPr>
        <w:t xml:space="preserve">destinés aux animaux de rente </w:t>
      </w:r>
      <w:r w:rsidRPr="00FF6B4A">
        <w:rPr>
          <w:rFonts w:eastAsia="Times New Roman"/>
          <w:noProof/>
          <w:szCs w:val="24"/>
        </w:rPr>
        <w:t>contenant l’un des antimicrobiens ou groupes d’antimicrobiens</w:t>
      </w:r>
      <w:r>
        <w:rPr>
          <w:rFonts w:eastAsia="Times New Roman"/>
          <w:noProof/>
          <w:szCs w:val="24"/>
        </w:rPr>
        <w:t xml:space="preserve"> </w:t>
      </w:r>
      <w:r>
        <w:rPr>
          <w:rFonts w:eastAsia="Times New Roman"/>
          <w:noProof/>
          <w:szCs w:val="24"/>
          <w:lang w:val="fr-CH"/>
        </w:rPr>
        <w:t>énumérées au</w:t>
      </w:r>
      <w:r w:rsidRPr="006D02D1">
        <w:rPr>
          <w:rFonts w:eastAsia="Times New Roman"/>
          <w:noProof/>
          <w:szCs w:val="24"/>
          <w:lang w:val="fr-CH"/>
        </w:rPr>
        <w:t xml:space="preserve"> point</w:t>
      </w:r>
      <w:r w:rsidR="00CE7CB0">
        <w:rPr>
          <w:rFonts w:eastAsia="Times New Roman"/>
          <w:noProof/>
          <w:szCs w:val="24"/>
          <w:lang w:val="fr-CH"/>
        </w:rPr>
        <w:t> </w:t>
      </w:r>
      <w:r w:rsidRPr="006D02D1">
        <w:rPr>
          <w:rFonts w:eastAsia="Times New Roman"/>
          <w:noProof/>
          <w:szCs w:val="24"/>
          <w:lang w:val="fr-CH"/>
        </w:rPr>
        <w:t>2) ou 3) de l’annexe du règlement d’exécution (UE)</w:t>
      </w:r>
      <w:r w:rsidR="00CE7CB0">
        <w:rPr>
          <w:rFonts w:eastAsia="Times New Roman"/>
          <w:noProof/>
          <w:szCs w:val="24"/>
          <w:lang w:val="fr-CH"/>
        </w:rPr>
        <w:t> </w:t>
      </w:r>
      <w:r w:rsidRPr="006D02D1">
        <w:rPr>
          <w:rFonts w:eastAsia="Times New Roman"/>
          <w:noProof/>
          <w:szCs w:val="24"/>
          <w:lang w:val="fr-CH"/>
        </w:rPr>
        <w:t>2022/1255</w:t>
      </w:r>
      <w:r>
        <w:rPr>
          <w:rStyle w:val="FootnoteReference"/>
          <w:rFonts w:eastAsia="Times New Roman"/>
          <w:noProof/>
          <w:szCs w:val="24"/>
          <w:lang w:val="fr-CH"/>
        </w:rPr>
        <w:footnoteReference w:id="15"/>
      </w:r>
      <w:r>
        <w:rPr>
          <w:rFonts w:eastAsia="Times New Roman"/>
          <w:noProof/>
          <w:szCs w:val="24"/>
          <w:lang w:val="fr-CH"/>
        </w:rPr>
        <w:t xml:space="preserve"> ni l</w:t>
      </w:r>
      <w:r w:rsidRPr="00FF6B4A">
        <w:rPr>
          <w:rFonts w:eastAsia="Times New Roman"/>
          <w:noProof/>
          <w:szCs w:val="24"/>
        </w:rPr>
        <w:t xml:space="preserve">’utilisation chez les animaux </w:t>
      </w:r>
      <w:r>
        <w:rPr>
          <w:rFonts w:eastAsia="Times New Roman"/>
          <w:noProof/>
          <w:szCs w:val="24"/>
        </w:rPr>
        <w:t xml:space="preserve">de rente </w:t>
      </w:r>
      <w:r w:rsidRPr="00FF6B4A">
        <w:rPr>
          <w:rFonts w:eastAsia="Times New Roman"/>
          <w:noProof/>
          <w:szCs w:val="24"/>
        </w:rPr>
        <w:t>de médicaments à usage humain</w:t>
      </w:r>
      <w:r>
        <w:rPr>
          <w:rFonts w:eastAsia="Times New Roman"/>
          <w:noProof/>
          <w:szCs w:val="24"/>
        </w:rPr>
        <w:t xml:space="preserve"> </w:t>
      </w:r>
      <w:r w:rsidRPr="008876AF">
        <w:rPr>
          <w:rFonts w:eastAsia="Times New Roman"/>
          <w:noProof/>
          <w:szCs w:val="24"/>
          <w:lang w:val="fr-CH"/>
        </w:rPr>
        <w:t>contenant ces antimicrobiens ou groupes d’antimicrobiens</w:t>
      </w:r>
      <w:r>
        <w:rPr>
          <w:rFonts w:eastAsia="Times New Roman"/>
          <w:noProof/>
          <w:szCs w:val="24"/>
          <w:lang w:val="fr-CH"/>
        </w:rPr>
        <w:t>.</w:t>
      </w:r>
    </w:p>
    <w:p w14:paraId="6BDA4086" w14:textId="77777777" w:rsidR="00AD4733" w:rsidRDefault="00AD4733" w:rsidP="00AD4733">
      <w:pPr>
        <w:spacing w:line="360" w:lineRule="auto"/>
        <w:ind w:left="850"/>
        <w:jc w:val="left"/>
        <w:rPr>
          <w:rFonts w:eastAsia="Times New Roman"/>
          <w:noProof/>
          <w:szCs w:val="24"/>
          <w:highlight w:val="cyan"/>
          <w:lang w:val="fr-CH"/>
        </w:rPr>
      </w:pPr>
      <w:r>
        <w:rPr>
          <w:rFonts w:eastAsia="Times New Roman"/>
          <w:noProof/>
          <w:szCs w:val="24"/>
          <w:lang w:val="fr-CH"/>
        </w:rPr>
        <w:t xml:space="preserve">Des discussions se tiendront au sein du comité mixte vétérinaire </w:t>
      </w:r>
      <w:r w:rsidR="00305E3F">
        <w:rPr>
          <w:rFonts w:eastAsia="Times New Roman"/>
          <w:noProof/>
          <w:szCs w:val="24"/>
          <w:lang w:val="fr-CH"/>
        </w:rPr>
        <w:t>à propos des</w:t>
      </w:r>
      <w:r>
        <w:rPr>
          <w:rFonts w:eastAsia="Times New Roman"/>
          <w:noProof/>
          <w:szCs w:val="24"/>
          <w:lang w:val="fr-CH"/>
        </w:rPr>
        <w:t xml:space="preserve"> modifications de la législation de l’Union européenne </w:t>
      </w:r>
      <w:r w:rsidRPr="002973CA">
        <w:rPr>
          <w:rFonts w:eastAsia="Times New Roman"/>
          <w:noProof/>
          <w:szCs w:val="24"/>
          <w:lang w:val="fr-CH"/>
        </w:rPr>
        <w:t>susmentionnée</w:t>
      </w:r>
      <w:r>
        <w:rPr>
          <w:rFonts w:eastAsia="Times New Roman"/>
          <w:noProof/>
          <w:szCs w:val="24"/>
          <w:lang w:val="fr-CH"/>
        </w:rPr>
        <w:t xml:space="preserve"> nécessitant une adaptation des dispositions suisses.</w:t>
      </w:r>
    </w:p>
    <w:p w14:paraId="2EEA5436" w14:textId="77777777" w:rsidR="00AD4733" w:rsidRDefault="00AD4733" w:rsidP="00AD4733">
      <w:pPr>
        <w:spacing w:line="360" w:lineRule="auto"/>
        <w:ind w:left="850"/>
        <w:jc w:val="left"/>
        <w:rPr>
          <w:rFonts w:eastAsia="Times New Roman"/>
          <w:noProof/>
          <w:szCs w:val="24"/>
          <w:lang w:val="fr-CH"/>
        </w:rPr>
      </w:pPr>
      <w:r w:rsidRPr="00B41580">
        <w:rPr>
          <w:rFonts w:eastAsia="Times New Roman"/>
          <w:noProof/>
          <w:szCs w:val="24"/>
          <w:lang w:val="fr-CH"/>
        </w:rPr>
        <w:t xml:space="preserve">Par conséquent, la Suisse n’est pas considérée comme un pays tiers </w:t>
      </w:r>
      <w:r w:rsidR="00305E3F">
        <w:rPr>
          <w:rFonts w:eastAsia="Times New Roman"/>
          <w:noProof/>
          <w:szCs w:val="24"/>
          <w:lang w:val="fr-CH"/>
        </w:rPr>
        <w:t>aux fins de</w:t>
      </w:r>
      <w:r w:rsidR="00305E3F" w:rsidRPr="00B41580">
        <w:rPr>
          <w:rFonts w:eastAsia="Times New Roman"/>
          <w:noProof/>
          <w:szCs w:val="24"/>
          <w:lang w:val="fr-CH"/>
        </w:rPr>
        <w:t xml:space="preserve"> </w:t>
      </w:r>
      <w:r w:rsidRPr="00B41580">
        <w:rPr>
          <w:rFonts w:eastAsia="Times New Roman"/>
          <w:noProof/>
          <w:szCs w:val="24"/>
          <w:lang w:val="fr-CH"/>
        </w:rPr>
        <w:t>l’application de l’article</w:t>
      </w:r>
      <w:r w:rsidR="00CE7CB0">
        <w:rPr>
          <w:rFonts w:eastAsia="Times New Roman"/>
          <w:noProof/>
          <w:szCs w:val="24"/>
          <w:lang w:val="fr-CH"/>
        </w:rPr>
        <w:t> </w:t>
      </w:r>
      <w:r w:rsidRPr="00B41580">
        <w:rPr>
          <w:rFonts w:eastAsia="Times New Roman"/>
          <w:noProof/>
          <w:szCs w:val="24"/>
          <w:lang w:val="fr-CH"/>
        </w:rPr>
        <w:t>118 du règlement (UE)</w:t>
      </w:r>
      <w:r w:rsidR="00CE7CB0">
        <w:rPr>
          <w:rFonts w:eastAsia="Times New Roman"/>
          <w:noProof/>
          <w:szCs w:val="24"/>
          <w:lang w:val="fr-CH"/>
        </w:rPr>
        <w:t> </w:t>
      </w:r>
      <w:r w:rsidRPr="00B41580">
        <w:rPr>
          <w:rFonts w:eastAsia="Times New Roman"/>
          <w:noProof/>
          <w:szCs w:val="24"/>
          <w:lang w:val="fr-CH"/>
        </w:rPr>
        <w:t>2019/6</w:t>
      </w:r>
      <w:r w:rsidR="00305E3F">
        <w:rPr>
          <w:rFonts w:eastAsia="Times New Roman"/>
          <w:noProof/>
          <w:szCs w:val="24"/>
          <w:lang w:val="fr-CH"/>
        </w:rPr>
        <w:t xml:space="preserve"> et ce,</w:t>
      </w:r>
      <w:r w:rsidRPr="00B41580">
        <w:rPr>
          <w:rFonts w:eastAsia="Times New Roman"/>
          <w:noProof/>
          <w:szCs w:val="24"/>
          <w:lang w:val="fr-CH"/>
        </w:rPr>
        <w:t xml:space="preserve"> </w:t>
      </w:r>
      <w:r w:rsidRPr="00FB6510">
        <w:rPr>
          <w:rFonts w:eastAsia="Times New Roman"/>
          <w:noProof/>
          <w:szCs w:val="24"/>
          <w:lang w:val="fr-CH"/>
        </w:rPr>
        <w:t>jusqu'au 1 juillet 2028</w:t>
      </w:r>
      <w:r w:rsidRPr="00B41580">
        <w:rPr>
          <w:rFonts w:eastAsia="Times New Roman"/>
          <w:noProof/>
          <w:szCs w:val="24"/>
          <w:lang w:val="fr-CH"/>
        </w:rPr>
        <w:t>.</w:t>
      </w:r>
    </w:p>
    <w:p w14:paraId="6EAD5516" w14:textId="77777777" w:rsidR="00AD4733" w:rsidRPr="002973CA" w:rsidRDefault="00AD4733" w:rsidP="00AD4733">
      <w:pPr>
        <w:spacing w:line="360" w:lineRule="auto"/>
        <w:ind w:left="850"/>
        <w:jc w:val="left"/>
        <w:rPr>
          <w:rFonts w:eastAsia="Times New Roman"/>
          <w:noProof/>
          <w:szCs w:val="24"/>
          <w:lang w:val="fr-CH"/>
        </w:rPr>
      </w:pPr>
      <w:r w:rsidRPr="002973CA">
        <w:rPr>
          <w:rFonts w:eastAsia="Times New Roman"/>
          <w:noProof/>
          <w:szCs w:val="24"/>
          <w:lang w:val="fr-CH"/>
        </w:rPr>
        <w:t>Elle informe immédiatement le comité mixte vétérinaire de tout nouveau changement de sa législation relative aux médicaments antimicrobiens destinés aux animaux de rente.</w:t>
      </w:r>
    </w:p>
    <w:p w14:paraId="0AA6130C" w14:textId="77777777" w:rsidR="00AD4733" w:rsidRDefault="00AD4733" w:rsidP="00AD4733">
      <w:pPr>
        <w:spacing w:line="360" w:lineRule="auto"/>
        <w:ind w:left="850"/>
        <w:jc w:val="left"/>
        <w:rPr>
          <w:rFonts w:eastAsia="Times New Roman"/>
          <w:noProof/>
          <w:szCs w:val="24"/>
          <w:lang w:val="fr-CH"/>
        </w:rPr>
      </w:pPr>
      <w:r w:rsidRPr="002973CA">
        <w:rPr>
          <w:rFonts w:eastAsia="Times New Roman"/>
          <w:noProof/>
          <w:szCs w:val="24"/>
          <w:lang w:val="fr-CH"/>
        </w:rPr>
        <w:t xml:space="preserve">Ce paragraphe sera revu par le comité mixte vétérinaire avant le </w:t>
      </w:r>
      <w:r>
        <w:rPr>
          <w:rFonts w:eastAsia="Times New Roman"/>
          <w:noProof/>
          <w:szCs w:val="24"/>
          <w:lang w:val="fr-CH"/>
        </w:rPr>
        <w:t>1 juillet 2028</w:t>
      </w:r>
      <w:r w:rsidRPr="002973CA">
        <w:rPr>
          <w:rFonts w:eastAsia="Times New Roman"/>
          <w:noProof/>
          <w:szCs w:val="24"/>
          <w:lang w:val="fr-CH"/>
        </w:rPr>
        <w:t>.</w:t>
      </w:r>
    </w:p>
    <w:p w14:paraId="2035761F" w14:textId="77777777" w:rsidR="000D6CBE" w:rsidRPr="00C81C57" w:rsidRDefault="000D6CBE" w:rsidP="00165CD9">
      <w:pPr>
        <w:spacing w:line="360" w:lineRule="auto"/>
        <w:jc w:val="center"/>
        <w:rPr>
          <w:noProof/>
        </w:rPr>
      </w:pPr>
      <w:r w:rsidRPr="004A0373">
        <w:rPr>
          <w:noProof/>
          <w:lang w:val="fr-BE"/>
        </w:rPr>
        <w:br w:type="page"/>
      </w:r>
      <w:r w:rsidRPr="001B2149">
        <w:rPr>
          <w:noProof/>
        </w:rPr>
        <w:t>III.</w:t>
      </w:r>
      <w:r w:rsidRPr="001B2149">
        <w:rPr>
          <w:noProof/>
        </w:rPr>
        <w:tab/>
        <w:t>Produits germinaux</w:t>
      </w:r>
    </w:p>
    <w:p w14:paraId="3E015708"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5474AA97"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sidRPr="00303ECE">
        <w:rPr>
          <w:noProof/>
          <w:szCs w:val="24"/>
        </w:rPr>
        <w:t>31 décembre 2025</w:t>
      </w:r>
      <w:r w:rsidRPr="00F40A76">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5342A209"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1AC15726"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0638FCB0"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F40A76" w14:paraId="3309EB9D" w14:textId="77777777">
        <w:tc>
          <w:tcPr>
            <w:tcW w:w="4643" w:type="dxa"/>
            <w:tcBorders>
              <w:top w:val="single" w:sz="2" w:space="0" w:color="auto"/>
              <w:left w:val="single" w:sz="2" w:space="0" w:color="auto"/>
              <w:bottom w:val="single" w:sz="2" w:space="0" w:color="auto"/>
              <w:right w:val="single" w:sz="2" w:space="0" w:color="auto"/>
            </w:tcBorders>
            <w:hideMark/>
          </w:tcPr>
          <w:p w14:paraId="3E4F12A7" w14:textId="77777777" w:rsidR="000D6CBE" w:rsidRPr="00F22248" w:rsidRDefault="000D6CBE">
            <w:pPr>
              <w:spacing w:before="60" w:after="60"/>
              <w:ind w:left="567" w:hanging="567"/>
              <w:jc w:val="left"/>
              <w:rPr>
                <w:noProof/>
                <w:szCs w:val="24"/>
              </w:rPr>
            </w:pPr>
            <w:r w:rsidRPr="00F40A76">
              <w:rPr>
                <w:rFonts w:eastAsia="Times New Roman"/>
                <w:noProof/>
                <w:szCs w:val="24"/>
                <w:lang w:val="fr-CH"/>
              </w:rPr>
              <w:t>1.</w:t>
            </w:r>
            <w:r w:rsidRPr="00F40A76">
              <w:rPr>
                <w:rFonts w:eastAsia="Times New Roman"/>
                <w:noProof/>
                <w:szCs w:val="24"/>
                <w:lang w:val="fr-CH"/>
              </w:rPr>
              <w:tab/>
            </w:r>
            <w:r w:rsidRPr="00E900CF">
              <w:rPr>
                <w:rFonts w:eastAsia="Times New Roman"/>
                <w:noProof/>
                <w:szCs w:val="24"/>
                <w:lang w:val="fr-CH"/>
              </w:rPr>
              <w:t xml:space="preserve">Règlement (UE) 2016/429 du Parlement </w:t>
            </w:r>
            <w:r w:rsidR="00A31E47">
              <w:rPr>
                <w:rFonts w:eastAsia="Times New Roman"/>
                <w:noProof/>
                <w:szCs w:val="24"/>
                <w:lang w:val="fr-CH"/>
              </w:rPr>
              <w:t>e</w:t>
            </w:r>
            <w:r w:rsidRPr="00E900CF">
              <w:rPr>
                <w:rFonts w:eastAsia="Times New Roman"/>
                <w:noProof/>
                <w:szCs w:val="24"/>
                <w:lang w:val="fr-CH"/>
              </w:rPr>
              <w:t xml:space="preserve">uropéen et du Conseil du 9 mars 2016 relatif aux maladies animales transmissibles et modifiant et abrogeant </w:t>
            </w:r>
            <w:r w:rsidRPr="00F22248">
              <w:rPr>
                <w:rFonts w:eastAsia="Times New Roman"/>
                <w:noProof/>
                <w:szCs w:val="24"/>
                <w:lang w:val="fr-CH"/>
              </w:rPr>
              <w:t>certains actes dans le domaine de la santé animale (« législation sur la santé animale ») (JO L 84 du 31.3.2016, p. 1–208)</w:t>
            </w:r>
            <w:r w:rsidRPr="00F22248">
              <w:rPr>
                <w:noProof/>
                <w:szCs w:val="24"/>
              </w:rPr>
              <w:t xml:space="preserve"> et les actes délégués et d’exécutions basés sur ce règlement adoptés jusqu'au 31 décembre 2025.</w:t>
            </w:r>
          </w:p>
          <w:p w14:paraId="7A8B7345" w14:textId="77777777" w:rsidR="000D6CBE" w:rsidRDefault="000D6CBE">
            <w:pPr>
              <w:spacing w:before="60" w:after="60"/>
              <w:ind w:left="567" w:hanging="567"/>
              <w:jc w:val="left"/>
              <w:rPr>
                <w:noProof/>
                <w:szCs w:val="24"/>
                <w:lang w:val="fr-CH"/>
              </w:rPr>
            </w:pPr>
            <w:r w:rsidRPr="00F22248">
              <w:rPr>
                <w:noProof/>
                <w:szCs w:val="24"/>
                <w:lang w:val="fr-CH"/>
              </w:rPr>
              <w:t>2.</w:t>
            </w:r>
            <w:r w:rsidRPr="00F22248">
              <w:rPr>
                <w:rFonts w:eastAsia="Times New Roman"/>
                <w:noProof/>
                <w:szCs w:val="24"/>
                <w:lang w:val="fr-CH"/>
              </w:rPr>
              <w:tab/>
            </w:r>
            <w:r w:rsidRPr="00F22248">
              <w:rPr>
                <w:noProof/>
                <w:szCs w:val="24"/>
                <w:lang w:val="fr-CH"/>
              </w:rPr>
              <w:t xml:space="preserve">Pour les dispositions relatives aux contrôles officiels effectués par les autorités </w:t>
            </w:r>
            <w:r w:rsidR="008B6A3F">
              <w:rPr>
                <w:noProof/>
                <w:szCs w:val="24"/>
                <w:lang w:val="fr-CH"/>
              </w:rPr>
              <w:t>compétentes</w:t>
            </w:r>
            <w:r w:rsidRPr="00F22248">
              <w:rPr>
                <w:noProof/>
                <w:szCs w:val="24"/>
                <w:lang w:val="fr-CH"/>
              </w:rPr>
              <w:t xml:space="preserve"> pour vérifier le respect des règles applicables à la chaîne agroalimentaire concernant les échanges </w:t>
            </w:r>
            <w:r w:rsidRPr="000D6C9F">
              <w:rPr>
                <w:noProof/>
                <w:szCs w:val="24"/>
                <w:lang w:val="fr-CH"/>
              </w:rPr>
              <w:t>de produits germinaux</w:t>
            </w:r>
            <w:r>
              <w:rPr>
                <w:noProof/>
                <w:szCs w:val="24"/>
                <w:lang w:val="fr-CH"/>
              </w:rPr>
              <w:t xml:space="preserve"> </w:t>
            </w:r>
            <w:r w:rsidRPr="00F22248">
              <w:rPr>
                <w:noProof/>
                <w:szCs w:val="24"/>
                <w:lang w:val="fr-CH"/>
              </w:rPr>
              <w:t>entre la Suisse et l’Union européenne:</w:t>
            </w:r>
            <w:r w:rsidRPr="00F22248">
              <w:rPr>
                <w:noProof/>
                <w:szCs w:val="24"/>
                <w:lang w:val="fr-CH"/>
              </w:rPr>
              <w:br/>
              <w:t>Règlement (UE) 2017/625 du Parlement européen et du Conseil du 15 mars 2017 concernant les contrôles officiels et les autres activités officielles servant à assurer le respect de</w:t>
            </w:r>
            <w:r w:rsidRPr="0022126E">
              <w:rPr>
                <w:noProof/>
                <w:szCs w:val="24"/>
                <w:lang w:val="fr-CH"/>
              </w:rPr>
              <w:t xml:space="preserv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sidR="003E0B4F">
              <w:rPr>
                <w:noProof/>
                <w:szCs w:val="24"/>
                <w:lang w:val="fr-CH"/>
              </w:rPr>
              <w:t>;</w:t>
            </w:r>
          </w:p>
          <w:p w14:paraId="52D21FC4" w14:textId="2B8E01F1" w:rsidR="000D6CBE" w:rsidRPr="004E5C89" w:rsidRDefault="000D6CBE">
            <w:pPr>
              <w:spacing w:before="60" w:after="60"/>
              <w:ind w:left="567" w:hanging="567"/>
              <w:jc w:val="left"/>
              <w:rPr>
                <w:noProof/>
                <w:szCs w:val="24"/>
              </w:rPr>
            </w:pPr>
            <w:r>
              <w:rPr>
                <w:noProof/>
                <w:szCs w:val="24"/>
                <w:lang w:val="fr-CH"/>
              </w:rPr>
              <w:t>3.</w:t>
            </w:r>
            <w:r w:rsidRPr="00F40A76">
              <w:rPr>
                <w:rFonts w:eastAsia="Times New Roman"/>
                <w:noProof/>
                <w:szCs w:val="24"/>
                <w:lang w:val="fr-CH"/>
              </w:rPr>
              <w:t xml:space="preserve"> </w:t>
            </w:r>
            <w:r w:rsidRPr="00F40A76">
              <w:rPr>
                <w:rFonts w:eastAsia="Times New Roman"/>
                <w:noProof/>
                <w:szCs w:val="24"/>
                <w:lang w:val="fr-CH"/>
              </w:rPr>
              <w:tab/>
            </w:r>
            <w:r w:rsidRPr="00D96F18">
              <w:rPr>
                <w:noProof/>
                <w:szCs w:val="24"/>
                <w:lang w:val="fr-CH"/>
              </w:rPr>
              <w:t>R</w:t>
            </w:r>
            <w:r>
              <w:rPr>
                <w:noProof/>
                <w:szCs w:val="24"/>
                <w:lang w:val="fr-CH"/>
              </w:rPr>
              <w:t xml:space="preserve">èglement d’exécution </w:t>
            </w:r>
            <w:r w:rsidRPr="00D96F18">
              <w:rPr>
                <w:noProof/>
                <w:szCs w:val="24"/>
                <w:lang w:val="fr-CH"/>
              </w:rPr>
              <w:t>(UE) 2021/403</w:t>
            </w:r>
            <w:r>
              <w:rPr>
                <w:noProof/>
                <w:szCs w:val="24"/>
                <w:lang w:val="fr-CH"/>
              </w:rPr>
              <w:t xml:space="preserve"> de la </w:t>
            </w:r>
            <w:r w:rsidRPr="000A6E69">
              <w:rPr>
                <w:noProof/>
                <w:szCs w:val="24"/>
                <w:lang w:val="fr-CH"/>
              </w:rPr>
              <w:t>Commission du 18 mars 2021 portant modalités d’application des règlements (UE) 2016/429</w:t>
            </w:r>
            <w:r w:rsidRPr="00D96F18">
              <w:rPr>
                <w:noProof/>
                <w:szCs w:val="24"/>
                <w:lang w:val="fr-CH"/>
              </w:rPr>
              <w:t xml:space="preserve"> et (UE) 2017/625 du Parlement européen et du Conseil en ce qui concerne les modèles de certificat zoosanitaire et les modèles de certificat zoosanitaire/officiel pour l’entrée dans l’Union et les mouvements entre les États membres d’envois de certaines catégories d’animaux terrestres et de leurs produits germinaux, ainsi qu’en ce qui concerne la certification officielle relative à ces certificats, et abrogeant la décision 2010/470/UE</w:t>
            </w:r>
            <w:r w:rsidR="009917BD">
              <w:rPr>
                <w:noProof/>
                <w:szCs w:val="24"/>
                <w:lang w:val="fr-CH"/>
              </w:rPr>
              <w:t xml:space="preserve"> (</w:t>
            </w:r>
            <w:r w:rsidR="009917BD" w:rsidRPr="00376C87">
              <w:rPr>
                <w:noProof/>
                <w:szCs w:val="24"/>
                <w:lang w:val="fr-CH"/>
              </w:rPr>
              <w:t>JO L 113 du 31.3.2021, p. 1-</w:t>
            </w:r>
            <w:r w:rsidR="009917BD" w:rsidRPr="002B113C">
              <w:rPr>
                <w:noProof/>
                <w:szCs w:val="24"/>
                <w:lang w:val="fr-CH"/>
              </w:rPr>
              <w:t>935</w:t>
            </w:r>
            <w:r w:rsidR="009917BD">
              <w:rPr>
                <w:noProof/>
                <w:szCs w:val="24"/>
                <w:lang w:val="fr-CH"/>
              </w:rPr>
              <w:t>)</w:t>
            </w:r>
            <w:r w:rsidR="003E0B4F">
              <w:rPr>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62198C3A" w14:textId="77777777" w:rsidR="000D6CBE" w:rsidRPr="00697829" w:rsidRDefault="000D6CBE">
            <w:pPr>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697829">
              <w:rPr>
                <w:rFonts w:eastAsia="Times New Roman"/>
                <w:noProof/>
              </w:rPr>
              <w:t>Ordonnance du 27 juin 1995 sur les épizooties (OFE; RS 916.401), et en particulier ses articles</w:t>
            </w:r>
            <w:r w:rsidRPr="00697829">
              <w:rPr>
                <w:noProof/>
              </w:rPr>
              <w:t xml:space="preserve"> 51 à 55</w:t>
            </w:r>
            <w:r w:rsidRPr="00697829">
              <w:rPr>
                <w:i/>
                <w:iCs/>
                <w:noProof/>
              </w:rPr>
              <w:t>a</w:t>
            </w:r>
            <w:r w:rsidRPr="00697829">
              <w:rPr>
                <w:noProof/>
              </w:rPr>
              <w:t xml:space="preserve"> (insémination artificielle) et </w:t>
            </w:r>
            <w:r w:rsidRPr="00697829">
              <w:rPr>
                <w:rFonts w:eastAsia="Times New Roman"/>
                <w:noProof/>
              </w:rPr>
              <w:t>56 à 58</w:t>
            </w:r>
            <w:r w:rsidRPr="00697829">
              <w:rPr>
                <w:rFonts w:eastAsia="Times New Roman"/>
                <w:i/>
                <w:iCs/>
                <w:noProof/>
              </w:rPr>
              <w:t>a</w:t>
            </w:r>
            <w:r w:rsidRPr="00697829">
              <w:rPr>
                <w:rFonts w:eastAsia="Times New Roman"/>
                <w:noProof/>
              </w:rPr>
              <w:t xml:space="preserve"> (transfert d'ovules et d’embryons);</w:t>
            </w:r>
          </w:p>
          <w:p w14:paraId="092567BD" w14:textId="77777777" w:rsidR="000D6CBE" w:rsidRPr="00697829" w:rsidRDefault="000D6CBE">
            <w:pPr>
              <w:spacing w:before="60" w:after="60"/>
              <w:ind w:left="567" w:hanging="567"/>
              <w:jc w:val="left"/>
              <w:rPr>
                <w:rFonts w:eastAsia="Times New Roman"/>
                <w:noProof/>
              </w:rPr>
            </w:pPr>
            <w:r w:rsidRPr="00697829">
              <w:rPr>
                <w:rFonts w:eastAsia="Times New Roman"/>
                <w:noProof/>
              </w:rPr>
              <w:t>2.</w:t>
            </w:r>
            <w:r w:rsidRPr="00697829">
              <w:rPr>
                <w:noProof/>
              </w:rPr>
              <w:tab/>
            </w:r>
            <w:r w:rsidRPr="00697829">
              <w:rPr>
                <w:rFonts w:eastAsia="Times New Roman"/>
                <w:noProof/>
              </w:rPr>
              <w:t>Ordonnance du 18 novembre 2015 réglant les échanges d’importation, de transit et d’exportation d’animaux et de produits animaux avec les États membres de l’UE, l’Islande, la Norvège et l’Irlande du Nord (OITE-UE; RS 916.443.11);</w:t>
            </w:r>
          </w:p>
          <w:p w14:paraId="7B0968E4" w14:textId="77777777" w:rsidR="000D6CBE" w:rsidRPr="00F40A76" w:rsidRDefault="000D6CBE">
            <w:pPr>
              <w:spacing w:before="60" w:after="60"/>
              <w:ind w:left="567" w:hanging="567"/>
              <w:jc w:val="left"/>
              <w:rPr>
                <w:rFonts w:eastAsia="Times New Roman"/>
                <w:noProof/>
                <w:szCs w:val="24"/>
                <w:lang w:val="fr-CH"/>
              </w:rPr>
            </w:pPr>
            <w:r w:rsidRPr="00697829">
              <w:rPr>
                <w:rFonts w:eastAsia="Times New Roman"/>
                <w:noProof/>
                <w:szCs w:val="24"/>
                <w:lang w:val="fr-CH"/>
              </w:rPr>
              <w:t>3.</w:t>
            </w:r>
            <w:r w:rsidRPr="00697829">
              <w:rPr>
                <w:rFonts w:eastAsia="Times New Roman"/>
                <w:noProof/>
                <w:szCs w:val="24"/>
                <w:lang w:val="fr-CH"/>
              </w:rPr>
              <w:tab/>
            </w:r>
            <w:r w:rsidRPr="00697829">
              <w:rPr>
                <w:rFonts w:eastAsia="Times New Roman"/>
                <w:bCs/>
                <w:noProof/>
                <w:szCs w:val="24"/>
                <w:lang w:val="fr-CH"/>
              </w:rPr>
              <w:t>Ordonnance du DFI du 18 novembre 2015 réglant les échanges d’importation, de transit et d’exportation d’animaux et de produits animaux avec les États membres de l’UE, l’Islande,</w:t>
            </w:r>
            <w:r w:rsidRPr="00697829" w:rsidDel="008E7794">
              <w:rPr>
                <w:rFonts w:eastAsia="Times New Roman"/>
                <w:bCs/>
                <w:noProof/>
                <w:szCs w:val="24"/>
                <w:lang w:val="fr-CH"/>
              </w:rPr>
              <w:t xml:space="preserve"> </w:t>
            </w:r>
            <w:r w:rsidRPr="00697829">
              <w:rPr>
                <w:rFonts w:eastAsia="Times New Roman"/>
                <w:bCs/>
                <w:noProof/>
                <w:szCs w:val="24"/>
                <w:lang w:val="fr-CH"/>
              </w:rPr>
              <w:t xml:space="preserve">la Norvège </w:t>
            </w:r>
            <w:r w:rsidRPr="00697829">
              <w:rPr>
                <w:rFonts w:eastAsia="Times New Roman"/>
                <w:noProof/>
                <w:szCs w:val="24"/>
                <w:lang w:val="fr-CH"/>
              </w:rPr>
              <w:t xml:space="preserve">et l’Irlande du Nord </w:t>
            </w:r>
            <w:r w:rsidRPr="00697829">
              <w:rPr>
                <w:rFonts w:eastAsia="Times New Roman"/>
                <w:bCs/>
                <w:noProof/>
                <w:szCs w:val="24"/>
                <w:lang w:val="fr-CH"/>
              </w:rPr>
              <w:t>(OITE-UE-DFI; RS 916.443.111)</w:t>
            </w:r>
            <w:r w:rsidRPr="00697829">
              <w:rPr>
                <w:rFonts w:eastAsia="Times New Roman"/>
                <w:noProof/>
                <w:szCs w:val="24"/>
                <w:lang w:val="fr-CH"/>
              </w:rPr>
              <w:t>.</w:t>
            </w:r>
          </w:p>
        </w:tc>
      </w:tr>
    </w:tbl>
    <w:p w14:paraId="1EA0B862" w14:textId="77777777" w:rsidR="000D6CBE" w:rsidRDefault="000D6CBE" w:rsidP="000D6CBE">
      <w:pPr>
        <w:spacing w:line="360" w:lineRule="auto"/>
        <w:jc w:val="center"/>
        <w:rPr>
          <w:rFonts w:eastAsia="Times New Roman"/>
          <w:noProof/>
          <w:szCs w:val="24"/>
          <w:lang w:val="fr-CH"/>
        </w:rPr>
      </w:pPr>
    </w:p>
    <w:p w14:paraId="16CE52FB"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045236B0" w14:textId="77777777" w:rsidR="000D6CBE" w:rsidRPr="008973D4" w:rsidRDefault="000D6CBE" w:rsidP="000D6CBE">
      <w:pPr>
        <w:spacing w:line="360" w:lineRule="auto"/>
        <w:ind w:left="850" w:hanging="850"/>
        <w:jc w:val="left"/>
        <w:rPr>
          <w:rFonts w:eastAsia="Times New Roman"/>
          <w:noProof/>
          <w:lang w:val="fr-CH"/>
        </w:rPr>
      </w:pPr>
      <w:r w:rsidRPr="27C619B4">
        <w:rPr>
          <w:rFonts w:eastAsia="Times New Roman"/>
          <w:noProof/>
          <w:lang w:val="fr-CH"/>
        </w:rPr>
        <w:t>1.</w:t>
      </w:r>
      <w:r>
        <w:rPr>
          <w:noProof/>
        </w:rPr>
        <w:tab/>
      </w:r>
      <w:r w:rsidRPr="27C619B4">
        <w:rPr>
          <w:rFonts w:eastAsia="Times New Roman"/>
          <w:noProof/>
          <w:lang w:val="fr-CH"/>
        </w:rPr>
        <w:t>La mise en œuvre des contrôles relève du Comité mixte vétérinaire, conformément notamment à l'article</w:t>
      </w:r>
      <w:r w:rsidR="00BC24B4">
        <w:rPr>
          <w:rFonts w:eastAsia="Times New Roman"/>
          <w:noProof/>
          <w:lang w:val="fr-CH"/>
        </w:rPr>
        <w:t> </w:t>
      </w:r>
      <w:r w:rsidRPr="27C619B4">
        <w:rPr>
          <w:rFonts w:eastAsia="Times New Roman"/>
          <w:noProof/>
          <w:lang w:val="fr-CH"/>
        </w:rPr>
        <w:t xml:space="preserve">116 du </w:t>
      </w:r>
      <w:r w:rsidR="004A05C2">
        <w:rPr>
          <w:rFonts w:eastAsia="Times New Roman"/>
          <w:noProof/>
          <w:lang w:val="fr-CH"/>
        </w:rPr>
        <w:t>r</w:t>
      </w:r>
      <w:r w:rsidRPr="27C619B4">
        <w:rPr>
          <w:rFonts w:eastAsia="Times New Roman"/>
          <w:noProof/>
          <w:lang w:val="fr-CH"/>
        </w:rPr>
        <w:t>èglement (UE)</w:t>
      </w:r>
      <w:r w:rsidR="00CE7CB0">
        <w:rPr>
          <w:rFonts w:eastAsia="Times New Roman"/>
          <w:noProof/>
          <w:lang w:val="fr-CH"/>
        </w:rPr>
        <w:t> </w:t>
      </w:r>
      <w:r w:rsidRPr="27C619B4">
        <w:rPr>
          <w:rFonts w:eastAsia="Times New Roman"/>
          <w:noProof/>
          <w:lang w:val="fr-CH"/>
        </w:rPr>
        <w:t>2017/625 et à l'article</w:t>
      </w:r>
      <w:r w:rsidR="00CE7CB0">
        <w:rPr>
          <w:rFonts w:eastAsia="Times New Roman"/>
          <w:noProof/>
          <w:lang w:val="fr-CH"/>
        </w:rPr>
        <w:t> </w:t>
      </w:r>
      <w:r w:rsidRPr="27C619B4">
        <w:rPr>
          <w:rFonts w:eastAsia="Times New Roman"/>
          <w:noProof/>
          <w:lang w:val="fr-CH"/>
        </w:rPr>
        <w:t>57 de la loi sur les épizooties.</w:t>
      </w:r>
    </w:p>
    <w:p w14:paraId="6108A6B2" w14:textId="77777777" w:rsidR="000D6CBE" w:rsidRPr="00F40A76" w:rsidRDefault="000D6CBE" w:rsidP="000D6CBE">
      <w:pPr>
        <w:spacing w:line="360" w:lineRule="auto"/>
        <w:ind w:left="850" w:hanging="850"/>
        <w:jc w:val="left"/>
        <w:rPr>
          <w:rFonts w:eastAsia="Times New Roman"/>
          <w:noProof/>
          <w:lang w:val="fr-CH"/>
        </w:rPr>
      </w:pPr>
      <w:r w:rsidRPr="00CE50AF">
        <w:rPr>
          <w:rFonts w:eastAsia="Times New Roman"/>
          <w:noProof/>
          <w:szCs w:val="24"/>
          <w:lang w:val="fr-CH"/>
        </w:rPr>
        <w:t>2.</w:t>
      </w:r>
      <w:r w:rsidRPr="00CE50AF">
        <w:rPr>
          <w:noProof/>
        </w:rPr>
        <w:t xml:space="preserve"> </w:t>
      </w:r>
      <w:r w:rsidRPr="00CE50AF">
        <w:rPr>
          <w:noProof/>
        </w:rPr>
        <w:tab/>
      </w:r>
      <w:r w:rsidRPr="00CE50AF">
        <w:rPr>
          <w:rFonts w:eastAsia="Times New Roman"/>
          <w:noProof/>
          <w:szCs w:val="24"/>
          <w:lang w:val="fr-CH"/>
        </w:rPr>
        <w:t>Aux fins de la présente annexe, il est reconnu que la Suisse remplit les conditions prévues au chapitre</w:t>
      </w:r>
      <w:r w:rsidR="00CE7CB0">
        <w:rPr>
          <w:rFonts w:eastAsia="Times New Roman"/>
          <w:noProof/>
          <w:szCs w:val="24"/>
          <w:lang w:val="fr-CH"/>
        </w:rPr>
        <w:t> </w:t>
      </w:r>
      <w:r w:rsidRPr="00CE50AF">
        <w:rPr>
          <w:rFonts w:eastAsia="Times New Roman"/>
          <w:noProof/>
          <w:szCs w:val="24"/>
          <w:lang w:val="fr-CH"/>
        </w:rPr>
        <w:t>4 de la partie</w:t>
      </w:r>
      <w:r w:rsidR="00CE7CB0">
        <w:rPr>
          <w:rFonts w:eastAsia="Times New Roman"/>
          <w:noProof/>
          <w:szCs w:val="24"/>
          <w:lang w:val="fr-CH"/>
        </w:rPr>
        <w:t> </w:t>
      </w:r>
      <w:r w:rsidRPr="00CE50AF">
        <w:rPr>
          <w:rFonts w:eastAsia="Times New Roman"/>
          <w:noProof/>
          <w:szCs w:val="24"/>
          <w:lang w:val="fr-CH"/>
        </w:rPr>
        <w:t xml:space="preserve">II du </w:t>
      </w:r>
      <w:r w:rsidR="004A05C2">
        <w:rPr>
          <w:rFonts w:eastAsia="Times New Roman"/>
          <w:noProof/>
          <w:szCs w:val="24"/>
          <w:lang w:val="fr-CH"/>
        </w:rPr>
        <w:t>r</w:t>
      </w:r>
      <w:r w:rsidRPr="00CE50AF">
        <w:rPr>
          <w:rFonts w:eastAsia="Times New Roman"/>
          <w:noProof/>
          <w:szCs w:val="24"/>
          <w:lang w:val="fr-CH"/>
        </w:rPr>
        <w:t>èglement (UE)</w:t>
      </w:r>
      <w:r w:rsidR="00CE7CB0">
        <w:rPr>
          <w:rFonts w:eastAsia="Times New Roman"/>
          <w:noProof/>
          <w:szCs w:val="24"/>
          <w:lang w:val="fr-CH"/>
        </w:rPr>
        <w:t> </w:t>
      </w:r>
      <w:r w:rsidRPr="00CE50AF">
        <w:rPr>
          <w:rFonts w:eastAsia="Times New Roman"/>
          <w:noProof/>
          <w:szCs w:val="24"/>
          <w:lang w:val="fr-CH"/>
        </w:rPr>
        <w:t>2016/429, dans le règlement délégué (UE)</w:t>
      </w:r>
      <w:r w:rsidR="00BC35E2">
        <w:rPr>
          <w:rFonts w:eastAsia="Times New Roman"/>
          <w:noProof/>
          <w:szCs w:val="24"/>
          <w:lang w:val="fr-CH"/>
        </w:rPr>
        <w:t> </w:t>
      </w:r>
      <w:r w:rsidRPr="00CE50AF">
        <w:rPr>
          <w:rFonts w:eastAsia="Times New Roman"/>
          <w:noProof/>
          <w:szCs w:val="24"/>
          <w:lang w:val="fr-CH"/>
        </w:rPr>
        <w:t>2020/689</w:t>
      </w:r>
      <w:r w:rsidRPr="00CE50AF">
        <w:rPr>
          <w:rStyle w:val="FootnoteReference"/>
          <w:rFonts w:eastAsia="Times New Roman"/>
          <w:noProof/>
          <w:szCs w:val="24"/>
          <w:lang w:val="fr-CH"/>
        </w:rPr>
        <w:footnoteReference w:id="16"/>
      </w:r>
      <w:r w:rsidRPr="00CE50AF">
        <w:rPr>
          <w:rFonts w:eastAsia="Times New Roman"/>
          <w:noProof/>
          <w:szCs w:val="24"/>
          <w:lang w:val="fr-CH"/>
        </w:rPr>
        <w:t xml:space="preserve"> et dans le règlement d’exécution (UE)</w:t>
      </w:r>
      <w:r w:rsidR="00CE7CB0">
        <w:rPr>
          <w:rFonts w:eastAsia="Times New Roman"/>
          <w:noProof/>
          <w:szCs w:val="24"/>
          <w:lang w:val="fr-CH"/>
        </w:rPr>
        <w:t> </w:t>
      </w:r>
      <w:r w:rsidRPr="00CE50AF">
        <w:rPr>
          <w:rFonts w:eastAsia="Times New Roman"/>
          <w:noProof/>
          <w:szCs w:val="24"/>
          <w:lang w:val="fr-CH"/>
        </w:rPr>
        <w:t>2021/620</w:t>
      </w:r>
      <w:r w:rsidRPr="00CE50AF">
        <w:rPr>
          <w:rStyle w:val="FootnoteReference"/>
          <w:rFonts w:eastAsia="Times New Roman"/>
          <w:noProof/>
          <w:szCs w:val="24"/>
          <w:lang w:val="fr-CH"/>
        </w:rPr>
        <w:footnoteReference w:id="17"/>
      </w:r>
      <w:r w:rsidRPr="00CE50AF">
        <w:rPr>
          <w:rFonts w:eastAsia="Times New Roman"/>
          <w:noProof/>
          <w:szCs w:val="24"/>
          <w:lang w:val="fr-CH"/>
        </w:rPr>
        <w:t xml:space="preserve"> en ce qui concerne les maladies listées sur les sites de la Commission « </w:t>
      </w:r>
      <w:r w:rsidRPr="00CE50AF">
        <w:rPr>
          <w:rFonts w:eastAsia="Times New Roman"/>
          <w:noProof/>
          <w:szCs w:val="24"/>
        </w:rPr>
        <w:t>Surveillance, eradication programmes and disease-free status - Food Safety</w:t>
      </w:r>
      <w:r w:rsidRPr="00CE50AF">
        <w:rPr>
          <w:rFonts w:eastAsia="Times New Roman"/>
          <w:noProof/>
          <w:szCs w:val="24"/>
          <w:lang w:val="fr-CH"/>
        </w:rPr>
        <w:t xml:space="preserve"> et de l’Office fédéral de la sécurité aliment</w:t>
      </w:r>
      <w:r>
        <w:rPr>
          <w:rFonts w:eastAsia="Times New Roman"/>
          <w:noProof/>
          <w:szCs w:val="24"/>
          <w:lang w:val="fr-CH"/>
        </w:rPr>
        <w:t>aire</w:t>
      </w:r>
      <w:r w:rsidRPr="00CE50AF">
        <w:rPr>
          <w:rFonts w:eastAsia="Times New Roman"/>
          <w:noProof/>
          <w:szCs w:val="24"/>
          <w:lang w:val="fr-CH"/>
        </w:rPr>
        <w:t xml:space="preserve"> et des affaires vétérinaires, Programme national de surveillance.</w:t>
      </w:r>
      <w:r w:rsidRPr="00CE50AF">
        <w:rPr>
          <w:rFonts w:eastAsia="Times New Roman"/>
          <w:noProof/>
          <w:szCs w:val="24"/>
          <w:lang w:val="fr-CH"/>
        </w:rPr>
        <w:br/>
        <w:t>Pour les maladies pour laquelle la Suisse ne dispose pas encore de l’approbation du statut «indemne de maladie », la Suisse présente au comité mixte vétérinaire les informations nécessaires aux critères d’octroi prévu par le règlement</w:t>
      </w:r>
      <w:r w:rsidR="00BC35E2">
        <w:rPr>
          <w:rFonts w:eastAsia="Times New Roman"/>
          <w:noProof/>
          <w:szCs w:val="24"/>
          <w:lang w:val="fr-CH"/>
        </w:rPr>
        <w:t xml:space="preserve"> (UE)</w:t>
      </w:r>
      <w:r w:rsidR="00CE7CB0">
        <w:rPr>
          <w:rFonts w:eastAsia="Times New Roman"/>
          <w:noProof/>
          <w:szCs w:val="24"/>
          <w:lang w:val="fr-CH"/>
        </w:rPr>
        <w:t> </w:t>
      </w:r>
      <w:r w:rsidRPr="00CE50AF">
        <w:rPr>
          <w:rFonts w:eastAsia="Times New Roman"/>
          <w:noProof/>
          <w:szCs w:val="24"/>
          <w:lang w:val="fr-CH"/>
        </w:rPr>
        <w:t xml:space="preserve">2016/429. Sur la base de ces informations, le comité mixte vétérinaire convient de mettre à jour les informations disponibles sur les sites web mentionnés ci-dessus. </w:t>
      </w:r>
      <w:r w:rsidRPr="00CE50AF">
        <w:rPr>
          <w:rFonts w:eastAsia="Times New Roman"/>
          <w:noProof/>
          <w:szCs w:val="24"/>
          <w:lang w:val="fr-CH"/>
        </w:rPr>
        <w:br/>
        <w:t>L'Office fédéral de la sécurité alimentaire et des affaires vétérinaires informe immédiatement la Commission de toute modification des conditions ayant prévalu pour la reconnaissance du statut pour une des maladies répertoriées citées dans ce paragraphe. La situation est examinée au sein du Comité mixte vétérinaire.</w:t>
      </w:r>
    </w:p>
    <w:p w14:paraId="23EFF3AD"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3</w:t>
      </w:r>
      <w:r w:rsidRPr="00F40A76">
        <w:rPr>
          <w:rFonts w:eastAsia="Times New Roman"/>
          <w:noProof/>
          <w:szCs w:val="24"/>
          <w:lang w:val="fr-CH"/>
        </w:rPr>
        <w:t>.</w:t>
      </w:r>
      <w:r w:rsidRPr="00F40A76">
        <w:rPr>
          <w:rFonts w:eastAsia="Times New Roman"/>
          <w:noProof/>
          <w:szCs w:val="24"/>
          <w:lang w:val="fr-CH"/>
        </w:rPr>
        <w:tab/>
      </w:r>
      <w:r>
        <w:rPr>
          <w:rFonts w:eastAsia="Times New Roman"/>
          <w:noProof/>
        </w:rPr>
        <w:t>S’agissant du sperme bovin, i</w:t>
      </w:r>
      <w:r w:rsidRPr="022C3CFE">
        <w:rPr>
          <w:rFonts w:eastAsia="Times New Roman"/>
          <w:noProof/>
        </w:rPr>
        <w:t>l est pris note qu'en Suisse tous les centres ne comprennent que des animaux présentant un résultat négatif au test de séroneutralisation ou au test ELISA</w:t>
      </w:r>
      <w:r>
        <w:rPr>
          <w:rFonts w:eastAsia="Times New Roman"/>
          <w:noProof/>
        </w:rPr>
        <w:t xml:space="preserve"> </w:t>
      </w:r>
      <w:r w:rsidRPr="00A51B83">
        <w:rPr>
          <w:rFonts w:eastAsia="Times New Roman"/>
          <w:noProof/>
          <w:lang w:val="fr-CH"/>
        </w:rPr>
        <w:t>pour le dépistage de la rhinotrachéite bovine infectieuse ou de la vulvo-vaginite pustuleuse infectieuse.</w:t>
      </w:r>
    </w:p>
    <w:p w14:paraId="4763F4BC" w14:textId="77777777" w:rsidR="000D6CBE" w:rsidRPr="00F40A76" w:rsidRDefault="000D6CBE" w:rsidP="000D6CBE">
      <w:pPr>
        <w:spacing w:line="360" w:lineRule="auto"/>
        <w:ind w:left="850" w:hanging="850"/>
        <w:rPr>
          <w:rFonts w:eastAsia="Times New Roman"/>
          <w:noProof/>
        </w:rPr>
      </w:pPr>
      <w:r>
        <w:rPr>
          <w:rFonts w:eastAsia="Times New Roman"/>
          <w:noProof/>
          <w:szCs w:val="24"/>
          <w:lang w:val="fr-CH"/>
        </w:rPr>
        <w:t xml:space="preserve">4. </w:t>
      </w:r>
      <w:r w:rsidRPr="00F40A76">
        <w:rPr>
          <w:rFonts w:eastAsia="Times New Roman"/>
          <w:noProof/>
          <w:szCs w:val="24"/>
          <w:lang w:val="fr-CH"/>
        </w:rPr>
        <w:tab/>
      </w:r>
      <w:r w:rsidRPr="00E509B1">
        <w:rPr>
          <w:rFonts w:eastAsia="Times New Roman"/>
          <w:noProof/>
          <w:szCs w:val="24"/>
          <w:lang w:val="fr-CH"/>
        </w:rPr>
        <w:t xml:space="preserve">Les </w:t>
      </w:r>
      <w:r>
        <w:rPr>
          <w:rFonts w:eastAsia="Times New Roman"/>
          <w:noProof/>
          <w:szCs w:val="24"/>
          <w:lang w:val="fr-CH"/>
        </w:rPr>
        <w:t>produits germinaux</w:t>
      </w:r>
      <w:r w:rsidRPr="00E509B1">
        <w:rPr>
          <w:rFonts w:eastAsia="Times New Roman"/>
          <w:noProof/>
          <w:szCs w:val="24"/>
          <w:lang w:val="fr-CH"/>
        </w:rPr>
        <w:t xml:space="preserve"> faisant l'objet d'échanges entre les États membres de l'Union européenne et la Suisse circulent aux seules et mêmes conditions que les</w:t>
      </w:r>
      <w:r>
        <w:rPr>
          <w:rFonts w:eastAsia="Times New Roman"/>
          <w:noProof/>
          <w:szCs w:val="24"/>
          <w:lang w:val="fr-CH"/>
        </w:rPr>
        <w:t xml:space="preserve"> produits germinaux</w:t>
      </w:r>
      <w:r w:rsidRPr="00E509B1">
        <w:rPr>
          <w:rFonts w:eastAsia="Times New Roman"/>
          <w:noProof/>
          <w:szCs w:val="24"/>
          <w:lang w:val="fr-CH"/>
        </w:rPr>
        <w:t xml:space="preserve"> faisant l'objet d'échanges entre les États membres de l'Union européenne. Si nécessaire, ces </w:t>
      </w:r>
      <w:r>
        <w:rPr>
          <w:rFonts w:eastAsia="Times New Roman"/>
          <w:noProof/>
          <w:szCs w:val="24"/>
          <w:lang w:val="fr-CH"/>
        </w:rPr>
        <w:t>animaux</w:t>
      </w:r>
      <w:r w:rsidRPr="00E509B1">
        <w:rPr>
          <w:rFonts w:eastAsia="Times New Roman"/>
          <w:noProof/>
          <w:szCs w:val="24"/>
          <w:lang w:val="fr-CH"/>
        </w:rPr>
        <w:t xml:space="preserve"> sont accompagnés des certificats sanitaires prévus pour les échanges entre les États membres de l'Union européenne et disponibles dans le système TRACES.</w:t>
      </w:r>
    </w:p>
    <w:p w14:paraId="60B0B5AC" w14:textId="77777777" w:rsidR="000D6CBE" w:rsidRDefault="000D6CBE" w:rsidP="00165CD9">
      <w:pPr>
        <w:spacing w:line="360" w:lineRule="auto"/>
        <w:jc w:val="center"/>
        <w:rPr>
          <w:noProof/>
        </w:rPr>
      </w:pPr>
      <w:r>
        <w:rPr>
          <w:noProof/>
        </w:rPr>
        <w:br w:type="page"/>
        <w:t>IV.</w:t>
      </w:r>
      <w:r>
        <w:rPr>
          <w:noProof/>
        </w:rPr>
        <w:tab/>
        <w:t>Mouvements non commerciaux des animaux de compagnie</w:t>
      </w:r>
    </w:p>
    <w:p w14:paraId="76367E78"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239EAC85" w14:textId="77777777" w:rsidR="000D6CBE" w:rsidRPr="00F40A76" w:rsidRDefault="000D6CBE" w:rsidP="000D6CBE">
      <w:pPr>
        <w:ind w:left="850" w:hanging="850"/>
        <w:jc w:val="left"/>
        <w:rPr>
          <w:rFonts w:eastAsia="Times New Roman"/>
          <w:noProof/>
          <w:szCs w:val="24"/>
          <w:lang w:val="fr-CH"/>
        </w:rPr>
      </w:pPr>
      <w:r w:rsidRPr="00BC7031">
        <w:rPr>
          <w:rFonts w:eastAsia="Times New Roman"/>
          <w:b/>
          <w:bCs/>
          <w:noProof/>
          <w:szCs w:val="24"/>
          <w:vertAlign w:val="superscript"/>
          <w:lang w:val="fr-CH"/>
        </w:rPr>
        <w:t>*</w:t>
      </w:r>
      <w:r w:rsidRPr="00BC7031">
        <w:rPr>
          <w:rFonts w:eastAsia="Times New Roman"/>
          <w:noProof/>
          <w:szCs w:val="24"/>
          <w:lang w:val="fr-CH"/>
        </w:rPr>
        <w:tab/>
        <w:t>Toute référence à un acte s'entend, sauf indication contraire, comme une référence audit acte tel que modifié avant le 3</w:t>
      </w:r>
      <w:r w:rsidRPr="00BC7031">
        <w:rPr>
          <w:rFonts w:eastAsia="Times New Roman"/>
          <w:noProof/>
          <w:szCs w:val="24"/>
        </w:rPr>
        <w:t>1 décembre 2025</w:t>
      </w:r>
      <w:r w:rsidRPr="00BC7031">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206FD4E4"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194D2596"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3FA7B8F8"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F40A76" w14:paraId="424A7445" w14:textId="77777777">
        <w:tc>
          <w:tcPr>
            <w:tcW w:w="4643" w:type="dxa"/>
            <w:tcBorders>
              <w:top w:val="single" w:sz="2" w:space="0" w:color="auto"/>
              <w:left w:val="single" w:sz="2" w:space="0" w:color="auto"/>
              <w:bottom w:val="single" w:sz="2" w:space="0" w:color="auto"/>
              <w:right w:val="single" w:sz="2" w:space="0" w:color="auto"/>
            </w:tcBorders>
            <w:hideMark/>
          </w:tcPr>
          <w:p w14:paraId="7D46FDA6" w14:textId="77777777" w:rsidR="000D6CBE" w:rsidRPr="00F974A4" w:rsidRDefault="000D6CBE">
            <w:pPr>
              <w:spacing w:before="60" w:after="60"/>
              <w:ind w:left="567" w:hanging="567"/>
              <w:jc w:val="left"/>
              <w:rPr>
                <w:rFonts w:eastAsia="Times New Roman"/>
                <w:noProof/>
              </w:rPr>
            </w:pPr>
            <w:r w:rsidRPr="00520C91">
              <w:rPr>
                <w:rFonts w:eastAsia="Times New Roman"/>
                <w:noProof/>
              </w:rPr>
              <w:t>1.</w:t>
            </w:r>
            <w:r w:rsidRPr="00520C91">
              <w:rPr>
                <w:noProof/>
              </w:rPr>
              <w:tab/>
            </w:r>
            <w:r w:rsidRPr="00520C91">
              <w:rPr>
                <w:rFonts w:eastAsia="Times New Roman"/>
                <w:noProof/>
              </w:rPr>
              <w:t>Règlement (UE) n° 576/2013 du Parlement européen et du Conseil du 12 juin 2013 relatif aux mouvements non commerciaux d'animaux de compagnie et abrogeant le règlement (CE) n° 998/2003 (JO L 178 du 28.6.2013, p. 1);</w:t>
            </w:r>
          </w:p>
          <w:p w14:paraId="277DCCCE" w14:textId="77777777" w:rsidR="000D6CBE" w:rsidRPr="00F04881" w:rsidRDefault="000D6CBE">
            <w:pPr>
              <w:spacing w:before="60" w:after="60"/>
              <w:ind w:left="567" w:hanging="567"/>
              <w:jc w:val="left"/>
              <w:rPr>
                <w:rFonts w:eastAsia="Times New Roman"/>
                <w:noProof/>
                <w:szCs w:val="24"/>
                <w:lang w:val="fr-CH"/>
              </w:rPr>
            </w:pPr>
            <w:r w:rsidRPr="00F974A4">
              <w:rPr>
                <w:rFonts w:eastAsia="Times New Roman"/>
                <w:noProof/>
                <w:szCs w:val="24"/>
                <w:lang w:val="fr-CH"/>
              </w:rPr>
              <w:t>2.</w:t>
            </w:r>
            <w:r w:rsidRPr="00F974A4">
              <w:rPr>
                <w:rFonts w:eastAsia="Times New Roman"/>
                <w:noProof/>
                <w:szCs w:val="24"/>
                <w:lang w:val="fr-CH"/>
              </w:rPr>
              <w:tab/>
            </w:r>
            <w:r w:rsidRPr="006C1FB6">
              <w:rPr>
                <w:rFonts w:eastAsia="Times New Roman"/>
                <w:noProof/>
                <w:szCs w:val="24"/>
                <w:lang w:val="fr-CH"/>
              </w:rPr>
              <w:t xml:space="preserve">Règlement (UE) 2016/429 du Parlement </w:t>
            </w:r>
            <w:r w:rsidR="00A31E47">
              <w:rPr>
                <w:rFonts w:eastAsia="Times New Roman"/>
                <w:noProof/>
                <w:szCs w:val="24"/>
                <w:lang w:val="fr-CH"/>
              </w:rPr>
              <w:t>e</w:t>
            </w:r>
            <w:r w:rsidRPr="006C1FB6">
              <w:rPr>
                <w:rFonts w:eastAsia="Times New Roman"/>
                <w:noProof/>
                <w:szCs w:val="24"/>
                <w:lang w:val="fr-CH"/>
              </w:rPr>
              <w:t>uropéen et du Conseil du 9 mars 2016 relatif aux maladies animales transmissibles et modifiant et abrogeant certains actes dans le domaine de la santé animale (« législation sur la santé animale ») (JO L 84 du 31.3.2016, p. 1–208) et les actes délégués et d’exécutions basés</w:t>
            </w:r>
            <w:r>
              <w:rPr>
                <w:rFonts w:eastAsia="Times New Roman"/>
                <w:noProof/>
                <w:szCs w:val="24"/>
                <w:lang w:val="fr-CH"/>
              </w:rPr>
              <w:t xml:space="preserve"> </w:t>
            </w:r>
            <w:r w:rsidRPr="00872A3B">
              <w:rPr>
                <w:rFonts w:eastAsia="Times New Roman"/>
                <w:noProof/>
                <w:szCs w:val="24"/>
                <w:lang w:val="fr-CH"/>
              </w:rPr>
              <w:t>sur la partie VI</w:t>
            </w:r>
            <w:r w:rsidRPr="006C1FB6">
              <w:rPr>
                <w:rFonts w:eastAsia="Times New Roman"/>
                <w:noProof/>
                <w:szCs w:val="24"/>
                <w:lang w:val="fr-CH"/>
              </w:rPr>
              <w:t xml:space="preserve"> </w:t>
            </w:r>
            <w:r>
              <w:rPr>
                <w:rFonts w:eastAsia="Times New Roman"/>
                <w:noProof/>
                <w:szCs w:val="24"/>
                <w:lang w:val="fr-CH"/>
              </w:rPr>
              <w:t>de</w:t>
            </w:r>
            <w:r w:rsidRPr="006C1FB6">
              <w:rPr>
                <w:rFonts w:eastAsia="Times New Roman"/>
                <w:noProof/>
                <w:szCs w:val="24"/>
                <w:lang w:val="fr-CH"/>
              </w:rPr>
              <w:t xml:space="preserve"> ce règlement</w:t>
            </w:r>
            <w:r>
              <w:rPr>
                <w:rFonts w:eastAsia="Times New Roman"/>
                <w:noProof/>
                <w:szCs w:val="24"/>
                <w:lang w:val="fr-CH"/>
              </w:rPr>
              <w:t>;</w:t>
            </w:r>
          </w:p>
          <w:p w14:paraId="2026CC49" w14:textId="77777777" w:rsidR="000D6CBE" w:rsidRPr="00F974A4" w:rsidRDefault="00241B92">
            <w:pPr>
              <w:spacing w:before="60" w:after="60"/>
              <w:ind w:left="567" w:hanging="567"/>
              <w:jc w:val="left"/>
              <w:rPr>
                <w:noProof/>
                <w:szCs w:val="24"/>
                <w:lang w:val="fr-CH"/>
              </w:rPr>
            </w:pPr>
            <w:r>
              <w:rPr>
                <w:noProof/>
                <w:szCs w:val="24"/>
                <w:lang w:val="fr-CH"/>
              </w:rPr>
              <w:t>3</w:t>
            </w:r>
            <w:r w:rsidR="000D6CBE" w:rsidRPr="00F04881">
              <w:rPr>
                <w:noProof/>
                <w:szCs w:val="24"/>
                <w:lang w:val="fr-CH"/>
              </w:rPr>
              <w:t>.</w:t>
            </w:r>
            <w:r w:rsidR="000D6CBE" w:rsidRPr="00F974A4">
              <w:rPr>
                <w:rFonts w:eastAsia="Times New Roman"/>
                <w:noProof/>
                <w:szCs w:val="24"/>
                <w:lang w:val="fr-CH"/>
              </w:rPr>
              <w:t xml:space="preserve"> </w:t>
            </w:r>
            <w:r w:rsidR="000D6CBE" w:rsidRPr="00F974A4">
              <w:rPr>
                <w:rFonts w:eastAsia="Times New Roman"/>
                <w:noProof/>
                <w:szCs w:val="24"/>
                <w:lang w:val="fr-CH"/>
              </w:rPr>
              <w:tab/>
            </w:r>
            <w:r w:rsidR="000D6CBE" w:rsidRPr="00F04881">
              <w:rPr>
                <w:rFonts w:eastAsia="Times New Roman"/>
                <w:noProof/>
                <w:szCs w:val="24"/>
                <w:lang w:val="fr-CH"/>
              </w:rPr>
              <w:t>Pour</w:t>
            </w:r>
            <w:r w:rsidR="000D6CBE" w:rsidRPr="00F04881">
              <w:rPr>
                <w:noProof/>
                <w:szCs w:val="24"/>
                <w:lang w:val="fr-CH"/>
              </w:rPr>
              <w:t xml:space="preserve"> les dispositions relatives aux contrôles officiels effectués par les autorités </w:t>
            </w:r>
            <w:r w:rsidR="008B6A3F">
              <w:rPr>
                <w:noProof/>
                <w:szCs w:val="24"/>
                <w:lang w:val="fr-CH"/>
              </w:rPr>
              <w:t>compétentes</w:t>
            </w:r>
            <w:r w:rsidR="000D6CBE" w:rsidRPr="00F04881">
              <w:rPr>
                <w:noProof/>
                <w:szCs w:val="24"/>
                <w:lang w:val="fr-CH"/>
              </w:rPr>
              <w:t xml:space="preserve"> pour vérifier le respect des règles applicables </w:t>
            </w:r>
            <w:r w:rsidR="000D6CBE">
              <w:rPr>
                <w:noProof/>
                <w:szCs w:val="24"/>
                <w:lang w:val="fr-CH"/>
              </w:rPr>
              <w:t xml:space="preserve">aux mouvements non commerciaux d’animaux de compagnie </w:t>
            </w:r>
            <w:r w:rsidR="000D6CBE" w:rsidRPr="0077418D">
              <w:rPr>
                <w:noProof/>
                <w:szCs w:val="24"/>
                <w:lang w:val="fr-CH"/>
              </w:rPr>
              <w:t>entre la Suisse et l’Union européenne</w:t>
            </w:r>
            <w:r w:rsidR="000D6CBE" w:rsidRPr="0022126E">
              <w:rPr>
                <w:noProof/>
                <w:szCs w:val="24"/>
                <w:lang w:val="fr-CH"/>
              </w:rPr>
              <w:t>:</w:t>
            </w:r>
            <w:r w:rsidR="000D6CBE">
              <w:rPr>
                <w:noProof/>
                <w:szCs w:val="24"/>
                <w:lang w:val="fr-CH"/>
              </w:rPr>
              <w:br/>
            </w:r>
            <w:r w:rsidR="000D6CBE" w:rsidRPr="0022126E">
              <w:rPr>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sidR="000D6CBE">
              <w:rPr>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0B77D102" w14:textId="77777777" w:rsidR="000D6CBE" w:rsidRPr="00096152" w:rsidRDefault="000D6CBE">
            <w:pPr>
              <w:spacing w:before="60" w:after="60"/>
              <w:ind w:left="567" w:hanging="567"/>
              <w:jc w:val="left"/>
              <w:rPr>
                <w:rFonts w:eastAsia="Times New Roman"/>
                <w:noProof/>
              </w:rPr>
            </w:pPr>
            <w:r w:rsidRPr="003B6E87">
              <w:rPr>
                <w:rFonts w:eastAsia="Times New Roman"/>
                <w:noProof/>
                <w:szCs w:val="24"/>
                <w:lang w:val="fr-CH"/>
              </w:rPr>
              <w:t>1</w:t>
            </w:r>
            <w:r w:rsidRPr="003B6E87">
              <w:rPr>
                <w:rFonts w:eastAsia="Times New Roman"/>
                <w:noProof/>
              </w:rPr>
              <w:t>.</w:t>
            </w:r>
            <w:r w:rsidRPr="003B6E87">
              <w:rPr>
                <w:rFonts w:eastAsia="Times New Roman"/>
                <w:noProof/>
              </w:rPr>
              <w:tab/>
            </w:r>
            <w:r w:rsidRPr="00096152">
              <w:rPr>
                <w:rFonts w:eastAsia="Times New Roman"/>
                <w:noProof/>
              </w:rPr>
              <w:t>Ordonnance du 28 novembre 2014 concernant l'importation, le transit et l'exportation d'animaux de compagnie (OITE AC; RS 916.443.14)</w:t>
            </w:r>
            <w:r>
              <w:rPr>
                <w:rFonts w:eastAsia="Times New Roman"/>
                <w:noProof/>
              </w:rPr>
              <w:t>;</w:t>
            </w:r>
          </w:p>
          <w:p w14:paraId="0E99EDF4" w14:textId="77777777" w:rsidR="000D6CBE" w:rsidRPr="00F40A76" w:rsidRDefault="000D6CBE">
            <w:pPr>
              <w:spacing w:before="60" w:after="60"/>
              <w:ind w:left="567" w:hanging="567"/>
              <w:jc w:val="left"/>
              <w:rPr>
                <w:rFonts w:eastAsia="Times New Roman"/>
                <w:noProof/>
                <w:szCs w:val="24"/>
                <w:u w:val="single"/>
                <w:lang w:val="fr-CH"/>
              </w:rPr>
            </w:pPr>
            <w:r w:rsidRPr="00096152">
              <w:rPr>
                <w:rFonts w:eastAsia="Times New Roman"/>
                <w:noProof/>
              </w:rPr>
              <w:t>2.</w:t>
            </w:r>
            <w:r w:rsidRPr="00096152">
              <w:rPr>
                <w:rFonts w:eastAsia="Times New Roman"/>
                <w:noProof/>
              </w:rPr>
              <w:tab/>
              <w:t>Article 76b de l’Ordonnance du 23 avril 2008 sur la protection des animaux (OPAn; RS 455.1).</w:t>
            </w:r>
          </w:p>
        </w:tc>
      </w:tr>
    </w:tbl>
    <w:p w14:paraId="3D5B519C" w14:textId="77777777" w:rsidR="000D6CBE" w:rsidRPr="00F40A76" w:rsidRDefault="000D6CBE" w:rsidP="000D6CBE">
      <w:pPr>
        <w:spacing w:line="360" w:lineRule="auto"/>
        <w:jc w:val="center"/>
        <w:rPr>
          <w:rFonts w:eastAsia="Times New Roman"/>
          <w:noProof/>
          <w:szCs w:val="24"/>
          <w:lang w:val="fr-CH"/>
        </w:rPr>
      </w:pPr>
    </w:p>
    <w:p w14:paraId="73569FA4"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 MODALITÉS D'APPLICATION</w:t>
      </w:r>
    </w:p>
    <w:p w14:paraId="5D374BD7"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Le système de marquage est celui prévu par le règlement</w:t>
      </w:r>
      <w:r w:rsidR="00CE7CB0">
        <w:rPr>
          <w:rFonts w:eastAsia="Times New Roman"/>
          <w:noProof/>
          <w:szCs w:val="24"/>
          <w:lang w:val="fr-CH"/>
        </w:rPr>
        <w:t> </w:t>
      </w:r>
      <w:r w:rsidRPr="00F40A76">
        <w:rPr>
          <w:rFonts w:eastAsia="Times New Roman"/>
          <w:noProof/>
          <w:szCs w:val="24"/>
          <w:lang w:val="fr-CH"/>
        </w:rPr>
        <w:t>(UE) n°</w:t>
      </w:r>
      <w:r w:rsidR="00CE7CB0">
        <w:rPr>
          <w:rFonts w:eastAsia="Times New Roman"/>
          <w:noProof/>
          <w:szCs w:val="24"/>
          <w:lang w:val="fr-CH"/>
        </w:rPr>
        <w:t> </w:t>
      </w:r>
      <w:r w:rsidRPr="00F40A76">
        <w:rPr>
          <w:rFonts w:eastAsia="Times New Roman"/>
          <w:noProof/>
          <w:szCs w:val="24"/>
          <w:lang w:val="fr-CH"/>
        </w:rPr>
        <w:t>576/2013.</w:t>
      </w:r>
    </w:p>
    <w:p w14:paraId="2D655B49"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La validité de la vaccination antirabique, et, le cas échéant, de la revaccination, est définie à l'annexe</w:t>
      </w:r>
      <w:r w:rsidR="00CE7CB0">
        <w:rPr>
          <w:rFonts w:eastAsia="Times New Roman"/>
          <w:noProof/>
          <w:szCs w:val="24"/>
          <w:lang w:val="fr-CH"/>
        </w:rPr>
        <w:t> </w:t>
      </w:r>
      <w:r w:rsidRPr="00F40A76">
        <w:rPr>
          <w:rFonts w:eastAsia="Times New Roman"/>
          <w:noProof/>
          <w:szCs w:val="24"/>
          <w:lang w:val="fr-CH"/>
        </w:rPr>
        <w:t>III du règlement (UE)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576/2013.</w:t>
      </w:r>
    </w:p>
    <w:p w14:paraId="246BD3BE"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t>Le modèle de passeport à utiliser est celui prévu par l'annexe</w:t>
      </w:r>
      <w:r w:rsidR="00CE7CB0">
        <w:rPr>
          <w:rFonts w:eastAsia="Times New Roman"/>
          <w:noProof/>
          <w:szCs w:val="24"/>
          <w:lang w:val="fr-CH"/>
        </w:rPr>
        <w:t> </w:t>
      </w:r>
      <w:r w:rsidRPr="00F40A76">
        <w:rPr>
          <w:rFonts w:eastAsia="Times New Roman"/>
          <w:noProof/>
          <w:szCs w:val="24"/>
          <w:lang w:val="fr-CH"/>
        </w:rPr>
        <w:t>III, partie</w:t>
      </w:r>
      <w:r w:rsidR="00CE7CB0">
        <w:rPr>
          <w:rFonts w:eastAsia="Times New Roman"/>
          <w:noProof/>
          <w:szCs w:val="24"/>
          <w:lang w:val="fr-CH"/>
        </w:rPr>
        <w:t> </w:t>
      </w:r>
      <w:r w:rsidRPr="00F40A76">
        <w:rPr>
          <w:rFonts w:eastAsia="Times New Roman"/>
          <w:noProof/>
          <w:szCs w:val="24"/>
          <w:lang w:val="fr-CH"/>
        </w:rPr>
        <w:t>3, du règlement (UE)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577/2013</w:t>
      </w:r>
      <w:r w:rsidR="00241B92">
        <w:rPr>
          <w:rStyle w:val="FootnoteReference"/>
          <w:rFonts w:eastAsia="Times New Roman"/>
          <w:noProof/>
          <w:szCs w:val="24"/>
          <w:lang w:val="fr-CH"/>
        </w:rPr>
        <w:footnoteReference w:id="18"/>
      </w:r>
      <w:r w:rsidRPr="00F40A76">
        <w:rPr>
          <w:rFonts w:eastAsia="Times New Roman"/>
          <w:noProof/>
          <w:szCs w:val="24"/>
          <w:lang w:val="fr-CH"/>
        </w:rPr>
        <w:t>. Les exigences supplémentaires concernant le passeport sont définies à l'annexe</w:t>
      </w:r>
      <w:r w:rsidR="00CE7CB0">
        <w:rPr>
          <w:rFonts w:eastAsia="Times New Roman"/>
          <w:noProof/>
          <w:szCs w:val="24"/>
          <w:lang w:val="fr-CH"/>
        </w:rPr>
        <w:t> </w:t>
      </w:r>
      <w:r w:rsidRPr="00F40A76">
        <w:rPr>
          <w:rFonts w:eastAsia="Times New Roman"/>
          <w:noProof/>
          <w:szCs w:val="24"/>
          <w:lang w:val="fr-CH"/>
        </w:rPr>
        <w:t>III, partie</w:t>
      </w:r>
      <w:r w:rsidR="00CE7CB0">
        <w:rPr>
          <w:rFonts w:eastAsia="Times New Roman"/>
          <w:noProof/>
          <w:szCs w:val="24"/>
          <w:lang w:val="fr-CH"/>
        </w:rPr>
        <w:t> </w:t>
      </w:r>
      <w:r w:rsidRPr="00F40A76">
        <w:rPr>
          <w:rFonts w:eastAsia="Times New Roman"/>
          <w:noProof/>
          <w:szCs w:val="24"/>
          <w:lang w:val="fr-CH"/>
        </w:rPr>
        <w:t>4, du règlement (UE)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577/2013.</w:t>
      </w:r>
    </w:p>
    <w:p w14:paraId="57A6D9CB"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4.</w:t>
      </w:r>
      <w:r w:rsidRPr="00F40A76">
        <w:rPr>
          <w:rFonts w:eastAsia="Times New Roman"/>
          <w:noProof/>
          <w:szCs w:val="24"/>
          <w:lang w:val="fr-CH"/>
        </w:rPr>
        <w:tab/>
        <w:t>Aux fins du présent appendice, pour les mouvements non commerciaux d'animaux de compagnie entre les États membres de l'Union européenne et la Suisse, les dispositions du chapitre</w:t>
      </w:r>
      <w:r w:rsidR="00BC24B4">
        <w:rPr>
          <w:rFonts w:eastAsia="Times New Roman"/>
          <w:noProof/>
          <w:szCs w:val="24"/>
          <w:lang w:val="fr-CH"/>
        </w:rPr>
        <w:t> </w:t>
      </w:r>
      <w:r w:rsidRPr="00F40A76">
        <w:rPr>
          <w:rFonts w:eastAsia="Times New Roman"/>
          <w:noProof/>
          <w:szCs w:val="24"/>
          <w:lang w:val="fr-CH"/>
        </w:rPr>
        <w:t>II du règlement (UE)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 xml:space="preserve">576/2013, s'appliquent </w:t>
      </w:r>
      <w:r w:rsidRPr="00F40A76">
        <w:rPr>
          <w:rFonts w:eastAsia="Times New Roman"/>
          <w:i/>
          <w:noProof/>
          <w:szCs w:val="24"/>
          <w:lang w:val="fr-CH"/>
        </w:rPr>
        <w:t>mutatis mutandis</w:t>
      </w:r>
      <w:r w:rsidRPr="00F40A76">
        <w:rPr>
          <w:rFonts w:eastAsia="Times New Roman"/>
          <w:noProof/>
          <w:szCs w:val="24"/>
          <w:lang w:val="fr-CH"/>
        </w:rPr>
        <w:t>. Les contrôles documentaires et d'identité devant être effectués à l'égard des mouvements non commerciaux d'animaux de compagnie à destination de la Suisse, depuis un État membre de l'Union européenne s'effectuent selon les modalités de l'article</w:t>
      </w:r>
      <w:r w:rsidR="00CE7CB0">
        <w:rPr>
          <w:rFonts w:eastAsia="Times New Roman"/>
          <w:noProof/>
          <w:szCs w:val="24"/>
          <w:lang w:val="fr-CH"/>
        </w:rPr>
        <w:t> </w:t>
      </w:r>
      <w:r w:rsidRPr="00F40A76">
        <w:rPr>
          <w:rFonts w:eastAsia="Times New Roman"/>
          <w:noProof/>
          <w:szCs w:val="24"/>
          <w:lang w:val="fr-CH"/>
        </w:rPr>
        <w:t>33 du règlement (UE)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576/2013.".</w:t>
      </w:r>
    </w:p>
    <w:p w14:paraId="36FE1C4F" w14:textId="77777777" w:rsidR="000D6CBE" w:rsidRPr="00F40A76" w:rsidRDefault="000D6CBE" w:rsidP="000D6CBE">
      <w:pPr>
        <w:pBdr>
          <w:bottom w:val="single" w:sz="4" w:space="0" w:color="000000"/>
        </w:pBdr>
        <w:spacing w:before="360" w:line="360" w:lineRule="auto"/>
        <w:ind w:left="3400" w:right="3400"/>
        <w:jc w:val="center"/>
        <w:rPr>
          <w:rFonts w:eastAsia="Times New Roman"/>
          <w:b/>
          <w:noProof/>
          <w:szCs w:val="24"/>
          <w:lang w:val="fr-CH"/>
        </w:rPr>
      </w:pPr>
    </w:p>
    <w:p w14:paraId="4D90DB30" w14:textId="77777777" w:rsidR="000D6CBE" w:rsidRPr="00F40A76" w:rsidRDefault="000D6CBE" w:rsidP="000D6CBE">
      <w:pPr>
        <w:spacing w:before="0" w:after="0" w:line="360" w:lineRule="auto"/>
        <w:jc w:val="left"/>
        <w:rPr>
          <w:rFonts w:eastAsia="Times New Roman"/>
          <w:b/>
          <w:bCs/>
          <w:noProof/>
          <w:szCs w:val="24"/>
          <w:lang w:val="fr-CH"/>
        </w:rPr>
        <w:sectPr w:rsidR="000D6CBE" w:rsidRPr="00F40A76" w:rsidSect="003329E0">
          <w:pgSz w:w="11907" w:h="16839"/>
          <w:pgMar w:top="1134" w:right="1134" w:bottom="1134" w:left="1134" w:header="567" w:footer="567" w:gutter="0"/>
          <w:cols w:space="720"/>
          <w:docGrid w:linePitch="326"/>
        </w:sectPr>
      </w:pPr>
    </w:p>
    <w:p w14:paraId="4935AE22" w14:textId="55E2C2D9" w:rsidR="000D6CBE" w:rsidRPr="000C2EF4" w:rsidRDefault="000D6CBE" w:rsidP="000C2EF4">
      <w:pPr>
        <w:spacing w:line="360" w:lineRule="auto"/>
        <w:jc w:val="center"/>
        <w:rPr>
          <w:b/>
          <w:bCs/>
          <w:noProof/>
        </w:rPr>
      </w:pPr>
      <w:r w:rsidRPr="000C2EF4">
        <w:rPr>
          <w:b/>
          <w:bCs/>
          <w:noProof/>
        </w:rPr>
        <w:t>ANNEXE III</w:t>
      </w:r>
    </w:p>
    <w:p w14:paraId="2B662532" w14:textId="77777777" w:rsidR="000D6CBE" w:rsidRDefault="000D6CBE" w:rsidP="000D6CBE">
      <w:pPr>
        <w:spacing w:line="360" w:lineRule="auto"/>
        <w:jc w:val="left"/>
        <w:rPr>
          <w:rFonts w:eastAsia="Times New Roman"/>
          <w:noProof/>
          <w:lang w:val="fr-CH"/>
        </w:rPr>
      </w:pPr>
    </w:p>
    <w:p w14:paraId="08ADB6A6"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L'appendice 3 de l'annexe</w:t>
      </w:r>
      <w:r w:rsidR="00A31E47">
        <w:rPr>
          <w:rFonts w:eastAsia="Times New Roman"/>
          <w:noProof/>
          <w:szCs w:val="24"/>
          <w:lang w:val="fr-CH"/>
        </w:rPr>
        <w:t> </w:t>
      </w:r>
      <w:r w:rsidRPr="00F40A76">
        <w:rPr>
          <w:rFonts w:eastAsia="Times New Roman"/>
          <w:noProof/>
          <w:szCs w:val="24"/>
          <w:lang w:val="fr-CH"/>
        </w:rPr>
        <w:t>11 de l'accord agricole est remplacé par ce qui suit:</w:t>
      </w:r>
    </w:p>
    <w:p w14:paraId="0B44BCB9" w14:textId="77777777" w:rsidR="000D6CBE" w:rsidRPr="00F40A76" w:rsidRDefault="000D6CBE" w:rsidP="000D6CBE">
      <w:pPr>
        <w:spacing w:line="360" w:lineRule="auto"/>
        <w:jc w:val="center"/>
        <w:rPr>
          <w:rFonts w:eastAsia="Times New Roman"/>
          <w:bCs/>
          <w:noProof/>
          <w:szCs w:val="24"/>
          <w:lang w:val="fr-CH"/>
        </w:rPr>
      </w:pPr>
      <w:r w:rsidRPr="00F40A76">
        <w:rPr>
          <w:rFonts w:eastAsia="Times New Roman"/>
          <w:noProof/>
          <w:szCs w:val="24"/>
          <w:lang w:val="fr-CH"/>
        </w:rPr>
        <w:t>"</w:t>
      </w:r>
      <w:r w:rsidRPr="009E38DC">
        <w:rPr>
          <w:rFonts w:eastAsia="Times New Roman"/>
          <w:noProof/>
          <w:szCs w:val="24"/>
          <w:lang w:val="fr-CH"/>
        </w:rPr>
        <w:t xml:space="preserve"> </w:t>
      </w:r>
      <w:r w:rsidRPr="00F40A76">
        <w:rPr>
          <w:rFonts w:eastAsia="Times New Roman"/>
          <w:noProof/>
          <w:szCs w:val="24"/>
          <w:lang w:val="fr-CH"/>
        </w:rPr>
        <w:t>Appendice 3</w:t>
      </w:r>
      <w:r w:rsidRPr="00F40A76">
        <w:rPr>
          <w:rFonts w:eastAsia="Times New Roman"/>
          <w:noProof/>
          <w:szCs w:val="24"/>
          <w:lang w:val="fr-CH"/>
        </w:rPr>
        <w:br/>
        <w:t>Importation d'animaux vivants</w:t>
      </w:r>
      <w:r>
        <w:rPr>
          <w:rFonts w:eastAsia="Times New Roman"/>
          <w:noProof/>
          <w:szCs w:val="24"/>
          <w:lang w:val="fr-CH"/>
        </w:rPr>
        <w:t xml:space="preserve"> et de leurs produits germinaux </w:t>
      </w:r>
      <w:r w:rsidRPr="00F40A76">
        <w:rPr>
          <w:rFonts w:eastAsia="Times New Roman"/>
          <w:noProof/>
          <w:szCs w:val="24"/>
          <w:lang w:val="fr-CH"/>
        </w:rPr>
        <w:t>des pays tiers</w:t>
      </w:r>
    </w:p>
    <w:p w14:paraId="6708C472" w14:textId="77777777" w:rsidR="000D6CBE" w:rsidRPr="00F40A76" w:rsidRDefault="000D6CBE" w:rsidP="00472672">
      <w:pPr>
        <w:spacing w:line="360" w:lineRule="auto"/>
        <w:jc w:val="center"/>
        <w:rPr>
          <w:bCs/>
          <w:noProof/>
        </w:rPr>
      </w:pPr>
      <w:r w:rsidRPr="00F40A76">
        <w:rPr>
          <w:noProof/>
        </w:rPr>
        <w:t>I.</w:t>
      </w:r>
      <w:r w:rsidRPr="00F40A76">
        <w:rPr>
          <w:noProof/>
        </w:rPr>
        <w:tab/>
        <w:t>UNION EUROPÉENNE — LÉGISLATION</w:t>
      </w:r>
      <w:r w:rsidRPr="00F40A76">
        <w:rPr>
          <w:noProof/>
          <w:vertAlign w:val="superscript"/>
        </w:rPr>
        <w:t>*</w:t>
      </w:r>
    </w:p>
    <w:p w14:paraId="56652EF1"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Pr>
          <w:rFonts w:eastAsia="Times New Roman"/>
          <w:noProof/>
          <w:szCs w:val="24"/>
          <w:lang w:val="fr-CH"/>
        </w:rPr>
        <w:t>31 décembre 2025</w:t>
      </w:r>
      <w:r w:rsidRPr="00F40A76">
        <w:rPr>
          <w:rFonts w:eastAsia="Times New Roman"/>
          <w:noProof/>
          <w:szCs w:val="24"/>
          <w:lang w:val="fr-CH"/>
        </w:rPr>
        <w:t>.</w:t>
      </w:r>
    </w:p>
    <w:p w14:paraId="02C6B21D" w14:textId="77777777" w:rsidR="000D6CBE" w:rsidRDefault="000D6CBE" w:rsidP="000D6CBE">
      <w:pPr>
        <w:spacing w:line="360" w:lineRule="auto"/>
        <w:ind w:left="1418" w:hanging="567"/>
        <w:rPr>
          <w:noProof/>
          <w:szCs w:val="24"/>
        </w:rPr>
      </w:pPr>
      <w:r>
        <w:rPr>
          <w:noProof/>
          <w:lang w:val="fr-CH"/>
        </w:rPr>
        <w:t>1.</w:t>
      </w:r>
      <w:r w:rsidRPr="004117A8">
        <w:rPr>
          <w:rFonts w:eastAsia="Times New Roman"/>
          <w:noProof/>
          <w:szCs w:val="24"/>
          <w:lang w:val="fr-CH"/>
        </w:rPr>
        <w:t xml:space="preserve"> </w:t>
      </w:r>
      <w:r w:rsidRPr="00F40A76">
        <w:rPr>
          <w:rFonts w:eastAsia="Times New Roman"/>
          <w:noProof/>
          <w:szCs w:val="24"/>
          <w:lang w:val="fr-CH"/>
        </w:rPr>
        <w:tab/>
      </w:r>
      <w:r w:rsidRPr="004117A8">
        <w:rPr>
          <w:rFonts w:eastAsia="Times New Roman"/>
          <w:noProof/>
          <w:szCs w:val="24"/>
          <w:lang w:val="fr-CH"/>
        </w:rPr>
        <w:t>Règlement</w:t>
      </w:r>
      <w:r w:rsidRPr="00C60660">
        <w:rPr>
          <w:noProof/>
          <w:lang w:val="fr-CH"/>
        </w:rPr>
        <w:t xml:space="preserve"> (UE)</w:t>
      </w:r>
      <w:r w:rsidR="00CE7CB0">
        <w:rPr>
          <w:noProof/>
          <w:lang w:val="fr-CH"/>
        </w:rPr>
        <w:t> </w:t>
      </w:r>
      <w:r w:rsidRPr="00C60660">
        <w:rPr>
          <w:noProof/>
          <w:lang w:val="fr-CH"/>
        </w:rPr>
        <w:t xml:space="preserve">2016/429 du Parlement </w:t>
      </w:r>
      <w:r w:rsidR="00A31E47">
        <w:rPr>
          <w:noProof/>
          <w:lang w:val="fr-CH"/>
        </w:rPr>
        <w:t>e</w:t>
      </w:r>
      <w:r w:rsidRPr="00C60660">
        <w:rPr>
          <w:noProof/>
          <w:lang w:val="fr-CH"/>
        </w:rPr>
        <w:t>uropéen et du Conseil du 9 mars 2016 relatif aux maladies animales transmissibles et modifiant et abrogeant certains actes dans le domaine de la santé animale (« législation sur la santé animale ») (JO L 84 du 31.3.2016, p. 1–208)</w:t>
      </w:r>
      <w:r w:rsidRPr="004117A8">
        <w:rPr>
          <w:noProof/>
          <w:szCs w:val="24"/>
        </w:rPr>
        <w:t xml:space="preserve"> </w:t>
      </w:r>
      <w:r w:rsidRPr="00303ECE">
        <w:rPr>
          <w:noProof/>
          <w:szCs w:val="24"/>
        </w:rPr>
        <w:t>et les actes délégués et d’exécutions basés sur ce règlement adopté</w:t>
      </w:r>
      <w:r>
        <w:rPr>
          <w:noProof/>
          <w:szCs w:val="24"/>
        </w:rPr>
        <w:t>s</w:t>
      </w:r>
      <w:r w:rsidRPr="00303ECE">
        <w:rPr>
          <w:noProof/>
          <w:szCs w:val="24"/>
        </w:rPr>
        <w:t xml:space="preserve"> jusqu'au 31 décembre 2025</w:t>
      </w:r>
      <w:r>
        <w:rPr>
          <w:noProof/>
          <w:szCs w:val="24"/>
        </w:rPr>
        <w:t>.</w:t>
      </w:r>
    </w:p>
    <w:p w14:paraId="1BABBEDB" w14:textId="77777777" w:rsidR="000D6CBE"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r>
      <w:r w:rsidRPr="00C902A6">
        <w:rPr>
          <w:noProof/>
          <w:lang w:val="fr-CH"/>
        </w:rPr>
        <w:t>Règlement</w:t>
      </w:r>
      <w:r w:rsidRPr="00F40A76">
        <w:rPr>
          <w:rFonts w:eastAsia="Times New Roman"/>
          <w:noProof/>
          <w:szCs w:val="24"/>
          <w:lang w:val="fr-CH"/>
        </w:rPr>
        <w:t xml:space="preserve"> (UE)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576/2013 du Parlement européen et du Conseil du 12 juin 2013 relatif aux mouvements non commerciaux d'animaux de compagnie et abrogeant le règlement (CE)</w:t>
      </w:r>
      <w:r w:rsidR="00CE7CB0">
        <w:rPr>
          <w:rFonts w:eastAsia="Times New Roman"/>
          <w:noProof/>
          <w:szCs w:val="24"/>
          <w:lang w:val="fr-CH"/>
        </w:rPr>
        <w:t> </w:t>
      </w:r>
      <w:r w:rsidRPr="00F40A76">
        <w:rPr>
          <w:rFonts w:eastAsia="Times New Roman"/>
          <w:noProof/>
          <w:szCs w:val="24"/>
          <w:lang w:val="fr-CH"/>
        </w:rPr>
        <w:t>n°</w:t>
      </w:r>
      <w:r w:rsidR="00CE7CB0">
        <w:rPr>
          <w:rFonts w:eastAsia="Times New Roman"/>
          <w:noProof/>
          <w:szCs w:val="24"/>
          <w:lang w:val="fr-CH"/>
        </w:rPr>
        <w:t> </w:t>
      </w:r>
      <w:r w:rsidRPr="00F40A76">
        <w:rPr>
          <w:rFonts w:eastAsia="Times New Roman"/>
          <w:noProof/>
          <w:szCs w:val="24"/>
          <w:lang w:val="fr-CH"/>
        </w:rPr>
        <w:t>998/2003 (JO L 178 du 28.6.2013, p. 1).</w:t>
      </w:r>
    </w:p>
    <w:p w14:paraId="26C59381" w14:textId="77777777" w:rsidR="000D6CBE" w:rsidRPr="00F40A76" w:rsidRDefault="000D6CBE" w:rsidP="000D6CBE">
      <w:pPr>
        <w:spacing w:line="360" w:lineRule="auto"/>
        <w:ind w:left="1418" w:hanging="567"/>
        <w:rPr>
          <w:rFonts w:eastAsia="Times New Roman"/>
          <w:noProof/>
          <w:szCs w:val="24"/>
          <w:lang w:val="fr-CH"/>
        </w:rPr>
      </w:pPr>
      <w:r w:rsidRPr="005A1917">
        <w:rPr>
          <w:rFonts w:eastAsia="Times New Roman"/>
          <w:noProof/>
          <w:szCs w:val="24"/>
          <w:lang w:val="fr-CH"/>
        </w:rPr>
        <w:t>3.</w:t>
      </w:r>
      <w:r w:rsidRPr="005B59B7">
        <w:rPr>
          <w:rFonts w:eastAsia="Times New Roman"/>
          <w:noProof/>
          <w:szCs w:val="24"/>
          <w:lang w:val="fr-CH"/>
        </w:rPr>
        <w:t xml:space="preserve"> </w:t>
      </w:r>
      <w:r w:rsidRPr="00F40A76">
        <w:rPr>
          <w:rFonts w:eastAsia="Times New Roman"/>
          <w:noProof/>
          <w:szCs w:val="24"/>
          <w:lang w:val="fr-CH"/>
        </w:rPr>
        <w:tab/>
        <w:t xml:space="preserve">Directive 96/22/CE du Conseil du 29 avril 1996 concernant l'interdiction d'utilisation de certaines substances à effet hormonal ou thyréostatique et des substances β-agonistes dans les spéculations animales et abrogeant les </w:t>
      </w:r>
      <w:r w:rsidR="005530F7">
        <w:rPr>
          <w:rFonts w:eastAsia="Times New Roman"/>
          <w:noProof/>
          <w:szCs w:val="24"/>
          <w:lang w:val="fr-CH"/>
        </w:rPr>
        <w:t>d</w:t>
      </w:r>
      <w:r w:rsidRPr="00F40A76">
        <w:rPr>
          <w:rFonts w:eastAsia="Times New Roman"/>
          <w:noProof/>
          <w:szCs w:val="24"/>
          <w:lang w:val="fr-CH"/>
        </w:rPr>
        <w:t>irectives 81/602/CEE, 88/146/CEE et 88/299/CEE (JO L 125 du 23.5.1996, p. 3).</w:t>
      </w:r>
    </w:p>
    <w:p w14:paraId="04B89256" w14:textId="77777777" w:rsidR="000D6CBE" w:rsidRDefault="00AF1767" w:rsidP="000D6CBE">
      <w:pPr>
        <w:spacing w:line="360" w:lineRule="auto"/>
        <w:ind w:left="1418" w:hanging="567"/>
        <w:rPr>
          <w:rFonts w:eastAsia="Times New Roman"/>
          <w:noProof/>
          <w:szCs w:val="24"/>
          <w:lang w:val="fr-CH"/>
        </w:rPr>
      </w:pPr>
      <w:r>
        <w:rPr>
          <w:rFonts w:eastAsia="Times New Roman"/>
          <w:noProof/>
          <w:szCs w:val="24"/>
          <w:lang w:val="fr-CH"/>
        </w:rPr>
        <w:t>4</w:t>
      </w:r>
      <w:r w:rsidR="000D6CBE" w:rsidRPr="00D66976">
        <w:rPr>
          <w:rFonts w:eastAsia="Times New Roman"/>
          <w:noProof/>
          <w:szCs w:val="24"/>
          <w:lang w:val="fr-CH"/>
        </w:rPr>
        <w:t>.</w:t>
      </w:r>
      <w:r w:rsidR="000D6CBE" w:rsidRPr="00F40A76">
        <w:rPr>
          <w:rFonts w:eastAsia="Times New Roman"/>
          <w:noProof/>
          <w:szCs w:val="24"/>
          <w:lang w:val="fr-CH"/>
        </w:rPr>
        <w:tab/>
      </w:r>
      <w:r w:rsidR="000D6CBE" w:rsidRPr="00D66976">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000D6CBE" w:rsidRPr="00D66976">
        <w:rPr>
          <w:rFonts w:eastAsia="Times New Roman"/>
          <w:noProof/>
          <w:szCs w:val="24"/>
          <w:lang w:val="fr-CH"/>
        </w:rPr>
        <w:t xml:space="preserve"> pour vérifier le respect des règles </w:t>
      </w:r>
      <w:r w:rsidR="00CE0E11">
        <w:rPr>
          <w:rFonts w:eastAsia="Times New Roman"/>
          <w:noProof/>
          <w:szCs w:val="24"/>
          <w:lang w:val="fr-CH"/>
        </w:rPr>
        <w:t>visées par la présente</w:t>
      </w:r>
      <w:r w:rsidR="000D6CBE">
        <w:rPr>
          <w:rFonts w:eastAsia="Times New Roman"/>
          <w:noProof/>
          <w:szCs w:val="24"/>
          <w:lang w:val="fr-CH"/>
        </w:rPr>
        <w:t xml:space="preserve"> section</w:t>
      </w:r>
      <w:r w:rsidR="000D6CBE" w:rsidRPr="00D66976">
        <w:rPr>
          <w:rFonts w:eastAsia="Times New Roman"/>
          <w:noProof/>
          <w:szCs w:val="24"/>
          <w:lang w:val="fr-CH"/>
        </w:rPr>
        <w:t xml:space="preserve"> :</w:t>
      </w:r>
    </w:p>
    <w:p w14:paraId="37D291E2" w14:textId="77777777" w:rsidR="000D6CBE" w:rsidRDefault="000D6CBE" w:rsidP="000D6CBE">
      <w:pPr>
        <w:spacing w:line="360" w:lineRule="auto"/>
        <w:ind w:left="1418"/>
        <w:rPr>
          <w:rFonts w:eastAsia="Times New Roman"/>
          <w:noProof/>
          <w:szCs w:val="24"/>
          <w:lang w:val="fr-CH"/>
        </w:rPr>
      </w:pPr>
      <w:r w:rsidRPr="001F00E7" w:rsidDel="000926A1">
        <w:rPr>
          <w:rFonts w:eastAsia="Times New Roman"/>
          <w:noProof/>
          <w:szCs w:val="24"/>
          <w:lang w:val="fr-CH"/>
        </w:rPr>
        <w:t>Règlement (UE)</w:t>
      </w:r>
      <w:r w:rsidR="00CE7CB0">
        <w:rPr>
          <w:rFonts w:eastAsia="Times New Roman"/>
          <w:noProof/>
          <w:szCs w:val="24"/>
          <w:lang w:val="fr-CH"/>
        </w:rPr>
        <w:t> </w:t>
      </w:r>
      <w:r w:rsidRPr="001F00E7" w:rsidDel="000926A1">
        <w:rPr>
          <w:rFonts w:eastAsia="Times New Roman"/>
          <w:noProof/>
          <w:szCs w:val="24"/>
          <w:lang w:val="fr-CH"/>
        </w:rPr>
        <w:t>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999/2001, (CE) n° 396/2005, (CE)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1069/2009, (CE)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1107/2009, (UE)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1151/2012, (UE)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652/2014, (UE)</w:t>
      </w:r>
      <w:r w:rsidR="00CE7CB0">
        <w:rPr>
          <w:rFonts w:eastAsia="Times New Roman"/>
          <w:noProof/>
          <w:szCs w:val="24"/>
          <w:lang w:val="fr-CH"/>
        </w:rPr>
        <w:t> </w:t>
      </w:r>
      <w:r w:rsidRPr="001F00E7" w:rsidDel="000926A1">
        <w:rPr>
          <w:rFonts w:eastAsia="Times New Roman"/>
          <w:noProof/>
          <w:szCs w:val="24"/>
          <w:lang w:val="fr-CH"/>
        </w:rPr>
        <w:t>2016/429 et (UE)</w:t>
      </w:r>
      <w:r w:rsidR="00CE7CB0">
        <w:rPr>
          <w:rFonts w:eastAsia="Times New Roman"/>
          <w:noProof/>
          <w:szCs w:val="24"/>
          <w:lang w:val="fr-CH"/>
        </w:rPr>
        <w:t> </w:t>
      </w:r>
      <w:r w:rsidRPr="001F00E7" w:rsidDel="000926A1">
        <w:rPr>
          <w:rFonts w:eastAsia="Times New Roman"/>
          <w:noProof/>
          <w:szCs w:val="24"/>
          <w:lang w:val="fr-CH"/>
        </w:rPr>
        <w:t>2016/2031, les règlements du Conseil (CE)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1/2005 et (CE)</w:t>
      </w:r>
      <w:r w:rsidR="00CE7CB0">
        <w:rPr>
          <w:rFonts w:eastAsia="Times New Roman"/>
          <w:noProof/>
          <w:szCs w:val="24"/>
          <w:lang w:val="fr-CH"/>
        </w:rPr>
        <w:t> </w:t>
      </w:r>
      <w:r w:rsidRPr="001F00E7" w:rsidDel="000926A1">
        <w:rPr>
          <w:rFonts w:eastAsia="Times New Roman"/>
          <w:noProof/>
          <w:szCs w:val="24"/>
          <w:lang w:val="fr-CH"/>
        </w:rPr>
        <w:t>n°</w:t>
      </w:r>
      <w:r w:rsidR="00CE7CB0">
        <w:rPr>
          <w:rFonts w:eastAsia="Times New Roman"/>
          <w:noProof/>
          <w:szCs w:val="24"/>
          <w:lang w:val="fr-CH"/>
        </w:rPr>
        <w:t> </w:t>
      </w:r>
      <w:r w:rsidRPr="001F00E7" w:rsidDel="000926A1">
        <w:rPr>
          <w:rFonts w:eastAsia="Times New Roman"/>
          <w:noProof/>
          <w:szCs w:val="24"/>
          <w:lang w:val="fr-CH"/>
        </w:rPr>
        <w:t>1099/2009 ainsi que les directives du Conseil 98/58/CE, 1999/74/CE, 2007/43/CE, 2008/119/CE et 2008/120/CE, et abrogeant les règlements du Parlement européen et du Conseil (CE)</w:t>
      </w:r>
      <w:r w:rsidR="004A4377">
        <w:rPr>
          <w:rFonts w:eastAsia="Times New Roman"/>
          <w:noProof/>
          <w:szCs w:val="24"/>
          <w:lang w:val="fr-CH"/>
        </w:rPr>
        <w:t> </w:t>
      </w:r>
      <w:r w:rsidRPr="001F00E7" w:rsidDel="000926A1">
        <w:rPr>
          <w:rFonts w:eastAsia="Times New Roman"/>
          <w:noProof/>
          <w:szCs w:val="24"/>
          <w:lang w:val="fr-CH"/>
        </w:rPr>
        <w:t>n°</w:t>
      </w:r>
      <w:r w:rsidR="004A4377">
        <w:rPr>
          <w:rFonts w:eastAsia="Times New Roman"/>
          <w:noProof/>
          <w:szCs w:val="24"/>
          <w:lang w:val="fr-CH"/>
        </w:rPr>
        <w:t> </w:t>
      </w:r>
      <w:r w:rsidRPr="001F00E7" w:rsidDel="000926A1">
        <w:rPr>
          <w:rFonts w:eastAsia="Times New Roman"/>
          <w:noProof/>
          <w:szCs w:val="24"/>
          <w:lang w:val="fr-CH"/>
        </w:rPr>
        <w:t>854/2004 et (CE)</w:t>
      </w:r>
      <w:r w:rsidR="004A4377">
        <w:rPr>
          <w:rFonts w:eastAsia="Times New Roman"/>
          <w:noProof/>
          <w:szCs w:val="24"/>
          <w:lang w:val="fr-CH"/>
        </w:rPr>
        <w:t> </w:t>
      </w:r>
      <w:r w:rsidRPr="001F00E7" w:rsidDel="000926A1">
        <w:rPr>
          <w:rFonts w:eastAsia="Times New Roman"/>
          <w:noProof/>
          <w:szCs w:val="24"/>
          <w:lang w:val="fr-CH"/>
        </w:rPr>
        <w:t>n°</w:t>
      </w:r>
      <w:r w:rsidR="004A4377">
        <w:rPr>
          <w:rFonts w:eastAsia="Times New Roman"/>
          <w:noProof/>
          <w:szCs w:val="24"/>
          <w:lang w:val="fr-CH"/>
        </w:rPr>
        <w:t> </w:t>
      </w:r>
      <w:r w:rsidRPr="001F00E7" w:rsidDel="000926A1">
        <w:rPr>
          <w:rFonts w:eastAsia="Times New Roman"/>
          <w:noProof/>
          <w:szCs w:val="24"/>
          <w:lang w:val="fr-CH"/>
        </w:rPr>
        <w:t>882/2004, les directives du Conseil 89/608/CEE, 89/662/CEE, 90/425/CEE, 91/496/CEE, 96/23/CE, 96/93/CE et 97/78/CE ainsi que la décision 92/438/CEE du Conseil</w:t>
      </w:r>
      <w:r w:rsidR="00CE0E11">
        <w:rPr>
          <w:rFonts w:eastAsia="Times New Roman"/>
          <w:noProof/>
          <w:szCs w:val="24"/>
          <w:lang w:val="fr-CH"/>
        </w:rPr>
        <w:t xml:space="preserve"> (</w:t>
      </w:r>
      <w:r w:rsidR="00CE0E11" w:rsidRPr="00CE0E11">
        <w:rPr>
          <w:rFonts w:eastAsia="Times New Roman"/>
          <w:noProof/>
          <w:szCs w:val="24"/>
          <w:lang w:val="fr-CH"/>
        </w:rPr>
        <w:t>JO L 95 du 7.4.2017, p. 1</w:t>
      </w:r>
      <w:r w:rsidR="00CE0E11">
        <w:rPr>
          <w:rFonts w:eastAsia="Times New Roman"/>
          <w:noProof/>
          <w:szCs w:val="24"/>
          <w:lang w:val="fr-CH"/>
        </w:rPr>
        <w:t>)</w:t>
      </w:r>
      <w:r>
        <w:rPr>
          <w:rFonts w:eastAsia="Times New Roman"/>
          <w:noProof/>
          <w:szCs w:val="24"/>
          <w:lang w:val="fr-CH"/>
        </w:rPr>
        <w:t>.</w:t>
      </w:r>
    </w:p>
    <w:p w14:paraId="24335E20" w14:textId="77777777" w:rsidR="000D6CBE" w:rsidRPr="009E0029" w:rsidRDefault="00AF1767" w:rsidP="000D6CBE">
      <w:pPr>
        <w:spacing w:line="360" w:lineRule="auto"/>
        <w:ind w:left="1418" w:hanging="567"/>
        <w:rPr>
          <w:rFonts w:eastAsia="Times New Roman"/>
          <w:noProof/>
          <w:szCs w:val="24"/>
          <w:lang w:val="fr-CH"/>
        </w:rPr>
      </w:pPr>
      <w:r>
        <w:rPr>
          <w:rFonts w:eastAsia="Times New Roman"/>
          <w:noProof/>
          <w:szCs w:val="24"/>
        </w:rPr>
        <w:t>5</w:t>
      </w:r>
      <w:r w:rsidR="000D6CBE">
        <w:rPr>
          <w:rFonts w:eastAsia="Times New Roman"/>
          <w:noProof/>
          <w:szCs w:val="24"/>
        </w:rPr>
        <w:t>.</w:t>
      </w:r>
      <w:r w:rsidR="000D6CBE">
        <w:rPr>
          <w:rFonts w:eastAsia="Times New Roman"/>
          <w:noProof/>
          <w:szCs w:val="24"/>
        </w:rPr>
        <w:tab/>
      </w:r>
      <w:r w:rsidR="000D6CBE" w:rsidRPr="0015526C">
        <w:rPr>
          <w:rFonts w:eastAsia="Times New Roman"/>
          <w:noProof/>
          <w:szCs w:val="24"/>
          <w:lang w:val="fr-CH"/>
        </w:rPr>
        <w:t>Article</w:t>
      </w:r>
      <w:r w:rsidR="004A4377">
        <w:rPr>
          <w:rFonts w:eastAsia="Times New Roman"/>
          <w:noProof/>
          <w:szCs w:val="24"/>
        </w:rPr>
        <w:t> </w:t>
      </w:r>
      <w:r w:rsidR="000D6CBE" w:rsidRPr="00A148B1">
        <w:rPr>
          <w:rFonts w:eastAsia="Times New Roman"/>
          <w:noProof/>
          <w:szCs w:val="24"/>
        </w:rPr>
        <w:t xml:space="preserve">118 du </w:t>
      </w:r>
      <w:r w:rsidR="00A563F2">
        <w:rPr>
          <w:rFonts w:eastAsia="Times New Roman"/>
          <w:noProof/>
          <w:szCs w:val="24"/>
        </w:rPr>
        <w:t>r</w:t>
      </w:r>
      <w:r w:rsidR="000D6CBE" w:rsidRPr="00A148B1">
        <w:rPr>
          <w:rFonts w:eastAsia="Times New Roman"/>
          <w:noProof/>
          <w:szCs w:val="24"/>
        </w:rPr>
        <w:t>èglement (UE)</w:t>
      </w:r>
      <w:r w:rsidR="004A4377">
        <w:rPr>
          <w:rFonts w:eastAsia="Times New Roman"/>
          <w:noProof/>
          <w:szCs w:val="24"/>
        </w:rPr>
        <w:t> </w:t>
      </w:r>
      <w:r w:rsidR="000D6CBE" w:rsidRPr="00A148B1">
        <w:rPr>
          <w:rFonts w:eastAsia="Times New Roman"/>
          <w:noProof/>
          <w:szCs w:val="24"/>
        </w:rPr>
        <w:t>2019/6 du Parlement européen et du Conseil du 11</w:t>
      </w:r>
      <w:r w:rsidR="004A4377">
        <w:rPr>
          <w:rFonts w:eastAsia="Times New Roman"/>
          <w:noProof/>
          <w:szCs w:val="24"/>
        </w:rPr>
        <w:t> </w:t>
      </w:r>
      <w:r w:rsidR="000D6CBE" w:rsidRPr="00A148B1">
        <w:rPr>
          <w:rFonts w:eastAsia="Times New Roman"/>
          <w:noProof/>
          <w:szCs w:val="24"/>
        </w:rPr>
        <w:t>décembre</w:t>
      </w:r>
      <w:r w:rsidR="004A4377">
        <w:rPr>
          <w:rFonts w:eastAsia="Times New Roman"/>
          <w:noProof/>
          <w:szCs w:val="24"/>
        </w:rPr>
        <w:t> </w:t>
      </w:r>
      <w:r w:rsidR="000D6CBE" w:rsidRPr="00A148B1">
        <w:rPr>
          <w:rFonts w:eastAsia="Times New Roman"/>
          <w:noProof/>
          <w:szCs w:val="24"/>
        </w:rPr>
        <w:t>2018 relatif aux médicaments vétérinaires et abrogeant la directive 2001/82/CE (JO L 4 du 7.1.2019, p. 43</w:t>
      </w:r>
      <w:r w:rsidR="00056351">
        <w:rPr>
          <w:rFonts w:eastAsia="Times New Roman"/>
          <w:noProof/>
          <w:szCs w:val="24"/>
        </w:rPr>
        <w:t>)</w:t>
      </w:r>
      <w:r w:rsidR="000D6CBE">
        <w:rPr>
          <w:rFonts w:eastAsia="Times New Roman"/>
          <w:noProof/>
          <w:szCs w:val="24"/>
        </w:rPr>
        <w:t>.</w:t>
      </w:r>
    </w:p>
    <w:p w14:paraId="61AEAEFD" w14:textId="77777777" w:rsidR="000D6CBE" w:rsidRPr="00F40A76" w:rsidRDefault="000D6CBE" w:rsidP="00472672">
      <w:pPr>
        <w:spacing w:line="360" w:lineRule="auto"/>
        <w:jc w:val="center"/>
        <w:rPr>
          <w:bCs/>
          <w:noProof/>
        </w:rPr>
      </w:pPr>
      <w:r w:rsidRPr="009E0029">
        <w:rPr>
          <w:noProof/>
        </w:rPr>
        <w:br w:type="page"/>
      </w:r>
      <w:r w:rsidRPr="00F40A76">
        <w:rPr>
          <w:noProof/>
        </w:rPr>
        <w:t>II.</w:t>
      </w:r>
      <w:r w:rsidRPr="00F40A76">
        <w:rPr>
          <w:noProof/>
        </w:rPr>
        <w:tab/>
        <w:t>SUISSE — LÉGISLATION</w:t>
      </w:r>
      <w:r w:rsidRPr="00F40A76">
        <w:rPr>
          <w:noProof/>
          <w:vertAlign w:val="superscript"/>
        </w:rPr>
        <w:t>*</w:t>
      </w:r>
    </w:p>
    <w:p w14:paraId="057C170D"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Pr>
          <w:rFonts w:eastAsia="Times New Roman"/>
          <w:noProof/>
          <w:szCs w:val="24"/>
          <w:lang w:val="fr-CH"/>
        </w:rPr>
        <w:t>31 décembre 2025</w:t>
      </w:r>
      <w:r w:rsidRPr="00F40A76">
        <w:rPr>
          <w:rFonts w:eastAsia="Times New Roman"/>
          <w:noProof/>
          <w:szCs w:val="24"/>
          <w:lang w:val="fr-CH"/>
        </w:rPr>
        <w:t>.</w:t>
      </w:r>
    </w:p>
    <w:p w14:paraId="048CF9DC" w14:textId="77777777" w:rsidR="000D6CBE" w:rsidRPr="00A4253A"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r>
      <w:r w:rsidRPr="00A4253A">
        <w:rPr>
          <w:rFonts w:eastAsia="Times New Roman"/>
          <w:noProof/>
          <w:szCs w:val="24"/>
          <w:lang w:val="fr-CH"/>
        </w:rPr>
        <w:t>Loi du 1</w:t>
      </w:r>
      <w:r w:rsidRPr="00A4253A">
        <w:rPr>
          <w:rFonts w:eastAsia="Times New Roman"/>
          <w:noProof/>
          <w:szCs w:val="24"/>
          <w:vertAlign w:val="superscript"/>
          <w:lang w:val="fr-CH"/>
        </w:rPr>
        <w:t>er</w:t>
      </w:r>
      <w:r w:rsidRPr="00A4253A">
        <w:rPr>
          <w:rFonts w:eastAsia="Times New Roman"/>
          <w:noProof/>
          <w:szCs w:val="24"/>
          <w:lang w:val="fr-CH"/>
        </w:rPr>
        <w:t xml:space="preserve"> juillet 1966 sur les épizooties (LFE; RS</w:t>
      </w:r>
      <w:r w:rsidR="00394792">
        <w:rPr>
          <w:rFonts w:eastAsia="Times New Roman"/>
          <w:noProof/>
          <w:szCs w:val="24"/>
          <w:lang w:val="fr-CH"/>
        </w:rPr>
        <w:t> </w:t>
      </w:r>
      <w:r w:rsidRPr="00A4253A">
        <w:rPr>
          <w:rFonts w:eastAsia="Times New Roman"/>
          <w:noProof/>
          <w:szCs w:val="24"/>
          <w:lang w:val="fr-CH"/>
        </w:rPr>
        <w:t>916.40).</w:t>
      </w:r>
    </w:p>
    <w:p w14:paraId="2F5A1FE0" w14:textId="77777777" w:rsidR="000D6CBE" w:rsidRPr="00A4253A" w:rsidRDefault="000D6CBE" w:rsidP="000D6CBE">
      <w:pPr>
        <w:spacing w:line="360" w:lineRule="auto"/>
        <w:ind w:left="850" w:hanging="850"/>
        <w:jc w:val="left"/>
        <w:rPr>
          <w:rFonts w:eastAsia="Times New Roman"/>
          <w:noProof/>
          <w:szCs w:val="24"/>
          <w:lang w:val="fr-CH"/>
        </w:rPr>
      </w:pPr>
      <w:r w:rsidRPr="00A4253A">
        <w:rPr>
          <w:rFonts w:eastAsia="Times New Roman"/>
          <w:noProof/>
          <w:szCs w:val="24"/>
          <w:lang w:val="fr-CH"/>
        </w:rPr>
        <w:t>2.</w:t>
      </w:r>
      <w:r w:rsidRPr="00A4253A">
        <w:rPr>
          <w:rFonts w:eastAsia="Times New Roman"/>
          <w:noProof/>
          <w:szCs w:val="24"/>
          <w:lang w:val="fr-CH"/>
        </w:rPr>
        <w:tab/>
        <w:t>Ordonnance du 27 juin 1995 sur les épizooties (OFE; RS</w:t>
      </w:r>
      <w:r w:rsidR="00394792">
        <w:rPr>
          <w:rFonts w:eastAsia="Times New Roman"/>
          <w:noProof/>
          <w:szCs w:val="24"/>
          <w:lang w:val="fr-CH"/>
        </w:rPr>
        <w:t> </w:t>
      </w:r>
      <w:r w:rsidRPr="00A4253A">
        <w:rPr>
          <w:rFonts w:eastAsia="Times New Roman"/>
          <w:noProof/>
          <w:szCs w:val="24"/>
          <w:lang w:val="fr-CH"/>
        </w:rPr>
        <w:t>916.401).</w:t>
      </w:r>
    </w:p>
    <w:p w14:paraId="2F859BA2" w14:textId="77777777" w:rsidR="000D6CBE" w:rsidRPr="00A4253A" w:rsidRDefault="000D6CBE" w:rsidP="000D6CBE">
      <w:pPr>
        <w:spacing w:line="360" w:lineRule="auto"/>
        <w:ind w:left="850" w:hanging="850"/>
        <w:jc w:val="left"/>
        <w:rPr>
          <w:rFonts w:eastAsia="Times New Roman"/>
          <w:noProof/>
          <w:szCs w:val="24"/>
          <w:lang w:val="fr-CH"/>
        </w:rPr>
      </w:pPr>
      <w:r w:rsidRPr="00A4253A">
        <w:rPr>
          <w:rFonts w:eastAsia="Times New Roman"/>
          <w:noProof/>
          <w:szCs w:val="24"/>
          <w:lang w:val="fr-CH"/>
        </w:rPr>
        <w:t>3.</w:t>
      </w:r>
      <w:r w:rsidRPr="00A4253A">
        <w:rPr>
          <w:rFonts w:eastAsia="Times New Roman"/>
          <w:noProof/>
          <w:szCs w:val="24"/>
          <w:lang w:val="fr-CH"/>
        </w:rPr>
        <w:tab/>
      </w:r>
      <w:r w:rsidRPr="00A4253A">
        <w:rPr>
          <w:rFonts w:eastAsia="Times New Roman"/>
          <w:bCs/>
          <w:noProof/>
          <w:szCs w:val="24"/>
          <w:lang w:val="fr-CH"/>
        </w:rPr>
        <w:t>Ordonnance du 18 novembre 2015 réglant les échanges d’importation, de transit et d’exportation d’animaux et de produits animaux avec les pays tiers (OITE-PT; RS</w:t>
      </w:r>
      <w:r w:rsidR="00394792">
        <w:rPr>
          <w:rFonts w:eastAsia="Times New Roman"/>
          <w:bCs/>
          <w:noProof/>
          <w:szCs w:val="24"/>
          <w:lang w:val="fr-CH"/>
        </w:rPr>
        <w:t> </w:t>
      </w:r>
      <w:r w:rsidRPr="00A4253A">
        <w:rPr>
          <w:rFonts w:eastAsia="Times New Roman"/>
          <w:bCs/>
          <w:noProof/>
          <w:szCs w:val="24"/>
          <w:lang w:val="fr-CH"/>
        </w:rPr>
        <w:t>916.443.10)</w:t>
      </w:r>
      <w:r w:rsidRPr="00A4253A">
        <w:rPr>
          <w:rFonts w:eastAsia="Times New Roman"/>
          <w:noProof/>
          <w:szCs w:val="24"/>
          <w:lang w:val="fr-CH"/>
        </w:rPr>
        <w:t>.</w:t>
      </w:r>
    </w:p>
    <w:p w14:paraId="33B065BA" w14:textId="77777777" w:rsidR="000D6CBE" w:rsidRPr="00A4253A" w:rsidRDefault="000D6CBE" w:rsidP="000D6CBE">
      <w:pPr>
        <w:spacing w:line="360" w:lineRule="auto"/>
        <w:ind w:left="850" w:hanging="850"/>
        <w:jc w:val="left"/>
        <w:rPr>
          <w:rFonts w:eastAsia="Times New Roman"/>
          <w:noProof/>
          <w:szCs w:val="24"/>
          <w:lang w:val="fr-CH"/>
        </w:rPr>
      </w:pPr>
      <w:r w:rsidRPr="00A4253A">
        <w:rPr>
          <w:rFonts w:eastAsia="Times New Roman"/>
          <w:noProof/>
          <w:szCs w:val="24"/>
          <w:lang w:val="fr-CH"/>
        </w:rPr>
        <w:t>4.</w:t>
      </w:r>
      <w:r w:rsidRPr="00A4253A">
        <w:rPr>
          <w:rFonts w:eastAsia="Times New Roman"/>
          <w:noProof/>
          <w:szCs w:val="24"/>
          <w:lang w:val="fr-CH"/>
        </w:rPr>
        <w:tab/>
      </w:r>
      <w:r w:rsidRPr="00A4253A">
        <w:rPr>
          <w:rFonts w:eastAsia="Times New Roman"/>
          <w:bCs/>
          <w:noProof/>
          <w:szCs w:val="24"/>
          <w:lang w:val="fr-CH"/>
        </w:rPr>
        <w:t>Ordonnance du DFI du 18 novembre 2015 réglant les échanges d’importation, de transit et d’exportation d’animaux et de produits animaux avec les pays tiers (OITE-PT-DFI; RS</w:t>
      </w:r>
      <w:r w:rsidR="00394792">
        <w:rPr>
          <w:rFonts w:eastAsia="Times New Roman"/>
          <w:bCs/>
          <w:noProof/>
          <w:szCs w:val="24"/>
          <w:lang w:val="fr-CH"/>
        </w:rPr>
        <w:t> </w:t>
      </w:r>
      <w:r w:rsidRPr="00A4253A">
        <w:rPr>
          <w:rFonts w:eastAsia="Times New Roman"/>
          <w:bCs/>
          <w:noProof/>
          <w:szCs w:val="24"/>
          <w:lang w:val="fr-CH"/>
        </w:rPr>
        <w:t>916.443.106).</w:t>
      </w:r>
    </w:p>
    <w:p w14:paraId="113B5C2D" w14:textId="77777777" w:rsidR="000D6CBE" w:rsidRPr="00A4253A" w:rsidRDefault="000D6CBE" w:rsidP="000D6CBE">
      <w:pPr>
        <w:spacing w:line="360" w:lineRule="auto"/>
        <w:ind w:left="850" w:hanging="850"/>
        <w:jc w:val="left"/>
        <w:rPr>
          <w:rFonts w:eastAsia="Times New Roman"/>
          <w:noProof/>
          <w:szCs w:val="24"/>
          <w:lang w:val="fr-CH"/>
        </w:rPr>
      </w:pPr>
      <w:r w:rsidRPr="00A4253A">
        <w:rPr>
          <w:rFonts w:eastAsia="Times New Roman"/>
          <w:noProof/>
          <w:szCs w:val="24"/>
          <w:lang w:val="fr-CH"/>
        </w:rPr>
        <w:t>5.</w:t>
      </w:r>
      <w:r w:rsidRPr="00A4253A">
        <w:rPr>
          <w:rFonts w:eastAsia="Times New Roman"/>
          <w:noProof/>
          <w:szCs w:val="24"/>
          <w:lang w:val="fr-CH"/>
        </w:rPr>
        <w:tab/>
        <w:t>Ordonnance du 28 novembre 2014 concernant l'importation, le transit et l'exportation d'animaux de compagnie (OITE</w:t>
      </w:r>
      <w:r w:rsidRPr="00A4253A">
        <w:rPr>
          <w:rFonts w:eastAsia="Times New Roman"/>
          <w:noProof/>
          <w:szCs w:val="24"/>
          <w:lang w:val="fr-CH"/>
        </w:rPr>
        <w:noBreakHyphen/>
        <w:t>AC; RS</w:t>
      </w:r>
      <w:r w:rsidR="00394792">
        <w:rPr>
          <w:rFonts w:eastAsia="Times New Roman"/>
          <w:noProof/>
          <w:szCs w:val="24"/>
          <w:lang w:val="fr-CH"/>
        </w:rPr>
        <w:t> </w:t>
      </w:r>
      <w:r w:rsidRPr="00A4253A">
        <w:rPr>
          <w:rFonts w:eastAsia="Times New Roman"/>
          <w:noProof/>
          <w:szCs w:val="24"/>
          <w:lang w:val="fr-CH"/>
        </w:rPr>
        <w:t>916.443.14).</w:t>
      </w:r>
    </w:p>
    <w:p w14:paraId="2D4BE864" w14:textId="77777777" w:rsidR="000D6CBE" w:rsidRPr="00A4253A" w:rsidRDefault="000D6CBE" w:rsidP="000D6CBE">
      <w:pPr>
        <w:spacing w:line="360" w:lineRule="auto"/>
        <w:ind w:left="850" w:hanging="850"/>
        <w:jc w:val="left"/>
        <w:rPr>
          <w:rFonts w:eastAsia="Times New Roman"/>
          <w:noProof/>
          <w:szCs w:val="24"/>
          <w:lang w:val="fr-CH"/>
        </w:rPr>
      </w:pPr>
      <w:r w:rsidRPr="00A4253A">
        <w:rPr>
          <w:rFonts w:eastAsia="Times New Roman"/>
          <w:noProof/>
          <w:szCs w:val="24"/>
          <w:lang w:val="fr-CH"/>
        </w:rPr>
        <w:t>6.</w:t>
      </w:r>
      <w:r w:rsidRPr="00A4253A">
        <w:rPr>
          <w:rFonts w:eastAsia="Times New Roman"/>
          <w:noProof/>
          <w:szCs w:val="24"/>
          <w:lang w:val="fr-CH"/>
        </w:rPr>
        <w:tab/>
        <w:t>Ordonnance du 18 août 2004 sur les médicaments vétérinaires (OMédV; RS</w:t>
      </w:r>
      <w:r w:rsidR="00394792">
        <w:rPr>
          <w:rFonts w:eastAsia="Times New Roman"/>
          <w:noProof/>
          <w:szCs w:val="24"/>
          <w:lang w:val="fr-CH"/>
        </w:rPr>
        <w:t> </w:t>
      </w:r>
      <w:r w:rsidRPr="00A4253A">
        <w:rPr>
          <w:rFonts w:eastAsia="Times New Roman"/>
          <w:noProof/>
          <w:szCs w:val="24"/>
          <w:lang w:val="fr-CH"/>
        </w:rPr>
        <w:t>812.212.27).</w:t>
      </w:r>
    </w:p>
    <w:p w14:paraId="541F0717" w14:textId="77777777" w:rsidR="000D6CBE" w:rsidRPr="00F40A76" w:rsidRDefault="000D6CBE" w:rsidP="000D6CBE">
      <w:pPr>
        <w:spacing w:line="360" w:lineRule="auto"/>
        <w:ind w:left="850" w:hanging="850"/>
        <w:jc w:val="left"/>
        <w:rPr>
          <w:rFonts w:eastAsia="Times New Roman"/>
          <w:noProof/>
          <w:szCs w:val="24"/>
          <w:lang w:val="fr-CH"/>
        </w:rPr>
      </w:pPr>
      <w:r w:rsidRPr="00A4253A">
        <w:rPr>
          <w:rFonts w:eastAsia="Times New Roman"/>
          <w:noProof/>
          <w:szCs w:val="24"/>
          <w:lang w:val="fr-CH"/>
        </w:rPr>
        <w:t>7.</w:t>
      </w:r>
      <w:r w:rsidRPr="00A4253A">
        <w:rPr>
          <w:rFonts w:eastAsia="Times New Roman"/>
          <w:noProof/>
          <w:szCs w:val="24"/>
          <w:lang w:val="fr-CH"/>
        </w:rPr>
        <w:tab/>
        <w:t>Ordonnance du 30 octobre 1985 concernant les émoluments perçus par l'Office fédéral de la sécurité alimentaire et des affaires vétérinaires (Ordonnance sur les émoluments de l'OSAV; RS</w:t>
      </w:r>
      <w:r w:rsidR="00394792">
        <w:rPr>
          <w:rFonts w:eastAsia="Times New Roman"/>
          <w:noProof/>
          <w:szCs w:val="24"/>
          <w:lang w:val="fr-CH"/>
        </w:rPr>
        <w:t> </w:t>
      </w:r>
      <w:r w:rsidRPr="00A4253A">
        <w:rPr>
          <w:rFonts w:eastAsia="Times New Roman"/>
          <w:noProof/>
          <w:szCs w:val="24"/>
          <w:lang w:val="fr-CH"/>
        </w:rPr>
        <w:t>916.472).</w:t>
      </w:r>
    </w:p>
    <w:p w14:paraId="455FD120" w14:textId="77777777" w:rsidR="000D6CBE" w:rsidRPr="00F40A76" w:rsidRDefault="000D6CBE" w:rsidP="00472672">
      <w:pPr>
        <w:spacing w:line="360" w:lineRule="auto"/>
        <w:jc w:val="center"/>
        <w:rPr>
          <w:noProof/>
        </w:rPr>
      </w:pPr>
      <w:r w:rsidRPr="00F40A76">
        <w:rPr>
          <w:noProof/>
        </w:rPr>
        <w:br w:type="column"/>
        <w:t>III.</w:t>
      </w:r>
      <w:r w:rsidRPr="00F40A76">
        <w:rPr>
          <w:noProof/>
        </w:rPr>
        <w:tab/>
        <w:t>MODALITÉS D'APPLICATION</w:t>
      </w:r>
    </w:p>
    <w:p w14:paraId="07E69551" w14:textId="77777777" w:rsidR="000D6CBE" w:rsidRPr="00F40A76" w:rsidRDefault="00A266A2" w:rsidP="00110E61">
      <w:pPr>
        <w:spacing w:line="360" w:lineRule="auto"/>
        <w:ind w:left="850" w:hanging="850"/>
        <w:jc w:val="left"/>
        <w:rPr>
          <w:rFonts w:eastAsia="Times New Roman"/>
          <w:noProof/>
          <w:szCs w:val="24"/>
          <w:lang w:val="fr-CH"/>
        </w:rPr>
      </w:pPr>
      <w:r w:rsidRPr="000F3D68">
        <w:rPr>
          <w:rFonts w:eastAsia="Times New Roman"/>
          <w:noProof/>
          <w:szCs w:val="24"/>
          <w:lang w:val="fr-CH"/>
        </w:rPr>
        <w:t>1.</w:t>
      </w:r>
      <w:r w:rsidRPr="000F3D68">
        <w:rPr>
          <w:rFonts w:eastAsia="Times New Roman"/>
          <w:noProof/>
          <w:szCs w:val="24"/>
          <w:lang w:val="fr-CH"/>
        </w:rPr>
        <w:tab/>
      </w:r>
      <w:r w:rsidR="000D6CBE" w:rsidRPr="000F3D68">
        <w:rPr>
          <w:rFonts w:eastAsia="Times New Roman"/>
          <w:noProof/>
          <w:szCs w:val="24"/>
          <w:lang w:val="fr-CH"/>
        </w:rPr>
        <w:t xml:space="preserve">L'Office fédéral de la sécurité alimentaire et des affaires vétérinaires applique, simultanément avec les États membres de l'Union européenne, les conditions </w:t>
      </w:r>
      <w:r w:rsidR="00121816" w:rsidRPr="000F3D68">
        <w:rPr>
          <w:rFonts w:eastAsia="Times New Roman"/>
          <w:noProof/>
          <w:szCs w:val="24"/>
          <w:lang w:val="fr-CH"/>
        </w:rPr>
        <w:t>d'entré</w:t>
      </w:r>
      <w:r w:rsidR="00BC7B7A" w:rsidRPr="000F3D68">
        <w:rPr>
          <w:rFonts w:eastAsia="Times New Roman"/>
          <w:noProof/>
          <w:szCs w:val="24"/>
          <w:lang w:val="fr-CH"/>
        </w:rPr>
        <w:t>e</w:t>
      </w:r>
      <w:r w:rsidR="00121816" w:rsidRPr="000F3D68">
        <w:rPr>
          <w:rFonts w:eastAsia="Times New Roman"/>
          <w:noProof/>
          <w:szCs w:val="24"/>
          <w:lang w:val="fr-CH"/>
        </w:rPr>
        <w:t xml:space="preserve"> </w:t>
      </w:r>
      <w:r w:rsidR="000D6CBE" w:rsidRPr="000F3D68">
        <w:rPr>
          <w:rFonts w:eastAsia="Times New Roman"/>
          <w:noProof/>
          <w:szCs w:val="24"/>
          <w:lang w:val="fr-CH"/>
        </w:rPr>
        <w:t>établies dans les actes visés à la partie</w:t>
      </w:r>
      <w:r w:rsidR="00BC24B4">
        <w:rPr>
          <w:rFonts w:eastAsia="Times New Roman"/>
          <w:noProof/>
          <w:szCs w:val="24"/>
          <w:lang w:val="fr-CH"/>
        </w:rPr>
        <w:t> </w:t>
      </w:r>
      <w:r w:rsidR="000D6CBE" w:rsidRPr="000F3D68">
        <w:rPr>
          <w:rFonts w:eastAsia="Times New Roman"/>
          <w:noProof/>
          <w:szCs w:val="24"/>
          <w:lang w:val="fr-CH"/>
        </w:rPr>
        <w:t>I du présent appendice, les mesures d'application et les listes d'établissements en provenance desquels les importations correspondantes sont autorisées. Cet engagement s'applique à tous les actes appropriés quelle que soit leur date d'adoption.</w:t>
      </w:r>
    </w:p>
    <w:p w14:paraId="33FAEBFD" w14:textId="77777777" w:rsidR="000D6CBE" w:rsidRPr="00F40A76" w:rsidRDefault="000D6CBE" w:rsidP="00110E61">
      <w:pPr>
        <w:spacing w:line="360" w:lineRule="auto"/>
        <w:ind w:left="850"/>
        <w:jc w:val="left"/>
        <w:rPr>
          <w:rFonts w:eastAsia="Times New Roman"/>
          <w:noProof/>
          <w:szCs w:val="24"/>
          <w:lang w:val="fr-CH"/>
        </w:rPr>
      </w:pPr>
      <w:r w:rsidRPr="00F40A76">
        <w:rPr>
          <w:rFonts w:eastAsia="Times New Roman"/>
          <w:noProof/>
          <w:szCs w:val="24"/>
          <w:lang w:val="fr-CH"/>
        </w:rPr>
        <w:t>L'Office fédéral de la sécurité alimentaire et des affaires vétérinaires peut adopter des mesures plus restrictives et exiger des garanties supplémentaires. Des consultations se tiendront au sein du Comité mixte vétérinaire en vue de rechercher des solutions appropriées.</w:t>
      </w:r>
    </w:p>
    <w:p w14:paraId="3C3C1F27" w14:textId="77777777" w:rsidR="000D6CBE" w:rsidRDefault="000D6CBE" w:rsidP="00110E61">
      <w:pPr>
        <w:spacing w:line="360" w:lineRule="auto"/>
        <w:ind w:left="850"/>
        <w:jc w:val="left"/>
        <w:rPr>
          <w:rFonts w:eastAsia="Times New Roman"/>
          <w:noProof/>
          <w:szCs w:val="24"/>
          <w:lang w:val="fr-CH"/>
        </w:rPr>
      </w:pPr>
      <w:r w:rsidRPr="00F40A76">
        <w:rPr>
          <w:rFonts w:eastAsia="Times New Roman"/>
          <w:noProof/>
          <w:szCs w:val="24"/>
          <w:lang w:val="fr-CH"/>
        </w:rPr>
        <w:t>L'Office fédéral de la sécurité alimentaire et des affaires vétérinaires et les États membres de l'Union européenne se notifient mutuellement les conditions spécifiques d'importation établies à titre bilatéral ne faisant pas l'objet d'une harmonisation au niveau de l'Union.</w:t>
      </w:r>
    </w:p>
    <w:p w14:paraId="6983F7A1" w14:textId="77777777" w:rsidR="00C11BFB" w:rsidRDefault="00110E61" w:rsidP="00C11BFB">
      <w:pPr>
        <w:spacing w:line="360" w:lineRule="auto"/>
        <w:ind w:left="720" w:hanging="720"/>
        <w:jc w:val="left"/>
        <w:rPr>
          <w:rFonts w:eastAsia="Times New Roman"/>
          <w:noProof/>
          <w:szCs w:val="24"/>
          <w:lang w:val="fr-CH"/>
        </w:rPr>
      </w:pPr>
      <w:r w:rsidRPr="000F3D68">
        <w:rPr>
          <w:rFonts w:eastAsia="Times New Roman"/>
          <w:noProof/>
          <w:szCs w:val="24"/>
          <w:lang w:val="fr-CH"/>
        </w:rPr>
        <w:t>2.</w:t>
      </w:r>
      <w:r w:rsidR="00023288" w:rsidRPr="000F3D68">
        <w:rPr>
          <w:rFonts w:eastAsia="Times New Roman"/>
          <w:noProof/>
          <w:szCs w:val="24"/>
          <w:lang w:val="fr-CH"/>
        </w:rPr>
        <w:tab/>
        <w:t>L</w:t>
      </w:r>
      <w:r w:rsidR="008865E7" w:rsidRPr="000F3D68">
        <w:rPr>
          <w:rFonts w:eastAsia="Times New Roman"/>
          <w:noProof/>
          <w:szCs w:val="24"/>
          <w:lang w:val="fr-CH"/>
        </w:rPr>
        <w:t xml:space="preserve">a Suisse n’est pas considérée comme un pays tiers </w:t>
      </w:r>
      <w:r w:rsidR="00305E3F">
        <w:rPr>
          <w:rFonts w:eastAsia="Times New Roman"/>
          <w:noProof/>
          <w:szCs w:val="24"/>
          <w:lang w:val="fr-CH"/>
        </w:rPr>
        <w:t>aux fins de</w:t>
      </w:r>
      <w:r w:rsidR="00305E3F" w:rsidRPr="000F3D68">
        <w:rPr>
          <w:rFonts w:eastAsia="Times New Roman"/>
          <w:noProof/>
          <w:szCs w:val="24"/>
          <w:lang w:val="fr-CH"/>
        </w:rPr>
        <w:t xml:space="preserve"> </w:t>
      </w:r>
      <w:r w:rsidR="008865E7" w:rsidRPr="000F3D68">
        <w:rPr>
          <w:rFonts w:eastAsia="Times New Roman"/>
          <w:noProof/>
          <w:szCs w:val="24"/>
          <w:lang w:val="fr-CH"/>
        </w:rPr>
        <w:t>l’application de l’article</w:t>
      </w:r>
      <w:r w:rsidR="004A4377">
        <w:rPr>
          <w:rFonts w:eastAsia="Times New Roman"/>
          <w:noProof/>
          <w:szCs w:val="24"/>
          <w:lang w:val="fr-CH"/>
        </w:rPr>
        <w:t> </w:t>
      </w:r>
      <w:r w:rsidR="008865E7" w:rsidRPr="000F3D68">
        <w:rPr>
          <w:rFonts w:eastAsia="Times New Roman"/>
          <w:noProof/>
          <w:szCs w:val="24"/>
          <w:lang w:val="fr-CH"/>
        </w:rPr>
        <w:t>118 du règlement (UE)</w:t>
      </w:r>
      <w:r w:rsidR="004A4377">
        <w:rPr>
          <w:rFonts w:eastAsia="Times New Roman"/>
          <w:noProof/>
          <w:szCs w:val="24"/>
          <w:lang w:val="fr-CH"/>
        </w:rPr>
        <w:t> </w:t>
      </w:r>
      <w:r w:rsidR="008865E7" w:rsidRPr="000F3D68">
        <w:rPr>
          <w:rFonts w:eastAsia="Times New Roman"/>
          <w:noProof/>
          <w:szCs w:val="24"/>
          <w:lang w:val="fr-CH"/>
        </w:rPr>
        <w:t>2019/6</w:t>
      </w:r>
      <w:r w:rsidR="00305E3F" w:rsidRPr="00305E3F">
        <w:rPr>
          <w:rFonts w:eastAsia="Times New Roman"/>
          <w:noProof/>
          <w:szCs w:val="24"/>
          <w:lang w:val="fr-CH"/>
        </w:rPr>
        <w:t xml:space="preserve"> </w:t>
      </w:r>
      <w:r w:rsidR="00305E3F">
        <w:rPr>
          <w:rFonts w:eastAsia="Times New Roman"/>
          <w:noProof/>
          <w:szCs w:val="24"/>
          <w:lang w:val="fr-CH"/>
        </w:rPr>
        <w:t>et ce,</w:t>
      </w:r>
      <w:r w:rsidR="008865E7" w:rsidRPr="000F3D68">
        <w:rPr>
          <w:rFonts w:eastAsia="Times New Roman"/>
          <w:noProof/>
          <w:szCs w:val="24"/>
          <w:lang w:val="fr-CH"/>
        </w:rPr>
        <w:t xml:space="preserve"> jusqu’au </w:t>
      </w:r>
      <w:r w:rsidR="00F303D8" w:rsidRPr="000F3D68">
        <w:rPr>
          <w:rFonts w:eastAsia="Times New Roman"/>
          <w:noProof/>
          <w:szCs w:val="24"/>
          <w:lang w:val="fr-CH"/>
        </w:rPr>
        <w:t>1 juillet 2028</w:t>
      </w:r>
      <w:r w:rsidR="008865E7" w:rsidRPr="000F3D68">
        <w:rPr>
          <w:rFonts w:eastAsia="Times New Roman"/>
          <w:noProof/>
          <w:szCs w:val="24"/>
          <w:lang w:val="fr-CH"/>
        </w:rPr>
        <w:t>.</w:t>
      </w:r>
    </w:p>
    <w:p w14:paraId="06BFBAE0" w14:textId="77777777" w:rsidR="000D6CBE" w:rsidRPr="00F40A76" w:rsidRDefault="008865E7" w:rsidP="00F916EB">
      <w:pPr>
        <w:spacing w:line="360" w:lineRule="auto"/>
        <w:ind w:left="720"/>
        <w:jc w:val="left"/>
        <w:rPr>
          <w:rFonts w:eastAsia="Times New Roman"/>
          <w:noProof/>
          <w:szCs w:val="24"/>
          <w:lang w:val="fr-CH"/>
        </w:rPr>
      </w:pPr>
      <w:r w:rsidRPr="008416C7">
        <w:rPr>
          <w:rFonts w:eastAsia="Times New Roman"/>
          <w:noProof/>
          <w:szCs w:val="24"/>
          <w:lang w:val="fr-CH"/>
        </w:rPr>
        <w:t>Ce paragraphe sera revu par le comité mixte vétérinaire avant le 1 juillet 2028</w:t>
      </w:r>
      <w:r w:rsidR="000F3D68">
        <w:rPr>
          <w:rFonts w:eastAsia="Times New Roman"/>
          <w:noProof/>
          <w:szCs w:val="24"/>
          <w:lang w:val="fr-CH"/>
        </w:rPr>
        <w:t>.</w:t>
      </w:r>
      <w:r w:rsidR="000D6CBE" w:rsidRPr="00F303D8">
        <w:rPr>
          <w:rFonts w:eastAsia="Times New Roman"/>
          <w:noProof/>
          <w:szCs w:val="24"/>
          <w:lang w:val="fr-CH"/>
        </w:rPr>
        <w:t>".</w:t>
      </w:r>
    </w:p>
    <w:p w14:paraId="0470DF9F" w14:textId="77777777" w:rsidR="000D6CBE" w:rsidRPr="00F40A76" w:rsidRDefault="000D6CBE" w:rsidP="000D6CBE">
      <w:pPr>
        <w:pBdr>
          <w:bottom w:val="single" w:sz="4" w:space="0" w:color="000000"/>
        </w:pBdr>
        <w:spacing w:before="360" w:line="360" w:lineRule="auto"/>
        <w:ind w:left="3400" w:right="3400"/>
        <w:jc w:val="center"/>
        <w:rPr>
          <w:rFonts w:eastAsia="Times New Roman"/>
          <w:b/>
          <w:noProof/>
          <w:szCs w:val="24"/>
          <w:lang w:val="fr-CH"/>
        </w:rPr>
      </w:pPr>
    </w:p>
    <w:p w14:paraId="793F8BBC" w14:textId="77777777" w:rsidR="000D6CBE" w:rsidRPr="00F40A76" w:rsidRDefault="000D6CBE" w:rsidP="000D6CBE">
      <w:pPr>
        <w:spacing w:before="0" w:after="0" w:line="360" w:lineRule="auto"/>
        <w:jc w:val="left"/>
        <w:rPr>
          <w:rFonts w:eastAsia="Times New Roman"/>
          <w:b/>
          <w:bCs/>
          <w:noProof/>
          <w:szCs w:val="24"/>
          <w:lang w:val="fr-CH"/>
        </w:rPr>
        <w:sectPr w:rsidR="000D6CBE" w:rsidRPr="00F40A76" w:rsidSect="003329E0">
          <w:pgSz w:w="11907" w:h="16839"/>
          <w:pgMar w:top="1134" w:right="1134" w:bottom="1134" w:left="1134" w:header="567" w:footer="567" w:gutter="0"/>
          <w:cols w:space="720"/>
          <w:docGrid w:linePitch="326"/>
        </w:sectPr>
      </w:pPr>
    </w:p>
    <w:p w14:paraId="15E09540" w14:textId="6E2D1C63" w:rsidR="000D6CBE" w:rsidRPr="000C2EF4" w:rsidRDefault="000D6CBE" w:rsidP="000C2EF4">
      <w:pPr>
        <w:spacing w:line="360" w:lineRule="auto"/>
        <w:jc w:val="center"/>
        <w:rPr>
          <w:b/>
          <w:bCs/>
          <w:noProof/>
        </w:rPr>
      </w:pPr>
      <w:r w:rsidRPr="000C2EF4">
        <w:rPr>
          <w:b/>
          <w:bCs/>
          <w:noProof/>
        </w:rPr>
        <w:t>ANNEXE IV</w:t>
      </w:r>
    </w:p>
    <w:p w14:paraId="63CA65BB" w14:textId="77777777" w:rsidR="000D6CBE" w:rsidRDefault="000D6CBE" w:rsidP="000D6CBE">
      <w:pPr>
        <w:spacing w:line="360" w:lineRule="auto"/>
        <w:jc w:val="left"/>
        <w:rPr>
          <w:rFonts w:eastAsia="Times New Roman"/>
          <w:noProof/>
          <w:lang w:val="fr-CH"/>
        </w:rPr>
      </w:pPr>
    </w:p>
    <w:p w14:paraId="66AD9A96"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L'appendice 5 de l'annexe</w:t>
      </w:r>
      <w:r w:rsidR="00A31E47">
        <w:rPr>
          <w:rFonts w:eastAsia="Times New Roman"/>
          <w:noProof/>
          <w:szCs w:val="24"/>
          <w:lang w:val="fr-CH"/>
        </w:rPr>
        <w:t> </w:t>
      </w:r>
      <w:r w:rsidRPr="00F40A76">
        <w:rPr>
          <w:rFonts w:eastAsia="Times New Roman"/>
          <w:noProof/>
          <w:szCs w:val="24"/>
          <w:lang w:val="fr-CH"/>
        </w:rPr>
        <w:t>11 de l'accord agricole est remplacé par ce qui suit:</w:t>
      </w:r>
    </w:p>
    <w:p w14:paraId="2D105CA9" w14:textId="77777777" w:rsidR="000D6CBE" w:rsidRPr="00F40A76" w:rsidRDefault="000D6CBE" w:rsidP="000D6CBE">
      <w:pPr>
        <w:spacing w:line="360" w:lineRule="auto"/>
        <w:jc w:val="center"/>
        <w:rPr>
          <w:rFonts w:eastAsia="Times New Roman"/>
          <w:bCs/>
          <w:noProof/>
          <w:szCs w:val="24"/>
          <w:lang w:val="fr-CH"/>
        </w:rPr>
      </w:pPr>
      <w:r w:rsidRPr="00F40A76">
        <w:rPr>
          <w:rFonts w:eastAsia="Times New Roman"/>
          <w:noProof/>
          <w:szCs w:val="24"/>
          <w:lang w:val="fr-CH"/>
        </w:rPr>
        <w:t>"</w:t>
      </w:r>
      <w:r w:rsidRPr="001F6AE6">
        <w:rPr>
          <w:rFonts w:eastAsia="Times New Roman"/>
          <w:noProof/>
          <w:szCs w:val="24"/>
          <w:lang w:val="fr-CH"/>
        </w:rPr>
        <w:t xml:space="preserve"> </w:t>
      </w:r>
      <w:r w:rsidRPr="00F40A76">
        <w:rPr>
          <w:rFonts w:eastAsia="Times New Roman"/>
          <w:noProof/>
          <w:szCs w:val="24"/>
          <w:lang w:val="fr-CH"/>
        </w:rPr>
        <w:t>Appendice 5</w:t>
      </w:r>
      <w:r w:rsidRPr="00F40A76">
        <w:rPr>
          <w:rFonts w:eastAsia="Times New Roman"/>
          <w:noProof/>
          <w:szCs w:val="24"/>
          <w:lang w:val="fr-CH"/>
        </w:rPr>
        <w:br/>
      </w:r>
      <w:bookmarkStart w:id="3" w:name="_Hlk154049223"/>
      <w:r w:rsidRPr="00F40A76">
        <w:rPr>
          <w:rFonts w:eastAsia="Times New Roman"/>
          <w:noProof/>
          <w:szCs w:val="24"/>
          <w:lang w:val="fr-CH"/>
        </w:rPr>
        <w:t>Animaux vivants</w:t>
      </w:r>
      <w:r>
        <w:rPr>
          <w:rFonts w:eastAsia="Times New Roman"/>
          <w:noProof/>
          <w:szCs w:val="24"/>
          <w:lang w:val="fr-CH"/>
        </w:rPr>
        <w:t xml:space="preserve"> et produits germinaux</w:t>
      </w:r>
      <w:r w:rsidRPr="00F40A76">
        <w:rPr>
          <w:rFonts w:eastAsia="Times New Roman"/>
          <w:noProof/>
          <w:szCs w:val="24"/>
          <w:lang w:val="fr-CH"/>
        </w:rPr>
        <w:t>:</w:t>
      </w:r>
      <w:r w:rsidRPr="00F40A76">
        <w:rPr>
          <w:rFonts w:eastAsia="Times New Roman"/>
          <w:noProof/>
          <w:szCs w:val="24"/>
          <w:lang w:val="fr-CH"/>
        </w:rPr>
        <w:br/>
        <w:t>Contrôles aux frontières et redevances</w:t>
      </w:r>
      <w:bookmarkEnd w:id="3"/>
    </w:p>
    <w:p w14:paraId="67BF9602" w14:textId="77777777" w:rsidR="000D6CBE" w:rsidRPr="00472672" w:rsidRDefault="000D6CBE" w:rsidP="00472672">
      <w:pPr>
        <w:spacing w:line="360" w:lineRule="auto"/>
        <w:jc w:val="center"/>
        <w:rPr>
          <w:rStyle w:val="Heading2Char"/>
          <w:b w:val="0"/>
          <w:bCs w:val="0"/>
          <w:noProof/>
        </w:rPr>
      </w:pPr>
      <w:r w:rsidRPr="00472672">
        <w:rPr>
          <w:rStyle w:val="Heading2Char"/>
          <w:b w:val="0"/>
          <w:bCs w:val="0"/>
          <w:noProof/>
        </w:rPr>
        <w:t>CHAPITRE I</w:t>
      </w:r>
    </w:p>
    <w:p w14:paraId="3BEACA08"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 xml:space="preserve">Dispositions générales – Système </w:t>
      </w:r>
      <w:r w:rsidRPr="00361F2B">
        <w:rPr>
          <w:rFonts w:eastAsia="Times New Roman"/>
          <w:noProof/>
          <w:szCs w:val="24"/>
          <w:lang w:val="fr-CH"/>
        </w:rPr>
        <w:t>de gestion de l’information sur les contrôles officiels</w:t>
      </w:r>
    </w:p>
    <w:p w14:paraId="39555FAF"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1B44A10E"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Toute référence à un acte s'entend, sauf indication contraire, comme une référence audit acte tel que modifié avant le</w:t>
      </w:r>
      <w:r>
        <w:rPr>
          <w:rFonts w:eastAsia="Times New Roman"/>
          <w:noProof/>
          <w:szCs w:val="24"/>
          <w:lang w:val="fr-CH"/>
        </w:rPr>
        <w:t xml:space="preserve"> </w:t>
      </w:r>
      <w:r w:rsidRPr="00303ECE">
        <w:rPr>
          <w:noProof/>
          <w:szCs w:val="24"/>
        </w:rPr>
        <w:t>31 décembre 2025</w:t>
      </w:r>
      <w:r w:rsidRPr="00F40A76">
        <w:rPr>
          <w:rFonts w:eastAsia="Times New Roman"/>
          <w:noProof/>
          <w:szCs w:val="24"/>
          <w:lang w:val="fr-CH"/>
        </w:rPr>
        <w:t>.</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39B97877" w14:textId="77777777">
        <w:trPr>
          <w:tblHeader/>
        </w:trPr>
        <w:tc>
          <w:tcPr>
            <w:tcW w:w="4643" w:type="dxa"/>
            <w:tcBorders>
              <w:top w:val="single" w:sz="2" w:space="0" w:color="auto"/>
              <w:left w:val="single" w:sz="2" w:space="0" w:color="auto"/>
              <w:bottom w:val="single" w:sz="2" w:space="0" w:color="auto"/>
              <w:right w:val="single" w:sz="2" w:space="0" w:color="auto"/>
            </w:tcBorders>
            <w:vAlign w:val="center"/>
            <w:hideMark/>
          </w:tcPr>
          <w:p w14:paraId="32E35FD1"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57DFA493"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F40A76" w14:paraId="195B0A35" w14:textId="77777777">
        <w:trPr>
          <w:trHeight w:val="3204"/>
        </w:trPr>
        <w:tc>
          <w:tcPr>
            <w:tcW w:w="4643" w:type="dxa"/>
            <w:tcBorders>
              <w:top w:val="single" w:sz="2" w:space="0" w:color="auto"/>
              <w:left w:val="single" w:sz="2" w:space="0" w:color="auto"/>
              <w:bottom w:val="single" w:sz="4" w:space="0" w:color="auto"/>
              <w:right w:val="single" w:sz="2" w:space="0" w:color="auto"/>
            </w:tcBorders>
            <w:hideMark/>
          </w:tcPr>
          <w:p w14:paraId="1B4F37A3" w14:textId="77777777"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1</w:t>
            </w:r>
            <w:r w:rsidRPr="00270D0A">
              <w:rPr>
                <w:rFonts w:eastAsia="Times New Roman"/>
                <w:noProof/>
                <w:szCs w:val="24"/>
                <w:lang w:val="fr-CH"/>
              </w:rPr>
              <w:t>.</w:t>
            </w:r>
            <w:r w:rsidRPr="00F40A76">
              <w:rPr>
                <w:rFonts w:eastAsia="Times New Roman"/>
                <w:noProof/>
                <w:szCs w:val="24"/>
                <w:lang w:val="fr-CH"/>
              </w:rPr>
              <w:tab/>
            </w:r>
            <w:r w:rsidRPr="00270D0A">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270D0A">
              <w:rPr>
                <w:rFonts w:eastAsia="Times New Roman"/>
                <w:noProof/>
                <w:szCs w:val="24"/>
                <w:lang w:val="fr-CH"/>
              </w:rPr>
              <w:t xml:space="preserve"> </w:t>
            </w:r>
            <w:r w:rsidRPr="00D66976">
              <w:rPr>
                <w:rFonts w:eastAsia="Times New Roman"/>
                <w:noProof/>
                <w:szCs w:val="24"/>
                <w:lang w:val="fr-CH"/>
              </w:rPr>
              <w:t>pour vérifier le respect des règles</w:t>
            </w:r>
            <w:r>
              <w:rPr>
                <w:rFonts w:eastAsia="Times New Roman"/>
                <w:noProof/>
                <w:szCs w:val="24"/>
                <w:lang w:val="fr-CH"/>
              </w:rPr>
              <w:t xml:space="preserve"> </w:t>
            </w:r>
            <w:r w:rsidR="00CD1483">
              <w:rPr>
                <w:rFonts w:eastAsia="Times New Roman"/>
                <w:noProof/>
                <w:szCs w:val="24"/>
                <w:lang w:val="fr-CH"/>
              </w:rPr>
              <w:t xml:space="preserve">visées </w:t>
            </w:r>
            <w:r>
              <w:rPr>
                <w:rFonts w:eastAsia="Times New Roman"/>
                <w:noProof/>
                <w:szCs w:val="24"/>
                <w:lang w:val="fr-CH"/>
              </w:rPr>
              <w:t xml:space="preserve">dans </w:t>
            </w:r>
            <w:r w:rsidR="00CD1483">
              <w:rPr>
                <w:rFonts w:eastAsia="Times New Roman"/>
                <w:noProof/>
                <w:szCs w:val="24"/>
                <w:lang w:val="fr-CH"/>
              </w:rPr>
              <w:t>le présent</w:t>
            </w:r>
            <w:r w:rsidRPr="00AE554E">
              <w:rPr>
                <w:rFonts w:eastAsia="Times New Roman"/>
                <w:noProof/>
                <w:szCs w:val="24"/>
                <w:lang w:val="fr-CH"/>
              </w:rPr>
              <w:t xml:space="preserve"> chapitre:</w:t>
            </w:r>
            <w:r>
              <w:rPr>
                <w:rFonts w:eastAsia="Times New Roman"/>
                <w:noProof/>
                <w:szCs w:val="24"/>
                <w:lang w:val="fr-CH"/>
              </w:rPr>
              <w:br/>
            </w:r>
            <w:r w:rsidRPr="00270D0A">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Pr>
                <w:rFonts w:eastAsia="Times New Roman"/>
                <w:noProof/>
                <w:szCs w:val="24"/>
                <w:lang w:val="fr-CH"/>
              </w:rPr>
              <w:t>;</w:t>
            </w:r>
          </w:p>
          <w:p w14:paraId="491629DA" w14:textId="77777777"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ab/>
            </w:r>
            <w:r w:rsidRPr="00361F2B">
              <w:rPr>
                <w:rFonts w:eastAsia="Times New Roman"/>
                <w:noProof/>
                <w:szCs w:val="24"/>
                <w:lang w:val="fr-CH"/>
              </w:rPr>
              <w:t>Règlement d’exécution (UE) 2019/1715 de la Commission du 30 septembre 2019 établissant les règles de fonctionnement du système de gestion de l’information sur les contrôles officiels et de ses composantes (règlement IMSOC) (JO L 261 du 14.10.2019, p. 37–9</w:t>
            </w:r>
            <w:r>
              <w:rPr>
                <w:rFonts w:eastAsia="Times New Roman"/>
                <w:noProof/>
                <w:szCs w:val="24"/>
                <w:lang w:val="fr-CH"/>
              </w:rPr>
              <w:t>).</w:t>
            </w:r>
          </w:p>
        </w:tc>
        <w:tc>
          <w:tcPr>
            <w:tcW w:w="4643" w:type="dxa"/>
            <w:tcBorders>
              <w:top w:val="single" w:sz="2" w:space="0" w:color="auto"/>
              <w:left w:val="single" w:sz="2" w:space="0" w:color="auto"/>
              <w:bottom w:val="single" w:sz="4" w:space="0" w:color="auto"/>
              <w:right w:val="single" w:sz="2" w:space="0" w:color="auto"/>
            </w:tcBorders>
            <w:hideMark/>
          </w:tcPr>
          <w:p w14:paraId="72506E87" w14:textId="77777777" w:rsidR="000D6CBE" w:rsidRPr="000846CC" w:rsidRDefault="000D6CBE">
            <w:pPr>
              <w:spacing w:before="60" w:after="60"/>
              <w:ind w:left="567" w:hanging="567"/>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r>
            <w:r w:rsidRPr="000846CC">
              <w:rPr>
                <w:rFonts w:eastAsia="Times New Roman"/>
                <w:noProof/>
                <w:szCs w:val="24"/>
                <w:lang w:val="fr-CH"/>
              </w:rPr>
              <w:t>Loi du 1</w:t>
            </w:r>
            <w:r w:rsidRPr="000846CC">
              <w:rPr>
                <w:rFonts w:eastAsia="Times New Roman"/>
                <w:noProof/>
                <w:szCs w:val="24"/>
                <w:vertAlign w:val="superscript"/>
                <w:lang w:val="fr-CH"/>
              </w:rPr>
              <w:t>er</w:t>
            </w:r>
            <w:r w:rsidRPr="000846CC">
              <w:rPr>
                <w:rFonts w:eastAsia="Times New Roman"/>
                <w:noProof/>
                <w:szCs w:val="24"/>
                <w:lang w:val="fr-CH"/>
              </w:rPr>
              <w:t xml:space="preserve"> juillet 1966 sur les épizooties (LFE; RS 916.40);</w:t>
            </w:r>
          </w:p>
          <w:p w14:paraId="12AD252F" w14:textId="77777777" w:rsidR="000D6CBE" w:rsidRPr="000846CC" w:rsidRDefault="000D6CBE">
            <w:pPr>
              <w:spacing w:before="60" w:after="60"/>
              <w:ind w:left="567" w:hanging="567"/>
              <w:jc w:val="left"/>
              <w:rPr>
                <w:rFonts w:eastAsia="Times New Roman"/>
                <w:noProof/>
                <w:szCs w:val="24"/>
                <w:lang w:val="fr-CH"/>
              </w:rPr>
            </w:pPr>
            <w:r w:rsidRPr="000846CC">
              <w:rPr>
                <w:rFonts w:eastAsia="Times New Roman"/>
                <w:noProof/>
                <w:szCs w:val="24"/>
                <w:lang w:val="fr-CH"/>
              </w:rPr>
              <w:t>2.</w:t>
            </w:r>
            <w:r w:rsidRPr="000846CC">
              <w:rPr>
                <w:rFonts w:eastAsia="Times New Roman"/>
                <w:noProof/>
                <w:szCs w:val="24"/>
                <w:lang w:val="fr-CH"/>
              </w:rPr>
              <w:tab/>
              <w:t>Ordonnance du 27 juin 1995 sur les épizooties (OFE; RS 916.401);</w:t>
            </w:r>
          </w:p>
          <w:p w14:paraId="17784488" w14:textId="77777777" w:rsidR="000D6CBE" w:rsidRPr="000846CC" w:rsidRDefault="000D6CBE">
            <w:pPr>
              <w:spacing w:before="60" w:after="60"/>
              <w:ind w:left="567" w:hanging="567"/>
              <w:jc w:val="left"/>
              <w:rPr>
                <w:rFonts w:eastAsia="Times New Roman"/>
                <w:noProof/>
                <w:szCs w:val="24"/>
                <w:lang w:val="fr-CH"/>
              </w:rPr>
            </w:pPr>
            <w:r w:rsidRPr="000846CC">
              <w:rPr>
                <w:rFonts w:eastAsia="Times New Roman"/>
                <w:noProof/>
                <w:szCs w:val="24"/>
                <w:lang w:val="fr-CH"/>
              </w:rPr>
              <w:t>3.</w:t>
            </w:r>
            <w:r w:rsidRPr="000846CC">
              <w:rPr>
                <w:rFonts w:eastAsia="Times New Roman"/>
                <w:noProof/>
                <w:szCs w:val="24"/>
                <w:lang w:val="fr-CH"/>
              </w:rPr>
              <w:tab/>
            </w:r>
            <w:r w:rsidRPr="000846CC">
              <w:rPr>
                <w:rFonts w:eastAsia="Times New Roman"/>
                <w:bCs/>
                <w:noProof/>
                <w:szCs w:val="24"/>
                <w:lang w:val="fr-CH"/>
              </w:rPr>
              <w:t>Ordonnance du 18 novembre 2015 réglant les échanges d’importation, de transit et d’exportation d’animaux et de produits animaux avec les pays tiers (OITE-PT; RS 916.443.10)</w:t>
            </w:r>
            <w:r w:rsidRPr="000846CC">
              <w:rPr>
                <w:rFonts w:eastAsia="Times New Roman"/>
                <w:noProof/>
                <w:szCs w:val="24"/>
                <w:lang w:val="fr-CH"/>
              </w:rPr>
              <w:t>;</w:t>
            </w:r>
          </w:p>
          <w:p w14:paraId="7BE9E1AE" w14:textId="77777777" w:rsidR="000D6CBE" w:rsidRPr="000846CC" w:rsidRDefault="000D6CBE">
            <w:pPr>
              <w:spacing w:before="60" w:after="60"/>
              <w:ind w:left="567" w:hanging="567"/>
              <w:jc w:val="left"/>
              <w:rPr>
                <w:rFonts w:eastAsia="Times New Roman"/>
                <w:noProof/>
                <w:szCs w:val="24"/>
                <w:lang w:val="fr-CH"/>
              </w:rPr>
            </w:pPr>
            <w:r w:rsidRPr="000846CC">
              <w:rPr>
                <w:rFonts w:eastAsia="Times New Roman"/>
                <w:noProof/>
                <w:szCs w:val="24"/>
                <w:lang w:val="fr-CH"/>
              </w:rPr>
              <w:t>4.</w:t>
            </w:r>
            <w:r w:rsidRPr="000846CC">
              <w:rPr>
                <w:rFonts w:eastAsia="Times New Roman"/>
                <w:noProof/>
                <w:szCs w:val="24"/>
                <w:lang w:val="fr-CH"/>
              </w:rPr>
              <w:tab/>
            </w:r>
            <w:r w:rsidRPr="000846CC">
              <w:rPr>
                <w:rFonts w:eastAsia="Times New Roman"/>
                <w:bCs/>
                <w:noProof/>
                <w:szCs w:val="24"/>
                <w:lang w:val="fr-CH"/>
              </w:rPr>
              <w:t>Ordonnance du DFI du 18 novembre 2015 réglant les échanges d’importation, de transit et d’exportation d’animaux et de produits animaux avec les pays tiers (OITE-PT-DFI; RS 916.443.106)</w:t>
            </w:r>
            <w:r w:rsidRPr="000846CC">
              <w:rPr>
                <w:rFonts w:eastAsia="Times New Roman"/>
                <w:noProof/>
                <w:szCs w:val="24"/>
                <w:lang w:val="fr-CH"/>
              </w:rPr>
              <w:t>;</w:t>
            </w:r>
          </w:p>
          <w:p w14:paraId="5683CCF7" w14:textId="77777777" w:rsidR="000D6CBE" w:rsidRPr="00F40A76" w:rsidRDefault="000D6CBE">
            <w:pPr>
              <w:spacing w:before="60" w:after="60"/>
              <w:ind w:left="567" w:hanging="567"/>
              <w:jc w:val="left"/>
              <w:rPr>
                <w:rFonts w:eastAsia="Times New Roman"/>
                <w:noProof/>
                <w:szCs w:val="24"/>
                <w:lang w:val="fr-CH"/>
              </w:rPr>
            </w:pPr>
            <w:r w:rsidRPr="000846CC">
              <w:rPr>
                <w:rFonts w:eastAsia="Times New Roman"/>
                <w:noProof/>
                <w:szCs w:val="24"/>
                <w:lang w:val="fr-CH"/>
              </w:rPr>
              <w:t>5.</w:t>
            </w:r>
            <w:r w:rsidRPr="000846CC">
              <w:rPr>
                <w:rFonts w:eastAsia="Times New Roman"/>
                <w:noProof/>
                <w:szCs w:val="24"/>
                <w:lang w:val="fr-CH"/>
              </w:rPr>
              <w:tab/>
              <w:t>Ordonnance du 28 novembre 2014 concernant l'importation, le transit et l'exportation d'animaux de compagnie (OITE</w:t>
            </w:r>
            <w:r w:rsidRPr="000846CC">
              <w:rPr>
                <w:rFonts w:eastAsia="Times New Roman"/>
                <w:noProof/>
                <w:szCs w:val="24"/>
                <w:lang w:val="fr-CH"/>
              </w:rPr>
              <w:noBreakHyphen/>
              <w:t>AC; RS 916.443.14</w:t>
            </w:r>
            <w:r w:rsidRPr="00526596">
              <w:rPr>
                <w:rFonts w:eastAsia="Times New Roman"/>
                <w:noProof/>
                <w:szCs w:val="24"/>
                <w:lang w:val="fr-CH"/>
              </w:rPr>
              <w:t>).</w:t>
            </w:r>
          </w:p>
        </w:tc>
      </w:tr>
    </w:tbl>
    <w:p w14:paraId="54A34B00" w14:textId="77777777" w:rsidR="000D6CBE" w:rsidRPr="00F40A76" w:rsidRDefault="000D6CBE" w:rsidP="000D6CBE">
      <w:pPr>
        <w:spacing w:line="360" w:lineRule="auto"/>
        <w:jc w:val="center"/>
        <w:rPr>
          <w:rFonts w:eastAsia="Times New Roman"/>
          <w:noProof/>
          <w:szCs w:val="24"/>
          <w:lang w:val="fr-CH"/>
        </w:rPr>
      </w:pPr>
    </w:p>
    <w:p w14:paraId="17811E3D"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4F71B877" w14:textId="77777777" w:rsidR="000D6CBE" w:rsidRDefault="000D6CBE" w:rsidP="000D6CBE">
      <w:pPr>
        <w:spacing w:line="360" w:lineRule="auto"/>
        <w:ind w:left="850" w:hanging="850"/>
        <w:jc w:val="left"/>
        <w:rPr>
          <w:rFonts w:eastAsia="Times New Roman"/>
          <w:noProof/>
          <w:szCs w:val="24"/>
          <w:lang w:val="fr-CH"/>
        </w:rPr>
      </w:pPr>
      <w:r w:rsidRPr="00FE622A">
        <w:rPr>
          <w:rFonts w:eastAsia="Times New Roman"/>
          <w:noProof/>
          <w:szCs w:val="24"/>
          <w:lang w:val="fr-CH"/>
        </w:rPr>
        <w:t>1.</w:t>
      </w:r>
      <w:r w:rsidRPr="00FE622A">
        <w:rPr>
          <w:rFonts w:eastAsia="Times New Roman"/>
          <w:noProof/>
          <w:szCs w:val="24"/>
          <w:lang w:val="fr-CH"/>
        </w:rPr>
        <w:tab/>
        <w:t xml:space="preserve">La Suisse est intégrée au système de gestion de l’information sur les contrôles officiels et à toutes ses composantes, tels que définis dans le </w:t>
      </w:r>
      <w:r w:rsidR="00B93E67">
        <w:rPr>
          <w:rFonts w:eastAsia="Times New Roman"/>
          <w:noProof/>
          <w:szCs w:val="24"/>
          <w:lang w:val="fr-CH"/>
        </w:rPr>
        <w:t>r</w:t>
      </w:r>
      <w:r w:rsidRPr="00FE622A">
        <w:rPr>
          <w:rFonts w:eastAsia="Times New Roman"/>
          <w:noProof/>
          <w:szCs w:val="24"/>
          <w:lang w:val="fr-CH"/>
        </w:rPr>
        <w:t>èglement d’exécution (UE)</w:t>
      </w:r>
      <w:r w:rsidR="004A4377">
        <w:rPr>
          <w:rFonts w:eastAsia="Times New Roman"/>
          <w:noProof/>
          <w:szCs w:val="24"/>
          <w:lang w:val="fr-CH"/>
        </w:rPr>
        <w:t> </w:t>
      </w:r>
      <w:r w:rsidRPr="00FE622A">
        <w:rPr>
          <w:rFonts w:eastAsia="Times New Roman"/>
          <w:noProof/>
          <w:szCs w:val="24"/>
          <w:lang w:val="fr-CH"/>
        </w:rPr>
        <w:t>2019/1715 de la Commission.</w:t>
      </w:r>
      <w:r>
        <w:rPr>
          <w:rFonts w:eastAsia="Times New Roman"/>
          <w:noProof/>
          <w:szCs w:val="24"/>
          <w:lang w:val="fr-CH"/>
        </w:rPr>
        <w:t xml:space="preserve"> La Suisse désigne un point de contact à cet effet.</w:t>
      </w:r>
      <w:r w:rsidRPr="00FE622A">
        <w:rPr>
          <w:rFonts w:eastAsia="Times New Roman"/>
          <w:noProof/>
          <w:szCs w:val="24"/>
          <w:lang w:val="fr-CH"/>
        </w:rPr>
        <w:br/>
        <w:t>Si nécessaire, des mesures complémentaires sont définies au sein du Comité mixte vétérinaire.</w:t>
      </w:r>
    </w:p>
    <w:p w14:paraId="58BE90CF"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2.</w:t>
      </w:r>
      <w:r w:rsidRPr="001C0750">
        <w:rPr>
          <w:rFonts w:eastAsia="Times New Roman"/>
          <w:noProof/>
          <w:szCs w:val="24"/>
          <w:lang w:val="fr-CH"/>
        </w:rPr>
        <w:t xml:space="preserve"> </w:t>
      </w:r>
      <w:r w:rsidRPr="00F40A76">
        <w:rPr>
          <w:rFonts w:eastAsia="Times New Roman"/>
          <w:noProof/>
          <w:szCs w:val="24"/>
          <w:lang w:val="fr-CH"/>
        </w:rPr>
        <w:tab/>
      </w:r>
      <w:r>
        <w:rPr>
          <w:rFonts w:eastAsia="Times New Roman"/>
          <w:noProof/>
          <w:szCs w:val="24"/>
          <w:lang w:val="fr-CH"/>
        </w:rPr>
        <w:t xml:space="preserve">Les parties </w:t>
      </w:r>
      <w:r w:rsidRPr="00C509E2">
        <w:rPr>
          <w:rFonts w:eastAsia="Times New Roman"/>
          <w:noProof/>
          <w:szCs w:val="24"/>
        </w:rPr>
        <w:t>s’accordent une assistance administrative mutuelle conformément aux articles</w:t>
      </w:r>
      <w:r w:rsidR="004A4377">
        <w:rPr>
          <w:rFonts w:eastAsia="Times New Roman"/>
          <w:noProof/>
          <w:szCs w:val="24"/>
        </w:rPr>
        <w:t> </w:t>
      </w:r>
      <w:r w:rsidRPr="00C509E2">
        <w:rPr>
          <w:rFonts w:eastAsia="Times New Roman"/>
          <w:noProof/>
          <w:szCs w:val="24"/>
        </w:rPr>
        <w:t>104 à 107</w:t>
      </w:r>
      <w:r w:rsidR="00CE0E11" w:rsidRPr="00CE0E11">
        <w:rPr>
          <w:rFonts w:eastAsia="Times New Roman"/>
          <w:noProof/>
          <w:szCs w:val="24"/>
          <w:lang w:val="fr-CH"/>
        </w:rPr>
        <w:t xml:space="preserve"> </w:t>
      </w:r>
      <w:r w:rsidR="00CE0E11">
        <w:rPr>
          <w:rFonts w:eastAsia="Times New Roman"/>
          <w:noProof/>
          <w:szCs w:val="24"/>
          <w:lang w:val="fr-CH"/>
        </w:rPr>
        <w:t>du règlement (UE) 2017/625</w:t>
      </w:r>
      <w:r w:rsidRPr="00C509E2">
        <w:rPr>
          <w:rFonts w:eastAsia="Times New Roman"/>
          <w:noProof/>
          <w:szCs w:val="24"/>
        </w:rPr>
        <w:t xml:space="preserve"> pour garantir la bonne application</w:t>
      </w:r>
      <w:r>
        <w:rPr>
          <w:rFonts w:eastAsia="Times New Roman"/>
          <w:noProof/>
          <w:szCs w:val="24"/>
          <w:lang w:val="fr-CH"/>
        </w:rPr>
        <w:t xml:space="preserve"> du présent appendice. L’application de l’article</w:t>
      </w:r>
      <w:r w:rsidR="004A4377">
        <w:rPr>
          <w:rFonts w:eastAsia="Times New Roman"/>
          <w:noProof/>
          <w:szCs w:val="24"/>
          <w:lang w:val="fr-CH"/>
        </w:rPr>
        <w:t> </w:t>
      </w:r>
      <w:r>
        <w:rPr>
          <w:rFonts w:eastAsia="Times New Roman"/>
          <w:noProof/>
          <w:szCs w:val="24"/>
          <w:lang w:val="fr-CH"/>
        </w:rPr>
        <w:t>108 du règlement (UE)</w:t>
      </w:r>
      <w:r w:rsidR="004A4377">
        <w:rPr>
          <w:rFonts w:eastAsia="Times New Roman"/>
          <w:noProof/>
          <w:szCs w:val="24"/>
          <w:lang w:val="fr-CH"/>
        </w:rPr>
        <w:t> </w:t>
      </w:r>
      <w:r>
        <w:rPr>
          <w:rFonts w:eastAsia="Times New Roman"/>
          <w:noProof/>
          <w:szCs w:val="24"/>
          <w:lang w:val="fr-CH"/>
        </w:rPr>
        <w:t>2017/625 relève du comité mixte vétérinaire.</w:t>
      </w:r>
    </w:p>
    <w:p w14:paraId="21C63E67" w14:textId="77777777" w:rsidR="000D6CBE" w:rsidRDefault="000D6CBE" w:rsidP="00472672">
      <w:pPr>
        <w:spacing w:line="360" w:lineRule="auto"/>
        <w:jc w:val="center"/>
        <w:rPr>
          <w:noProof/>
        </w:rPr>
      </w:pPr>
      <w:r>
        <w:rPr>
          <w:noProof/>
        </w:rPr>
        <w:br w:type="page"/>
        <w:t>CHAPITRE II</w:t>
      </w:r>
    </w:p>
    <w:p w14:paraId="4D54A9CB" w14:textId="77777777" w:rsidR="000D6CBE" w:rsidRDefault="000D6CBE" w:rsidP="000D6CBE">
      <w:pPr>
        <w:spacing w:line="360" w:lineRule="auto"/>
        <w:jc w:val="center"/>
        <w:rPr>
          <w:rFonts w:eastAsia="Times New Roman"/>
          <w:noProof/>
          <w:lang w:val="fr-CH"/>
        </w:rPr>
      </w:pPr>
    </w:p>
    <w:p w14:paraId="4402A950"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 xml:space="preserve">Contrôles vétérinaires et zootechniques </w:t>
      </w:r>
      <w:r>
        <w:rPr>
          <w:rFonts w:eastAsia="Times New Roman"/>
          <w:noProof/>
          <w:szCs w:val="24"/>
          <w:lang w:val="fr-CH"/>
        </w:rPr>
        <w:t>et c</w:t>
      </w:r>
      <w:r w:rsidRPr="00F40A76">
        <w:rPr>
          <w:rFonts w:eastAsia="Times New Roman"/>
          <w:noProof/>
          <w:szCs w:val="24"/>
          <w:lang w:val="fr-CH"/>
        </w:rPr>
        <w:t xml:space="preserve">onditions applicables dans les échanges </w:t>
      </w:r>
      <w:r w:rsidRPr="00F40A76">
        <w:rPr>
          <w:rFonts w:eastAsia="Times New Roman"/>
          <w:noProof/>
          <w:szCs w:val="24"/>
          <w:lang w:val="fr-CH"/>
        </w:rPr>
        <w:br/>
        <w:t>entre les États membres de l'Union européenne et la Suisse</w:t>
      </w:r>
    </w:p>
    <w:p w14:paraId="3526305D"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151A3282"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sidRPr="00303ECE">
        <w:rPr>
          <w:noProof/>
          <w:szCs w:val="24"/>
        </w:rPr>
        <w:t>31 décembre 2025</w:t>
      </w:r>
      <w:r w:rsidRPr="00F40A76">
        <w:rPr>
          <w:rFonts w:eastAsia="Times New Roman"/>
          <w:noProof/>
          <w:szCs w:val="24"/>
          <w:lang w:val="fr-CH"/>
        </w:rPr>
        <w:t>.</w:t>
      </w:r>
    </w:p>
    <w:p w14:paraId="29106D16"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Les contrôles vétérinaires et zootechniques applicables dans les échanges entre les États membres de l'Union européenne et la Suisse sont effectués conformément aux actes suivants:</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763CCE57"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76359FE2"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02439877"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F40A76" w14:paraId="12561EAF" w14:textId="77777777">
        <w:trPr>
          <w:trHeight w:val="2831"/>
        </w:trPr>
        <w:tc>
          <w:tcPr>
            <w:tcW w:w="4643" w:type="dxa"/>
            <w:tcBorders>
              <w:top w:val="single" w:sz="2" w:space="0" w:color="auto"/>
              <w:left w:val="single" w:sz="2" w:space="0" w:color="auto"/>
              <w:bottom w:val="single" w:sz="4" w:space="0" w:color="auto"/>
              <w:right w:val="single" w:sz="2" w:space="0" w:color="auto"/>
            </w:tcBorders>
            <w:hideMark/>
          </w:tcPr>
          <w:p w14:paraId="15C4D9E5" w14:textId="77777777" w:rsidR="000D6CBE" w:rsidRDefault="000D6CBE">
            <w:pPr>
              <w:spacing w:before="60" w:after="60"/>
              <w:ind w:left="567" w:hanging="567"/>
              <w:jc w:val="left"/>
              <w:rPr>
                <w:noProof/>
                <w:szCs w:val="24"/>
              </w:rPr>
            </w:pPr>
            <w:r w:rsidRPr="0052592F">
              <w:rPr>
                <w:rFonts w:eastAsia="Times New Roman"/>
                <w:noProof/>
                <w:szCs w:val="24"/>
                <w:lang w:val="fr-CH"/>
              </w:rPr>
              <w:t xml:space="preserve">1. </w:t>
            </w:r>
            <w:r w:rsidRPr="0052592F">
              <w:rPr>
                <w:rFonts w:eastAsia="Times New Roman"/>
                <w:noProof/>
                <w:szCs w:val="24"/>
                <w:lang w:val="fr-CH"/>
              </w:rPr>
              <w:tab/>
              <w:t xml:space="preserve">Règlement (UE) 2016/429 du Parlement </w:t>
            </w:r>
            <w:r w:rsidR="00A31E47">
              <w:rPr>
                <w:rFonts w:eastAsia="Times New Roman"/>
                <w:noProof/>
                <w:szCs w:val="24"/>
                <w:lang w:val="fr-CH"/>
              </w:rPr>
              <w:t>e</w:t>
            </w:r>
            <w:r w:rsidRPr="0052592F">
              <w:rPr>
                <w:rFonts w:eastAsia="Times New Roman"/>
                <w:noProof/>
                <w:szCs w:val="24"/>
                <w:lang w:val="fr-CH"/>
              </w:rPr>
              <w:t xml:space="preserve">uropéen et du Conseil du 9 mars 2016 relatif aux maladies animales transmissibles et modifiant et abrogeant certains actes dans le domaine de la santé animale (« législation sur la santé animale ») (JO L 84 du 31.3.2016, p. 1–208) </w:t>
            </w:r>
            <w:r w:rsidRPr="0052592F">
              <w:rPr>
                <w:noProof/>
                <w:szCs w:val="24"/>
              </w:rPr>
              <w:t>et les actes délégués et d’exécutions basés sur ce règlement adoptés jusqu'au 31 décembre 2025</w:t>
            </w:r>
            <w:r>
              <w:rPr>
                <w:noProof/>
                <w:szCs w:val="24"/>
              </w:rPr>
              <w:t>;</w:t>
            </w:r>
          </w:p>
          <w:p w14:paraId="3BE7DB2B" w14:textId="77777777"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ab/>
            </w:r>
            <w:r w:rsidRPr="00D66976">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D66976">
              <w:rPr>
                <w:rFonts w:eastAsia="Times New Roman"/>
                <w:noProof/>
                <w:szCs w:val="24"/>
                <w:lang w:val="fr-CH"/>
              </w:rPr>
              <w:t xml:space="preserve"> pour vérifier le respect des règles </w:t>
            </w:r>
            <w:r>
              <w:rPr>
                <w:rFonts w:eastAsia="Times New Roman"/>
                <w:noProof/>
                <w:szCs w:val="24"/>
                <w:lang w:val="fr-CH"/>
              </w:rPr>
              <w:t>prévues dans ce chapitre</w:t>
            </w:r>
            <w:r w:rsidRPr="00D66976">
              <w:rPr>
                <w:rFonts w:eastAsia="Times New Roman"/>
                <w:noProof/>
                <w:szCs w:val="24"/>
                <w:lang w:val="fr-CH"/>
              </w:rPr>
              <w:t>:</w:t>
            </w:r>
            <w:r>
              <w:rPr>
                <w:rFonts w:eastAsia="Times New Roman"/>
                <w:noProof/>
                <w:szCs w:val="24"/>
                <w:lang w:val="fr-CH"/>
              </w:rPr>
              <w:br/>
            </w:r>
            <w:r w:rsidRPr="008B6A28">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(règlement sur les contrôles officiels)</w:t>
            </w:r>
            <w:r>
              <w:rPr>
                <w:rFonts w:eastAsia="Times New Roman"/>
                <w:noProof/>
                <w:szCs w:val="24"/>
                <w:lang w:val="fr-CH"/>
              </w:rPr>
              <w:t xml:space="preserve"> (</w:t>
            </w:r>
            <w:r w:rsidRPr="008B6A28">
              <w:rPr>
                <w:rFonts w:eastAsia="Times New Roman"/>
                <w:noProof/>
                <w:szCs w:val="24"/>
                <w:lang w:val="fr-CH"/>
              </w:rPr>
              <w:t>JO L 95 du 7.4.2017, p. 1–142</w:t>
            </w:r>
            <w:r>
              <w:rPr>
                <w:rFonts w:eastAsia="Times New Roman"/>
                <w:noProof/>
                <w:szCs w:val="24"/>
                <w:lang w:val="fr-CH"/>
              </w:rPr>
              <w:t>);</w:t>
            </w:r>
          </w:p>
          <w:p w14:paraId="48CFC435" w14:textId="77777777"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3.</w:t>
            </w:r>
            <w:r w:rsidRPr="00F40A76">
              <w:rPr>
                <w:rFonts w:eastAsia="Times New Roman"/>
                <w:noProof/>
                <w:szCs w:val="24"/>
                <w:lang w:val="fr-CH"/>
              </w:rPr>
              <w:tab/>
            </w:r>
            <w:r w:rsidRPr="005058BF">
              <w:rPr>
                <w:rFonts w:eastAsia="Times New Roman"/>
                <w:noProof/>
                <w:szCs w:val="24"/>
                <w:lang w:val="fr-CH"/>
              </w:rPr>
              <w:t>Règlement d’exécution (UE) 2020/2235 de la Commission du 16 décembre 2020 portant modalités d’application des règlements (UE) 2016/429 et (UE) 2017/625 du Parlement européen et du Conseil en ce qui concerne les modèles de certificat zoosanitaire, les modèles de certificat officiel et les modèles de certificat zoosanitaire/officiel pour l’entrée dans l’Union et les mouvements au sein de l’Union d’envois de certaines catégories d’animaux et de biens, ainsi qu’en ce qui concerne la certification officielle relative à ces certificats, et abrogeant le règlement (CE) no 599/2004, les règlements d’exécution (UE) no 636/2014 et (UE) 2019/628, la directive 98/68/CE et les décisions 2000/572/CE, 2003/779/CE et 2007/240/CE</w:t>
            </w:r>
            <w:r>
              <w:rPr>
                <w:rFonts w:eastAsia="Times New Roman"/>
                <w:noProof/>
                <w:szCs w:val="24"/>
                <w:lang w:val="fr-CH"/>
              </w:rPr>
              <w:t>;</w:t>
            </w:r>
          </w:p>
          <w:p w14:paraId="65A6F8F2" w14:textId="4DC31E22"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4.</w:t>
            </w:r>
            <w:r w:rsidRPr="00F40A76">
              <w:rPr>
                <w:rFonts w:eastAsia="Times New Roman"/>
                <w:noProof/>
                <w:szCs w:val="24"/>
                <w:lang w:val="fr-CH"/>
              </w:rPr>
              <w:tab/>
            </w:r>
            <w:r>
              <w:rPr>
                <w:rFonts w:eastAsia="Times New Roman"/>
                <w:noProof/>
                <w:szCs w:val="24"/>
                <w:lang w:val="fr-CH"/>
              </w:rPr>
              <w:t>Rè</w:t>
            </w:r>
            <w:r w:rsidRPr="005058BF">
              <w:rPr>
                <w:rFonts w:eastAsia="Times New Roman"/>
                <w:noProof/>
                <w:szCs w:val="24"/>
                <w:lang w:val="fr-CH"/>
              </w:rPr>
              <w:t>glement d’exécution (UE) 2020/2236 de la Commission du 16 décembre 2020 portant modalités d’application des règlements (UE) 2016/429 et (UE) 2017/625 du Parlement européen et du Conseil en ce qui concerne les modèles de certificat zoosanitaire pour l’entrée dans l’Union et les mouvements au sein de l’Union d’envois d’animaux aquatiques et de certains produits d’origine animale issus d’animaux aquatiques, ainsi qu’en ce qui concerne la certification officielle relative à ces certificats, et abrogeant le règlement (CE) no 1251/2008</w:t>
            </w:r>
            <w:r w:rsidR="009917BD">
              <w:rPr>
                <w:rFonts w:eastAsia="Times New Roman"/>
                <w:noProof/>
                <w:szCs w:val="24"/>
                <w:lang w:val="fr-CH"/>
              </w:rPr>
              <w:t xml:space="preserve"> </w:t>
            </w:r>
            <w:r w:rsidR="009917BD" w:rsidRPr="00ED3A3D">
              <w:rPr>
                <w:noProof/>
                <w:szCs w:val="24"/>
                <w:lang w:val="fr-CH"/>
              </w:rPr>
              <w:t>(JO L 442 du 30.12.2020, p. 410)</w:t>
            </w:r>
            <w:r>
              <w:rPr>
                <w:rFonts w:eastAsia="Times New Roman"/>
                <w:noProof/>
                <w:szCs w:val="24"/>
                <w:lang w:val="fr-CH"/>
              </w:rPr>
              <w:t>;</w:t>
            </w:r>
          </w:p>
          <w:p w14:paraId="51A957FF" w14:textId="564592CD"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5.</w:t>
            </w:r>
            <w:r w:rsidRPr="00F40A76">
              <w:rPr>
                <w:rFonts w:eastAsia="Times New Roman"/>
                <w:noProof/>
                <w:szCs w:val="24"/>
                <w:lang w:val="fr-CH"/>
              </w:rPr>
              <w:tab/>
            </w:r>
            <w:r w:rsidRPr="0028173E">
              <w:rPr>
                <w:rFonts w:eastAsia="Times New Roman"/>
                <w:noProof/>
                <w:szCs w:val="24"/>
                <w:lang w:val="fr-CH"/>
              </w:rPr>
              <w:t>Règlement d’exécution (UE) 2021/403 de la Commission du 18 mars 2021 portant modalités d’application des règlements (UE) 2016/429 et (UE) 2017/625 du Parlement européen et du Conseil en ce qui concerne les modèles de certificat zoosanitaire et les modèles de certificat zoosanitaire/officiel pour l’entrée dans l’Union et les mouvements entre les États membres d’envois de certaines catégories d’animaux terrestres et de leurs produits germinaux, ainsi qu’en ce qui concerne la certification officielle relative à ces certificats, et abrogeant la décision 2010/470/UE</w:t>
            </w:r>
            <w:r w:rsidR="009917BD">
              <w:rPr>
                <w:rFonts w:eastAsia="Times New Roman"/>
                <w:noProof/>
                <w:szCs w:val="24"/>
                <w:lang w:val="fr-CH"/>
              </w:rPr>
              <w:t xml:space="preserve"> </w:t>
            </w:r>
            <w:r w:rsidR="009917BD">
              <w:rPr>
                <w:noProof/>
                <w:szCs w:val="24"/>
                <w:lang w:val="fr-CH"/>
              </w:rPr>
              <w:t>(</w:t>
            </w:r>
            <w:r w:rsidR="009917BD" w:rsidRPr="00376C87">
              <w:rPr>
                <w:noProof/>
                <w:szCs w:val="24"/>
                <w:lang w:val="fr-CH"/>
              </w:rPr>
              <w:t>JO L 113 du 31.3.2021, p. 1-</w:t>
            </w:r>
            <w:r w:rsidR="009917BD" w:rsidRPr="002B113C">
              <w:rPr>
                <w:noProof/>
                <w:szCs w:val="24"/>
                <w:lang w:val="fr-CH"/>
              </w:rPr>
              <w:t>935</w:t>
            </w:r>
            <w:r w:rsidR="009917BD">
              <w:rPr>
                <w:noProof/>
                <w:szCs w:val="24"/>
                <w:lang w:val="fr-CH"/>
              </w:rPr>
              <w:t>)</w:t>
            </w:r>
            <w:r>
              <w:rPr>
                <w:rFonts w:eastAsia="Times New Roman"/>
                <w:noProof/>
                <w:szCs w:val="24"/>
                <w:lang w:val="fr-CH"/>
              </w:rPr>
              <w:t>.</w:t>
            </w:r>
          </w:p>
        </w:tc>
        <w:tc>
          <w:tcPr>
            <w:tcW w:w="4643" w:type="dxa"/>
            <w:tcBorders>
              <w:top w:val="single" w:sz="2" w:space="0" w:color="auto"/>
              <w:left w:val="single" w:sz="2" w:space="0" w:color="auto"/>
              <w:bottom w:val="single" w:sz="4" w:space="0" w:color="auto"/>
              <w:right w:val="single" w:sz="2" w:space="0" w:color="auto"/>
            </w:tcBorders>
            <w:hideMark/>
          </w:tcPr>
          <w:p w14:paraId="68A1A3AE" w14:textId="77777777" w:rsidR="000D6CBE" w:rsidRPr="00AA6A37" w:rsidRDefault="000D6CBE">
            <w:pPr>
              <w:spacing w:before="60" w:after="60"/>
              <w:ind w:left="567" w:hanging="567"/>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r>
            <w:r w:rsidRPr="00AA6A37">
              <w:rPr>
                <w:rFonts w:eastAsia="Times New Roman"/>
                <w:noProof/>
                <w:szCs w:val="24"/>
                <w:lang w:val="fr-CH"/>
              </w:rPr>
              <w:t>Loi du 1</w:t>
            </w:r>
            <w:r w:rsidRPr="00AA6A37">
              <w:rPr>
                <w:rFonts w:eastAsia="Times New Roman"/>
                <w:noProof/>
                <w:szCs w:val="24"/>
                <w:vertAlign w:val="superscript"/>
                <w:lang w:val="fr-CH"/>
              </w:rPr>
              <w:t>er</w:t>
            </w:r>
            <w:r w:rsidRPr="00AA6A37">
              <w:rPr>
                <w:rFonts w:eastAsia="Times New Roman"/>
                <w:noProof/>
                <w:szCs w:val="24"/>
                <w:lang w:val="fr-CH"/>
              </w:rPr>
              <w:t> juillet 1966 sur les épizooties (LFE; RS 916.40), et en particulier son article 57;</w:t>
            </w:r>
          </w:p>
          <w:p w14:paraId="1C114672" w14:textId="77777777" w:rsidR="000D6CBE" w:rsidRPr="00AA6A37" w:rsidRDefault="000D6CBE">
            <w:pPr>
              <w:spacing w:before="60" w:after="60"/>
              <w:ind w:left="567" w:hanging="567"/>
              <w:jc w:val="left"/>
              <w:rPr>
                <w:rFonts w:eastAsia="Times New Roman"/>
                <w:noProof/>
              </w:rPr>
            </w:pPr>
            <w:r w:rsidRPr="00AA6A37">
              <w:rPr>
                <w:rFonts w:eastAsia="Times New Roman"/>
                <w:noProof/>
              </w:rPr>
              <w:t>2.</w:t>
            </w:r>
            <w:r w:rsidRPr="00AA6A37">
              <w:rPr>
                <w:noProof/>
              </w:rPr>
              <w:tab/>
            </w:r>
            <w:r w:rsidRPr="00AA6A37">
              <w:rPr>
                <w:rFonts w:eastAsia="Times New Roman"/>
                <w:noProof/>
              </w:rPr>
              <w:t>Ordonnance du 18 novembre 2015 réglant les échanges d’importation, de transit et d’exportation d’animaux et de produits animaux avec les États membres de l’UE, l’Islande, la Norvège et l’Irlande du Nord (OITE-UE; RS 916.443.11);</w:t>
            </w:r>
          </w:p>
          <w:p w14:paraId="5DC83D08" w14:textId="77777777" w:rsidR="000D6CBE" w:rsidRPr="00AA6A37" w:rsidRDefault="000D6CBE">
            <w:pPr>
              <w:spacing w:before="60" w:after="60"/>
              <w:ind w:left="567" w:hanging="567"/>
              <w:jc w:val="left"/>
              <w:rPr>
                <w:rFonts w:eastAsia="Times New Roman"/>
                <w:noProof/>
              </w:rPr>
            </w:pPr>
            <w:r w:rsidRPr="00AA6A37">
              <w:rPr>
                <w:rFonts w:eastAsia="Times New Roman"/>
                <w:noProof/>
              </w:rPr>
              <w:t>3.</w:t>
            </w:r>
            <w:r w:rsidRPr="00AA6A37">
              <w:rPr>
                <w:noProof/>
              </w:rPr>
              <w:tab/>
            </w:r>
            <w:r w:rsidRPr="00AA6A37">
              <w:rPr>
                <w:rFonts w:eastAsia="Times New Roman"/>
                <w:noProof/>
              </w:rPr>
              <w:t>Ordonnance du DFI du 18 novembre 2015 réglant les échanges d’importation, de transit et d’exportation d’animaux et de produits animaux avec les États membres de l’UE, l’Islande, la Norvège et l’Irlande du Nord (OITE-UE-DFI; RS 916.443.111);</w:t>
            </w:r>
          </w:p>
          <w:p w14:paraId="65DA4FE5" w14:textId="77777777" w:rsidR="000D6CBE" w:rsidRPr="00AA6A37" w:rsidRDefault="000D6CBE">
            <w:pPr>
              <w:spacing w:before="60" w:after="60"/>
              <w:ind w:left="567" w:hanging="567"/>
              <w:jc w:val="left"/>
              <w:rPr>
                <w:rFonts w:eastAsia="Times New Roman"/>
                <w:noProof/>
              </w:rPr>
            </w:pPr>
            <w:r w:rsidRPr="00AA6A37">
              <w:rPr>
                <w:rFonts w:eastAsia="Times New Roman"/>
                <w:noProof/>
              </w:rPr>
              <w:t>4.</w:t>
            </w:r>
            <w:r w:rsidRPr="00AA6A37">
              <w:rPr>
                <w:rFonts w:eastAsia="Times New Roman"/>
                <w:noProof/>
                <w:szCs w:val="24"/>
                <w:lang w:val="fr-CH"/>
              </w:rPr>
              <w:tab/>
            </w:r>
            <w:r w:rsidRPr="00AA6A37">
              <w:rPr>
                <w:rFonts w:eastAsia="Times New Roman"/>
                <w:noProof/>
              </w:rPr>
              <w:t>Ordonnance du 28 novembre 2014 concernant l'importation, le transit et l'exportation d'animaux de compagnie (OITE</w:t>
            </w:r>
            <w:r w:rsidRPr="00AA6A37">
              <w:rPr>
                <w:rFonts w:eastAsia="Times New Roman"/>
                <w:noProof/>
                <w:szCs w:val="24"/>
                <w:lang w:val="fr-CH"/>
              </w:rPr>
              <w:noBreakHyphen/>
            </w:r>
            <w:r w:rsidRPr="00AA6A37">
              <w:rPr>
                <w:rFonts w:eastAsia="Times New Roman"/>
                <w:noProof/>
              </w:rPr>
              <w:t>AC; RS 916.443.14);</w:t>
            </w:r>
          </w:p>
          <w:p w14:paraId="0337E4EE" w14:textId="77777777" w:rsidR="000D6CBE" w:rsidRPr="00F40A76" w:rsidRDefault="000D6CBE">
            <w:pPr>
              <w:spacing w:before="60" w:after="60"/>
              <w:ind w:left="567" w:hanging="567"/>
              <w:jc w:val="left"/>
              <w:rPr>
                <w:rFonts w:eastAsia="Times New Roman"/>
                <w:noProof/>
                <w:szCs w:val="24"/>
                <w:lang w:val="fr-CH"/>
              </w:rPr>
            </w:pPr>
            <w:r w:rsidRPr="00AA6A37">
              <w:rPr>
                <w:rFonts w:eastAsia="Times New Roman"/>
                <w:noProof/>
                <w:szCs w:val="24"/>
                <w:lang w:val="fr-CH"/>
              </w:rPr>
              <w:t>5.</w:t>
            </w:r>
            <w:r w:rsidRPr="00AA6A37">
              <w:rPr>
                <w:rFonts w:eastAsia="Times New Roman"/>
                <w:noProof/>
                <w:szCs w:val="24"/>
                <w:lang w:val="fr-CH"/>
              </w:rPr>
              <w:tab/>
              <w:t>Ordonnance du 30 octobre 1985 concernant les émoluments perçus par l'Office fédéral de la sécurité alimentaire et des affaires vétérinaires (Ordonnance sur les émoluments de l'OSAV; RS 916.472)</w:t>
            </w:r>
            <w:r w:rsidRPr="00BD311F">
              <w:rPr>
                <w:rFonts w:eastAsia="Times New Roman"/>
                <w:noProof/>
                <w:szCs w:val="24"/>
                <w:lang w:val="fr-CH"/>
              </w:rPr>
              <w:t>.</w:t>
            </w:r>
          </w:p>
        </w:tc>
      </w:tr>
    </w:tbl>
    <w:p w14:paraId="0CE3D71A" w14:textId="77777777" w:rsidR="000D6CBE" w:rsidRPr="00F40A76" w:rsidRDefault="000D6CBE" w:rsidP="000D6CBE">
      <w:pPr>
        <w:spacing w:line="360" w:lineRule="auto"/>
        <w:jc w:val="center"/>
        <w:rPr>
          <w:rFonts w:eastAsia="Times New Roman"/>
          <w:noProof/>
          <w:szCs w:val="24"/>
          <w:lang w:val="fr-CH"/>
        </w:rPr>
      </w:pPr>
    </w:p>
    <w:p w14:paraId="1BBFBB6B"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br w:type="page"/>
        <w:t>B.</w:t>
      </w:r>
      <w:r w:rsidRPr="00F40A76">
        <w:rPr>
          <w:rFonts w:eastAsia="Times New Roman"/>
          <w:noProof/>
          <w:szCs w:val="24"/>
          <w:lang w:val="fr-CH"/>
        </w:rPr>
        <w:tab/>
        <w:t>MODALITÉS D'APPLICATION</w:t>
      </w:r>
    </w:p>
    <w:p w14:paraId="2585A97A" w14:textId="77777777" w:rsidR="000D6CBE" w:rsidRDefault="000D6CBE" w:rsidP="000D6CBE">
      <w:pPr>
        <w:spacing w:line="360" w:lineRule="auto"/>
        <w:jc w:val="left"/>
        <w:rPr>
          <w:rFonts w:eastAsia="Times New Roman"/>
          <w:noProof/>
          <w:szCs w:val="24"/>
          <w:lang w:val="fr-CH"/>
        </w:rPr>
      </w:pPr>
      <w:r w:rsidRPr="00F40A76">
        <w:rPr>
          <w:rFonts w:eastAsia="Times New Roman"/>
          <w:noProof/>
          <w:szCs w:val="24"/>
          <w:lang w:val="fr-CH"/>
        </w:rPr>
        <w:t>Pour les échanges d'animaux vivants</w:t>
      </w:r>
      <w:r>
        <w:rPr>
          <w:rFonts w:eastAsia="Times New Roman"/>
          <w:noProof/>
          <w:szCs w:val="24"/>
          <w:lang w:val="fr-CH"/>
        </w:rPr>
        <w:t xml:space="preserve"> et de produits germinaux</w:t>
      </w:r>
      <w:r w:rsidRPr="00F40A76">
        <w:rPr>
          <w:rFonts w:eastAsia="Times New Roman"/>
          <w:noProof/>
          <w:szCs w:val="24"/>
          <w:lang w:val="fr-CH"/>
        </w:rPr>
        <w:t>, et le pacage frontalier des animaux entre l'Union européenne et la Suisse, les certificats sanitaires sont ceux prévus par le présent appendice</w:t>
      </w:r>
      <w:r>
        <w:rPr>
          <w:rFonts w:eastAsia="Times New Roman"/>
          <w:noProof/>
          <w:szCs w:val="24"/>
          <w:lang w:val="fr-CH"/>
        </w:rPr>
        <w:t>.</w:t>
      </w:r>
    </w:p>
    <w:p w14:paraId="13C36A3D" w14:textId="77777777" w:rsidR="000D6CBE" w:rsidRDefault="000D6CBE" w:rsidP="000D6CBE">
      <w:pPr>
        <w:spacing w:line="360" w:lineRule="auto"/>
        <w:jc w:val="left"/>
        <w:rPr>
          <w:rFonts w:eastAsia="Times New Roman"/>
          <w:noProof/>
          <w:szCs w:val="24"/>
          <w:lang w:val="fr-CH"/>
        </w:rPr>
      </w:pPr>
      <w:r w:rsidRPr="00F40A76">
        <w:rPr>
          <w:rFonts w:eastAsia="Times New Roman"/>
          <w:noProof/>
          <w:szCs w:val="24"/>
          <w:lang w:val="fr-CH"/>
        </w:rPr>
        <w:t xml:space="preserve">Dans les cas prévus </w:t>
      </w:r>
      <w:r>
        <w:rPr>
          <w:rFonts w:eastAsia="Times New Roman"/>
          <w:noProof/>
          <w:szCs w:val="24"/>
          <w:lang w:val="fr-CH"/>
        </w:rPr>
        <w:t xml:space="preserve">aux </w:t>
      </w:r>
      <w:r w:rsidRPr="00B12EC7">
        <w:rPr>
          <w:rFonts w:eastAsia="Times New Roman"/>
          <w:noProof/>
          <w:szCs w:val="24"/>
          <w:lang w:val="fr-CH"/>
        </w:rPr>
        <w:t>articles</w:t>
      </w:r>
      <w:r w:rsidR="00BC24B4">
        <w:rPr>
          <w:rFonts w:eastAsia="Times New Roman"/>
          <w:noProof/>
          <w:szCs w:val="24"/>
          <w:lang w:val="fr-CH"/>
        </w:rPr>
        <w:t> </w:t>
      </w:r>
      <w:r w:rsidRPr="00B12EC7">
        <w:rPr>
          <w:rFonts w:eastAsia="Times New Roman"/>
          <w:noProof/>
          <w:szCs w:val="24"/>
          <w:lang w:val="fr-CH"/>
        </w:rPr>
        <w:t xml:space="preserve">102 et 104 à 107 du </w:t>
      </w:r>
      <w:r w:rsidR="00B93E67">
        <w:rPr>
          <w:rFonts w:eastAsia="Times New Roman"/>
          <w:noProof/>
          <w:szCs w:val="24"/>
          <w:lang w:val="fr-CH"/>
        </w:rPr>
        <w:t>r</w:t>
      </w:r>
      <w:r w:rsidRPr="00B12EC7">
        <w:rPr>
          <w:rFonts w:eastAsia="Times New Roman"/>
          <w:noProof/>
          <w:szCs w:val="24"/>
          <w:lang w:val="fr-CH"/>
        </w:rPr>
        <w:t>èglement (UE)</w:t>
      </w:r>
      <w:r w:rsidR="004A4377">
        <w:rPr>
          <w:rFonts w:eastAsia="Times New Roman"/>
          <w:noProof/>
          <w:szCs w:val="24"/>
          <w:lang w:val="fr-CH"/>
        </w:rPr>
        <w:t> </w:t>
      </w:r>
      <w:r w:rsidRPr="00B12EC7">
        <w:rPr>
          <w:rFonts w:eastAsia="Times New Roman"/>
          <w:noProof/>
          <w:szCs w:val="24"/>
          <w:lang w:val="fr-CH"/>
        </w:rPr>
        <w:t>2017/625,</w:t>
      </w:r>
      <w:r w:rsidRPr="00F40A76">
        <w:rPr>
          <w:rFonts w:eastAsia="Times New Roman"/>
          <w:noProof/>
          <w:szCs w:val="24"/>
          <w:lang w:val="fr-CH"/>
        </w:rPr>
        <w:t xml:space="preserve"> les autorités compétentes du lieu de destination entrent sans tarder en contact avec les autorités compétentes du lieu d'expédition. Elles prennent toutes les mesures nécessaires et communiquent à l'autorité compétente du lieu d'expédition et à la Commission la nature des contrôles effectués, les décisions prises et les motifs de ces décisions.</w:t>
      </w:r>
    </w:p>
    <w:p w14:paraId="4ACF737C" w14:textId="77777777" w:rsidR="000D6CBE" w:rsidRDefault="000D6CBE" w:rsidP="000D6CBE">
      <w:pPr>
        <w:spacing w:line="360" w:lineRule="auto"/>
        <w:jc w:val="left"/>
        <w:rPr>
          <w:rFonts w:eastAsia="Times New Roman"/>
          <w:noProof/>
          <w:szCs w:val="24"/>
          <w:lang w:val="fr-CH"/>
        </w:rPr>
      </w:pPr>
    </w:p>
    <w:p w14:paraId="138E4746"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C.</w:t>
      </w:r>
      <w:r w:rsidRPr="00F40A76">
        <w:rPr>
          <w:rFonts w:eastAsia="Times New Roman"/>
          <w:noProof/>
          <w:szCs w:val="24"/>
          <w:lang w:val="fr-CH"/>
        </w:rPr>
        <w:tab/>
        <w:t>MODALITÉS PARTICULIÈRES D'APPLICATION</w:t>
      </w:r>
      <w:r w:rsidRPr="00F40A76">
        <w:rPr>
          <w:rFonts w:eastAsia="Times New Roman"/>
          <w:noProof/>
          <w:szCs w:val="24"/>
          <w:lang w:val="fr-CH"/>
        </w:rPr>
        <w:br/>
        <w:t xml:space="preserve">POUR LES ANIMAUX DESTINÉS AU </w:t>
      </w:r>
      <w:bookmarkStart w:id="4" w:name="_Hlk217039985"/>
      <w:r w:rsidRPr="00F40A76">
        <w:rPr>
          <w:rFonts w:eastAsia="Times New Roman"/>
          <w:noProof/>
          <w:szCs w:val="24"/>
          <w:lang w:val="fr-CH"/>
        </w:rPr>
        <w:t>PACAGE FRONTALIER</w:t>
      </w:r>
    </w:p>
    <w:bookmarkEnd w:id="4"/>
    <w:p w14:paraId="5450F922"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Définitions</w:t>
      </w:r>
    </w:p>
    <w:p w14:paraId="417269BD" w14:textId="77777777" w:rsidR="000D6CBE" w:rsidRPr="00F40A76" w:rsidRDefault="000D6CBE" w:rsidP="000D6CBE">
      <w:pPr>
        <w:spacing w:line="360" w:lineRule="auto"/>
        <w:ind w:left="851"/>
        <w:rPr>
          <w:rFonts w:eastAsia="Times New Roman"/>
          <w:noProof/>
          <w:szCs w:val="24"/>
          <w:lang w:val="fr-CH"/>
        </w:rPr>
      </w:pPr>
      <w:r w:rsidRPr="00F40A76">
        <w:rPr>
          <w:rFonts w:eastAsia="Times New Roman"/>
          <w:noProof/>
          <w:szCs w:val="24"/>
          <w:lang w:val="fr-CH"/>
        </w:rPr>
        <w:t>Pacage</w:t>
      </w:r>
      <w:r>
        <w:rPr>
          <w:rFonts w:eastAsia="Times New Roman"/>
          <w:noProof/>
          <w:szCs w:val="24"/>
          <w:lang w:val="fr-CH"/>
        </w:rPr>
        <w:t xml:space="preserve"> frontalier</w:t>
      </w:r>
      <w:r w:rsidRPr="00F40A76">
        <w:rPr>
          <w:rFonts w:eastAsia="Times New Roman"/>
          <w:noProof/>
          <w:szCs w:val="24"/>
          <w:lang w:val="fr-CH"/>
        </w:rPr>
        <w:t>: action de transhumer vers une zone frontalière limitée à 10 km lors de l'expédition d'animaux vers un État membre de l'Union européenne ou vers la Suisse. En cas de conditions spéciales dûment justifiées, une profondeur plus grande de part et d'autre de la frontière entre la Suisse et l'Union européenne peut être autorisée par les autorités compétentes concernées.</w:t>
      </w:r>
    </w:p>
    <w:p w14:paraId="5D4F5013" w14:textId="77777777" w:rsidR="000D6CBE" w:rsidRDefault="000D6CBE" w:rsidP="000D6CBE">
      <w:pPr>
        <w:spacing w:line="360" w:lineRule="auto"/>
        <w:ind w:left="851"/>
        <w:rPr>
          <w:rFonts w:eastAsia="Times New Roman"/>
          <w:noProof/>
          <w:szCs w:val="24"/>
          <w:lang w:val="fr-CH"/>
        </w:rPr>
      </w:pPr>
      <w:r w:rsidRPr="00F40A76">
        <w:rPr>
          <w:rFonts w:eastAsia="Times New Roman"/>
          <w:noProof/>
          <w:szCs w:val="24"/>
          <w:lang w:val="fr-CH"/>
        </w:rPr>
        <w:t>Pacage journalier: pacage pour lequel, à la fin de chaque journée, les animaux regagnent leur exploitation d'origine dans un État membre de l'Union européenne ou en Suisse.</w:t>
      </w:r>
    </w:p>
    <w:p w14:paraId="46BFCFA1" w14:textId="77777777" w:rsidR="000D6CBE" w:rsidRPr="00F40A76" w:rsidRDefault="000D6CBE" w:rsidP="000D6CBE">
      <w:pPr>
        <w:spacing w:line="360" w:lineRule="auto"/>
        <w:ind w:left="850" w:hanging="850"/>
        <w:jc w:val="left"/>
        <w:rPr>
          <w:rFonts w:eastAsia="Times New Roman"/>
          <w:noProof/>
          <w:szCs w:val="24"/>
          <w:lang w:val="fr-CH"/>
        </w:rPr>
      </w:pPr>
      <w:r w:rsidRPr="008F415D">
        <w:rPr>
          <w:rFonts w:eastAsia="Times New Roman"/>
          <w:noProof/>
          <w:szCs w:val="24"/>
          <w:lang w:val="fr-CH"/>
        </w:rPr>
        <w:t>2.</w:t>
      </w:r>
      <w:r w:rsidRPr="008F415D">
        <w:rPr>
          <w:rFonts w:eastAsia="Times New Roman"/>
          <w:noProof/>
          <w:szCs w:val="24"/>
          <w:lang w:val="fr-CH"/>
        </w:rPr>
        <w:tab/>
      </w:r>
      <w:r>
        <w:rPr>
          <w:rFonts w:eastAsia="Times New Roman"/>
          <w:noProof/>
          <w:szCs w:val="24"/>
          <w:lang w:val="fr-CH"/>
        </w:rPr>
        <w:t>L</w:t>
      </w:r>
      <w:r w:rsidRPr="008F415D">
        <w:rPr>
          <w:rFonts w:eastAsia="Times New Roman"/>
          <w:noProof/>
          <w:szCs w:val="24"/>
        </w:rPr>
        <w:t xml:space="preserve">es </w:t>
      </w:r>
      <w:r w:rsidRPr="00747D85">
        <w:rPr>
          <w:rFonts w:eastAsia="Times New Roman"/>
          <w:noProof/>
          <w:szCs w:val="24"/>
        </w:rPr>
        <w:t xml:space="preserve">conditions pour les mouvements transfrontaliers d’animaux prévues par le </w:t>
      </w:r>
      <w:r w:rsidR="00B93E67">
        <w:rPr>
          <w:rFonts w:eastAsia="Times New Roman"/>
          <w:noProof/>
          <w:szCs w:val="24"/>
        </w:rPr>
        <w:t>r</w:t>
      </w:r>
      <w:r w:rsidRPr="00747D85">
        <w:rPr>
          <w:rFonts w:eastAsia="Times New Roman"/>
          <w:noProof/>
          <w:szCs w:val="24"/>
        </w:rPr>
        <w:t>èglement (UE)</w:t>
      </w:r>
      <w:r w:rsidR="00D94F4C">
        <w:rPr>
          <w:rFonts w:eastAsia="Times New Roman"/>
          <w:noProof/>
          <w:szCs w:val="24"/>
        </w:rPr>
        <w:t> </w:t>
      </w:r>
      <w:r w:rsidRPr="00747D85">
        <w:rPr>
          <w:rFonts w:eastAsia="Times New Roman"/>
          <w:noProof/>
          <w:szCs w:val="24"/>
        </w:rPr>
        <w:t xml:space="preserve">2016/429, le </w:t>
      </w:r>
      <w:r w:rsidR="00B93E67">
        <w:rPr>
          <w:rFonts w:eastAsia="Times New Roman"/>
          <w:noProof/>
          <w:szCs w:val="24"/>
        </w:rPr>
        <w:t>r</w:t>
      </w:r>
      <w:r w:rsidRPr="00747D85">
        <w:rPr>
          <w:rFonts w:eastAsia="Times New Roman"/>
          <w:noProof/>
          <w:szCs w:val="24"/>
        </w:rPr>
        <w:t>èglement délégué (UE)</w:t>
      </w:r>
      <w:r w:rsidR="00D94F4C">
        <w:rPr>
          <w:rFonts w:eastAsia="Times New Roman"/>
          <w:noProof/>
          <w:szCs w:val="24"/>
        </w:rPr>
        <w:t> </w:t>
      </w:r>
      <w:r w:rsidRPr="00747D85">
        <w:rPr>
          <w:rFonts w:eastAsia="Times New Roman"/>
          <w:noProof/>
          <w:szCs w:val="24"/>
        </w:rPr>
        <w:t xml:space="preserve">2020/688 et le </w:t>
      </w:r>
      <w:r w:rsidR="00B93E67">
        <w:rPr>
          <w:rFonts w:eastAsia="Times New Roman"/>
          <w:noProof/>
          <w:szCs w:val="24"/>
        </w:rPr>
        <w:t>r</w:t>
      </w:r>
      <w:r w:rsidRPr="00747D85">
        <w:rPr>
          <w:rFonts w:eastAsia="Times New Roman"/>
          <w:noProof/>
          <w:szCs w:val="24"/>
        </w:rPr>
        <w:t>èglement délégué (UE)</w:t>
      </w:r>
      <w:r w:rsidR="00B93E67">
        <w:rPr>
          <w:rFonts w:eastAsia="Times New Roman"/>
          <w:noProof/>
          <w:szCs w:val="24"/>
        </w:rPr>
        <w:t> </w:t>
      </w:r>
      <w:r w:rsidRPr="00747D85">
        <w:rPr>
          <w:rFonts w:eastAsia="Times New Roman"/>
          <w:noProof/>
          <w:szCs w:val="24"/>
        </w:rPr>
        <w:t xml:space="preserve">2019/2035 sont applicables </w:t>
      </w:r>
      <w:r w:rsidRPr="00747D85">
        <w:rPr>
          <w:rFonts w:eastAsia="Times New Roman"/>
          <w:noProof/>
          <w:szCs w:val="24"/>
          <w:lang w:val="fr-CH"/>
        </w:rPr>
        <w:t>pour le pacage frontalier entre les États membres de l'Union européenne et la Suisse. Les dispositions de l’article</w:t>
      </w:r>
      <w:r w:rsidR="004A4377">
        <w:rPr>
          <w:rFonts w:eastAsia="Times New Roman"/>
          <w:noProof/>
          <w:szCs w:val="24"/>
          <w:lang w:val="fr-CH"/>
        </w:rPr>
        <w:t> </w:t>
      </w:r>
      <w:r w:rsidRPr="00747D85">
        <w:rPr>
          <w:rFonts w:eastAsia="Times New Roman"/>
          <w:noProof/>
          <w:szCs w:val="24"/>
          <w:lang w:val="fr-CH"/>
        </w:rPr>
        <w:t xml:space="preserve">139 du règlement </w:t>
      </w:r>
      <w:r w:rsidR="00B93E67">
        <w:rPr>
          <w:rFonts w:eastAsia="Times New Roman"/>
          <w:noProof/>
          <w:szCs w:val="24"/>
          <w:lang w:val="fr-CH"/>
        </w:rPr>
        <w:t>(UE)</w:t>
      </w:r>
      <w:r w:rsidR="00D94F4C">
        <w:rPr>
          <w:rFonts w:eastAsia="Times New Roman"/>
          <w:noProof/>
          <w:szCs w:val="24"/>
          <w:lang w:val="fr-CH"/>
        </w:rPr>
        <w:t> </w:t>
      </w:r>
      <w:r w:rsidRPr="00747D85">
        <w:rPr>
          <w:rFonts w:eastAsia="Times New Roman"/>
          <w:noProof/>
          <w:szCs w:val="24"/>
          <w:lang w:val="fr-CH"/>
        </w:rPr>
        <w:t>2016/429 sont applicables</w:t>
      </w:r>
      <w:r w:rsidRPr="00F40A76">
        <w:rPr>
          <w:rFonts w:eastAsia="Times New Roman"/>
          <w:noProof/>
          <w:szCs w:val="24"/>
          <w:lang w:val="fr-CH"/>
        </w:rPr>
        <w:t xml:space="preserve"> </w:t>
      </w:r>
      <w:r w:rsidRPr="00F40A76">
        <w:rPr>
          <w:rFonts w:eastAsia="Times New Roman"/>
          <w:i/>
          <w:noProof/>
          <w:szCs w:val="24"/>
          <w:lang w:val="fr-CH"/>
        </w:rPr>
        <w:t>mutatis mutandis</w:t>
      </w:r>
      <w:r>
        <w:rPr>
          <w:rFonts w:eastAsia="Times New Roman"/>
          <w:noProof/>
          <w:szCs w:val="24"/>
          <w:lang w:val="fr-CH"/>
        </w:rPr>
        <w:t>.</w:t>
      </w:r>
    </w:p>
    <w:p w14:paraId="478D2E73"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br w:type="page"/>
      </w:r>
    </w:p>
    <w:p w14:paraId="0E3BDF40"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3.</w:t>
      </w:r>
      <w:r>
        <w:rPr>
          <w:rFonts w:eastAsia="Times New Roman"/>
          <w:noProof/>
          <w:szCs w:val="24"/>
          <w:lang w:val="fr-CH"/>
        </w:rPr>
        <w:tab/>
      </w:r>
      <w:r w:rsidRPr="0057223D">
        <w:rPr>
          <w:rFonts w:eastAsia="Times New Roman"/>
          <w:noProof/>
          <w:szCs w:val="24"/>
          <w:lang w:val="fr-CH"/>
        </w:rPr>
        <w:t xml:space="preserve">En </w:t>
      </w:r>
      <w:r w:rsidRPr="0061662D">
        <w:rPr>
          <w:rFonts w:eastAsia="Times New Roman"/>
          <w:noProof/>
          <w:szCs w:val="24"/>
          <w:lang w:val="fr-CH"/>
        </w:rPr>
        <w:t>application de l'ordonnance du 27 juin 1995 sur les épizooties (OFE; RS</w:t>
      </w:r>
      <w:r w:rsidR="00394792">
        <w:rPr>
          <w:rFonts w:eastAsia="Times New Roman"/>
          <w:noProof/>
          <w:szCs w:val="24"/>
          <w:lang w:val="fr-CH"/>
        </w:rPr>
        <w:t> </w:t>
      </w:r>
      <w:r w:rsidRPr="0061662D">
        <w:rPr>
          <w:rFonts w:eastAsia="Times New Roman"/>
          <w:noProof/>
          <w:szCs w:val="24"/>
          <w:lang w:val="fr-CH"/>
        </w:rPr>
        <w:t>916.401), et notamment son article 7 (enregistrement) et de l'ordonnance du 3 novembre 2021 relative à Identitas SA et à la banque de données sur le trafic des animaux</w:t>
      </w:r>
      <w:r w:rsidRPr="0061662D" w:rsidDel="005C3000">
        <w:rPr>
          <w:rFonts w:eastAsia="Times New Roman"/>
          <w:noProof/>
          <w:szCs w:val="24"/>
          <w:lang w:val="fr-CH"/>
        </w:rPr>
        <w:t xml:space="preserve"> </w:t>
      </w:r>
      <w:r w:rsidRPr="0061662D">
        <w:rPr>
          <w:rFonts w:eastAsia="Times New Roman"/>
          <w:noProof/>
          <w:szCs w:val="24"/>
          <w:lang w:val="fr-CH"/>
        </w:rPr>
        <w:t>(OId-BDTA; RS</w:t>
      </w:r>
      <w:r w:rsidR="00D94F4C">
        <w:rPr>
          <w:rFonts w:eastAsia="Times New Roman"/>
          <w:noProof/>
          <w:szCs w:val="24"/>
          <w:lang w:val="fr-CH"/>
        </w:rPr>
        <w:t> </w:t>
      </w:r>
      <w:r w:rsidRPr="0061662D">
        <w:rPr>
          <w:rFonts w:eastAsia="Times New Roman"/>
          <w:noProof/>
          <w:szCs w:val="24"/>
          <w:lang w:val="fr-CH"/>
        </w:rPr>
        <w:t>916.404.1), et en particulier sa section</w:t>
      </w:r>
      <w:r w:rsidR="00D94F4C">
        <w:rPr>
          <w:rFonts w:eastAsia="Times New Roman"/>
          <w:noProof/>
          <w:szCs w:val="24"/>
          <w:lang w:val="fr-CH"/>
        </w:rPr>
        <w:t> </w:t>
      </w:r>
      <w:r w:rsidRPr="0061662D">
        <w:rPr>
          <w:rFonts w:eastAsia="Times New Roman"/>
          <w:noProof/>
          <w:szCs w:val="24"/>
          <w:lang w:val="fr-CH"/>
        </w:rPr>
        <w:t>2 (contenu de la banque de données), la Suisse attribue à chaque pâturage un code</w:t>
      </w:r>
      <w:r w:rsidRPr="0057223D">
        <w:rPr>
          <w:rFonts w:eastAsia="Times New Roman"/>
          <w:noProof/>
          <w:szCs w:val="24"/>
          <w:lang w:val="fr-CH"/>
        </w:rPr>
        <w:t xml:space="preserve"> d'enregistrement spécifique qui doit être enregistré dans la base de données nationale relative aux bovins.</w:t>
      </w:r>
    </w:p>
    <w:p w14:paraId="29F05C30"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4</w:t>
      </w:r>
      <w:r w:rsidRPr="00F40A76">
        <w:rPr>
          <w:rFonts w:eastAsia="Times New Roman"/>
          <w:noProof/>
          <w:szCs w:val="24"/>
          <w:lang w:val="fr-CH"/>
        </w:rPr>
        <w:t>.</w:t>
      </w:r>
      <w:r w:rsidRPr="00F40A76">
        <w:rPr>
          <w:rFonts w:eastAsia="Times New Roman"/>
          <w:noProof/>
          <w:szCs w:val="24"/>
          <w:lang w:val="fr-CH"/>
        </w:rPr>
        <w:tab/>
        <w:t>Pour le pacage entre les États membres de l'Union européenne et la Suisse, le vétérinaire officiel du pays d'expédition:</w:t>
      </w:r>
    </w:p>
    <w:p w14:paraId="050D7149" w14:textId="77777777" w:rsidR="000D6CBE" w:rsidRPr="00F40A76" w:rsidRDefault="000D6CBE" w:rsidP="000D6CBE">
      <w:pPr>
        <w:spacing w:line="360" w:lineRule="auto"/>
        <w:ind w:left="1418" w:hanging="567"/>
        <w:rPr>
          <w:noProof/>
          <w:lang w:val="fr-CH"/>
        </w:rPr>
      </w:pPr>
      <w:r w:rsidRPr="00C515B4">
        <w:rPr>
          <w:noProof/>
          <w:lang w:val="fr-CH"/>
        </w:rPr>
        <w:t>a)</w:t>
      </w:r>
      <w:r w:rsidRPr="00C515B4">
        <w:rPr>
          <w:noProof/>
          <w:lang w:val="fr-CH"/>
        </w:rPr>
        <w:tab/>
        <w:t>informe, à la date d'émission du certificat et au plus tard dans les vingt-quatre heures avant la date prévue d'arrivée des animaux, par le système informatisé de liaison entre autorités vétérinaires prévu par le règlement d’exécution (UE)</w:t>
      </w:r>
      <w:r w:rsidR="004A4377">
        <w:rPr>
          <w:noProof/>
          <w:lang w:val="fr-CH"/>
        </w:rPr>
        <w:t> </w:t>
      </w:r>
      <w:r w:rsidRPr="00C515B4">
        <w:rPr>
          <w:noProof/>
          <w:lang w:val="fr-CH"/>
        </w:rPr>
        <w:t>2019/1715, l'autorité compétente du lieu de destination (unité vétérinaire locale) de l'envoi des animaux;</w:t>
      </w:r>
    </w:p>
    <w:p w14:paraId="6FBFBACF" w14:textId="77777777" w:rsidR="000D6CBE" w:rsidRPr="00253D7A" w:rsidRDefault="000D6CBE" w:rsidP="000D6CBE">
      <w:pPr>
        <w:spacing w:line="360" w:lineRule="auto"/>
        <w:ind w:left="1418" w:hanging="567"/>
        <w:rPr>
          <w:rFonts w:eastAsia="Times New Roman"/>
          <w:noProof/>
          <w:szCs w:val="24"/>
          <w:lang w:val="fr-CH"/>
        </w:rPr>
      </w:pPr>
      <w:r w:rsidRPr="00184E32">
        <w:rPr>
          <w:rFonts w:eastAsia="Times New Roman"/>
          <w:noProof/>
          <w:szCs w:val="24"/>
          <w:lang w:val="fr-CH"/>
        </w:rPr>
        <w:t>b)</w:t>
      </w:r>
      <w:r w:rsidRPr="00184E32">
        <w:rPr>
          <w:rFonts w:eastAsia="Times New Roman"/>
          <w:noProof/>
          <w:szCs w:val="24"/>
          <w:lang w:val="fr-CH"/>
        </w:rPr>
        <w:tab/>
        <w:t xml:space="preserve">délivre un certificat </w:t>
      </w:r>
      <w:r w:rsidRPr="00184E32">
        <w:rPr>
          <w:rFonts w:eastAsia="Times New Roman"/>
          <w:noProof/>
          <w:szCs w:val="24"/>
        </w:rPr>
        <w:t xml:space="preserve">conformément au </w:t>
      </w:r>
      <w:r w:rsidR="00B93E67">
        <w:rPr>
          <w:rFonts w:eastAsia="Times New Roman"/>
          <w:noProof/>
          <w:szCs w:val="24"/>
        </w:rPr>
        <w:t>r</w:t>
      </w:r>
      <w:r w:rsidRPr="00184E32">
        <w:rPr>
          <w:rFonts w:eastAsia="Times New Roman"/>
          <w:noProof/>
          <w:szCs w:val="24"/>
        </w:rPr>
        <w:t>èglement d’exécution (UE)</w:t>
      </w:r>
      <w:r w:rsidR="004A4377">
        <w:rPr>
          <w:rFonts w:eastAsia="Times New Roman"/>
          <w:noProof/>
          <w:szCs w:val="24"/>
        </w:rPr>
        <w:t> </w:t>
      </w:r>
      <w:r w:rsidRPr="00184E32">
        <w:rPr>
          <w:rFonts w:eastAsia="Times New Roman"/>
          <w:noProof/>
          <w:szCs w:val="24"/>
        </w:rPr>
        <w:t>2021/403</w:t>
      </w:r>
      <w:r w:rsidRPr="00184E32">
        <w:rPr>
          <w:rFonts w:eastAsia="Times New Roman"/>
          <w:noProof/>
          <w:szCs w:val="24"/>
          <w:lang w:val="fr-CH"/>
        </w:rPr>
        <w:t>.</w:t>
      </w:r>
    </w:p>
    <w:p w14:paraId="296E875E"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5</w:t>
      </w:r>
      <w:r w:rsidRPr="00F40A76">
        <w:rPr>
          <w:rFonts w:eastAsia="Times New Roman"/>
          <w:noProof/>
          <w:szCs w:val="24"/>
          <w:lang w:val="fr-CH"/>
        </w:rPr>
        <w:t>.</w:t>
      </w:r>
      <w:r w:rsidRPr="00F40A76">
        <w:rPr>
          <w:rFonts w:eastAsia="Times New Roman"/>
          <w:noProof/>
          <w:szCs w:val="24"/>
          <w:lang w:val="fr-CH"/>
        </w:rPr>
        <w:tab/>
        <w:t>Pendant toute la durée du pacage, les animaux doivent rester sous contrôle douanier.</w:t>
      </w:r>
    </w:p>
    <w:p w14:paraId="104BF7D8"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6</w:t>
      </w:r>
      <w:r w:rsidRPr="00F40A76">
        <w:rPr>
          <w:rFonts w:eastAsia="Times New Roman"/>
          <w:noProof/>
          <w:szCs w:val="24"/>
          <w:lang w:val="fr-CH"/>
        </w:rPr>
        <w:t>.</w:t>
      </w:r>
      <w:r w:rsidRPr="00F40A76">
        <w:rPr>
          <w:rFonts w:eastAsia="Times New Roman"/>
          <w:noProof/>
          <w:szCs w:val="24"/>
          <w:lang w:val="fr-CH"/>
        </w:rPr>
        <w:tab/>
        <w:t>Le détenteur des animaux doit:</w:t>
      </w:r>
    </w:p>
    <w:p w14:paraId="4D6FD303"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accepter, dans une déclaration écrite, de se conformer à toutes les mesures prises en application des dispositions prévues par la présente annexe et à toute autre mesure mise en place au niveau local au même titre que tout détenteur originaire d'un État membre de l'Union européenne ou de la Suisse;</w:t>
      </w:r>
    </w:p>
    <w:p w14:paraId="55FF071C"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acquitter les coûts des contrôles résultant de l'application de la présente annexe;</w:t>
      </w:r>
    </w:p>
    <w:p w14:paraId="33C0A207"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c)</w:t>
      </w:r>
      <w:r w:rsidRPr="00F40A76">
        <w:rPr>
          <w:rFonts w:eastAsia="Times New Roman"/>
          <w:noProof/>
          <w:szCs w:val="24"/>
          <w:lang w:val="fr-CH"/>
        </w:rPr>
        <w:tab/>
        <w:t>prêter son entière collaboration pour la réalisation des contrôles douaniers ou vétérinaires requis par les autorités officielles du pays d'expédition ou du pays de destination.</w:t>
      </w:r>
    </w:p>
    <w:p w14:paraId="0014ACC1"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7</w:t>
      </w:r>
      <w:r w:rsidRPr="00F40A76">
        <w:rPr>
          <w:rFonts w:eastAsia="Times New Roman"/>
          <w:noProof/>
          <w:szCs w:val="24"/>
          <w:lang w:val="fr-CH"/>
        </w:rPr>
        <w:t>.</w:t>
      </w:r>
      <w:r w:rsidRPr="00F40A76">
        <w:rPr>
          <w:rFonts w:eastAsia="Times New Roman"/>
          <w:noProof/>
          <w:szCs w:val="24"/>
          <w:lang w:val="fr-CH"/>
        </w:rPr>
        <w:tab/>
        <w:t>Lors du retour des animaux à la fin de la saison de pacage ou de façon anticipée, le vétérinaire officiel du pays du lieu de pacage:</w:t>
      </w:r>
    </w:p>
    <w:p w14:paraId="34342328"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 xml:space="preserve">informe, à la date d'émission du certificat et au plus tard dans les vingt-quatre heures avant la date prévue d'arrivée des animaux, par le système informatisé de liaison entre autorités vétérinaires prévu par </w:t>
      </w:r>
      <w:r>
        <w:rPr>
          <w:rFonts w:eastAsia="Times New Roman"/>
          <w:noProof/>
          <w:szCs w:val="24"/>
          <w:lang w:val="fr-CH"/>
        </w:rPr>
        <w:t>le règlement d’exécution (UE)</w:t>
      </w:r>
      <w:r w:rsidR="004A4377">
        <w:rPr>
          <w:rFonts w:eastAsia="Times New Roman"/>
          <w:noProof/>
          <w:szCs w:val="24"/>
          <w:lang w:val="fr-CH"/>
        </w:rPr>
        <w:t> </w:t>
      </w:r>
      <w:r>
        <w:rPr>
          <w:rFonts w:eastAsia="Times New Roman"/>
          <w:noProof/>
          <w:szCs w:val="24"/>
          <w:lang w:val="fr-CH"/>
        </w:rPr>
        <w:t>2019/1715</w:t>
      </w:r>
      <w:r w:rsidRPr="00F40A76">
        <w:rPr>
          <w:rFonts w:eastAsia="Times New Roman"/>
          <w:noProof/>
          <w:szCs w:val="24"/>
          <w:lang w:val="fr-CH"/>
        </w:rPr>
        <w:t>, l'autorité compétente du lieu de destination (unité vétérinaire locale) de l'envoi des animaux;</w:t>
      </w:r>
    </w:p>
    <w:p w14:paraId="4F359477" w14:textId="77777777" w:rsidR="000D6CBE" w:rsidRPr="00F40A76" w:rsidRDefault="000D6CBE" w:rsidP="000D6CBE">
      <w:pPr>
        <w:spacing w:line="360" w:lineRule="auto"/>
        <w:ind w:left="1418" w:hanging="567"/>
        <w:rPr>
          <w:rFonts w:eastAsia="Times New Roman"/>
          <w:noProof/>
          <w:szCs w:val="24"/>
          <w:lang w:val="fr-CH"/>
        </w:rPr>
      </w:pPr>
      <w:r w:rsidRPr="00184E32">
        <w:rPr>
          <w:rFonts w:eastAsia="Times New Roman"/>
          <w:noProof/>
          <w:szCs w:val="24"/>
          <w:lang w:val="fr-CH"/>
        </w:rPr>
        <w:t>b)</w:t>
      </w:r>
      <w:r w:rsidRPr="00184E32">
        <w:rPr>
          <w:rFonts w:eastAsia="Times New Roman"/>
          <w:noProof/>
          <w:szCs w:val="24"/>
          <w:lang w:val="fr-CH"/>
        </w:rPr>
        <w:tab/>
        <w:t xml:space="preserve">délivre un certificat </w:t>
      </w:r>
      <w:r w:rsidRPr="00184E32">
        <w:rPr>
          <w:rFonts w:eastAsia="Times New Roman"/>
          <w:noProof/>
          <w:szCs w:val="24"/>
        </w:rPr>
        <w:t xml:space="preserve">conformément au </w:t>
      </w:r>
      <w:r w:rsidR="008F3F38">
        <w:rPr>
          <w:rFonts w:eastAsia="Times New Roman"/>
          <w:noProof/>
          <w:szCs w:val="24"/>
        </w:rPr>
        <w:t>r</w:t>
      </w:r>
      <w:r w:rsidRPr="00184E32">
        <w:rPr>
          <w:rFonts w:eastAsia="Times New Roman"/>
          <w:noProof/>
          <w:szCs w:val="24"/>
        </w:rPr>
        <w:t>èglement d’exécution (UE)</w:t>
      </w:r>
      <w:r w:rsidR="004A4377">
        <w:rPr>
          <w:rFonts w:eastAsia="Times New Roman"/>
          <w:noProof/>
          <w:szCs w:val="24"/>
        </w:rPr>
        <w:t> </w:t>
      </w:r>
      <w:r w:rsidRPr="00184E32">
        <w:rPr>
          <w:rFonts w:eastAsia="Times New Roman"/>
          <w:noProof/>
          <w:szCs w:val="24"/>
        </w:rPr>
        <w:t>2021/403</w:t>
      </w:r>
      <w:r w:rsidRPr="00184E32">
        <w:rPr>
          <w:rFonts w:eastAsia="Times New Roman"/>
          <w:noProof/>
          <w:szCs w:val="24"/>
          <w:lang w:val="fr-CH"/>
        </w:rPr>
        <w:t>.</w:t>
      </w:r>
    </w:p>
    <w:p w14:paraId="558D8606"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8</w:t>
      </w:r>
      <w:r w:rsidRPr="00F40A76">
        <w:rPr>
          <w:rFonts w:eastAsia="Times New Roman"/>
          <w:noProof/>
          <w:szCs w:val="24"/>
          <w:lang w:val="fr-CH"/>
        </w:rPr>
        <w:t>.</w:t>
      </w:r>
      <w:r w:rsidRPr="00F40A76">
        <w:rPr>
          <w:rFonts w:eastAsia="Times New Roman"/>
          <w:noProof/>
          <w:szCs w:val="24"/>
          <w:lang w:val="fr-CH"/>
        </w:rPr>
        <w:tab/>
        <w:t>En cas d'apparition de maladie, les mesures appropriées sont prises d'un commun accord entre les autorités vétérinaires compétentes. La question des frais éventuels sera examinée par ces autorités. Si nécessaire, le Comité mixte vétérinaire sera saisi.</w:t>
      </w:r>
    </w:p>
    <w:p w14:paraId="315B8A7E"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9</w:t>
      </w:r>
      <w:r w:rsidRPr="00F40A76">
        <w:rPr>
          <w:rFonts w:eastAsia="Times New Roman"/>
          <w:noProof/>
          <w:szCs w:val="24"/>
          <w:lang w:val="fr-CH"/>
        </w:rPr>
        <w:t>.</w:t>
      </w:r>
      <w:r w:rsidRPr="00F40A76">
        <w:rPr>
          <w:rFonts w:eastAsia="Times New Roman"/>
          <w:noProof/>
          <w:szCs w:val="24"/>
          <w:lang w:val="fr-CH"/>
        </w:rPr>
        <w:tab/>
        <w:t>En dérogation aux dispositions prévues pour le pacage aux points</w:t>
      </w:r>
      <w:r w:rsidR="004A4377">
        <w:rPr>
          <w:rFonts w:eastAsia="Times New Roman"/>
          <w:noProof/>
          <w:szCs w:val="24"/>
          <w:lang w:val="fr-CH"/>
        </w:rPr>
        <w:t> </w:t>
      </w:r>
      <w:r w:rsidRPr="00F40A76">
        <w:rPr>
          <w:rFonts w:eastAsia="Times New Roman"/>
          <w:noProof/>
          <w:szCs w:val="24"/>
          <w:lang w:val="fr-CH"/>
        </w:rPr>
        <w:t xml:space="preserve">1 à </w:t>
      </w:r>
      <w:r>
        <w:rPr>
          <w:rFonts w:eastAsia="Times New Roman"/>
          <w:noProof/>
          <w:szCs w:val="24"/>
          <w:lang w:val="fr-CH"/>
        </w:rPr>
        <w:t>8</w:t>
      </w:r>
      <w:r w:rsidRPr="00F40A76">
        <w:rPr>
          <w:rFonts w:eastAsia="Times New Roman"/>
          <w:noProof/>
          <w:szCs w:val="24"/>
          <w:lang w:val="fr-CH"/>
        </w:rPr>
        <w:t>, dans le cas du pacage journalier entre les États membres de l'Union européenne et la Suisse:</w:t>
      </w:r>
    </w:p>
    <w:p w14:paraId="1FDCD659"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les animaux n'entrent pas en contact avec des animaux d'une autre exploitation;</w:t>
      </w:r>
    </w:p>
    <w:p w14:paraId="7617CE40"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le détenteur des animaux s'engage à informer l'autorité vétérinaire compétente de tout contact des animaux avec des animaux d'une autre exploitation;</w:t>
      </w:r>
    </w:p>
    <w:p w14:paraId="0A5056C1"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c)</w:t>
      </w:r>
      <w:r w:rsidRPr="00F40A76">
        <w:rPr>
          <w:rFonts w:eastAsia="Times New Roman"/>
          <w:noProof/>
          <w:szCs w:val="24"/>
          <w:lang w:val="fr-CH"/>
        </w:rPr>
        <w:tab/>
        <w:t>le certificat sanitaire doit être présenté chaque année calendaire, aux autorités vétérinaires compétentes, lors de la première introduction des animaux dans un État membre de l'Union européenne ou en Suisse. Ce certificat sanitaire doit pouvoir être présenté aux autorités vétérinaires compétentes sur demande de celles-ci;</w:t>
      </w:r>
    </w:p>
    <w:p w14:paraId="471CD400"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d)</w:t>
      </w:r>
      <w:r w:rsidRPr="00F40A76">
        <w:rPr>
          <w:rFonts w:eastAsia="Times New Roman"/>
          <w:noProof/>
          <w:szCs w:val="24"/>
          <w:lang w:val="fr-CH"/>
        </w:rPr>
        <w:tab/>
        <w:t xml:space="preserve">les </w:t>
      </w:r>
      <w:r w:rsidRPr="003D1415">
        <w:rPr>
          <w:rFonts w:eastAsia="Times New Roman"/>
          <w:noProof/>
          <w:szCs w:val="24"/>
          <w:lang w:val="fr-CH"/>
        </w:rPr>
        <w:t>points</w:t>
      </w:r>
      <w:r w:rsidR="004A4377">
        <w:rPr>
          <w:rFonts w:eastAsia="Times New Roman"/>
          <w:noProof/>
          <w:szCs w:val="24"/>
          <w:lang w:val="fr-CH"/>
        </w:rPr>
        <w:t> </w:t>
      </w:r>
      <w:r w:rsidRPr="003D1415">
        <w:rPr>
          <w:rFonts w:eastAsia="Times New Roman"/>
          <w:noProof/>
          <w:szCs w:val="24"/>
          <w:lang w:val="fr-CH"/>
        </w:rPr>
        <w:t>2 et</w:t>
      </w:r>
      <w:r>
        <w:rPr>
          <w:rFonts w:eastAsia="Times New Roman"/>
          <w:noProof/>
          <w:szCs w:val="24"/>
          <w:lang w:val="fr-CH"/>
        </w:rPr>
        <w:t xml:space="preserve"> 4</w:t>
      </w:r>
      <w:r w:rsidRPr="00F40A76">
        <w:rPr>
          <w:rFonts w:eastAsia="Times New Roman"/>
          <w:noProof/>
          <w:szCs w:val="24"/>
          <w:lang w:val="fr-CH"/>
        </w:rPr>
        <w:t xml:space="preserve"> s'appliquent seulement lors de la première expédition de l'année calendaire des animaux vers un État membre de l'Union européenne ou vers la Suisse;</w:t>
      </w:r>
    </w:p>
    <w:p w14:paraId="37FDCC15" w14:textId="77777777" w:rsidR="000D6CBE" w:rsidRPr="00F40A76" w:rsidRDefault="000D6CBE" w:rsidP="000D6CBE">
      <w:pPr>
        <w:spacing w:line="360" w:lineRule="auto"/>
        <w:ind w:left="1418" w:hanging="567"/>
        <w:rPr>
          <w:rFonts w:eastAsia="Times New Roman"/>
          <w:noProof/>
          <w:szCs w:val="24"/>
          <w:lang w:val="fr-CH"/>
        </w:rPr>
      </w:pPr>
      <w:r w:rsidRPr="00EE4B16">
        <w:rPr>
          <w:rFonts w:eastAsia="Times New Roman"/>
          <w:noProof/>
          <w:szCs w:val="24"/>
          <w:lang w:val="fr-CH"/>
        </w:rPr>
        <w:t>e)</w:t>
      </w:r>
      <w:r w:rsidRPr="00EE4B16">
        <w:rPr>
          <w:rFonts w:eastAsia="Times New Roman"/>
          <w:noProof/>
          <w:szCs w:val="24"/>
          <w:lang w:val="fr-CH"/>
        </w:rPr>
        <w:tab/>
        <w:t>le point</w:t>
      </w:r>
      <w:r w:rsidR="00C57574">
        <w:rPr>
          <w:rFonts w:eastAsia="Times New Roman"/>
          <w:noProof/>
          <w:szCs w:val="24"/>
          <w:lang w:val="fr-CH"/>
        </w:rPr>
        <w:t> </w:t>
      </w:r>
      <w:r w:rsidRPr="00A44884">
        <w:rPr>
          <w:rFonts w:eastAsia="Times New Roman"/>
          <w:noProof/>
          <w:szCs w:val="24"/>
          <w:lang w:val="fr-CH"/>
        </w:rPr>
        <w:t>7</w:t>
      </w:r>
      <w:r w:rsidRPr="00EE4B16">
        <w:rPr>
          <w:rFonts w:eastAsia="Times New Roman"/>
          <w:noProof/>
          <w:szCs w:val="24"/>
          <w:lang w:val="fr-CH"/>
        </w:rPr>
        <w:t xml:space="preserve"> ne s'applique pas;</w:t>
      </w:r>
    </w:p>
    <w:p w14:paraId="1E8B116E" w14:textId="77777777" w:rsidR="000D6CBE" w:rsidRDefault="000D6CBE" w:rsidP="000D6CBE">
      <w:pPr>
        <w:spacing w:line="360" w:lineRule="auto"/>
        <w:ind w:left="1418" w:hanging="567"/>
        <w:rPr>
          <w:noProof/>
        </w:rPr>
      </w:pPr>
      <w:r>
        <w:rPr>
          <w:rFonts w:eastAsia="Times New Roman"/>
          <w:noProof/>
          <w:szCs w:val="24"/>
          <w:lang w:val="fr-CH"/>
        </w:rPr>
        <w:t>f</w:t>
      </w:r>
      <w:r w:rsidRPr="00F40A76">
        <w:rPr>
          <w:rFonts w:eastAsia="Times New Roman"/>
          <w:noProof/>
          <w:szCs w:val="24"/>
          <w:lang w:val="fr-CH"/>
        </w:rPr>
        <w:t>)</w:t>
      </w:r>
      <w:r w:rsidRPr="00F40A76">
        <w:rPr>
          <w:rFonts w:eastAsia="Times New Roman"/>
          <w:noProof/>
          <w:szCs w:val="24"/>
          <w:lang w:val="fr-CH"/>
        </w:rPr>
        <w:tab/>
        <w:t>le détenteur des animaux s'engage à informer l'autorité vétérinaire compétente de la fin de la période de pacage.</w:t>
      </w:r>
    </w:p>
    <w:p w14:paraId="58286D98" w14:textId="77777777" w:rsidR="000D6CBE" w:rsidRDefault="000D6CBE" w:rsidP="000D6CBE">
      <w:pPr>
        <w:spacing w:before="0" w:after="200" w:line="276" w:lineRule="auto"/>
        <w:jc w:val="left"/>
        <w:rPr>
          <w:rFonts w:eastAsia="Times New Roman"/>
          <w:noProof/>
          <w:szCs w:val="24"/>
          <w:lang w:val="fr-CH"/>
        </w:rPr>
      </w:pPr>
      <w:r>
        <w:rPr>
          <w:rFonts w:eastAsia="Times New Roman"/>
          <w:noProof/>
          <w:szCs w:val="24"/>
          <w:lang w:val="fr-CH"/>
        </w:rPr>
        <w:br w:type="page"/>
      </w:r>
    </w:p>
    <w:p w14:paraId="220148BF" w14:textId="77777777" w:rsidR="000D6CBE" w:rsidRDefault="000D6CBE" w:rsidP="00472672">
      <w:pPr>
        <w:spacing w:line="360" w:lineRule="auto"/>
        <w:jc w:val="center"/>
        <w:rPr>
          <w:noProof/>
        </w:rPr>
      </w:pPr>
      <w:r w:rsidRPr="00F40A76">
        <w:rPr>
          <w:noProof/>
        </w:rPr>
        <w:t xml:space="preserve">CHAPITRE </w:t>
      </w:r>
      <w:r w:rsidRPr="000078A9">
        <w:rPr>
          <w:noProof/>
        </w:rPr>
        <w:t>III</w:t>
      </w:r>
    </w:p>
    <w:p w14:paraId="265089C6"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Contrôles vétérinaires applicables pour les importations en provenance des pays tiers</w:t>
      </w:r>
    </w:p>
    <w:p w14:paraId="7AC24838"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0A597DA4"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sidRPr="00303ECE">
        <w:rPr>
          <w:noProof/>
          <w:szCs w:val="24"/>
        </w:rPr>
        <w:t>31 décembre 2025</w:t>
      </w:r>
      <w:r w:rsidRPr="00F40A76">
        <w:rPr>
          <w:rFonts w:eastAsia="Times New Roman"/>
          <w:noProof/>
          <w:szCs w:val="24"/>
          <w:lang w:val="fr-CH"/>
        </w:rPr>
        <w:t>.</w:t>
      </w:r>
    </w:p>
    <w:p w14:paraId="2635A245"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Les contrôles relatifs aux importations des pays tiers sont effectués conformément aux actes suivants:</w:t>
      </w:r>
    </w:p>
    <w:tbl>
      <w:tblPr>
        <w:tblW w:w="0" w:type="auto"/>
        <w:jc w:val="center"/>
        <w:tblLayout w:type="fixed"/>
        <w:tblCellMar>
          <w:left w:w="85" w:type="dxa"/>
          <w:right w:w="85" w:type="dxa"/>
        </w:tblCellMar>
        <w:tblLook w:val="04A0" w:firstRow="1" w:lastRow="0" w:firstColumn="1" w:lastColumn="0" w:noHBand="0" w:noVBand="1"/>
      </w:tblPr>
      <w:tblGrid>
        <w:gridCol w:w="4819"/>
        <w:gridCol w:w="4643"/>
      </w:tblGrid>
      <w:tr w:rsidR="000D6CBE" w:rsidRPr="00F40A76" w14:paraId="6B74F6A3" w14:textId="77777777">
        <w:trPr>
          <w:tblHeader/>
          <w:jc w:val="center"/>
        </w:trPr>
        <w:tc>
          <w:tcPr>
            <w:tcW w:w="4819" w:type="dxa"/>
            <w:tcBorders>
              <w:top w:val="single" w:sz="2" w:space="0" w:color="auto"/>
              <w:left w:val="single" w:sz="2" w:space="0" w:color="auto"/>
              <w:bottom w:val="single" w:sz="2" w:space="0" w:color="auto"/>
              <w:right w:val="single" w:sz="2" w:space="0" w:color="auto"/>
            </w:tcBorders>
            <w:vAlign w:val="center"/>
            <w:hideMark/>
          </w:tcPr>
          <w:p w14:paraId="729EF28D"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56CC01FC"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Suisse</w:t>
            </w:r>
          </w:p>
        </w:tc>
      </w:tr>
      <w:tr w:rsidR="000D6CBE" w:rsidRPr="00F40A76" w14:paraId="50716BD7" w14:textId="77777777">
        <w:trPr>
          <w:trHeight w:val="1980"/>
          <w:jc w:val="center"/>
        </w:trPr>
        <w:tc>
          <w:tcPr>
            <w:tcW w:w="4819" w:type="dxa"/>
            <w:tcBorders>
              <w:top w:val="single" w:sz="2" w:space="0" w:color="auto"/>
              <w:left w:val="single" w:sz="2" w:space="0" w:color="auto"/>
              <w:bottom w:val="single" w:sz="4" w:space="0" w:color="auto"/>
              <w:right w:val="single" w:sz="2" w:space="0" w:color="auto"/>
            </w:tcBorders>
          </w:tcPr>
          <w:p w14:paraId="0126C01B" w14:textId="77777777" w:rsidR="000D6CBE" w:rsidRDefault="000D6CBE">
            <w:pPr>
              <w:spacing w:before="60" w:after="60"/>
              <w:ind w:left="567" w:hanging="567"/>
              <w:jc w:val="left"/>
              <w:rPr>
                <w:noProof/>
                <w:szCs w:val="24"/>
              </w:rPr>
            </w:pPr>
            <w:r>
              <w:rPr>
                <w:rFonts w:eastAsia="Times New Roman"/>
                <w:noProof/>
                <w:szCs w:val="24"/>
                <w:lang w:val="fr-CH"/>
              </w:rPr>
              <w:t>1.</w:t>
            </w:r>
            <w:r w:rsidRPr="00F40A76">
              <w:rPr>
                <w:rFonts w:eastAsia="Times New Roman"/>
                <w:noProof/>
                <w:szCs w:val="24"/>
                <w:lang w:val="fr-CH"/>
              </w:rPr>
              <w:t xml:space="preserve"> </w:t>
            </w:r>
            <w:r w:rsidRPr="00F40A76">
              <w:rPr>
                <w:rFonts w:eastAsia="Times New Roman"/>
                <w:noProof/>
                <w:szCs w:val="24"/>
                <w:lang w:val="fr-CH"/>
              </w:rPr>
              <w:tab/>
            </w:r>
            <w:r w:rsidRPr="00AA3711">
              <w:rPr>
                <w:rFonts w:eastAsia="Times New Roman"/>
                <w:noProof/>
                <w:szCs w:val="24"/>
                <w:lang w:val="fr-CH"/>
              </w:rPr>
              <w:t xml:space="preserve">Règlement (UE) 2016/429 du Parlement </w:t>
            </w:r>
            <w:r w:rsidR="00A31E47">
              <w:rPr>
                <w:rFonts w:eastAsia="Times New Roman"/>
                <w:noProof/>
                <w:szCs w:val="24"/>
                <w:lang w:val="fr-CH"/>
              </w:rPr>
              <w:t>e</w:t>
            </w:r>
            <w:r w:rsidRPr="00AA3711">
              <w:rPr>
                <w:rFonts w:eastAsia="Times New Roman"/>
                <w:noProof/>
                <w:szCs w:val="24"/>
                <w:lang w:val="fr-CH"/>
              </w:rPr>
              <w:t xml:space="preserve">uropéen et du Conseil du 9 mars 2016 relatif aux maladies animales transmissibles et modifiant et abrogeant certains actes dans le domaine de la santé animale («législation sur la santé animale») </w:t>
            </w:r>
            <w:r>
              <w:rPr>
                <w:rFonts w:eastAsia="Times New Roman"/>
                <w:noProof/>
                <w:szCs w:val="24"/>
                <w:lang w:val="fr-CH"/>
              </w:rPr>
              <w:t>(</w:t>
            </w:r>
            <w:r w:rsidRPr="00AA3711">
              <w:rPr>
                <w:rFonts w:eastAsia="Times New Roman"/>
                <w:noProof/>
                <w:szCs w:val="24"/>
                <w:lang w:val="fr-CH"/>
              </w:rPr>
              <w:t>JO L 84 du 31.3.2016, p. 1-208</w:t>
            </w:r>
            <w:r>
              <w:rPr>
                <w:rFonts w:eastAsia="Times New Roman"/>
                <w:noProof/>
                <w:szCs w:val="24"/>
                <w:lang w:val="fr-CH"/>
              </w:rPr>
              <w:t>)</w:t>
            </w:r>
            <w:r w:rsidRPr="00303ECE">
              <w:rPr>
                <w:noProof/>
                <w:szCs w:val="24"/>
              </w:rPr>
              <w:t xml:space="preserve"> </w:t>
            </w:r>
            <w:r w:rsidRPr="00553EB7">
              <w:rPr>
                <w:noProof/>
                <w:szCs w:val="24"/>
              </w:rPr>
              <w:t>et les actes délégués et d’exécutions basés sur ce règlement adoptés jusqu'au 31 décembre 2025</w:t>
            </w:r>
            <w:r w:rsidR="002D1E6F">
              <w:rPr>
                <w:noProof/>
                <w:szCs w:val="24"/>
              </w:rPr>
              <w:t>;</w:t>
            </w:r>
          </w:p>
          <w:p w14:paraId="46A48D12" w14:textId="77777777"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2.</w:t>
            </w:r>
            <w:r w:rsidRPr="00F40A76">
              <w:rPr>
                <w:rFonts w:eastAsia="Times New Roman"/>
                <w:noProof/>
                <w:szCs w:val="24"/>
                <w:lang w:val="fr-CH"/>
              </w:rPr>
              <w:t xml:space="preserve"> </w:t>
            </w:r>
            <w:r w:rsidRPr="00F40A76">
              <w:rPr>
                <w:rFonts w:eastAsia="Times New Roman"/>
                <w:noProof/>
                <w:szCs w:val="24"/>
                <w:lang w:val="fr-CH"/>
              </w:rPr>
              <w:tab/>
            </w:r>
            <w:r w:rsidRPr="00D66976">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D66976">
              <w:rPr>
                <w:rFonts w:eastAsia="Times New Roman"/>
                <w:noProof/>
                <w:szCs w:val="24"/>
                <w:lang w:val="fr-CH"/>
              </w:rPr>
              <w:t xml:space="preserve"> pour vérifier le respect des règles </w:t>
            </w:r>
            <w:r>
              <w:rPr>
                <w:rFonts w:eastAsia="Times New Roman"/>
                <w:noProof/>
                <w:szCs w:val="24"/>
                <w:lang w:val="fr-CH"/>
              </w:rPr>
              <w:t xml:space="preserve">prévues dans </w:t>
            </w:r>
            <w:r w:rsidRPr="00D7776E">
              <w:rPr>
                <w:rFonts w:eastAsia="Times New Roman"/>
                <w:noProof/>
                <w:szCs w:val="24"/>
                <w:lang w:val="fr-CH"/>
              </w:rPr>
              <w:t>ce chapitre</w:t>
            </w:r>
            <w:r w:rsidRPr="00D66976">
              <w:rPr>
                <w:rFonts w:eastAsia="Times New Roman"/>
                <w:noProof/>
                <w:szCs w:val="24"/>
                <w:lang w:val="fr-CH"/>
              </w:rPr>
              <w:t>:</w:t>
            </w:r>
            <w:r>
              <w:rPr>
                <w:rFonts w:eastAsia="Times New Roman"/>
                <w:noProof/>
                <w:szCs w:val="24"/>
                <w:lang w:val="fr-CH"/>
              </w:rPr>
              <w:br/>
            </w:r>
            <w:r w:rsidRPr="00340F83">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sidR="003F4F61">
              <w:rPr>
                <w:rFonts w:eastAsia="Times New Roman"/>
                <w:noProof/>
                <w:szCs w:val="24"/>
                <w:lang w:val="fr-CH"/>
              </w:rPr>
              <w:t>;</w:t>
            </w:r>
          </w:p>
          <w:p w14:paraId="31C4CD66" w14:textId="77777777" w:rsidR="000D6CBE" w:rsidRDefault="000D6CBE">
            <w:pPr>
              <w:pageBreakBefore/>
              <w:spacing w:before="60" w:after="60"/>
              <w:ind w:left="567" w:hanging="567"/>
              <w:jc w:val="left"/>
              <w:rPr>
                <w:rFonts w:eastAsia="Times New Roman"/>
                <w:noProof/>
              </w:rPr>
            </w:pPr>
            <w:r>
              <w:rPr>
                <w:rFonts w:eastAsia="Times New Roman"/>
                <w:noProof/>
              </w:rPr>
              <w:t>3</w:t>
            </w:r>
            <w:r w:rsidRPr="022C3CFE">
              <w:rPr>
                <w:rFonts w:eastAsia="Times New Roman"/>
                <w:noProof/>
              </w:rPr>
              <w:t>.</w:t>
            </w:r>
            <w:r>
              <w:rPr>
                <w:noProof/>
              </w:rPr>
              <w:tab/>
            </w:r>
            <w:r w:rsidRPr="022C3CFE">
              <w:rPr>
                <w:rFonts w:eastAsia="Times New Roman"/>
                <w:noProof/>
              </w:rPr>
              <w:t>Directive 96/22/CE du Conseil du 29 avril 1996 concernant l'interdiction d'utilisation de certaines substances à effet hormonal ou thyréostatique et des substances β-agonistes dans les spéculations animales et abrogeant les directives 81/602/CEE, 88/146/CEE et 88/299/CEE (JO L 125 du 23.5.1996, p. 3)</w:t>
            </w:r>
            <w:r>
              <w:rPr>
                <w:rFonts w:eastAsia="Times New Roman"/>
                <w:noProof/>
              </w:rPr>
              <w:t>;</w:t>
            </w:r>
          </w:p>
          <w:p w14:paraId="66088989" w14:textId="77777777" w:rsidR="000D6CBE" w:rsidRPr="00F40A76" w:rsidRDefault="000D6CBE">
            <w:pPr>
              <w:pageBreakBefore/>
              <w:spacing w:before="60" w:after="60"/>
              <w:ind w:left="567" w:hanging="567"/>
              <w:jc w:val="left"/>
              <w:rPr>
                <w:rFonts w:eastAsia="Times New Roman"/>
                <w:noProof/>
                <w:szCs w:val="24"/>
                <w:lang w:val="fr-CH"/>
              </w:rPr>
            </w:pPr>
            <w:r>
              <w:rPr>
                <w:rFonts w:eastAsia="Times New Roman"/>
                <w:noProof/>
                <w:szCs w:val="24"/>
                <w:lang w:val="fr-CH"/>
              </w:rPr>
              <w:t>4</w:t>
            </w:r>
            <w:r w:rsidRPr="00F40A76">
              <w:rPr>
                <w:rFonts w:eastAsia="Times New Roman"/>
                <w:noProof/>
                <w:szCs w:val="24"/>
                <w:lang w:val="fr-CH"/>
              </w:rPr>
              <w:t>.</w:t>
            </w:r>
            <w:r w:rsidRPr="00F40A76">
              <w:rPr>
                <w:rFonts w:eastAsia="Times New Roman"/>
                <w:noProof/>
                <w:szCs w:val="24"/>
                <w:lang w:val="fr-CH"/>
              </w:rPr>
              <w:tab/>
            </w:r>
            <w:r w:rsidRPr="00E975F1">
              <w:rPr>
                <w:rFonts w:eastAsia="Times New Roman"/>
                <w:noProof/>
                <w:szCs w:val="24"/>
                <w:lang w:val="fr-CH"/>
              </w:rPr>
              <w:t>Article 118 du Règlement (UE) 2019/6 du Parlement européen et du Conseil du 11 décembre 2018 relatif aux médicaments vétérinaires et abrogeant la directive 2001/82/CE (JO L 4 du 7.1.2019, p. 43)</w:t>
            </w:r>
            <w:r w:rsidR="00F916EB">
              <w:rPr>
                <w:rFonts w:eastAsia="Times New Roman"/>
                <w:noProof/>
                <w:szCs w:val="24"/>
                <w:lang w:val="fr-CH"/>
              </w:rPr>
              <w:t>.</w:t>
            </w:r>
          </w:p>
        </w:tc>
        <w:tc>
          <w:tcPr>
            <w:tcW w:w="4643" w:type="dxa"/>
            <w:tcBorders>
              <w:top w:val="single" w:sz="2" w:space="0" w:color="auto"/>
              <w:left w:val="single" w:sz="2" w:space="0" w:color="auto"/>
              <w:bottom w:val="single" w:sz="4" w:space="0" w:color="auto"/>
              <w:right w:val="single" w:sz="2" w:space="0" w:color="auto"/>
            </w:tcBorders>
            <w:hideMark/>
          </w:tcPr>
          <w:p w14:paraId="7091318C" w14:textId="77777777" w:rsidR="000D6CBE" w:rsidRPr="00FC6EF5" w:rsidRDefault="000D6CBE">
            <w:pPr>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FC6EF5">
              <w:rPr>
                <w:rFonts w:eastAsia="Times New Roman"/>
                <w:noProof/>
              </w:rPr>
              <w:t>Ordonnance du 18 novembre 2015 réglant les échanges d’importation, de transit et d’exportation d’animaux et de produits animaux avec les pays tiers (OITE-PT; RS 916.443.10);</w:t>
            </w:r>
          </w:p>
          <w:p w14:paraId="0D26AD77" w14:textId="77777777" w:rsidR="000D6CBE" w:rsidRPr="00FC6EF5" w:rsidRDefault="000D6CBE">
            <w:pPr>
              <w:spacing w:before="60" w:after="60"/>
              <w:ind w:left="567" w:hanging="567"/>
              <w:jc w:val="left"/>
              <w:rPr>
                <w:rFonts w:eastAsia="Times New Roman"/>
                <w:noProof/>
                <w:szCs w:val="24"/>
                <w:lang w:val="fr-CH"/>
              </w:rPr>
            </w:pPr>
            <w:r w:rsidRPr="00FC6EF5">
              <w:rPr>
                <w:rFonts w:eastAsia="Times New Roman"/>
                <w:noProof/>
                <w:szCs w:val="24"/>
                <w:lang w:val="fr-CH"/>
              </w:rPr>
              <w:t>2.</w:t>
            </w:r>
            <w:r w:rsidRPr="00FC6EF5">
              <w:rPr>
                <w:rFonts w:eastAsia="Times New Roman"/>
                <w:noProof/>
                <w:szCs w:val="24"/>
                <w:lang w:val="fr-CH"/>
              </w:rPr>
              <w:tab/>
              <w:t>Ordonnance du DFI du 18 novembre 2015 réglant les échanges d’importation, de transit et d’exportation d’animaux et de produits animaux avec les pays tiers (OITE-PT-DFI; RS 916.443.106)</w:t>
            </w:r>
            <w:r w:rsidR="003E0B4F">
              <w:rPr>
                <w:rFonts w:eastAsia="Times New Roman"/>
                <w:noProof/>
                <w:szCs w:val="24"/>
                <w:lang w:val="fr-CH"/>
              </w:rPr>
              <w:t>;</w:t>
            </w:r>
          </w:p>
          <w:p w14:paraId="1FD96D66" w14:textId="77777777" w:rsidR="000D6CBE" w:rsidRPr="00FC6EF5" w:rsidRDefault="000D6CBE">
            <w:pPr>
              <w:pageBreakBefore/>
              <w:spacing w:before="60" w:after="60"/>
              <w:ind w:left="567" w:hanging="567"/>
              <w:jc w:val="left"/>
              <w:rPr>
                <w:rFonts w:eastAsia="Times New Roman"/>
                <w:noProof/>
              </w:rPr>
            </w:pPr>
            <w:r w:rsidRPr="00FC6EF5">
              <w:rPr>
                <w:rFonts w:eastAsia="Times New Roman"/>
                <w:noProof/>
              </w:rPr>
              <w:t>3.</w:t>
            </w:r>
            <w:r w:rsidRPr="00FC6EF5">
              <w:rPr>
                <w:rFonts w:eastAsia="Times New Roman"/>
                <w:noProof/>
                <w:szCs w:val="24"/>
                <w:lang w:val="fr-CH"/>
              </w:rPr>
              <w:tab/>
            </w:r>
            <w:r w:rsidRPr="00FC6EF5">
              <w:rPr>
                <w:rFonts w:eastAsia="Times New Roman"/>
                <w:noProof/>
              </w:rPr>
              <w:t>Ordonnance du 28 novembre 2014 concernant l'importation, le transit et l'exportation d'animaux de compagnie (OITE</w:t>
            </w:r>
            <w:r w:rsidRPr="00FC6EF5">
              <w:rPr>
                <w:rFonts w:eastAsia="Times New Roman"/>
                <w:noProof/>
                <w:szCs w:val="24"/>
                <w:lang w:val="fr-CH"/>
              </w:rPr>
              <w:noBreakHyphen/>
            </w:r>
            <w:r w:rsidRPr="00FC6EF5">
              <w:rPr>
                <w:rFonts w:eastAsia="Times New Roman"/>
                <w:noProof/>
              </w:rPr>
              <w:t>AC; RS 916.443.14);</w:t>
            </w:r>
          </w:p>
          <w:p w14:paraId="73469A40" w14:textId="77777777" w:rsidR="000D6CBE" w:rsidRPr="00FC6EF5" w:rsidRDefault="000D6CBE">
            <w:pPr>
              <w:pageBreakBefore/>
              <w:spacing w:before="60" w:after="60"/>
              <w:ind w:left="567" w:hanging="567"/>
              <w:jc w:val="left"/>
              <w:rPr>
                <w:rFonts w:eastAsia="Times New Roman"/>
                <w:noProof/>
              </w:rPr>
            </w:pPr>
            <w:r w:rsidRPr="00FC6EF5">
              <w:rPr>
                <w:rFonts w:eastAsia="Times New Roman"/>
                <w:noProof/>
              </w:rPr>
              <w:t>4.</w:t>
            </w:r>
            <w:r w:rsidRPr="00FC6EF5">
              <w:rPr>
                <w:noProof/>
              </w:rPr>
              <w:tab/>
            </w:r>
            <w:r w:rsidRPr="00FC6EF5">
              <w:rPr>
                <w:rFonts w:eastAsia="Times New Roman"/>
                <w:noProof/>
              </w:rPr>
              <w:t>Ordonnance du 30 octobre 1985 concernant les émoluments perçus par l'Office fédéral de la sécurité alimentaire et des affaires vétérinaires (Ordonnance sur les émoluments de l'OSAV; RS 916.472);</w:t>
            </w:r>
          </w:p>
          <w:p w14:paraId="76986BED" w14:textId="77777777" w:rsidR="000D6CBE" w:rsidRPr="00F40A76" w:rsidRDefault="000D6CBE">
            <w:pPr>
              <w:spacing w:before="60" w:after="60"/>
              <w:ind w:left="567" w:hanging="567"/>
              <w:jc w:val="left"/>
              <w:rPr>
                <w:rFonts w:eastAsia="Times New Roman"/>
                <w:noProof/>
                <w:szCs w:val="24"/>
                <w:lang w:val="fr-CH"/>
              </w:rPr>
            </w:pPr>
            <w:r w:rsidRPr="00FC6EF5">
              <w:rPr>
                <w:rFonts w:eastAsia="Times New Roman"/>
                <w:noProof/>
                <w:szCs w:val="24"/>
                <w:lang w:val="fr-CH"/>
              </w:rPr>
              <w:t>5.</w:t>
            </w:r>
            <w:r w:rsidRPr="00FC6EF5">
              <w:rPr>
                <w:rFonts w:eastAsia="Times New Roman"/>
                <w:noProof/>
                <w:szCs w:val="24"/>
                <w:lang w:val="fr-CH"/>
              </w:rPr>
              <w:tab/>
              <w:t>Ordonnance du 18 août 2004 sur les médicaments vétérinaires (OMédV; RS 812.212.27).</w:t>
            </w:r>
          </w:p>
        </w:tc>
      </w:tr>
    </w:tbl>
    <w:p w14:paraId="2A4303FA" w14:textId="77777777" w:rsidR="000D6CBE" w:rsidRPr="00F40A76" w:rsidRDefault="000D6CBE" w:rsidP="000D6CBE">
      <w:pPr>
        <w:spacing w:line="360" w:lineRule="auto"/>
        <w:jc w:val="center"/>
        <w:rPr>
          <w:rFonts w:eastAsia="Times New Roman"/>
          <w:noProof/>
          <w:szCs w:val="24"/>
          <w:lang w:val="fr-CH"/>
        </w:rPr>
      </w:pPr>
    </w:p>
    <w:p w14:paraId="67FC64BC"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br w:type="page"/>
        <w:t>B.</w:t>
      </w:r>
      <w:r w:rsidRPr="00F40A76">
        <w:rPr>
          <w:rFonts w:eastAsia="Times New Roman"/>
          <w:noProof/>
          <w:szCs w:val="24"/>
          <w:lang w:val="fr-CH"/>
        </w:rPr>
        <w:tab/>
        <w:t>MODALITÉS D'APPLICATION</w:t>
      </w:r>
    </w:p>
    <w:p w14:paraId="58B1751C"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Aux fins de l'application de</w:t>
      </w:r>
      <w:r>
        <w:rPr>
          <w:rFonts w:eastAsia="Times New Roman"/>
          <w:noProof/>
          <w:szCs w:val="24"/>
          <w:lang w:val="fr-CH"/>
        </w:rPr>
        <w:t>s</w:t>
      </w:r>
      <w:r w:rsidRPr="00F40A76">
        <w:rPr>
          <w:rFonts w:eastAsia="Times New Roman"/>
          <w:noProof/>
          <w:szCs w:val="24"/>
          <w:lang w:val="fr-CH"/>
        </w:rPr>
        <w:t xml:space="preserve"> article</w:t>
      </w:r>
      <w:r>
        <w:rPr>
          <w:rFonts w:eastAsia="Times New Roman"/>
          <w:noProof/>
          <w:szCs w:val="24"/>
          <w:lang w:val="fr-CH"/>
        </w:rPr>
        <w:t>s</w:t>
      </w:r>
      <w:r w:rsidR="004A4377">
        <w:rPr>
          <w:rFonts w:eastAsia="Times New Roman"/>
          <w:noProof/>
          <w:szCs w:val="24"/>
          <w:lang w:val="fr-CH"/>
        </w:rPr>
        <w:t> </w:t>
      </w:r>
      <w:r>
        <w:rPr>
          <w:rFonts w:eastAsia="Times New Roman"/>
          <w:noProof/>
          <w:szCs w:val="24"/>
          <w:lang w:val="fr-CH"/>
        </w:rPr>
        <w:t xml:space="preserve">59 et 60 du </w:t>
      </w:r>
      <w:r w:rsidR="008F3F38">
        <w:rPr>
          <w:rFonts w:eastAsia="Times New Roman"/>
          <w:noProof/>
          <w:szCs w:val="24"/>
          <w:lang w:val="fr-CH"/>
        </w:rPr>
        <w:t>r</w:t>
      </w:r>
      <w:r w:rsidRPr="00340F83">
        <w:rPr>
          <w:rFonts w:eastAsia="Times New Roman"/>
          <w:noProof/>
          <w:szCs w:val="24"/>
          <w:lang w:val="fr-CH"/>
        </w:rPr>
        <w:t>èglement (UE)</w:t>
      </w:r>
      <w:r w:rsidR="004A4377">
        <w:rPr>
          <w:rFonts w:eastAsia="Times New Roman"/>
          <w:noProof/>
          <w:szCs w:val="24"/>
          <w:lang w:val="fr-CH"/>
        </w:rPr>
        <w:t> </w:t>
      </w:r>
      <w:r w:rsidRPr="00340F83">
        <w:rPr>
          <w:rFonts w:eastAsia="Times New Roman"/>
          <w:noProof/>
          <w:szCs w:val="24"/>
          <w:lang w:val="fr-CH"/>
        </w:rPr>
        <w:t>2017/625</w:t>
      </w:r>
      <w:r w:rsidRPr="00F40A76">
        <w:rPr>
          <w:rFonts w:eastAsia="Times New Roman"/>
          <w:noProof/>
          <w:szCs w:val="24"/>
          <w:lang w:val="fr-CH"/>
        </w:rPr>
        <w:t xml:space="preserve">, les </w:t>
      </w:r>
      <w:r>
        <w:rPr>
          <w:rFonts w:eastAsia="Times New Roman"/>
          <w:noProof/>
          <w:szCs w:val="24"/>
          <w:lang w:val="fr-CH"/>
        </w:rPr>
        <w:t xml:space="preserve">listes des </w:t>
      </w:r>
      <w:r w:rsidRPr="00F40A76">
        <w:rPr>
          <w:rFonts w:eastAsia="Times New Roman"/>
          <w:noProof/>
          <w:szCs w:val="24"/>
          <w:lang w:val="fr-CH"/>
        </w:rPr>
        <w:t xml:space="preserve">postes </w:t>
      </w:r>
      <w:r>
        <w:rPr>
          <w:rFonts w:eastAsia="Times New Roman"/>
          <w:noProof/>
          <w:szCs w:val="24"/>
          <w:lang w:val="fr-CH"/>
        </w:rPr>
        <w:t>de contrôles</w:t>
      </w:r>
      <w:r w:rsidRPr="00F40A76">
        <w:rPr>
          <w:rFonts w:eastAsia="Times New Roman"/>
          <w:noProof/>
          <w:szCs w:val="24"/>
          <w:lang w:val="fr-CH"/>
        </w:rPr>
        <w:t xml:space="preserve"> frontaliers des États membres de l'Union européenne pour les contrôles vétérinaires sur les animaux vivants </w:t>
      </w:r>
      <w:r>
        <w:rPr>
          <w:rFonts w:eastAsia="Times New Roman"/>
          <w:noProof/>
          <w:szCs w:val="24"/>
          <w:lang w:val="fr-CH"/>
        </w:rPr>
        <w:t>sont publiées sur le site de la Commission européenne.</w:t>
      </w:r>
    </w:p>
    <w:p w14:paraId="2AE693D5"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Aux fins de l'application de</w:t>
      </w:r>
      <w:r>
        <w:rPr>
          <w:rFonts w:eastAsia="Times New Roman"/>
          <w:noProof/>
          <w:szCs w:val="24"/>
          <w:lang w:val="fr-CH"/>
        </w:rPr>
        <w:t>s</w:t>
      </w:r>
      <w:r w:rsidRPr="00F40A76">
        <w:rPr>
          <w:rFonts w:eastAsia="Times New Roman"/>
          <w:noProof/>
          <w:szCs w:val="24"/>
          <w:lang w:val="fr-CH"/>
        </w:rPr>
        <w:t xml:space="preserve"> article</w:t>
      </w:r>
      <w:r>
        <w:rPr>
          <w:rFonts w:eastAsia="Times New Roman"/>
          <w:noProof/>
          <w:szCs w:val="24"/>
          <w:lang w:val="fr-CH"/>
        </w:rPr>
        <w:t>s</w:t>
      </w:r>
      <w:r w:rsidR="004A4377">
        <w:rPr>
          <w:rFonts w:eastAsia="Times New Roman"/>
          <w:noProof/>
          <w:szCs w:val="24"/>
          <w:lang w:val="fr-CH"/>
        </w:rPr>
        <w:t> </w:t>
      </w:r>
      <w:r>
        <w:rPr>
          <w:rFonts w:eastAsia="Times New Roman"/>
          <w:noProof/>
          <w:szCs w:val="24"/>
          <w:lang w:val="fr-CH"/>
        </w:rPr>
        <w:t>59 et 60</w:t>
      </w:r>
      <w:r w:rsidRPr="00F40A76" w:rsidDel="00DF5D4E">
        <w:rPr>
          <w:rFonts w:eastAsia="Times New Roman"/>
          <w:noProof/>
          <w:szCs w:val="24"/>
          <w:lang w:val="fr-CH"/>
        </w:rPr>
        <w:t xml:space="preserve"> </w:t>
      </w:r>
      <w:r>
        <w:rPr>
          <w:rFonts w:eastAsia="Times New Roman"/>
          <w:noProof/>
          <w:szCs w:val="24"/>
          <w:lang w:val="fr-CH"/>
        </w:rPr>
        <w:t xml:space="preserve">du </w:t>
      </w:r>
      <w:r w:rsidR="008F3F38">
        <w:rPr>
          <w:rFonts w:eastAsia="Times New Roman"/>
          <w:noProof/>
          <w:szCs w:val="24"/>
          <w:lang w:val="fr-CH"/>
        </w:rPr>
        <w:t>r</w:t>
      </w:r>
      <w:r w:rsidRPr="00340F83">
        <w:rPr>
          <w:rFonts w:eastAsia="Times New Roman"/>
          <w:noProof/>
          <w:szCs w:val="24"/>
          <w:lang w:val="fr-CH"/>
        </w:rPr>
        <w:t>èglement (UE)</w:t>
      </w:r>
      <w:r w:rsidR="004A4377">
        <w:rPr>
          <w:rFonts w:eastAsia="Times New Roman"/>
          <w:noProof/>
          <w:szCs w:val="24"/>
          <w:lang w:val="fr-CH"/>
        </w:rPr>
        <w:t> </w:t>
      </w:r>
      <w:r w:rsidRPr="00340F83">
        <w:rPr>
          <w:rFonts w:eastAsia="Times New Roman"/>
          <w:noProof/>
          <w:szCs w:val="24"/>
          <w:lang w:val="fr-CH"/>
        </w:rPr>
        <w:t>2017/625</w:t>
      </w:r>
      <w:r w:rsidRPr="00F40A76">
        <w:rPr>
          <w:rFonts w:eastAsia="Times New Roman"/>
          <w:noProof/>
          <w:szCs w:val="24"/>
          <w:lang w:val="fr-CH"/>
        </w:rPr>
        <w:t xml:space="preserve">, les postes </w:t>
      </w:r>
      <w:r>
        <w:rPr>
          <w:rFonts w:eastAsia="Times New Roman"/>
          <w:noProof/>
          <w:szCs w:val="24"/>
          <w:lang w:val="fr-CH"/>
        </w:rPr>
        <w:t>de contrôle</w:t>
      </w:r>
      <w:r w:rsidRPr="00F40A76">
        <w:rPr>
          <w:rFonts w:eastAsia="Times New Roman"/>
          <w:noProof/>
          <w:szCs w:val="24"/>
          <w:lang w:val="fr-CH"/>
        </w:rPr>
        <w:t xml:space="preserve"> frontaliers pour la Suisse sont les suivants: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2410"/>
        <w:gridCol w:w="3226"/>
      </w:tblGrid>
      <w:tr w:rsidR="000D6CBE" w:rsidRPr="00F40A76" w14:paraId="2E5631BA"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6AC211FE"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Nom</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2391F48"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Code TRACES</w:t>
            </w:r>
          </w:p>
        </w:tc>
        <w:tc>
          <w:tcPr>
            <w:tcW w:w="3226" w:type="dxa"/>
            <w:tcBorders>
              <w:top w:val="single" w:sz="4" w:space="0" w:color="auto"/>
              <w:left w:val="single" w:sz="4" w:space="0" w:color="auto"/>
              <w:bottom w:val="single" w:sz="4" w:space="0" w:color="auto"/>
              <w:right w:val="single" w:sz="4" w:space="0" w:color="auto"/>
            </w:tcBorders>
            <w:vAlign w:val="center"/>
            <w:hideMark/>
          </w:tcPr>
          <w:p w14:paraId="5471D71C"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Type d'agrément</w:t>
            </w:r>
          </w:p>
        </w:tc>
      </w:tr>
      <w:tr w:rsidR="000D6CBE" w:rsidRPr="00F40A76" w14:paraId="7C14AAE9"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3BBE7D45" w14:textId="77777777" w:rsidR="000D6CBE" w:rsidRPr="00F40A76" w:rsidRDefault="000D6CBE">
            <w:pPr>
              <w:spacing w:before="60" w:after="60"/>
              <w:jc w:val="left"/>
              <w:rPr>
                <w:rFonts w:eastAsia="Times New Roman"/>
                <w:noProof/>
                <w:szCs w:val="24"/>
                <w:lang w:val="fr-CH"/>
              </w:rPr>
            </w:pPr>
            <w:r w:rsidRPr="00F40A76">
              <w:rPr>
                <w:rFonts w:eastAsia="Times New Roman"/>
                <w:noProof/>
                <w:szCs w:val="24"/>
                <w:lang w:val="fr-CH"/>
              </w:rPr>
              <w:t>Aéroport de Zurich</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5D88B99" w14:textId="77777777" w:rsidR="000D6CBE" w:rsidRPr="00F40A76" w:rsidRDefault="000D6CBE">
            <w:pPr>
              <w:spacing w:before="60" w:after="60"/>
              <w:jc w:val="left"/>
              <w:rPr>
                <w:rFonts w:eastAsia="Times New Roman"/>
                <w:noProof/>
                <w:szCs w:val="24"/>
                <w:lang w:val="fr-CH"/>
              </w:rPr>
            </w:pPr>
            <w:r w:rsidRPr="00F40A76">
              <w:rPr>
                <w:rFonts w:eastAsia="Times New Roman"/>
                <w:noProof/>
                <w:szCs w:val="24"/>
                <w:lang w:val="fr-CH"/>
              </w:rPr>
              <w:t>CHZRH4</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F7023A8" w14:textId="77777777" w:rsidR="000D6CBE" w:rsidRPr="00F40A76" w:rsidRDefault="000D6CBE">
            <w:pPr>
              <w:spacing w:before="60" w:after="60"/>
              <w:jc w:val="left"/>
              <w:rPr>
                <w:rFonts w:eastAsia="Times New Roman"/>
                <w:noProof/>
                <w:szCs w:val="24"/>
                <w:lang w:val="fr-CH"/>
              </w:rPr>
            </w:pPr>
            <w:r>
              <w:rPr>
                <w:rFonts w:eastAsia="Times New Roman"/>
                <w:noProof/>
                <w:szCs w:val="24"/>
                <w:lang w:val="fr-CH"/>
              </w:rPr>
              <w:t>LA-</w:t>
            </w:r>
            <w:r w:rsidRPr="00F40A76">
              <w:rPr>
                <w:rFonts w:eastAsia="Times New Roman"/>
                <w:noProof/>
                <w:szCs w:val="24"/>
                <w:lang w:val="fr-CH"/>
              </w:rPr>
              <w:t>O</w:t>
            </w:r>
            <w:r w:rsidRPr="00F40A76">
              <w:rPr>
                <w:rFonts w:eastAsia="Times New Roman"/>
                <w:b/>
                <w:bCs/>
                <w:noProof/>
                <w:szCs w:val="24"/>
                <w:vertAlign w:val="superscript"/>
                <w:lang w:val="fr-CH"/>
              </w:rPr>
              <w:t>*</w:t>
            </w:r>
          </w:p>
        </w:tc>
      </w:tr>
      <w:tr w:rsidR="000D6CBE" w:rsidRPr="00F40A76" w14:paraId="3A599C4B" w14:textId="77777777">
        <w:trPr>
          <w:jc w:val="right"/>
        </w:trPr>
        <w:tc>
          <w:tcPr>
            <w:tcW w:w="3260" w:type="dxa"/>
            <w:tcBorders>
              <w:top w:val="single" w:sz="4" w:space="0" w:color="auto"/>
              <w:left w:val="single" w:sz="4" w:space="0" w:color="auto"/>
              <w:bottom w:val="single" w:sz="4" w:space="0" w:color="auto"/>
              <w:right w:val="single" w:sz="4" w:space="0" w:color="auto"/>
            </w:tcBorders>
            <w:vAlign w:val="center"/>
            <w:hideMark/>
          </w:tcPr>
          <w:p w14:paraId="3FEDA667" w14:textId="77777777" w:rsidR="000D6CBE" w:rsidRPr="00F40A76" w:rsidRDefault="000D6CBE">
            <w:pPr>
              <w:spacing w:before="60" w:after="60"/>
              <w:jc w:val="left"/>
              <w:rPr>
                <w:rFonts w:eastAsia="Times New Roman"/>
                <w:noProof/>
                <w:szCs w:val="24"/>
                <w:lang w:val="fr-CH"/>
              </w:rPr>
            </w:pPr>
            <w:r w:rsidRPr="00F40A76">
              <w:rPr>
                <w:rFonts w:eastAsia="Times New Roman"/>
                <w:noProof/>
                <w:szCs w:val="24"/>
                <w:lang w:val="fr-CH"/>
              </w:rPr>
              <w:t>Aéroport de Genève</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B159DB4" w14:textId="77777777" w:rsidR="000D6CBE" w:rsidRPr="00F40A76" w:rsidRDefault="000D6CBE">
            <w:pPr>
              <w:spacing w:before="60" w:after="60"/>
              <w:jc w:val="left"/>
              <w:rPr>
                <w:rFonts w:eastAsia="Times New Roman"/>
                <w:noProof/>
                <w:szCs w:val="24"/>
                <w:lang w:val="fr-CH"/>
              </w:rPr>
            </w:pPr>
            <w:r w:rsidRPr="00F40A76">
              <w:rPr>
                <w:rFonts w:eastAsia="Times New Roman"/>
                <w:noProof/>
                <w:szCs w:val="24"/>
                <w:lang w:val="fr-CH"/>
              </w:rPr>
              <w:t>CHGVA4</w:t>
            </w:r>
          </w:p>
        </w:tc>
        <w:tc>
          <w:tcPr>
            <w:tcW w:w="3226" w:type="dxa"/>
            <w:tcBorders>
              <w:top w:val="single" w:sz="4" w:space="0" w:color="auto"/>
              <w:left w:val="single" w:sz="4" w:space="0" w:color="auto"/>
              <w:bottom w:val="single" w:sz="4" w:space="0" w:color="auto"/>
              <w:right w:val="single" w:sz="4" w:space="0" w:color="auto"/>
            </w:tcBorders>
            <w:vAlign w:val="center"/>
            <w:hideMark/>
          </w:tcPr>
          <w:p w14:paraId="274FC587" w14:textId="77777777" w:rsidR="000D6CBE" w:rsidRPr="00F40A76" w:rsidRDefault="000D6CBE">
            <w:pPr>
              <w:spacing w:before="60" w:after="60"/>
              <w:jc w:val="left"/>
              <w:rPr>
                <w:rFonts w:eastAsia="Times New Roman"/>
                <w:noProof/>
                <w:szCs w:val="24"/>
                <w:lang w:val="fr-CH"/>
              </w:rPr>
            </w:pPr>
            <w:r>
              <w:rPr>
                <w:rFonts w:eastAsia="Times New Roman"/>
                <w:noProof/>
                <w:szCs w:val="24"/>
                <w:lang w:val="fr-CH"/>
              </w:rPr>
              <w:t>LA-</w:t>
            </w:r>
            <w:r w:rsidRPr="00F40A76">
              <w:rPr>
                <w:rFonts w:eastAsia="Times New Roman"/>
                <w:noProof/>
                <w:szCs w:val="24"/>
                <w:lang w:val="fr-CH"/>
              </w:rPr>
              <w:t>O</w:t>
            </w:r>
            <w:r w:rsidRPr="00F40A76">
              <w:rPr>
                <w:rFonts w:eastAsia="Times New Roman"/>
                <w:b/>
                <w:bCs/>
                <w:noProof/>
                <w:szCs w:val="24"/>
                <w:vertAlign w:val="superscript"/>
                <w:lang w:val="fr-CH"/>
              </w:rPr>
              <w:t>*</w:t>
            </w:r>
          </w:p>
        </w:tc>
      </w:tr>
    </w:tbl>
    <w:p w14:paraId="1ACDB154" w14:textId="77777777" w:rsidR="000D6CBE" w:rsidRPr="0050620E" w:rsidRDefault="000D6CBE" w:rsidP="000D6CBE">
      <w:pPr>
        <w:ind w:left="993"/>
        <w:rPr>
          <w:noProof/>
          <w:sz w:val="22"/>
          <w:szCs w:val="20"/>
          <w:lang w:val="fr-CH"/>
        </w:rPr>
      </w:pPr>
      <w:r w:rsidRPr="0050620E">
        <w:rPr>
          <w:b/>
          <w:noProof/>
          <w:sz w:val="22"/>
          <w:szCs w:val="20"/>
          <w:vertAlign w:val="superscript"/>
          <w:lang w:val="fr-CH"/>
        </w:rPr>
        <w:t>*</w:t>
      </w:r>
      <w:r w:rsidRPr="0050620E">
        <w:rPr>
          <w:noProof/>
          <w:sz w:val="22"/>
          <w:szCs w:val="20"/>
          <w:lang w:val="fr-CH"/>
        </w:rPr>
        <w:tab/>
        <w:t>Par référence aux catégories d'agrément définies par</w:t>
      </w:r>
      <w:r w:rsidRPr="0050620E" w:rsidDel="00DF5D4E">
        <w:rPr>
          <w:noProof/>
          <w:sz w:val="22"/>
          <w:szCs w:val="20"/>
          <w:lang w:val="fr-CH"/>
        </w:rPr>
        <w:t xml:space="preserve"> </w:t>
      </w:r>
      <w:r w:rsidRPr="0050620E">
        <w:rPr>
          <w:noProof/>
          <w:sz w:val="22"/>
          <w:szCs w:val="20"/>
          <w:lang w:val="fr-CH"/>
        </w:rPr>
        <w:t xml:space="preserve">le </w:t>
      </w:r>
      <w:r w:rsidR="00706D86">
        <w:rPr>
          <w:noProof/>
          <w:sz w:val="22"/>
          <w:szCs w:val="20"/>
          <w:lang w:val="fr-CH"/>
        </w:rPr>
        <w:t>r</w:t>
      </w:r>
      <w:r w:rsidRPr="0050620E">
        <w:rPr>
          <w:noProof/>
          <w:sz w:val="22"/>
          <w:szCs w:val="20"/>
          <w:lang w:val="fr-CH"/>
        </w:rPr>
        <w:t>èglement d'exécution (UE)</w:t>
      </w:r>
      <w:r w:rsidR="00706D86">
        <w:rPr>
          <w:noProof/>
          <w:sz w:val="22"/>
          <w:szCs w:val="20"/>
          <w:lang w:val="fr-CH"/>
        </w:rPr>
        <w:t> </w:t>
      </w:r>
      <w:r w:rsidRPr="0050620E">
        <w:rPr>
          <w:noProof/>
          <w:sz w:val="22"/>
          <w:szCs w:val="20"/>
          <w:lang w:val="fr-CH"/>
        </w:rPr>
        <w:t>2019/1014</w:t>
      </w:r>
      <w:r w:rsidRPr="0050620E">
        <w:rPr>
          <w:noProof/>
          <w:sz w:val="22"/>
          <w:szCs w:val="20"/>
        </w:rPr>
        <w:t xml:space="preserve"> </w:t>
      </w:r>
      <w:r w:rsidRPr="0050620E">
        <w:rPr>
          <w:noProof/>
          <w:sz w:val="22"/>
          <w:szCs w:val="20"/>
          <w:lang w:val="fr-CH"/>
        </w:rPr>
        <w:t>de la Commission du 12 juin 2019 fixant les règles détaillées concernant les exigences minimales relatives aux postes de contrôle frontaliers, y compris les centres d'inspection, et au modèle, aux catégories et aux abréviations à utiliser pour dresser les listes des postes de contrôle frontaliers et des points de contrôle (JO L 165 du 21.6.2019, p. 10–22).</w:t>
      </w:r>
    </w:p>
    <w:p w14:paraId="6018B350" w14:textId="77777777" w:rsidR="000D6CBE" w:rsidRDefault="000D6CBE" w:rsidP="000D6CBE">
      <w:pPr>
        <w:spacing w:line="360" w:lineRule="auto"/>
        <w:ind w:left="851"/>
        <w:rPr>
          <w:noProof/>
          <w:lang w:val="fr-CH"/>
        </w:rPr>
      </w:pPr>
    </w:p>
    <w:p w14:paraId="2EA3EF10" w14:textId="77777777" w:rsidR="000D6CBE" w:rsidRPr="00F40A76" w:rsidRDefault="000D6CBE" w:rsidP="000D6CBE">
      <w:pPr>
        <w:spacing w:line="360" w:lineRule="auto"/>
        <w:ind w:left="851"/>
        <w:rPr>
          <w:noProof/>
          <w:lang w:val="fr-CH"/>
        </w:rPr>
      </w:pPr>
      <w:r w:rsidRPr="00F40A76">
        <w:rPr>
          <w:noProof/>
          <w:lang w:val="fr-CH"/>
        </w:rPr>
        <w:t xml:space="preserve">Les modifications ultérieures de la liste des postes </w:t>
      </w:r>
      <w:r>
        <w:rPr>
          <w:noProof/>
          <w:lang w:val="fr-CH"/>
        </w:rPr>
        <w:t>de contrôles</w:t>
      </w:r>
      <w:r w:rsidRPr="00F40A76">
        <w:rPr>
          <w:noProof/>
          <w:lang w:val="fr-CH"/>
        </w:rPr>
        <w:t xml:space="preserve"> frontaliers, de leurs centres d'inspection et de leur type d'agrément relèvent du Comité mixte vétérinaire.</w:t>
      </w:r>
    </w:p>
    <w:p w14:paraId="6216FAF9"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 xml:space="preserve">3. </w:t>
      </w:r>
      <w:r w:rsidRPr="00F40A76">
        <w:rPr>
          <w:rFonts w:eastAsia="Times New Roman"/>
          <w:noProof/>
          <w:szCs w:val="24"/>
          <w:lang w:val="fr-CH"/>
        </w:rPr>
        <w:tab/>
        <w:t>La mise en œuvre des contrôles relève du Comité mixte vétérinaire, conformément notamment à l'article</w:t>
      </w:r>
      <w:r w:rsidR="00BC24B4">
        <w:rPr>
          <w:rFonts w:eastAsia="Times New Roman"/>
          <w:noProof/>
          <w:szCs w:val="24"/>
          <w:lang w:val="fr-CH"/>
        </w:rPr>
        <w:t> </w:t>
      </w:r>
      <w:r>
        <w:rPr>
          <w:rFonts w:eastAsia="Times New Roman"/>
          <w:noProof/>
          <w:szCs w:val="24"/>
          <w:lang w:val="fr-CH"/>
        </w:rPr>
        <w:t xml:space="preserve">116 du </w:t>
      </w:r>
      <w:r w:rsidR="00706D86">
        <w:rPr>
          <w:rFonts w:eastAsia="Times New Roman"/>
          <w:noProof/>
          <w:szCs w:val="24"/>
          <w:lang w:val="fr-CH"/>
        </w:rPr>
        <w:t>r</w:t>
      </w:r>
      <w:r w:rsidRPr="00340F83">
        <w:rPr>
          <w:rFonts w:eastAsia="Times New Roman"/>
          <w:noProof/>
          <w:szCs w:val="24"/>
          <w:lang w:val="fr-CH"/>
        </w:rPr>
        <w:t>èglement (UE)</w:t>
      </w:r>
      <w:r w:rsidR="004A4377">
        <w:rPr>
          <w:rFonts w:eastAsia="Times New Roman"/>
          <w:noProof/>
          <w:szCs w:val="24"/>
          <w:lang w:val="fr-CH"/>
        </w:rPr>
        <w:t> </w:t>
      </w:r>
      <w:r w:rsidRPr="00340F83">
        <w:rPr>
          <w:rFonts w:eastAsia="Times New Roman"/>
          <w:noProof/>
          <w:szCs w:val="24"/>
          <w:lang w:val="fr-CH"/>
        </w:rPr>
        <w:t>2017/625</w:t>
      </w:r>
      <w:r>
        <w:rPr>
          <w:rFonts w:eastAsia="Times New Roman"/>
          <w:noProof/>
          <w:szCs w:val="24"/>
          <w:lang w:val="fr-CH"/>
        </w:rPr>
        <w:t xml:space="preserve"> </w:t>
      </w:r>
      <w:r w:rsidRPr="00F40A76">
        <w:rPr>
          <w:rFonts w:eastAsia="Times New Roman"/>
          <w:noProof/>
          <w:szCs w:val="24"/>
          <w:lang w:val="fr-CH"/>
        </w:rPr>
        <w:t>et à l'article</w:t>
      </w:r>
      <w:r w:rsidR="004A4377">
        <w:rPr>
          <w:rFonts w:eastAsia="Times New Roman"/>
          <w:noProof/>
          <w:szCs w:val="24"/>
          <w:lang w:val="fr-CH"/>
        </w:rPr>
        <w:t> </w:t>
      </w:r>
      <w:r w:rsidRPr="00F40A76">
        <w:rPr>
          <w:rFonts w:eastAsia="Times New Roman"/>
          <w:noProof/>
          <w:szCs w:val="24"/>
          <w:lang w:val="fr-CH"/>
        </w:rPr>
        <w:t>57 de la loi sur les épizooties.</w:t>
      </w:r>
    </w:p>
    <w:p w14:paraId="26A70B35" w14:textId="77777777" w:rsidR="000D6CBE" w:rsidRPr="00F40A76" w:rsidRDefault="000D6CBE" w:rsidP="000D6CBE">
      <w:pPr>
        <w:spacing w:line="360" w:lineRule="auto"/>
        <w:ind w:left="851"/>
        <w:rPr>
          <w:rFonts w:eastAsia="Times New Roman"/>
          <w:noProof/>
          <w:szCs w:val="24"/>
          <w:lang w:val="fr-CH"/>
        </w:rPr>
      </w:pPr>
      <w:r>
        <w:rPr>
          <w:rFonts w:eastAsia="Times New Roman"/>
          <w:noProof/>
          <w:szCs w:val="24"/>
          <w:lang w:val="fr-CH"/>
        </w:rPr>
        <w:br w:type="page"/>
      </w:r>
    </w:p>
    <w:p w14:paraId="7165C78B"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4</w:t>
      </w:r>
      <w:r w:rsidRPr="00F40A76">
        <w:rPr>
          <w:rFonts w:eastAsia="Times New Roman"/>
          <w:noProof/>
          <w:szCs w:val="24"/>
          <w:lang w:val="fr-CH"/>
        </w:rPr>
        <w:t>.</w:t>
      </w:r>
      <w:r w:rsidRPr="00F40A76">
        <w:rPr>
          <w:rFonts w:eastAsia="Times New Roman"/>
          <w:noProof/>
          <w:szCs w:val="24"/>
          <w:lang w:val="fr-CH"/>
        </w:rPr>
        <w:tab/>
        <w:t xml:space="preserve">L'Office fédéral de la sécurité alimentaire et des affaires vétérinaires applique, simultanément avec les États membres de l'Union européenne, les conditions </w:t>
      </w:r>
      <w:r w:rsidR="00BC7B7A" w:rsidRPr="00F40A76">
        <w:rPr>
          <w:rFonts w:eastAsia="Times New Roman"/>
          <w:noProof/>
          <w:szCs w:val="24"/>
          <w:lang w:val="fr-CH"/>
        </w:rPr>
        <w:t>d'</w:t>
      </w:r>
      <w:r w:rsidR="00BC7B7A">
        <w:rPr>
          <w:rFonts w:eastAsia="Times New Roman"/>
          <w:noProof/>
          <w:szCs w:val="24"/>
          <w:lang w:val="fr-CH"/>
        </w:rPr>
        <w:t>entrée</w:t>
      </w:r>
      <w:r w:rsidR="00BC7B7A" w:rsidRPr="00F40A76">
        <w:rPr>
          <w:rFonts w:eastAsia="Times New Roman"/>
          <w:noProof/>
          <w:szCs w:val="24"/>
          <w:lang w:val="fr-CH"/>
        </w:rPr>
        <w:t xml:space="preserve"> </w:t>
      </w:r>
      <w:r w:rsidRPr="00F40A76">
        <w:rPr>
          <w:rFonts w:eastAsia="Times New Roman"/>
          <w:noProof/>
          <w:szCs w:val="24"/>
          <w:lang w:val="fr-CH"/>
        </w:rPr>
        <w:t>visées à l'appendice</w:t>
      </w:r>
      <w:r w:rsidR="004A4377">
        <w:rPr>
          <w:rFonts w:eastAsia="Times New Roman"/>
          <w:noProof/>
          <w:szCs w:val="24"/>
          <w:lang w:val="fr-CH"/>
        </w:rPr>
        <w:t> </w:t>
      </w:r>
      <w:r w:rsidRPr="00F40A76">
        <w:rPr>
          <w:rFonts w:eastAsia="Times New Roman"/>
          <w:noProof/>
          <w:szCs w:val="24"/>
          <w:lang w:val="fr-CH"/>
        </w:rPr>
        <w:t>3 de la présente annexe ainsi que les mesures d'application.</w:t>
      </w:r>
    </w:p>
    <w:p w14:paraId="68A510C9" w14:textId="77777777" w:rsidR="000D6CBE" w:rsidRPr="00F40A76" w:rsidRDefault="000D6CBE" w:rsidP="000D6CBE">
      <w:pPr>
        <w:spacing w:line="360" w:lineRule="auto"/>
        <w:ind w:left="851"/>
        <w:rPr>
          <w:rFonts w:eastAsia="Times New Roman"/>
          <w:noProof/>
          <w:szCs w:val="24"/>
          <w:lang w:val="fr-CH"/>
        </w:rPr>
      </w:pPr>
      <w:r w:rsidRPr="00F40A76">
        <w:rPr>
          <w:rFonts w:eastAsia="Times New Roman"/>
          <w:noProof/>
          <w:szCs w:val="24"/>
          <w:lang w:val="fr-CH"/>
        </w:rPr>
        <w:t>L'Office fédéral de la sécurité alimentaire et des affaires vétérinaires peut adopter des mesures plus restrictives et exiger des garanties supplémentaires. Des consultations se tiendront au sein du Comité mixte vétérinaire en vue de rechercher des solutions appropriées.</w:t>
      </w:r>
    </w:p>
    <w:p w14:paraId="1F81E170" w14:textId="77777777" w:rsidR="000D6CBE" w:rsidRPr="00F40A76" w:rsidRDefault="000D6CBE" w:rsidP="000D6CBE">
      <w:pPr>
        <w:spacing w:line="360" w:lineRule="auto"/>
        <w:ind w:left="851"/>
        <w:rPr>
          <w:rFonts w:eastAsia="Times New Roman"/>
          <w:noProof/>
          <w:szCs w:val="24"/>
          <w:lang w:val="fr-CH"/>
        </w:rPr>
      </w:pPr>
      <w:r w:rsidRPr="00F40A76">
        <w:rPr>
          <w:rFonts w:eastAsia="Times New Roman"/>
          <w:noProof/>
          <w:szCs w:val="24"/>
          <w:lang w:val="fr-CH"/>
        </w:rPr>
        <w:t>L'Office fédéral de la sécurité alimentaire et des affaires vétérinaires et les États membres de l'Union européenne se notifient mutuellement les conditions spécifiques d'importation établies à titre bilatéral ne faisant pas l'objet d'une harmonisation au niveau de l'Union.</w:t>
      </w:r>
    </w:p>
    <w:p w14:paraId="54B2472D"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5</w:t>
      </w:r>
      <w:r w:rsidRPr="00F40A76">
        <w:rPr>
          <w:rFonts w:eastAsia="Times New Roman"/>
          <w:noProof/>
          <w:szCs w:val="24"/>
          <w:lang w:val="fr-CH"/>
        </w:rPr>
        <w:t>.</w:t>
      </w:r>
      <w:r w:rsidRPr="00F40A76">
        <w:rPr>
          <w:rFonts w:eastAsia="Times New Roman"/>
          <w:noProof/>
          <w:szCs w:val="24"/>
          <w:lang w:val="fr-CH"/>
        </w:rPr>
        <w:tab/>
        <w:t>Les postes</w:t>
      </w:r>
      <w:r w:rsidRPr="00F40A76" w:rsidDel="00743CAA">
        <w:rPr>
          <w:rFonts w:eastAsia="Times New Roman"/>
          <w:noProof/>
          <w:szCs w:val="24"/>
          <w:lang w:val="fr-CH"/>
        </w:rPr>
        <w:t xml:space="preserve"> </w:t>
      </w:r>
      <w:r>
        <w:rPr>
          <w:rFonts w:eastAsia="Times New Roman"/>
          <w:noProof/>
          <w:szCs w:val="24"/>
          <w:lang w:val="fr-CH"/>
        </w:rPr>
        <w:t xml:space="preserve">de contrôle </w:t>
      </w:r>
      <w:r w:rsidRPr="00F40A76">
        <w:rPr>
          <w:rFonts w:eastAsia="Times New Roman"/>
          <w:noProof/>
          <w:szCs w:val="24"/>
          <w:lang w:val="fr-CH"/>
        </w:rPr>
        <w:t>frontaliers des États membres de l'Union européenne visés au point</w:t>
      </w:r>
      <w:r w:rsidR="00C57574">
        <w:rPr>
          <w:rFonts w:eastAsia="Times New Roman"/>
          <w:noProof/>
          <w:szCs w:val="24"/>
          <w:lang w:val="fr-CH"/>
        </w:rPr>
        <w:t> </w:t>
      </w:r>
      <w:r w:rsidRPr="00F40A76">
        <w:rPr>
          <w:rFonts w:eastAsia="Times New Roman"/>
          <w:noProof/>
          <w:szCs w:val="24"/>
          <w:lang w:val="fr-CH"/>
        </w:rPr>
        <w:t>1 de la présente section effectuent les contrôles relatifs aux importations des pays tiers destiné</w:t>
      </w:r>
      <w:r w:rsidR="00580006">
        <w:rPr>
          <w:rFonts w:eastAsia="Times New Roman"/>
          <w:noProof/>
          <w:szCs w:val="24"/>
          <w:lang w:val="fr-CH"/>
        </w:rPr>
        <w:t>e</w:t>
      </w:r>
      <w:r w:rsidRPr="00F40A76">
        <w:rPr>
          <w:rFonts w:eastAsia="Times New Roman"/>
          <w:noProof/>
          <w:szCs w:val="24"/>
          <w:lang w:val="fr-CH"/>
        </w:rPr>
        <w:t>s à la Suisse conformément à la section A du présent chapitre.</w:t>
      </w:r>
    </w:p>
    <w:p w14:paraId="566159BF"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6</w:t>
      </w:r>
      <w:r w:rsidRPr="00F40A76">
        <w:rPr>
          <w:rFonts w:eastAsia="Times New Roman"/>
          <w:noProof/>
          <w:szCs w:val="24"/>
          <w:lang w:val="fr-CH"/>
        </w:rPr>
        <w:t>.</w:t>
      </w:r>
      <w:r w:rsidRPr="00F40A76">
        <w:rPr>
          <w:rFonts w:eastAsia="Times New Roman"/>
          <w:noProof/>
          <w:szCs w:val="24"/>
          <w:lang w:val="fr-CH"/>
        </w:rPr>
        <w:tab/>
        <w:t>Les postes</w:t>
      </w:r>
      <w:r w:rsidRPr="00F40A76" w:rsidDel="00743CAA">
        <w:rPr>
          <w:rFonts w:eastAsia="Times New Roman"/>
          <w:noProof/>
          <w:szCs w:val="24"/>
          <w:lang w:val="fr-CH"/>
        </w:rPr>
        <w:t xml:space="preserve"> </w:t>
      </w:r>
      <w:r>
        <w:rPr>
          <w:rFonts w:eastAsia="Times New Roman"/>
          <w:noProof/>
          <w:szCs w:val="24"/>
          <w:lang w:val="fr-CH"/>
        </w:rPr>
        <w:t>de contrôle</w:t>
      </w:r>
      <w:r w:rsidRPr="00F40A76">
        <w:rPr>
          <w:rFonts w:eastAsia="Times New Roman"/>
          <w:noProof/>
          <w:szCs w:val="24"/>
          <w:lang w:val="fr-CH"/>
        </w:rPr>
        <w:t xml:space="preserve"> frontaliers de la Suisse visés au point</w:t>
      </w:r>
      <w:r w:rsidR="004A4377">
        <w:rPr>
          <w:rFonts w:eastAsia="Times New Roman"/>
          <w:noProof/>
          <w:szCs w:val="24"/>
          <w:lang w:val="fr-CH"/>
        </w:rPr>
        <w:t> </w:t>
      </w:r>
      <w:r w:rsidRPr="00F40A76">
        <w:rPr>
          <w:rFonts w:eastAsia="Times New Roman"/>
          <w:noProof/>
          <w:szCs w:val="24"/>
          <w:lang w:val="fr-CH"/>
        </w:rPr>
        <w:t>2 effectuent les contrôles relatifs aux importations des pays tiers destinées aux États membres de l'Union européenne conformément à la section A du présent chapitre.</w:t>
      </w:r>
    </w:p>
    <w:p w14:paraId="6FBCCA67" w14:textId="77777777" w:rsidR="007F3BCC" w:rsidRPr="001E03DB" w:rsidRDefault="000D6CBE" w:rsidP="001E03DB">
      <w:pPr>
        <w:spacing w:line="360" w:lineRule="auto"/>
        <w:ind w:left="850" w:hanging="850"/>
        <w:jc w:val="left"/>
        <w:rPr>
          <w:rFonts w:eastAsia="Times New Roman"/>
          <w:noProof/>
          <w:szCs w:val="24"/>
          <w:lang w:val="fr-CH"/>
        </w:rPr>
      </w:pPr>
      <w:r w:rsidRPr="005861B9">
        <w:rPr>
          <w:rFonts w:eastAsia="Times New Roman"/>
          <w:noProof/>
          <w:szCs w:val="24"/>
          <w:lang w:val="fr-CH"/>
        </w:rPr>
        <w:t>7.</w:t>
      </w:r>
      <w:r w:rsidRPr="005861B9">
        <w:rPr>
          <w:rFonts w:eastAsia="Times New Roman"/>
          <w:noProof/>
          <w:szCs w:val="24"/>
          <w:lang w:val="fr-CH"/>
        </w:rPr>
        <w:tab/>
      </w:r>
      <w:r w:rsidR="00901E1F" w:rsidRPr="000F3D68">
        <w:rPr>
          <w:rFonts w:eastAsia="Times New Roman"/>
          <w:noProof/>
          <w:szCs w:val="24"/>
          <w:lang w:val="fr-CH"/>
        </w:rPr>
        <w:t>L</w:t>
      </w:r>
      <w:r w:rsidR="007F3BCC" w:rsidRPr="000F3D68">
        <w:rPr>
          <w:rFonts w:eastAsia="Times New Roman"/>
          <w:noProof/>
          <w:szCs w:val="24"/>
          <w:lang w:val="fr-CH"/>
        </w:rPr>
        <w:t xml:space="preserve">a Suisse n’est pas considérée comme un pays tiers </w:t>
      </w:r>
      <w:r w:rsidR="00305E3F">
        <w:rPr>
          <w:rFonts w:eastAsia="Times New Roman"/>
          <w:noProof/>
          <w:szCs w:val="24"/>
          <w:lang w:val="fr-CH"/>
        </w:rPr>
        <w:t>aux fins de</w:t>
      </w:r>
      <w:r w:rsidR="00305E3F" w:rsidRPr="000F3D68">
        <w:rPr>
          <w:rFonts w:eastAsia="Times New Roman"/>
          <w:noProof/>
          <w:szCs w:val="24"/>
          <w:lang w:val="fr-CH"/>
        </w:rPr>
        <w:t xml:space="preserve"> </w:t>
      </w:r>
      <w:r w:rsidR="007F3BCC" w:rsidRPr="000F3D68">
        <w:rPr>
          <w:rFonts w:eastAsia="Times New Roman"/>
          <w:noProof/>
          <w:szCs w:val="24"/>
          <w:lang w:val="fr-CH"/>
        </w:rPr>
        <w:t>l’application de l’article</w:t>
      </w:r>
      <w:r w:rsidR="004A4377">
        <w:rPr>
          <w:rFonts w:eastAsia="Times New Roman"/>
          <w:noProof/>
          <w:szCs w:val="24"/>
          <w:lang w:val="fr-CH"/>
        </w:rPr>
        <w:t> </w:t>
      </w:r>
      <w:r w:rsidR="007F3BCC" w:rsidRPr="000F3D68">
        <w:rPr>
          <w:rFonts w:eastAsia="Times New Roman"/>
          <w:noProof/>
          <w:szCs w:val="24"/>
          <w:lang w:val="fr-CH"/>
        </w:rPr>
        <w:t>118 du règlement (UE)</w:t>
      </w:r>
      <w:r w:rsidR="004A4377">
        <w:rPr>
          <w:rFonts w:eastAsia="Times New Roman"/>
          <w:noProof/>
          <w:szCs w:val="24"/>
          <w:lang w:val="fr-CH"/>
        </w:rPr>
        <w:t> </w:t>
      </w:r>
      <w:r w:rsidR="007F3BCC" w:rsidRPr="000F3D68">
        <w:rPr>
          <w:rFonts w:eastAsia="Times New Roman"/>
          <w:noProof/>
          <w:szCs w:val="24"/>
          <w:lang w:val="fr-CH"/>
        </w:rPr>
        <w:t>2019/6</w:t>
      </w:r>
      <w:r w:rsidR="00305E3F" w:rsidRPr="00305E3F">
        <w:rPr>
          <w:rFonts w:eastAsia="Times New Roman"/>
          <w:noProof/>
          <w:szCs w:val="24"/>
          <w:lang w:val="fr-CH"/>
        </w:rPr>
        <w:t xml:space="preserve"> </w:t>
      </w:r>
      <w:r w:rsidR="00305E3F">
        <w:rPr>
          <w:rFonts w:eastAsia="Times New Roman"/>
          <w:noProof/>
          <w:szCs w:val="24"/>
          <w:lang w:val="fr-CH"/>
        </w:rPr>
        <w:t>et ce,</w:t>
      </w:r>
      <w:r w:rsidR="007F3BCC" w:rsidRPr="000F3D68">
        <w:rPr>
          <w:rFonts w:eastAsia="Times New Roman"/>
          <w:noProof/>
          <w:szCs w:val="24"/>
          <w:lang w:val="fr-CH"/>
        </w:rPr>
        <w:t xml:space="preserve"> jusqu’au 1 juillet 2028.</w:t>
      </w:r>
    </w:p>
    <w:p w14:paraId="38ADBF57" w14:textId="77777777" w:rsidR="000D6CBE" w:rsidRPr="00DC65F8" w:rsidRDefault="00E034FE" w:rsidP="00E034FE">
      <w:pPr>
        <w:spacing w:line="360" w:lineRule="auto"/>
        <w:ind w:left="850" w:firstLine="1"/>
        <w:jc w:val="left"/>
        <w:rPr>
          <w:rFonts w:eastAsia="Times New Roman"/>
          <w:noProof/>
          <w:szCs w:val="24"/>
          <w:lang w:val="fr-CH"/>
        </w:rPr>
      </w:pPr>
      <w:r w:rsidRPr="001E03DB">
        <w:rPr>
          <w:rFonts w:eastAsia="Times New Roman"/>
          <w:noProof/>
          <w:szCs w:val="24"/>
          <w:lang w:val="fr-CH"/>
        </w:rPr>
        <w:t>Ce paragraphe sera revu par le comité mixte vétérinaire avant le 1 juillet 2028</w:t>
      </w:r>
      <w:r w:rsidRPr="00F50A0A">
        <w:rPr>
          <w:rFonts w:eastAsia="Times New Roman"/>
          <w:noProof/>
          <w:szCs w:val="24"/>
          <w:lang w:val="fr-CH"/>
        </w:rPr>
        <w:t>.</w:t>
      </w:r>
      <w:r w:rsidR="000D6CBE" w:rsidRPr="00F40A76">
        <w:rPr>
          <w:rFonts w:eastAsia="Times New Roman"/>
          <w:noProof/>
          <w:szCs w:val="24"/>
          <w:lang w:val="fr-CH"/>
        </w:rPr>
        <w:t>".</w:t>
      </w:r>
    </w:p>
    <w:p w14:paraId="7C923210" w14:textId="77777777" w:rsidR="000D6CBE" w:rsidRDefault="000D6CBE" w:rsidP="00472672">
      <w:pPr>
        <w:spacing w:line="360" w:lineRule="auto"/>
        <w:ind w:left="850" w:firstLine="1"/>
        <w:jc w:val="left"/>
        <w:rPr>
          <w:noProof/>
        </w:rPr>
      </w:pPr>
      <w:r w:rsidRPr="00F40A76">
        <w:rPr>
          <w:noProof/>
        </w:rPr>
        <w:br w:type="page"/>
      </w:r>
    </w:p>
    <w:p w14:paraId="0F977844" w14:textId="77777777" w:rsidR="000D6CBE" w:rsidRDefault="000D6CBE" w:rsidP="00472672">
      <w:pPr>
        <w:spacing w:line="360" w:lineRule="auto"/>
        <w:jc w:val="center"/>
        <w:rPr>
          <w:rStyle w:val="Heading2Char"/>
          <w:noProof/>
        </w:rPr>
      </w:pPr>
      <w:r w:rsidRPr="001E197E">
        <w:rPr>
          <w:rStyle w:val="Heading2Char"/>
          <w:noProof/>
        </w:rPr>
        <w:t xml:space="preserve">CHAPITRE </w:t>
      </w:r>
      <w:r w:rsidRPr="00733951">
        <w:rPr>
          <w:rStyle w:val="Heading2Char"/>
          <w:noProof/>
        </w:rPr>
        <w:t>IV</w:t>
      </w:r>
    </w:p>
    <w:p w14:paraId="40ED8445"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Dispositions spécifiques</w:t>
      </w:r>
    </w:p>
    <w:p w14:paraId="72F8346A"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IDENTIFICATION DU BÉTAIL</w:t>
      </w:r>
    </w:p>
    <w:p w14:paraId="36FFAF2F"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09F06E7A"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sidRPr="00303ECE">
        <w:rPr>
          <w:noProof/>
          <w:szCs w:val="24"/>
        </w:rPr>
        <w:t>31 décembre 2025</w:t>
      </w:r>
      <w:r w:rsidRPr="00F40A76">
        <w:rPr>
          <w:rFonts w:eastAsia="Times New Roman"/>
          <w:noProof/>
          <w:szCs w:val="24"/>
          <w:lang w:val="fr-CH"/>
        </w:rPr>
        <w:t>.</w:t>
      </w:r>
    </w:p>
    <w:p w14:paraId="67CAEDF9" w14:textId="77777777" w:rsidR="000D6CBE" w:rsidRPr="00F40A76" w:rsidRDefault="000D6CBE" w:rsidP="000D6CBE">
      <w:pPr>
        <w:spacing w:before="60" w:after="60" w:line="360" w:lineRule="auto"/>
        <w:jc w:val="left"/>
        <w:rPr>
          <w:rFonts w:eastAsia="Times New Roman"/>
          <w:noProof/>
          <w:szCs w:val="24"/>
          <w:lang w:val="fr-CH"/>
        </w:rPr>
      </w:pPr>
      <w:r w:rsidRPr="00F40A76">
        <w:rPr>
          <w:rFonts w:eastAsia="Times New Roman"/>
          <w:noProof/>
          <w:szCs w:val="24"/>
          <w:lang w:val="fr-CH"/>
        </w:rPr>
        <w:t>Les contrôles relatifs aux importations des pays tiers sont effectués conformément aux actes suivants:</w:t>
      </w:r>
    </w:p>
    <w:tbl>
      <w:tblPr>
        <w:tblW w:w="0" w:type="auto"/>
        <w:tblInd w:w="113" w:type="dxa"/>
        <w:tblLayout w:type="fixed"/>
        <w:tblCellMar>
          <w:left w:w="85" w:type="dxa"/>
          <w:right w:w="85" w:type="dxa"/>
        </w:tblCellMar>
        <w:tblLook w:val="04A0" w:firstRow="1" w:lastRow="0" w:firstColumn="1" w:lastColumn="0" w:noHBand="0" w:noVBand="1"/>
      </w:tblPr>
      <w:tblGrid>
        <w:gridCol w:w="4643"/>
        <w:gridCol w:w="4643"/>
      </w:tblGrid>
      <w:tr w:rsidR="000D6CBE" w:rsidRPr="00F40A76" w14:paraId="1CFB5A65" w14:textId="77777777">
        <w:tc>
          <w:tcPr>
            <w:tcW w:w="4643" w:type="dxa"/>
            <w:tcBorders>
              <w:top w:val="single" w:sz="2" w:space="0" w:color="auto"/>
              <w:left w:val="single" w:sz="2" w:space="0" w:color="auto"/>
              <w:bottom w:val="single" w:sz="2" w:space="0" w:color="auto"/>
              <w:right w:val="single" w:sz="2" w:space="0" w:color="auto"/>
            </w:tcBorders>
            <w:vAlign w:val="center"/>
            <w:hideMark/>
          </w:tcPr>
          <w:p w14:paraId="6F185760"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13DCE9A0"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F40A76" w14:paraId="592E1DBC" w14:textId="77777777">
        <w:tc>
          <w:tcPr>
            <w:tcW w:w="4643" w:type="dxa"/>
            <w:tcBorders>
              <w:top w:val="single" w:sz="2" w:space="0" w:color="auto"/>
              <w:left w:val="single" w:sz="2" w:space="0" w:color="auto"/>
              <w:bottom w:val="single" w:sz="2" w:space="0" w:color="auto"/>
              <w:right w:val="single" w:sz="2" w:space="0" w:color="auto"/>
            </w:tcBorders>
            <w:hideMark/>
          </w:tcPr>
          <w:p w14:paraId="71C7A22A" w14:textId="77777777" w:rsidR="000D6CBE" w:rsidRDefault="000D6CBE">
            <w:pPr>
              <w:spacing w:before="60" w:after="60"/>
              <w:ind w:left="600" w:hanging="600"/>
              <w:jc w:val="left"/>
              <w:rPr>
                <w:noProof/>
                <w:szCs w:val="24"/>
              </w:rPr>
            </w:pPr>
            <w:r>
              <w:rPr>
                <w:rFonts w:eastAsia="Times New Roman"/>
                <w:noProof/>
                <w:szCs w:val="24"/>
                <w:lang w:val="fr-CH"/>
              </w:rPr>
              <w:t>1.</w:t>
            </w:r>
            <w:r w:rsidRPr="00F40A76">
              <w:rPr>
                <w:rFonts w:eastAsia="Times New Roman"/>
                <w:noProof/>
                <w:szCs w:val="24"/>
                <w:lang w:val="fr-CH"/>
              </w:rPr>
              <w:tab/>
            </w:r>
            <w:r w:rsidRPr="00E900CF">
              <w:rPr>
                <w:rFonts w:eastAsia="Times New Roman"/>
                <w:noProof/>
                <w:szCs w:val="24"/>
                <w:lang w:val="fr-CH"/>
              </w:rPr>
              <w:t xml:space="preserve">Règlement (UE) 2016/429 du Parlement </w:t>
            </w:r>
            <w:r w:rsidR="00A31E47">
              <w:rPr>
                <w:rFonts w:eastAsia="Times New Roman"/>
                <w:noProof/>
                <w:szCs w:val="24"/>
                <w:lang w:val="fr-CH"/>
              </w:rPr>
              <w:t>e</w:t>
            </w:r>
            <w:r w:rsidRPr="00E900CF">
              <w:rPr>
                <w:rFonts w:eastAsia="Times New Roman"/>
                <w:noProof/>
                <w:szCs w:val="24"/>
                <w:lang w:val="fr-CH"/>
              </w:rPr>
              <w:t>uropéen et du Conseil du 9 mars 2016 relatif aux maladies animales transmissibles et modifiant et abrogeant certains actes dans le domaine de la santé animale (« législation sur la santé animale ») (JO L 84 du 31.3.2016, p. 1–208)</w:t>
            </w:r>
            <w:r w:rsidRPr="00303ECE">
              <w:rPr>
                <w:noProof/>
                <w:szCs w:val="24"/>
              </w:rPr>
              <w:t xml:space="preserve"> </w:t>
            </w:r>
            <w:r w:rsidRPr="00553EB7">
              <w:rPr>
                <w:noProof/>
                <w:szCs w:val="24"/>
              </w:rPr>
              <w:t>et les actes délégués et d’exécutions basés sur ce règlement adoptés jusqu'au 31 décembre 2025</w:t>
            </w:r>
            <w:r w:rsidR="009E5CAC">
              <w:rPr>
                <w:noProof/>
                <w:szCs w:val="24"/>
              </w:rPr>
              <w:t>;</w:t>
            </w:r>
          </w:p>
          <w:p w14:paraId="12A51E6C" w14:textId="77777777" w:rsidR="000D6CBE" w:rsidRPr="00F40A76" w:rsidRDefault="000D6CBE">
            <w:pPr>
              <w:pageBreakBefore/>
              <w:spacing w:before="60" w:after="60"/>
              <w:ind w:left="567" w:hanging="567"/>
              <w:jc w:val="left"/>
              <w:rPr>
                <w:rFonts w:eastAsia="Times New Roman"/>
                <w:noProof/>
                <w:szCs w:val="24"/>
                <w:lang w:val="fr-CH"/>
              </w:rPr>
            </w:pPr>
            <w:r>
              <w:rPr>
                <w:rFonts w:eastAsia="Times New Roman"/>
                <w:noProof/>
                <w:szCs w:val="24"/>
                <w:lang w:val="fr-CH"/>
              </w:rPr>
              <w:t>2.</w:t>
            </w:r>
            <w:r w:rsidRPr="00383659">
              <w:rPr>
                <w:rFonts w:eastAsia="Times New Roman"/>
                <w:noProof/>
                <w:szCs w:val="24"/>
                <w:lang w:val="fr-CH"/>
              </w:rPr>
              <w:t xml:space="preserve"> </w:t>
            </w:r>
            <w:r w:rsidRPr="00383659">
              <w:rPr>
                <w:rFonts w:eastAsia="Times New Roman"/>
                <w:noProof/>
                <w:szCs w:val="24"/>
                <w:lang w:val="fr-CH"/>
              </w:rPr>
              <w:tab/>
            </w:r>
            <w:r w:rsidRPr="00D66976">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D66976">
              <w:rPr>
                <w:rFonts w:eastAsia="Times New Roman"/>
                <w:noProof/>
                <w:szCs w:val="24"/>
                <w:lang w:val="fr-CH"/>
              </w:rPr>
              <w:t xml:space="preserve"> pour vérifier le respect des règles </w:t>
            </w:r>
            <w:r w:rsidR="00CD1483">
              <w:rPr>
                <w:rFonts w:eastAsia="Times New Roman"/>
                <w:noProof/>
                <w:szCs w:val="24"/>
                <w:lang w:val="fr-CH"/>
              </w:rPr>
              <w:t xml:space="preserve">visées </w:t>
            </w:r>
            <w:r>
              <w:rPr>
                <w:rFonts w:eastAsia="Times New Roman"/>
                <w:noProof/>
                <w:szCs w:val="24"/>
                <w:lang w:val="fr-CH"/>
              </w:rPr>
              <w:t xml:space="preserve">dans </w:t>
            </w:r>
            <w:r w:rsidR="00CD1483">
              <w:rPr>
                <w:rFonts w:eastAsia="Times New Roman"/>
                <w:noProof/>
                <w:szCs w:val="24"/>
                <w:lang w:val="fr-CH"/>
              </w:rPr>
              <w:t xml:space="preserve">la présente </w:t>
            </w:r>
            <w:r>
              <w:rPr>
                <w:rFonts w:eastAsia="Times New Roman"/>
                <w:noProof/>
                <w:szCs w:val="24"/>
                <w:lang w:val="fr-CH"/>
              </w:rPr>
              <w:t>section</w:t>
            </w:r>
            <w:r w:rsidRPr="00D66976">
              <w:rPr>
                <w:rFonts w:eastAsia="Times New Roman"/>
                <w:noProof/>
                <w:szCs w:val="24"/>
                <w:lang w:val="fr-CH"/>
              </w:rPr>
              <w:t xml:space="preserve"> :</w:t>
            </w:r>
            <w:r>
              <w:rPr>
                <w:rFonts w:eastAsia="Times New Roman"/>
                <w:noProof/>
                <w:szCs w:val="24"/>
                <w:lang w:val="fr-CH"/>
              </w:rPr>
              <w:br/>
            </w:r>
            <w:r w:rsidRPr="00340F83">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Pr>
                <w:rFonts w:eastAsia="Times New Roman"/>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638CBDC5" w14:textId="77777777" w:rsidR="000D6CBE" w:rsidRPr="008E73EB" w:rsidRDefault="000D6CBE">
            <w:pPr>
              <w:pageBreakBefore/>
              <w:spacing w:before="60" w:after="60"/>
              <w:ind w:left="567" w:hanging="567"/>
              <w:jc w:val="left"/>
              <w:rPr>
                <w:rFonts w:eastAsia="Times New Roman"/>
                <w:noProof/>
              </w:rPr>
            </w:pPr>
            <w:r w:rsidRPr="00383659">
              <w:rPr>
                <w:rFonts w:eastAsia="Times New Roman"/>
                <w:noProof/>
                <w:szCs w:val="24"/>
                <w:lang w:val="fr-CH"/>
              </w:rPr>
              <w:t>1.</w:t>
            </w:r>
            <w:r w:rsidRPr="00383659">
              <w:rPr>
                <w:rFonts w:eastAsia="Times New Roman"/>
                <w:noProof/>
                <w:szCs w:val="24"/>
                <w:lang w:val="fr-CH"/>
              </w:rPr>
              <w:tab/>
            </w:r>
            <w:r w:rsidRPr="008E73EB">
              <w:rPr>
                <w:rFonts w:eastAsia="Times New Roman"/>
                <w:noProof/>
              </w:rPr>
              <w:t>Ordonnance du 27 juin 1995 sur les épizooties (OFE; RS 916.401), et en particulier ses articles 7 à 15</w:t>
            </w:r>
            <w:r w:rsidRPr="008E73EB">
              <w:rPr>
                <w:rFonts w:eastAsia="Times New Roman"/>
                <w:i/>
                <w:iCs/>
                <w:noProof/>
              </w:rPr>
              <w:t>f</w:t>
            </w:r>
            <w:r w:rsidRPr="008E73EB">
              <w:rPr>
                <w:rFonts w:eastAsia="Times New Roman"/>
                <w:noProof/>
              </w:rPr>
              <w:t xml:space="preserve"> (enregistrement et identification);</w:t>
            </w:r>
          </w:p>
          <w:p w14:paraId="295912AC" w14:textId="77777777" w:rsidR="000D6CBE" w:rsidRPr="00383659" w:rsidRDefault="000D6CBE">
            <w:pPr>
              <w:pageBreakBefore/>
              <w:spacing w:before="60" w:after="60"/>
              <w:ind w:left="567" w:hanging="567"/>
              <w:jc w:val="left"/>
              <w:rPr>
                <w:rFonts w:eastAsia="Times New Roman"/>
                <w:noProof/>
                <w:szCs w:val="24"/>
                <w:lang w:val="fr-CH"/>
              </w:rPr>
            </w:pPr>
            <w:r w:rsidRPr="008E73EB">
              <w:rPr>
                <w:rFonts w:eastAsia="Times New Roman"/>
                <w:noProof/>
                <w:szCs w:val="24"/>
                <w:lang w:val="fr-CH"/>
              </w:rPr>
              <w:t>2.</w:t>
            </w:r>
            <w:r w:rsidRPr="008E73EB">
              <w:rPr>
                <w:rFonts w:eastAsia="Times New Roman"/>
                <w:noProof/>
                <w:szCs w:val="24"/>
                <w:lang w:val="fr-CH"/>
              </w:rPr>
              <w:tab/>
              <w:t>Ordonnance du 3 novembre 2021 relative à Identitas SA et à la banque de données sur le trafic des animaux</w:t>
            </w:r>
            <w:r w:rsidRPr="008E73EB" w:rsidDel="005C3000">
              <w:rPr>
                <w:rFonts w:eastAsia="Times New Roman"/>
                <w:noProof/>
                <w:szCs w:val="24"/>
                <w:lang w:val="fr-CH"/>
              </w:rPr>
              <w:t xml:space="preserve"> </w:t>
            </w:r>
            <w:r w:rsidRPr="008E73EB">
              <w:rPr>
                <w:rFonts w:eastAsia="Times New Roman"/>
                <w:noProof/>
                <w:szCs w:val="24"/>
                <w:lang w:val="fr-CH"/>
              </w:rPr>
              <w:t>(OId-BDTA; RS 916.404.1).</w:t>
            </w:r>
          </w:p>
        </w:tc>
      </w:tr>
    </w:tbl>
    <w:p w14:paraId="5937998D" w14:textId="77777777" w:rsidR="000D6CBE" w:rsidRPr="00F40A76" w:rsidRDefault="000D6CBE" w:rsidP="000D6CBE">
      <w:pPr>
        <w:spacing w:line="360" w:lineRule="auto"/>
        <w:jc w:val="center"/>
        <w:rPr>
          <w:rFonts w:eastAsia="Times New Roman"/>
          <w:noProof/>
          <w:szCs w:val="24"/>
          <w:lang w:val="fr-CH"/>
        </w:rPr>
      </w:pPr>
    </w:p>
    <w:p w14:paraId="450A9169" w14:textId="77777777" w:rsidR="000D6CBE"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br w:type="page"/>
      </w:r>
    </w:p>
    <w:p w14:paraId="41794528"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PROTECTION DES ANIMAUX</w:t>
      </w:r>
    </w:p>
    <w:p w14:paraId="645EEB77"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287C2F90" w14:textId="77777777" w:rsidR="000D6CBE" w:rsidRPr="00F40A76" w:rsidRDefault="000D6CBE" w:rsidP="000D6CBE">
      <w:pPr>
        <w:ind w:left="850" w:hanging="850"/>
        <w:jc w:val="left"/>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Toute référence à un acte s'entend, sauf indication contraire, comme une référence audit acte tel que modifié avant le</w:t>
      </w:r>
      <w:r>
        <w:rPr>
          <w:rFonts w:eastAsia="Times New Roman"/>
          <w:noProof/>
          <w:szCs w:val="24"/>
          <w:lang w:val="fr-CH"/>
        </w:rPr>
        <w:t xml:space="preserve"> </w:t>
      </w:r>
      <w:r w:rsidRPr="00303ECE">
        <w:rPr>
          <w:noProof/>
          <w:szCs w:val="24"/>
        </w:rPr>
        <w:t>31 décembre 2025</w:t>
      </w:r>
      <w:r w:rsidRPr="00F40A76">
        <w:rPr>
          <w:rFonts w:eastAsia="Times New Roman"/>
          <w:noProof/>
          <w:szCs w:val="24"/>
          <w:lang w:val="fr-CH"/>
        </w:rPr>
        <w:t>.</w:t>
      </w:r>
    </w:p>
    <w:tbl>
      <w:tblPr>
        <w:tblW w:w="0" w:type="auto"/>
        <w:jc w:val="center"/>
        <w:tblLayout w:type="fixed"/>
        <w:tblLook w:val="04A0" w:firstRow="1" w:lastRow="0" w:firstColumn="1" w:lastColumn="0" w:noHBand="0" w:noVBand="1"/>
      </w:tblPr>
      <w:tblGrid>
        <w:gridCol w:w="4643"/>
        <w:gridCol w:w="4643"/>
      </w:tblGrid>
      <w:tr w:rsidR="000D6CBE" w:rsidRPr="00F40A76" w14:paraId="3EAD9C97" w14:textId="77777777" w:rsidTr="5A1F2A79">
        <w:trPr>
          <w:trHeight w:val="558"/>
          <w:jc w:val="center"/>
        </w:trPr>
        <w:tc>
          <w:tcPr>
            <w:tcW w:w="4643" w:type="dxa"/>
            <w:tcBorders>
              <w:top w:val="single" w:sz="2" w:space="0" w:color="auto"/>
              <w:left w:val="single" w:sz="2" w:space="0" w:color="auto"/>
              <w:bottom w:val="single" w:sz="2" w:space="0" w:color="auto"/>
              <w:right w:val="single" w:sz="2" w:space="0" w:color="auto"/>
            </w:tcBorders>
            <w:vAlign w:val="center"/>
            <w:hideMark/>
          </w:tcPr>
          <w:p w14:paraId="3F398067"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Union européenne</w:t>
            </w:r>
          </w:p>
        </w:tc>
        <w:tc>
          <w:tcPr>
            <w:tcW w:w="4643" w:type="dxa"/>
            <w:tcBorders>
              <w:top w:val="single" w:sz="2" w:space="0" w:color="auto"/>
              <w:left w:val="single" w:sz="2" w:space="0" w:color="auto"/>
              <w:bottom w:val="single" w:sz="2" w:space="0" w:color="auto"/>
              <w:right w:val="single" w:sz="2" w:space="0" w:color="auto"/>
            </w:tcBorders>
            <w:vAlign w:val="center"/>
            <w:hideMark/>
          </w:tcPr>
          <w:p w14:paraId="1BFFC823" w14:textId="77777777" w:rsidR="000D6CBE" w:rsidRPr="00F40A76" w:rsidRDefault="000D6CBE">
            <w:pPr>
              <w:spacing w:before="60" w:after="0" w:line="360" w:lineRule="auto"/>
              <w:jc w:val="center"/>
              <w:rPr>
                <w:rFonts w:eastAsia="Times New Roman"/>
                <w:noProof/>
                <w:szCs w:val="24"/>
                <w:lang w:val="fr-CH"/>
              </w:rPr>
            </w:pPr>
            <w:r w:rsidRPr="00F40A76">
              <w:rPr>
                <w:rFonts w:eastAsia="Times New Roman"/>
                <w:noProof/>
                <w:szCs w:val="24"/>
                <w:lang w:val="fr-CH"/>
              </w:rPr>
              <w:t>Suisse</w:t>
            </w:r>
          </w:p>
        </w:tc>
      </w:tr>
      <w:tr w:rsidR="000D6CBE" w:rsidRPr="00F40A76" w14:paraId="621ECBEB" w14:textId="77777777" w:rsidTr="5A1F2A79">
        <w:trPr>
          <w:jc w:val="center"/>
        </w:trPr>
        <w:tc>
          <w:tcPr>
            <w:tcW w:w="4643" w:type="dxa"/>
            <w:tcBorders>
              <w:top w:val="single" w:sz="2" w:space="0" w:color="auto"/>
              <w:left w:val="single" w:sz="2" w:space="0" w:color="auto"/>
              <w:bottom w:val="single" w:sz="2" w:space="0" w:color="auto"/>
              <w:right w:val="single" w:sz="2" w:space="0" w:color="auto"/>
            </w:tcBorders>
            <w:hideMark/>
          </w:tcPr>
          <w:p w14:paraId="255D1756" w14:textId="77777777" w:rsidR="000D6CBE" w:rsidRPr="00F40A76" w:rsidRDefault="000D6CBE">
            <w:pPr>
              <w:spacing w:before="60" w:after="60"/>
              <w:ind w:left="567" w:hanging="567"/>
              <w:jc w:val="left"/>
              <w:rPr>
                <w:rFonts w:eastAsia="Times New Roman"/>
                <w:noProof/>
              </w:rPr>
            </w:pPr>
            <w:r w:rsidRPr="022C3CFE">
              <w:rPr>
                <w:rFonts w:eastAsia="Times New Roman"/>
                <w:noProof/>
              </w:rPr>
              <w:t>1.</w:t>
            </w:r>
            <w:r>
              <w:rPr>
                <w:noProof/>
              </w:rPr>
              <w:tab/>
            </w:r>
            <w:r w:rsidRPr="022C3CFE">
              <w:rPr>
                <w:rFonts w:eastAsia="Times New Roman"/>
                <w:noProof/>
              </w:rPr>
              <w:t>Règlement (CE) n° 1/2005 du Conseil du 22 décembre 2004 relatif à la protection des animaux pendant le transport et les opérations annexes et modifiant les directives 64/432/CEE et 93/119/CE et le règlement (CE)</w:t>
            </w:r>
            <w:r>
              <w:rPr>
                <w:rFonts w:eastAsia="Times New Roman"/>
                <w:noProof/>
              </w:rPr>
              <w:t xml:space="preserve"> </w:t>
            </w:r>
            <w:r w:rsidRPr="022C3CFE">
              <w:rPr>
                <w:rFonts w:eastAsia="Times New Roman"/>
                <w:noProof/>
              </w:rPr>
              <w:t>n° 1255/97 (JO L 3 du 5.1.2005, p. 1);</w:t>
            </w:r>
          </w:p>
          <w:p w14:paraId="7F5506D8" w14:textId="77777777" w:rsidR="000D6CBE" w:rsidRDefault="000D6CBE" w:rsidP="5A1F2A79">
            <w:pPr>
              <w:pageBreakBefore/>
              <w:spacing w:before="60" w:after="60"/>
              <w:ind w:left="567" w:hanging="567"/>
              <w:rPr>
                <w:rFonts w:eastAsia="Times New Roman"/>
                <w:noProof/>
              </w:rPr>
            </w:pPr>
            <w:r w:rsidRPr="5A1F2A79">
              <w:rPr>
                <w:rFonts w:eastAsia="Times New Roman"/>
                <w:noProof/>
              </w:rPr>
              <w:t>2.</w:t>
            </w:r>
            <w:r>
              <w:rPr>
                <w:noProof/>
              </w:rPr>
              <w:tab/>
            </w:r>
            <w:r w:rsidRPr="5A1F2A79">
              <w:rPr>
                <w:rFonts w:eastAsia="Times New Roman"/>
                <w:noProof/>
              </w:rPr>
              <w:t>Règlement (CE) n° 1255/97 du Conseil du 25 juin 1997 concernant les critères communautaires requis aux postes de contrôle et adaptant le plan de marche visé à l'annexe de la directive 91/628/CEE (JO L 174 du 2.7.1997 p. 1);</w:t>
            </w:r>
          </w:p>
          <w:p w14:paraId="7BF48D0B" w14:textId="77777777" w:rsidR="000D6CBE" w:rsidRPr="00F40A76" w:rsidRDefault="000D6CBE">
            <w:pPr>
              <w:pageBreakBefore/>
              <w:spacing w:before="60" w:after="60"/>
              <w:ind w:left="567" w:hanging="567"/>
              <w:rPr>
                <w:rFonts w:eastAsia="Times New Roman"/>
                <w:noProof/>
                <w:szCs w:val="24"/>
                <w:lang w:val="fr-CH"/>
              </w:rPr>
            </w:pPr>
            <w:r>
              <w:rPr>
                <w:rFonts w:eastAsia="Times New Roman"/>
                <w:noProof/>
                <w:szCs w:val="24"/>
                <w:lang w:val="fr-CH"/>
              </w:rPr>
              <w:t>3.</w:t>
            </w:r>
            <w:r w:rsidRPr="00F40A76">
              <w:rPr>
                <w:rFonts w:eastAsia="Times New Roman"/>
                <w:noProof/>
                <w:szCs w:val="24"/>
                <w:lang w:val="fr-CH"/>
              </w:rPr>
              <w:t xml:space="preserve"> </w:t>
            </w:r>
            <w:r w:rsidRPr="00F40A76">
              <w:rPr>
                <w:rFonts w:eastAsia="Times New Roman"/>
                <w:noProof/>
                <w:szCs w:val="24"/>
                <w:lang w:val="fr-CH"/>
              </w:rPr>
              <w:tab/>
            </w:r>
            <w:r w:rsidRPr="00D66976">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D66976">
              <w:rPr>
                <w:rFonts w:eastAsia="Times New Roman"/>
                <w:noProof/>
                <w:szCs w:val="24"/>
                <w:lang w:val="fr-CH"/>
              </w:rPr>
              <w:t xml:space="preserve"> pour vérifier le respect des règles </w:t>
            </w:r>
            <w:r w:rsidR="00CD1483">
              <w:rPr>
                <w:rFonts w:eastAsia="Times New Roman"/>
                <w:noProof/>
                <w:szCs w:val="24"/>
                <w:lang w:val="fr-CH"/>
              </w:rPr>
              <w:t xml:space="preserve">visées </w:t>
            </w:r>
            <w:r>
              <w:rPr>
                <w:rFonts w:eastAsia="Times New Roman"/>
                <w:noProof/>
                <w:szCs w:val="24"/>
                <w:lang w:val="fr-CH"/>
              </w:rPr>
              <w:t xml:space="preserve">dans </w:t>
            </w:r>
            <w:r w:rsidR="00CD1483">
              <w:rPr>
                <w:rFonts w:eastAsia="Times New Roman"/>
                <w:noProof/>
                <w:szCs w:val="24"/>
                <w:lang w:val="fr-CH"/>
              </w:rPr>
              <w:t xml:space="preserve">la présente </w:t>
            </w:r>
            <w:r>
              <w:rPr>
                <w:rFonts w:eastAsia="Times New Roman"/>
                <w:noProof/>
                <w:szCs w:val="24"/>
                <w:lang w:val="fr-CH"/>
              </w:rPr>
              <w:t>section</w:t>
            </w:r>
            <w:r w:rsidRPr="00D66976">
              <w:rPr>
                <w:rFonts w:eastAsia="Times New Roman"/>
                <w:noProof/>
                <w:szCs w:val="24"/>
                <w:lang w:val="fr-CH"/>
              </w:rPr>
              <w:t xml:space="preserve">: </w:t>
            </w:r>
            <w:r>
              <w:rPr>
                <w:rFonts w:eastAsia="Times New Roman"/>
                <w:noProof/>
                <w:szCs w:val="24"/>
                <w:lang w:val="fr-CH"/>
              </w:rPr>
              <w:br/>
            </w:r>
            <w:r w:rsidRPr="0041512C">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Pr>
                <w:rFonts w:eastAsia="Times New Roman"/>
                <w:noProof/>
                <w:szCs w:val="24"/>
                <w:lang w:val="fr-CH"/>
              </w:rPr>
              <w:t>.</w:t>
            </w:r>
          </w:p>
        </w:tc>
        <w:tc>
          <w:tcPr>
            <w:tcW w:w="4643" w:type="dxa"/>
            <w:tcBorders>
              <w:top w:val="single" w:sz="2" w:space="0" w:color="auto"/>
              <w:left w:val="single" w:sz="2" w:space="0" w:color="auto"/>
              <w:bottom w:val="single" w:sz="2" w:space="0" w:color="auto"/>
              <w:right w:val="single" w:sz="2" w:space="0" w:color="auto"/>
            </w:tcBorders>
            <w:hideMark/>
          </w:tcPr>
          <w:p w14:paraId="6FD3D382" w14:textId="77777777" w:rsidR="000D6CBE" w:rsidRPr="00DC67B7" w:rsidRDefault="000D6CBE">
            <w:pPr>
              <w:pageBreakBefore/>
              <w:spacing w:before="60" w:after="60"/>
              <w:ind w:left="567" w:hanging="567"/>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r>
            <w:r w:rsidRPr="00DC67B7">
              <w:rPr>
                <w:rFonts w:eastAsia="Times New Roman"/>
                <w:noProof/>
              </w:rPr>
              <w:t>Loi fédérale du 16 décembre 2005 sur la protection des animaux (LPA; RS 455), et notamment les articles 15 et 15</w:t>
            </w:r>
            <w:r w:rsidRPr="00DC67B7">
              <w:rPr>
                <w:rFonts w:eastAsia="Times New Roman"/>
                <w:i/>
                <w:iCs/>
                <w:noProof/>
              </w:rPr>
              <w:t>a</w:t>
            </w:r>
            <w:r w:rsidRPr="00DC67B7">
              <w:rPr>
                <w:rFonts w:eastAsia="Times New Roman"/>
                <w:noProof/>
              </w:rPr>
              <w:t xml:space="preserve"> (principes, transports internationaux d'animaux);</w:t>
            </w:r>
          </w:p>
          <w:p w14:paraId="2C660D73" w14:textId="77777777" w:rsidR="000D6CBE" w:rsidRPr="00F40A76" w:rsidRDefault="000D6CBE">
            <w:pPr>
              <w:pageBreakBefore/>
              <w:spacing w:before="60" w:after="60"/>
              <w:ind w:left="567" w:hanging="567"/>
              <w:jc w:val="left"/>
              <w:rPr>
                <w:rFonts w:eastAsia="Times New Roman"/>
                <w:noProof/>
                <w:szCs w:val="24"/>
                <w:lang w:val="fr-CH"/>
              </w:rPr>
            </w:pPr>
            <w:r w:rsidRPr="00DC67B7">
              <w:rPr>
                <w:rFonts w:eastAsia="Times New Roman"/>
                <w:noProof/>
                <w:szCs w:val="24"/>
                <w:lang w:val="fr-CH"/>
              </w:rPr>
              <w:t>2.</w:t>
            </w:r>
            <w:r w:rsidRPr="00DC67B7">
              <w:rPr>
                <w:rFonts w:eastAsia="Times New Roman"/>
                <w:noProof/>
                <w:szCs w:val="24"/>
                <w:lang w:val="fr-CH"/>
              </w:rPr>
              <w:tab/>
              <w:t>Ordonnance du 23 avril 2008 sur la protection des animaux (OPAn; RS 455.1), et notamment les articles 169 à 176 (transports internationaux d'animaux).</w:t>
            </w:r>
          </w:p>
        </w:tc>
      </w:tr>
    </w:tbl>
    <w:p w14:paraId="5281D9BA" w14:textId="77777777" w:rsidR="000D6CBE" w:rsidRDefault="000D6CBE" w:rsidP="000D6CBE">
      <w:pPr>
        <w:spacing w:line="360" w:lineRule="auto"/>
        <w:jc w:val="center"/>
        <w:rPr>
          <w:rFonts w:eastAsia="Times New Roman"/>
          <w:noProof/>
          <w:szCs w:val="24"/>
          <w:lang w:val="fr-CH"/>
        </w:rPr>
      </w:pPr>
    </w:p>
    <w:p w14:paraId="5A8A88DD"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0FB16D64"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a)</w:t>
      </w:r>
      <w:r w:rsidRPr="00F40A76">
        <w:rPr>
          <w:rFonts w:eastAsia="Times New Roman"/>
          <w:noProof/>
          <w:szCs w:val="24"/>
          <w:lang w:val="fr-CH"/>
        </w:rPr>
        <w:tab/>
        <w:t>Les autorités suisses s'engagent à respecter les dispositions du règlement (CE)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1/2005 pour les échanges entre la Suisse et l'Union européenne et pour les importations des pays tiers.</w:t>
      </w:r>
    </w:p>
    <w:p w14:paraId="24BE4668"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 xml:space="preserve">La mise en œuvre des contrôles relève du Comité mixte vétérinaire, conformément notamment à </w:t>
      </w:r>
      <w:r w:rsidR="00624E21" w:rsidRPr="00624E21">
        <w:rPr>
          <w:rFonts w:eastAsia="Times New Roman"/>
          <w:noProof/>
          <w:szCs w:val="24"/>
          <w:lang w:val="fr-CH"/>
        </w:rPr>
        <w:t>l’article 116 du règlement (UE) 2017/625</w:t>
      </w:r>
      <w:r w:rsidRPr="00F40A76">
        <w:rPr>
          <w:rFonts w:eastAsia="Times New Roman"/>
          <w:noProof/>
          <w:szCs w:val="24"/>
          <w:lang w:val="fr-CH"/>
        </w:rPr>
        <w:t xml:space="preserve"> et à l'article</w:t>
      </w:r>
      <w:r w:rsidR="004A4377">
        <w:rPr>
          <w:rFonts w:eastAsia="Times New Roman"/>
          <w:noProof/>
          <w:szCs w:val="24"/>
          <w:lang w:val="fr-CH"/>
        </w:rPr>
        <w:t> </w:t>
      </w:r>
      <w:r w:rsidRPr="00F40A76">
        <w:rPr>
          <w:rFonts w:eastAsia="Times New Roman"/>
          <w:noProof/>
          <w:szCs w:val="24"/>
          <w:lang w:val="fr-CH"/>
        </w:rPr>
        <w:t>208 de l'ordonnance du 23 avril 2008 sur la protection des animaux (OPAn; RS</w:t>
      </w:r>
      <w:r w:rsidR="002E540D">
        <w:rPr>
          <w:rFonts w:eastAsia="Times New Roman"/>
          <w:noProof/>
          <w:szCs w:val="24"/>
          <w:lang w:val="fr-CH"/>
        </w:rPr>
        <w:t> </w:t>
      </w:r>
      <w:r w:rsidRPr="00F40A76">
        <w:rPr>
          <w:rFonts w:eastAsia="Times New Roman"/>
          <w:noProof/>
          <w:szCs w:val="24"/>
          <w:lang w:val="fr-CH"/>
        </w:rPr>
        <w:t>455.1).</w:t>
      </w:r>
    </w:p>
    <w:p w14:paraId="329FDCA6"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c</w:t>
      </w:r>
      <w:r w:rsidRPr="00F40A76">
        <w:rPr>
          <w:rFonts w:eastAsia="Times New Roman"/>
          <w:noProof/>
          <w:szCs w:val="24"/>
          <w:lang w:val="fr-CH"/>
        </w:rPr>
        <w:t>)</w:t>
      </w:r>
      <w:r w:rsidRPr="00F40A76">
        <w:rPr>
          <w:rFonts w:eastAsia="Times New Roman"/>
          <w:noProof/>
          <w:szCs w:val="24"/>
          <w:lang w:val="fr-CH"/>
        </w:rPr>
        <w:tab/>
        <w:t>En application des dispositions de l'article</w:t>
      </w:r>
      <w:r w:rsidR="004A4377">
        <w:rPr>
          <w:rFonts w:eastAsia="Times New Roman"/>
          <w:noProof/>
          <w:szCs w:val="24"/>
          <w:lang w:val="fr-CH"/>
        </w:rPr>
        <w:t> </w:t>
      </w:r>
      <w:r w:rsidRPr="00F40A76">
        <w:rPr>
          <w:rFonts w:eastAsia="Times New Roman"/>
          <w:noProof/>
          <w:szCs w:val="24"/>
          <w:lang w:val="fr-CH"/>
        </w:rPr>
        <w:t>15</w:t>
      </w:r>
      <w:r w:rsidRPr="00F40A76">
        <w:rPr>
          <w:rFonts w:eastAsia="Times New Roman"/>
          <w:i/>
          <w:noProof/>
          <w:szCs w:val="24"/>
          <w:lang w:val="fr-CH"/>
        </w:rPr>
        <w:t>a</w:t>
      </w:r>
      <w:r w:rsidRPr="00F40A76">
        <w:rPr>
          <w:rFonts w:eastAsia="Times New Roman"/>
          <w:iCs/>
          <w:noProof/>
          <w:szCs w:val="24"/>
          <w:lang w:val="fr-CH"/>
        </w:rPr>
        <w:t>,</w:t>
      </w:r>
      <w:r w:rsidRPr="00F40A76">
        <w:rPr>
          <w:rFonts w:eastAsia="Times New Roman"/>
          <w:noProof/>
          <w:szCs w:val="24"/>
          <w:lang w:val="fr-CH"/>
        </w:rPr>
        <w:t xml:space="preserve"> alinéa</w:t>
      </w:r>
      <w:r w:rsidR="004A4377">
        <w:rPr>
          <w:rFonts w:eastAsia="Times New Roman"/>
          <w:noProof/>
          <w:szCs w:val="24"/>
          <w:lang w:val="fr-CH"/>
        </w:rPr>
        <w:t> </w:t>
      </w:r>
      <w:r w:rsidRPr="00F40A76">
        <w:rPr>
          <w:rFonts w:eastAsia="Times New Roman"/>
          <w:noProof/>
          <w:szCs w:val="24"/>
          <w:lang w:val="fr-CH"/>
        </w:rPr>
        <w:t>3, de la loi fédérale du 16</w:t>
      </w:r>
      <w:r w:rsidR="004A4377">
        <w:rPr>
          <w:rFonts w:eastAsia="Times New Roman"/>
          <w:noProof/>
          <w:szCs w:val="24"/>
          <w:lang w:val="fr-CH"/>
        </w:rPr>
        <w:t> </w:t>
      </w:r>
      <w:r w:rsidRPr="00F40A76">
        <w:rPr>
          <w:rFonts w:eastAsia="Times New Roman"/>
          <w:noProof/>
          <w:szCs w:val="24"/>
          <w:lang w:val="fr-CH"/>
        </w:rPr>
        <w:t>décembre</w:t>
      </w:r>
      <w:r w:rsidR="004A4377">
        <w:rPr>
          <w:rFonts w:eastAsia="Times New Roman"/>
          <w:noProof/>
          <w:szCs w:val="24"/>
          <w:lang w:val="fr-CH"/>
        </w:rPr>
        <w:t> </w:t>
      </w:r>
      <w:r w:rsidRPr="00F40A76">
        <w:rPr>
          <w:rFonts w:eastAsia="Times New Roman"/>
          <w:noProof/>
          <w:szCs w:val="24"/>
          <w:lang w:val="fr-CH"/>
        </w:rPr>
        <w:t>2005 sur la protection des animaux (LPA; RS</w:t>
      </w:r>
      <w:r w:rsidR="002E540D">
        <w:rPr>
          <w:rFonts w:eastAsia="Times New Roman"/>
          <w:noProof/>
          <w:szCs w:val="24"/>
          <w:lang w:val="fr-CH"/>
        </w:rPr>
        <w:t> </w:t>
      </w:r>
      <w:r w:rsidRPr="00F40A76">
        <w:rPr>
          <w:rFonts w:eastAsia="Times New Roman"/>
          <w:noProof/>
          <w:szCs w:val="24"/>
          <w:lang w:val="fr-CH"/>
        </w:rPr>
        <w:t>455), le transit par la Suisse de bovins, de moutons, de chèvres et de porcs, de chevaux d'abattage et de volailles d'abattage n'est admis que par le rail ou par avion. Cette question sera examinée par le Comité mixte vétérinaire.</w:t>
      </w:r>
    </w:p>
    <w:p w14:paraId="39E0901E" w14:textId="77777777" w:rsidR="000D6CBE" w:rsidRPr="00F40A76" w:rsidRDefault="000D6CBE" w:rsidP="000D6CBE">
      <w:pPr>
        <w:spacing w:line="360" w:lineRule="auto"/>
        <w:jc w:val="center"/>
        <w:rPr>
          <w:rFonts w:eastAsia="Times New Roman"/>
          <w:b/>
          <w:noProof/>
          <w:szCs w:val="24"/>
          <w:lang w:val="fr-CH"/>
        </w:rPr>
      </w:pPr>
      <w:r w:rsidRPr="00F40A76">
        <w:rPr>
          <w:rFonts w:eastAsia="Times New Roman"/>
          <w:noProof/>
          <w:szCs w:val="24"/>
          <w:lang w:val="fr-CH"/>
        </w:rPr>
        <w:br w:type="page"/>
        <w:t>3.</w:t>
      </w:r>
      <w:r w:rsidRPr="00F40A76">
        <w:rPr>
          <w:rFonts w:eastAsia="Times New Roman"/>
          <w:noProof/>
          <w:szCs w:val="24"/>
          <w:lang w:val="fr-CH"/>
        </w:rPr>
        <w:tab/>
        <w:t>REDEVANCES</w:t>
      </w:r>
    </w:p>
    <w:p w14:paraId="77059122"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Aucune redevance n'est perçue pour les contrôles vétérinaires des échanges entre les États membres de l'Union européenne et la Suisse.</w:t>
      </w:r>
    </w:p>
    <w:p w14:paraId="2B9DB512" w14:textId="77777777" w:rsidR="000D6CBE" w:rsidRPr="005E0F10"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Pour les contrôles vétérinaires des importations des pays tiers, les autorités suisses s'engagent à percevoir les redevances liées aux contrôles officiels prévues par le</w:t>
      </w:r>
      <w:r w:rsidRPr="00007D7B">
        <w:rPr>
          <w:rFonts w:eastAsia="Times New Roman"/>
          <w:noProof/>
          <w:szCs w:val="24"/>
          <w:lang w:val="fr-CH"/>
        </w:rPr>
        <w:t xml:space="preserve"> </w:t>
      </w:r>
      <w:r w:rsidR="00706D86">
        <w:rPr>
          <w:rFonts w:eastAsia="Times New Roman"/>
          <w:noProof/>
          <w:szCs w:val="24"/>
          <w:lang w:val="fr-CH"/>
        </w:rPr>
        <w:t>r</w:t>
      </w:r>
      <w:r w:rsidRPr="008B6A28">
        <w:rPr>
          <w:rFonts w:eastAsia="Times New Roman"/>
          <w:noProof/>
          <w:szCs w:val="24"/>
          <w:lang w:val="fr-CH"/>
        </w:rPr>
        <w:t>èglement (UE)</w:t>
      </w:r>
      <w:r w:rsidR="004A4377">
        <w:rPr>
          <w:rFonts w:eastAsia="Times New Roman"/>
          <w:noProof/>
          <w:szCs w:val="24"/>
          <w:lang w:val="fr-CH"/>
        </w:rPr>
        <w:t> </w:t>
      </w:r>
      <w:r w:rsidRPr="008B6A28">
        <w:rPr>
          <w:rFonts w:eastAsia="Times New Roman"/>
          <w:noProof/>
          <w:szCs w:val="24"/>
          <w:lang w:val="fr-CH"/>
        </w:rPr>
        <w:t>2017/625 du Parlement européen et du Conseil</w:t>
      </w:r>
      <w:r>
        <w:rPr>
          <w:rFonts w:eastAsia="Times New Roman"/>
          <w:noProof/>
          <w:szCs w:val="24"/>
          <w:lang w:val="fr-CH"/>
        </w:rPr>
        <w:t>.</w:t>
      </w:r>
      <w:r w:rsidRPr="00BA063D">
        <w:rPr>
          <w:rFonts w:eastAsia="Times New Roman"/>
          <w:noProof/>
          <w:szCs w:val="24"/>
          <w:lang w:val="fr-CH"/>
        </w:rPr>
        <w:t>"</w:t>
      </w:r>
      <w:r>
        <w:rPr>
          <w:rFonts w:eastAsia="Times New Roman"/>
          <w:noProof/>
          <w:szCs w:val="24"/>
          <w:lang w:val="fr-CH"/>
        </w:rPr>
        <w:t>.</w:t>
      </w:r>
    </w:p>
    <w:p w14:paraId="5C3846C8" w14:textId="77777777" w:rsidR="000D6CBE" w:rsidRPr="005E0F10" w:rsidRDefault="000D6CBE" w:rsidP="000D6CBE">
      <w:pPr>
        <w:pBdr>
          <w:bottom w:val="single" w:sz="4" w:space="0" w:color="000000"/>
        </w:pBdr>
        <w:spacing w:before="360" w:line="360" w:lineRule="auto"/>
        <w:ind w:left="3400" w:right="3400"/>
        <w:jc w:val="center"/>
        <w:rPr>
          <w:rFonts w:eastAsia="Times New Roman"/>
          <w:b/>
          <w:noProof/>
          <w:szCs w:val="24"/>
          <w:lang w:val="fr-CH"/>
        </w:rPr>
      </w:pPr>
    </w:p>
    <w:p w14:paraId="76005F4A" w14:textId="77777777" w:rsidR="000D6CBE" w:rsidRPr="005E0F10" w:rsidRDefault="000D6CBE" w:rsidP="000D6CBE">
      <w:pPr>
        <w:spacing w:before="0" w:after="0" w:line="360" w:lineRule="auto"/>
        <w:jc w:val="left"/>
        <w:rPr>
          <w:rFonts w:eastAsia="Times New Roman"/>
          <w:noProof/>
          <w:szCs w:val="24"/>
          <w:lang w:val="fr-CH"/>
        </w:rPr>
        <w:sectPr w:rsidR="000D6CBE" w:rsidRPr="005E0F10" w:rsidSect="003329E0">
          <w:pgSz w:w="11907" w:h="16840"/>
          <w:pgMar w:top="1134" w:right="1134" w:bottom="1134" w:left="1134" w:header="567" w:footer="567" w:gutter="0"/>
          <w:cols w:space="720"/>
          <w:docGrid w:linePitch="326"/>
        </w:sectPr>
      </w:pPr>
    </w:p>
    <w:p w14:paraId="075484A9" w14:textId="3615478C" w:rsidR="000D6CBE" w:rsidRPr="000C2EF4" w:rsidRDefault="000D6CBE" w:rsidP="000C2EF4">
      <w:pPr>
        <w:spacing w:line="360" w:lineRule="auto"/>
        <w:jc w:val="center"/>
        <w:rPr>
          <w:b/>
          <w:bCs/>
          <w:noProof/>
        </w:rPr>
      </w:pPr>
      <w:r w:rsidRPr="000C2EF4">
        <w:rPr>
          <w:b/>
          <w:bCs/>
          <w:noProof/>
        </w:rPr>
        <w:t>ANNEXE V</w:t>
      </w:r>
    </w:p>
    <w:p w14:paraId="5071F4BA" w14:textId="77777777" w:rsidR="000D6CBE" w:rsidRPr="00CC6BB9" w:rsidRDefault="000D6CBE" w:rsidP="000D6CBE">
      <w:pPr>
        <w:pStyle w:val="Text1"/>
        <w:rPr>
          <w:noProof/>
          <w:lang w:val="fr-CH"/>
        </w:rPr>
      </w:pPr>
    </w:p>
    <w:p w14:paraId="3EC6594A" w14:textId="77777777" w:rsidR="000D6CBE" w:rsidRPr="00F40A76" w:rsidRDefault="000D6CBE" w:rsidP="000D6CBE">
      <w:pPr>
        <w:spacing w:line="360" w:lineRule="auto"/>
        <w:jc w:val="left"/>
        <w:rPr>
          <w:rFonts w:eastAsia="Times New Roman"/>
          <w:b/>
          <w:noProof/>
          <w:lang w:val="fr-CH"/>
        </w:rPr>
      </w:pPr>
      <w:r w:rsidRPr="00F40A76">
        <w:rPr>
          <w:rFonts w:eastAsia="Times New Roman"/>
          <w:noProof/>
          <w:szCs w:val="24"/>
          <w:lang w:val="fr-CH"/>
        </w:rPr>
        <w:t>L'appendice 6 de l'annexe</w:t>
      </w:r>
      <w:r w:rsidR="00A31E47">
        <w:rPr>
          <w:rFonts w:eastAsia="Times New Roman"/>
          <w:noProof/>
          <w:szCs w:val="24"/>
          <w:lang w:val="fr-CH"/>
        </w:rPr>
        <w:t> </w:t>
      </w:r>
      <w:r w:rsidRPr="00F40A76">
        <w:rPr>
          <w:rFonts w:eastAsia="Times New Roman"/>
          <w:noProof/>
          <w:szCs w:val="24"/>
          <w:lang w:val="fr-CH"/>
        </w:rPr>
        <w:t>11 de l'accord agricole est remplacé par ce qui suit:</w:t>
      </w:r>
    </w:p>
    <w:p w14:paraId="5A5C3DEE"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w:t>
      </w:r>
      <w:r w:rsidRPr="003631FF">
        <w:rPr>
          <w:rFonts w:eastAsia="Times New Roman"/>
          <w:noProof/>
          <w:szCs w:val="24"/>
          <w:lang w:val="fr-CH"/>
        </w:rPr>
        <w:t xml:space="preserve"> </w:t>
      </w:r>
      <w:r w:rsidRPr="00F40A76">
        <w:rPr>
          <w:rFonts w:eastAsia="Times New Roman"/>
          <w:noProof/>
          <w:szCs w:val="24"/>
          <w:lang w:val="fr-CH"/>
        </w:rPr>
        <w:t>Appendice 6</w:t>
      </w:r>
      <w:r w:rsidRPr="00F40A76">
        <w:rPr>
          <w:rFonts w:eastAsia="Times New Roman"/>
          <w:noProof/>
          <w:szCs w:val="24"/>
          <w:lang w:val="fr-CH"/>
        </w:rPr>
        <w:br/>
        <w:t>Produits animaux</w:t>
      </w:r>
    </w:p>
    <w:p w14:paraId="1FC0A955" w14:textId="77777777" w:rsidR="000D6CBE" w:rsidRDefault="000D6CBE" w:rsidP="00472672">
      <w:pPr>
        <w:spacing w:line="360" w:lineRule="auto"/>
        <w:jc w:val="center"/>
        <w:rPr>
          <w:noProof/>
        </w:rPr>
      </w:pPr>
      <w:r w:rsidRPr="00F40A76">
        <w:rPr>
          <w:noProof/>
        </w:rPr>
        <w:t>CHAPITRE I</w:t>
      </w:r>
    </w:p>
    <w:p w14:paraId="3D2CDB80"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Secteurs où l'équivalence est reconnue de manière réciproque</w:t>
      </w:r>
    </w:p>
    <w:p w14:paraId="7CED8B1F"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"Produits animaux destinés à la consommation humaine"</w:t>
      </w:r>
    </w:p>
    <w:p w14:paraId="3FFF2B5C" w14:textId="77777777" w:rsidR="000D6CBE" w:rsidRPr="00F40A76" w:rsidRDefault="000D6CBE" w:rsidP="000D6CBE">
      <w:pPr>
        <w:spacing w:line="360" w:lineRule="auto"/>
        <w:jc w:val="left"/>
        <w:rPr>
          <w:rFonts w:eastAsia="Times New Roman"/>
          <w:noProof/>
          <w:lang w:val="fr-CH"/>
        </w:rPr>
      </w:pPr>
      <w:r w:rsidRPr="00F40A76">
        <w:rPr>
          <w:rFonts w:eastAsia="Times New Roman"/>
          <w:noProof/>
          <w:szCs w:val="24"/>
          <w:lang w:val="fr-CH"/>
        </w:rPr>
        <w:t>Les définitions du règlement (CE)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 xml:space="preserve">853/2004 s'appliquent </w:t>
      </w:r>
      <w:r w:rsidRPr="00F40A76">
        <w:rPr>
          <w:rFonts w:eastAsia="Times New Roman"/>
          <w:i/>
          <w:noProof/>
          <w:szCs w:val="24"/>
          <w:lang w:val="fr-CH"/>
        </w:rPr>
        <w:t>mutatis mutandis</w:t>
      </w:r>
      <w:r w:rsidRPr="00F40A76">
        <w:rPr>
          <w:rFonts w:eastAsia="Times New Roman"/>
          <w:noProof/>
          <w:szCs w:val="24"/>
          <w:lang w:val="fr-CH"/>
        </w:rPr>
        <w:t>.</w:t>
      </w:r>
    </w:p>
    <w:p w14:paraId="3B2F2F14" w14:textId="77777777" w:rsidR="000D6CBE" w:rsidRPr="00F40A76" w:rsidRDefault="000D6CBE" w:rsidP="000D6CBE">
      <w:pPr>
        <w:rPr>
          <w:rFonts w:eastAsia="Times New Roman"/>
          <w:noProof/>
          <w:szCs w:val="20"/>
          <w:lang w:val="fr-CH"/>
        </w:rPr>
      </w:pPr>
      <w:r w:rsidRPr="00F40A76">
        <w:rPr>
          <w:rFonts w:eastAsia="Times New Roman"/>
          <w:noProof/>
          <w:szCs w:val="24"/>
          <w:lang w:val="fr-CH"/>
        </w:rPr>
        <w:br w:type="page"/>
        <w:t xml:space="preserve">Toute référence à un acte s'entend, sauf indication contraire, comme une référence audit acte tel que modifié </w:t>
      </w:r>
      <w:r w:rsidRPr="00127A43">
        <w:rPr>
          <w:rFonts w:eastAsia="Times New Roman"/>
          <w:noProof/>
          <w:szCs w:val="24"/>
          <w:lang w:val="fr-CH"/>
        </w:rPr>
        <w:t>avant le 31 décembre 2025.</w:t>
      </w:r>
    </w:p>
    <w:tbl>
      <w:tblPr>
        <w:tblW w:w="0" w:type="dxa"/>
        <w:jc w:val="center"/>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35"/>
        <w:gridCol w:w="3119"/>
        <w:gridCol w:w="7087"/>
        <w:gridCol w:w="1134"/>
      </w:tblGrid>
      <w:tr w:rsidR="000D6CBE" w:rsidRPr="00F40A76" w14:paraId="5EC6AB00" w14:textId="77777777">
        <w:trPr>
          <w:tblHeader/>
          <w:jc w:val="center"/>
        </w:trPr>
        <w:tc>
          <w:tcPr>
            <w:tcW w:w="2835" w:type="dxa"/>
            <w:tcBorders>
              <w:top w:val="single" w:sz="4" w:space="0" w:color="auto"/>
              <w:left w:val="nil"/>
              <w:bottom w:val="nil"/>
              <w:right w:val="single" w:sz="4" w:space="0" w:color="auto"/>
            </w:tcBorders>
            <w:vAlign w:val="center"/>
          </w:tcPr>
          <w:p w14:paraId="1C2DF71F" w14:textId="77777777" w:rsidR="000D6CBE" w:rsidRPr="00F40A76" w:rsidRDefault="000D6CBE">
            <w:pPr>
              <w:spacing w:before="40" w:after="40"/>
              <w:jc w:val="left"/>
              <w:rPr>
                <w:rFonts w:eastAsia="Times New Roman"/>
                <w:noProof/>
                <w:sz w:val="20"/>
                <w:szCs w:val="20"/>
                <w:lang w:val="fr-CH"/>
              </w:rPr>
            </w:pPr>
          </w:p>
        </w:tc>
        <w:tc>
          <w:tcPr>
            <w:tcW w:w="11340" w:type="dxa"/>
            <w:gridSpan w:val="3"/>
            <w:tcBorders>
              <w:top w:val="single" w:sz="4" w:space="0" w:color="auto"/>
              <w:left w:val="single" w:sz="4" w:space="0" w:color="auto"/>
              <w:bottom w:val="single" w:sz="4" w:space="0" w:color="auto"/>
              <w:right w:val="nil"/>
            </w:tcBorders>
            <w:vAlign w:val="center"/>
            <w:hideMark/>
          </w:tcPr>
          <w:p w14:paraId="2A6E2679"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Exportations de l'Union européenne vers la Suisse et exportations de la Suisse vers l'Union européenne</w:t>
            </w:r>
          </w:p>
        </w:tc>
      </w:tr>
      <w:tr w:rsidR="000D6CBE" w:rsidRPr="00F40A76" w14:paraId="17165D98" w14:textId="77777777">
        <w:trPr>
          <w:tblHeader/>
          <w:jc w:val="center"/>
        </w:trPr>
        <w:tc>
          <w:tcPr>
            <w:tcW w:w="2835" w:type="dxa"/>
            <w:tcBorders>
              <w:top w:val="nil"/>
              <w:left w:val="nil"/>
              <w:bottom w:val="nil"/>
              <w:right w:val="single" w:sz="4" w:space="0" w:color="auto"/>
            </w:tcBorders>
            <w:vAlign w:val="center"/>
          </w:tcPr>
          <w:p w14:paraId="069AFDF0" w14:textId="77777777" w:rsidR="000D6CBE" w:rsidRPr="00F40A76" w:rsidRDefault="000D6CBE">
            <w:pPr>
              <w:spacing w:before="40" w:after="40"/>
              <w:jc w:val="left"/>
              <w:rPr>
                <w:rFonts w:eastAsia="Times New Roman"/>
                <w:noProof/>
                <w:sz w:val="20"/>
                <w:szCs w:val="20"/>
                <w:lang w:val="fr-CH"/>
              </w:rPr>
            </w:pPr>
          </w:p>
        </w:tc>
        <w:tc>
          <w:tcPr>
            <w:tcW w:w="10206" w:type="dxa"/>
            <w:gridSpan w:val="2"/>
            <w:tcBorders>
              <w:top w:val="single" w:sz="4" w:space="0" w:color="auto"/>
              <w:left w:val="single" w:sz="4" w:space="0" w:color="auto"/>
              <w:bottom w:val="single" w:sz="4" w:space="0" w:color="auto"/>
              <w:right w:val="single" w:sz="4" w:space="0" w:color="auto"/>
            </w:tcBorders>
            <w:vAlign w:val="center"/>
            <w:hideMark/>
          </w:tcPr>
          <w:p w14:paraId="030C98FD"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Conditions commerciales</w:t>
            </w:r>
          </w:p>
        </w:tc>
        <w:tc>
          <w:tcPr>
            <w:tcW w:w="1134" w:type="dxa"/>
            <w:tcBorders>
              <w:top w:val="single" w:sz="4" w:space="0" w:color="auto"/>
              <w:left w:val="single" w:sz="4" w:space="0" w:color="auto"/>
              <w:bottom w:val="single" w:sz="4" w:space="0" w:color="auto"/>
              <w:right w:val="nil"/>
            </w:tcBorders>
            <w:vAlign w:val="center"/>
            <w:hideMark/>
          </w:tcPr>
          <w:p w14:paraId="1555C940"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Équivalence</w:t>
            </w:r>
          </w:p>
        </w:tc>
      </w:tr>
      <w:tr w:rsidR="000D6CBE" w:rsidRPr="00F40A76" w14:paraId="4EC4FC2C" w14:textId="77777777">
        <w:trPr>
          <w:tblHeader/>
          <w:jc w:val="center"/>
        </w:trPr>
        <w:tc>
          <w:tcPr>
            <w:tcW w:w="2835" w:type="dxa"/>
            <w:tcBorders>
              <w:top w:val="nil"/>
              <w:left w:val="nil"/>
              <w:bottom w:val="single" w:sz="4" w:space="0" w:color="auto"/>
              <w:right w:val="single" w:sz="4" w:space="0" w:color="auto"/>
            </w:tcBorders>
            <w:vAlign w:val="center"/>
          </w:tcPr>
          <w:p w14:paraId="50114352"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15075FC"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Union européenne</w:t>
            </w:r>
          </w:p>
        </w:tc>
        <w:tc>
          <w:tcPr>
            <w:tcW w:w="7087" w:type="dxa"/>
            <w:tcBorders>
              <w:top w:val="single" w:sz="4" w:space="0" w:color="auto"/>
              <w:left w:val="single" w:sz="4" w:space="0" w:color="auto"/>
              <w:bottom w:val="single" w:sz="4" w:space="0" w:color="auto"/>
              <w:right w:val="single" w:sz="4" w:space="0" w:color="auto"/>
            </w:tcBorders>
            <w:vAlign w:val="center"/>
            <w:hideMark/>
          </w:tcPr>
          <w:p w14:paraId="46CB0C2E"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Suisse</w:t>
            </w:r>
          </w:p>
        </w:tc>
        <w:tc>
          <w:tcPr>
            <w:tcW w:w="1134" w:type="dxa"/>
            <w:tcBorders>
              <w:top w:val="single" w:sz="4" w:space="0" w:color="auto"/>
              <w:left w:val="single" w:sz="4" w:space="0" w:color="auto"/>
              <w:bottom w:val="single" w:sz="4" w:space="0" w:color="auto"/>
              <w:right w:val="nil"/>
            </w:tcBorders>
            <w:vAlign w:val="center"/>
          </w:tcPr>
          <w:p w14:paraId="769F0D0F" w14:textId="77777777" w:rsidR="000D6CBE" w:rsidRPr="00F40A76" w:rsidRDefault="000D6CBE">
            <w:pPr>
              <w:spacing w:before="40" w:after="40"/>
              <w:jc w:val="left"/>
              <w:rPr>
                <w:rFonts w:eastAsia="Times New Roman"/>
                <w:noProof/>
                <w:sz w:val="20"/>
                <w:szCs w:val="20"/>
                <w:lang w:val="fr-CH"/>
              </w:rPr>
            </w:pPr>
          </w:p>
        </w:tc>
      </w:tr>
      <w:tr w:rsidR="000D6CBE" w:rsidRPr="00F40A76" w14:paraId="209B439A" w14:textId="77777777">
        <w:trPr>
          <w:jc w:val="center"/>
        </w:trPr>
        <w:tc>
          <w:tcPr>
            <w:tcW w:w="14175" w:type="dxa"/>
            <w:gridSpan w:val="4"/>
            <w:tcBorders>
              <w:top w:val="nil"/>
              <w:left w:val="nil"/>
              <w:bottom w:val="single" w:sz="4" w:space="0" w:color="auto"/>
              <w:right w:val="nil"/>
            </w:tcBorders>
            <w:vAlign w:val="center"/>
            <w:hideMark/>
          </w:tcPr>
          <w:p w14:paraId="760B0A69" w14:textId="77777777" w:rsidR="000D6CBE" w:rsidRPr="00F40A76" w:rsidRDefault="000D6CBE">
            <w:pPr>
              <w:widowControl w:val="0"/>
              <w:spacing w:before="40" w:after="40"/>
              <w:rPr>
                <w:rFonts w:eastAsia="Times New Roman"/>
                <w:i/>
                <w:noProof/>
                <w:sz w:val="20"/>
                <w:szCs w:val="20"/>
                <w:lang w:val="fr-CH"/>
              </w:rPr>
            </w:pPr>
            <w:r w:rsidRPr="00F40A76">
              <w:rPr>
                <w:rFonts w:eastAsia="Times New Roman"/>
                <w:i/>
                <w:noProof/>
                <w:sz w:val="20"/>
                <w:szCs w:val="24"/>
                <w:lang w:val="fr-CH"/>
              </w:rPr>
              <w:t>Santé animale</w:t>
            </w:r>
          </w:p>
        </w:tc>
      </w:tr>
      <w:tr w:rsidR="000D6CBE" w:rsidRPr="00F40A76" w14:paraId="7DB46A86" w14:textId="77777777">
        <w:trPr>
          <w:jc w:val="center"/>
        </w:trPr>
        <w:tc>
          <w:tcPr>
            <w:tcW w:w="14175" w:type="dxa"/>
            <w:gridSpan w:val="4"/>
            <w:tcBorders>
              <w:top w:val="single" w:sz="4" w:space="0" w:color="auto"/>
              <w:left w:val="nil"/>
              <w:bottom w:val="single" w:sz="4" w:space="0" w:color="auto"/>
              <w:right w:val="nil"/>
            </w:tcBorders>
            <w:vAlign w:val="center"/>
            <w:hideMark/>
          </w:tcPr>
          <w:p w14:paraId="7F7D1C52" w14:textId="77777777" w:rsidR="000D6CBE" w:rsidRPr="00F40A76" w:rsidRDefault="000D6CBE">
            <w:pPr>
              <w:keepNext/>
              <w:spacing w:before="40" w:after="40"/>
              <w:jc w:val="left"/>
              <w:rPr>
                <w:rFonts w:eastAsia="Times New Roman"/>
                <w:noProof/>
                <w:sz w:val="20"/>
                <w:szCs w:val="20"/>
                <w:lang w:val="fr-CH"/>
              </w:rPr>
            </w:pPr>
            <w:r w:rsidRPr="00F40A76">
              <w:rPr>
                <w:rFonts w:eastAsia="Times New Roman"/>
                <w:noProof/>
                <w:sz w:val="20"/>
                <w:szCs w:val="24"/>
                <w:lang w:val="fr-CH"/>
              </w:rPr>
              <w:t>1. Viandes fraîches y compris les viandes hachées, préparations de viandes, produits à base de viandes, graisses non transformées et graisses fondues</w:t>
            </w:r>
          </w:p>
        </w:tc>
      </w:tr>
      <w:tr w:rsidR="000D6CBE" w:rsidRPr="00F40A76" w14:paraId="09140C1A" w14:textId="77777777">
        <w:trPr>
          <w:jc w:val="center"/>
        </w:trPr>
        <w:tc>
          <w:tcPr>
            <w:tcW w:w="2835" w:type="dxa"/>
            <w:tcBorders>
              <w:top w:val="single" w:sz="4" w:space="0" w:color="auto"/>
              <w:left w:val="nil"/>
              <w:bottom w:val="single" w:sz="4" w:space="0" w:color="auto"/>
              <w:right w:val="nil"/>
            </w:tcBorders>
            <w:hideMark/>
          </w:tcPr>
          <w:p w14:paraId="0D6796E3"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Ongulés domestiques</w:t>
            </w:r>
          </w:p>
          <w:p w14:paraId="5A142DD9"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Solipèdes domestiques</w:t>
            </w:r>
          </w:p>
        </w:tc>
        <w:tc>
          <w:tcPr>
            <w:tcW w:w="3119" w:type="dxa"/>
            <w:tcBorders>
              <w:top w:val="single" w:sz="4" w:space="0" w:color="auto"/>
              <w:left w:val="nil"/>
              <w:bottom w:val="single" w:sz="4" w:space="0" w:color="auto"/>
              <w:right w:val="nil"/>
            </w:tcBorders>
            <w:hideMark/>
          </w:tcPr>
          <w:p w14:paraId="532FBE30" w14:textId="77777777" w:rsidR="000D6CBE" w:rsidRDefault="000D6CBE">
            <w:pPr>
              <w:spacing w:before="40" w:after="40"/>
              <w:rPr>
                <w:rFonts w:eastAsia="Times New Roman"/>
                <w:noProof/>
                <w:sz w:val="20"/>
                <w:szCs w:val="24"/>
                <w:lang w:val="fr-CH"/>
              </w:rPr>
            </w:pPr>
            <w:r w:rsidRPr="00514E01">
              <w:rPr>
                <w:rFonts w:eastAsia="Times New Roman"/>
                <w:noProof/>
                <w:sz w:val="20"/>
                <w:szCs w:val="24"/>
                <w:lang w:val="fr-CH"/>
              </w:rPr>
              <w:t>Règlement (UE) 2016/429</w:t>
            </w:r>
          </w:p>
          <w:p w14:paraId="69A027E7"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Règlement (CE) n° 999/2001</w:t>
            </w:r>
          </w:p>
        </w:tc>
        <w:tc>
          <w:tcPr>
            <w:tcW w:w="7087" w:type="dxa"/>
            <w:tcBorders>
              <w:top w:val="single" w:sz="4" w:space="0" w:color="auto"/>
              <w:left w:val="nil"/>
              <w:bottom w:val="single" w:sz="4" w:space="0" w:color="auto"/>
              <w:right w:val="nil"/>
            </w:tcBorders>
            <w:hideMark/>
          </w:tcPr>
          <w:p w14:paraId="4027BB69" w14:textId="77777777" w:rsidR="000D6CBE" w:rsidRPr="00164157" w:rsidRDefault="000D6CBE">
            <w:pPr>
              <w:spacing w:before="40" w:after="40"/>
              <w:rPr>
                <w:rFonts w:eastAsia="Times New Roman"/>
                <w:noProof/>
                <w:sz w:val="20"/>
                <w:szCs w:val="20"/>
                <w:lang w:val="fr-CH"/>
              </w:rPr>
            </w:pPr>
            <w:r w:rsidRPr="00164157">
              <w:rPr>
                <w:rFonts w:eastAsia="Times New Roman"/>
                <w:noProof/>
                <w:sz w:val="20"/>
                <w:szCs w:val="24"/>
                <w:lang w:val="fr-CH"/>
              </w:rPr>
              <w:t>Loi du 1</w:t>
            </w:r>
            <w:r w:rsidRPr="00164157">
              <w:rPr>
                <w:rFonts w:eastAsia="Times New Roman"/>
                <w:noProof/>
                <w:sz w:val="20"/>
                <w:szCs w:val="24"/>
                <w:vertAlign w:val="superscript"/>
                <w:lang w:val="fr-CH"/>
              </w:rPr>
              <w:t>er</w:t>
            </w:r>
            <w:r w:rsidRPr="00164157">
              <w:rPr>
                <w:rFonts w:eastAsia="Times New Roman"/>
                <w:noProof/>
                <w:sz w:val="20"/>
                <w:szCs w:val="24"/>
                <w:lang w:val="fr-CH"/>
              </w:rPr>
              <w:t xml:space="preserve"> juillet 1966 sur les épizooties (LFE; RS 916.40)</w:t>
            </w:r>
          </w:p>
          <w:p w14:paraId="4F4D7399" w14:textId="77777777" w:rsidR="000D6CBE" w:rsidRPr="00164157" w:rsidRDefault="000D6CBE">
            <w:pPr>
              <w:spacing w:before="40" w:after="40"/>
              <w:rPr>
                <w:rFonts w:eastAsia="Times New Roman"/>
                <w:noProof/>
                <w:sz w:val="20"/>
                <w:szCs w:val="20"/>
                <w:lang w:val="fr-CH"/>
              </w:rPr>
            </w:pPr>
            <w:r w:rsidRPr="00164157">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6958A738"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Oui</w:t>
            </w:r>
            <w:r w:rsidRPr="00F40A76">
              <w:rPr>
                <w:rFonts w:eastAsia="Times New Roman"/>
                <w:noProof/>
                <w:sz w:val="20"/>
                <w:szCs w:val="24"/>
                <w:vertAlign w:val="superscript"/>
                <w:lang w:val="fr-CH"/>
              </w:rPr>
              <w:t>1</w:t>
            </w:r>
          </w:p>
        </w:tc>
      </w:tr>
      <w:tr w:rsidR="000D6CBE" w:rsidRPr="00F40A76" w14:paraId="4ADC16D3" w14:textId="77777777">
        <w:trPr>
          <w:jc w:val="center"/>
        </w:trPr>
        <w:tc>
          <w:tcPr>
            <w:tcW w:w="14175" w:type="dxa"/>
            <w:gridSpan w:val="4"/>
            <w:tcBorders>
              <w:top w:val="single" w:sz="4" w:space="0" w:color="auto"/>
              <w:left w:val="nil"/>
              <w:bottom w:val="single" w:sz="4" w:space="0" w:color="auto"/>
              <w:right w:val="nil"/>
            </w:tcBorders>
            <w:vAlign w:val="center"/>
          </w:tcPr>
          <w:p w14:paraId="6121057A" w14:textId="77777777" w:rsidR="000D6CBE" w:rsidRPr="00164157" w:rsidRDefault="000D6CBE">
            <w:pPr>
              <w:spacing w:before="0" w:after="0"/>
              <w:jc w:val="left"/>
              <w:rPr>
                <w:rFonts w:eastAsia="Times New Roman"/>
                <w:noProof/>
                <w:sz w:val="20"/>
                <w:szCs w:val="20"/>
                <w:lang w:val="fr-CH"/>
              </w:rPr>
            </w:pPr>
          </w:p>
        </w:tc>
      </w:tr>
      <w:tr w:rsidR="000D6CBE" w:rsidRPr="00F40A76" w14:paraId="428FA105" w14:textId="77777777">
        <w:trPr>
          <w:jc w:val="center"/>
        </w:trPr>
        <w:tc>
          <w:tcPr>
            <w:tcW w:w="14175" w:type="dxa"/>
            <w:gridSpan w:val="4"/>
            <w:tcBorders>
              <w:top w:val="single" w:sz="4" w:space="0" w:color="auto"/>
              <w:left w:val="nil"/>
              <w:bottom w:val="single" w:sz="4" w:space="0" w:color="auto"/>
              <w:right w:val="nil"/>
            </w:tcBorders>
            <w:vAlign w:val="center"/>
            <w:hideMark/>
          </w:tcPr>
          <w:p w14:paraId="78648001" w14:textId="77777777" w:rsidR="000D6CBE" w:rsidRPr="00164157" w:rsidRDefault="000D6CBE">
            <w:pPr>
              <w:keepNext/>
              <w:spacing w:before="40" w:after="40"/>
              <w:jc w:val="left"/>
              <w:rPr>
                <w:rFonts w:eastAsia="Times New Roman"/>
                <w:noProof/>
                <w:sz w:val="20"/>
                <w:szCs w:val="20"/>
                <w:lang w:val="fr-CH"/>
              </w:rPr>
            </w:pPr>
            <w:r w:rsidRPr="00164157">
              <w:rPr>
                <w:rFonts w:eastAsia="Times New Roman"/>
                <w:noProof/>
                <w:sz w:val="20"/>
                <w:szCs w:val="24"/>
                <w:lang w:val="fr-CH"/>
              </w:rPr>
              <w:t>2. Viandes de gibier d'élevage, préparations de viandes, produits à base de viandes</w:t>
            </w:r>
          </w:p>
        </w:tc>
      </w:tr>
      <w:tr w:rsidR="000D6CBE" w:rsidRPr="00F40A76" w14:paraId="4AB92DED" w14:textId="77777777">
        <w:trPr>
          <w:jc w:val="center"/>
        </w:trPr>
        <w:tc>
          <w:tcPr>
            <w:tcW w:w="2835" w:type="dxa"/>
            <w:tcBorders>
              <w:top w:val="single" w:sz="4" w:space="0" w:color="auto"/>
              <w:left w:val="nil"/>
              <w:bottom w:val="single" w:sz="4" w:space="0" w:color="auto"/>
              <w:right w:val="nil"/>
            </w:tcBorders>
            <w:hideMark/>
          </w:tcPr>
          <w:p w14:paraId="1B2123FF"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Mammifères terrestres d'élevage autres que ceux cités ci-dessus</w:t>
            </w:r>
          </w:p>
        </w:tc>
        <w:tc>
          <w:tcPr>
            <w:tcW w:w="3119" w:type="dxa"/>
            <w:tcBorders>
              <w:top w:val="single" w:sz="4" w:space="0" w:color="auto"/>
              <w:left w:val="nil"/>
              <w:bottom w:val="single" w:sz="4" w:space="0" w:color="auto"/>
              <w:right w:val="nil"/>
            </w:tcBorders>
            <w:hideMark/>
          </w:tcPr>
          <w:p w14:paraId="616EA5AE" w14:textId="77777777" w:rsidR="000D6CBE" w:rsidRDefault="000D6CBE">
            <w:pPr>
              <w:spacing w:before="40" w:after="40"/>
              <w:rPr>
                <w:rFonts w:eastAsia="Times New Roman"/>
                <w:noProof/>
                <w:sz w:val="20"/>
                <w:szCs w:val="20"/>
                <w:lang w:val="fr-CH"/>
              </w:rPr>
            </w:pPr>
            <w:r w:rsidRPr="00514E01">
              <w:rPr>
                <w:rFonts w:eastAsia="Times New Roman"/>
                <w:noProof/>
                <w:sz w:val="20"/>
                <w:szCs w:val="24"/>
                <w:lang w:val="fr-CH"/>
              </w:rPr>
              <w:t>Règlement (UE) 2016/429</w:t>
            </w:r>
          </w:p>
          <w:p w14:paraId="6CD6FF51"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Règlement (CE) n° 999/2001</w:t>
            </w:r>
          </w:p>
        </w:tc>
        <w:tc>
          <w:tcPr>
            <w:tcW w:w="7087" w:type="dxa"/>
            <w:vMerge w:val="restart"/>
            <w:tcBorders>
              <w:top w:val="single" w:sz="4" w:space="0" w:color="auto"/>
              <w:left w:val="nil"/>
              <w:bottom w:val="single" w:sz="4" w:space="0" w:color="auto"/>
              <w:right w:val="nil"/>
            </w:tcBorders>
            <w:hideMark/>
          </w:tcPr>
          <w:p w14:paraId="0F0DB0FA" w14:textId="77777777" w:rsidR="000D6CBE" w:rsidRPr="00164157" w:rsidRDefault="000D6CBE">
            <w:pPr>
              <w:spacing w:before="40" w:after="40"/>
              <w:rPr>
                <w:rFonts w:eastAsia="Times New Roman"/>
                <w:noProof/>
                <w:sz w:val="20"/>
                <w:szCs w:val="20"/>
                <w:lang w:val="fr-CH"/>
              </w:rPr>
            </w:pPr>
            <w:r w:rsidRPr="00164157">
              <w:rPr>
                <w:rFonts w:eastAsia="Times New Roman"/>
                <w:noProof/>
                <w:sz w:val="20"/>
                <w:szCs w:val="24"/>
                <w:lang w:val="fr-CH"/>
              </w:rPr>
              <w:t>Loi du 1</w:t>
            </w:r>
            <w:r w:rsidRPr="00164157">
              <w:rPr>
                <w:rFonts w:eastAsia="Times New Roman"/>
                <w:noProof/>
                <w:sz w:val="20"/>
                <w:szCs w:val="24"/>
                <w:vertAlign w:val="superscript"/>
                <w:lang w:val="fr-CH"/>
              </w:rPr>
              <w:t>er</w:t>
            </w:r>
            <w:r w:rsidRPr="00164157">
              <w:rPr>
                <w:rFonts w:eastAsia="Times New Roman"/>
                <w:noProof/>
                <w:sz w:val="20"/>
                <w:szCs w:val="24"/>
                <w:lang w:val="fr-CH"/>
              </w:rPr>
              <w:t xml:space="preserve"> juillet 1966 sur les épizooties (LFE; RS 916.40)</w:t>
            </w:r>
          </w:p>
          <w:p w14:paraId="1B4B25B0" w14:textId="77777777" w:rsidR="000D6CBE" w:rsidRPr="00164157" w:rsidRDefault="000D6CBE">
            <w:pPr>
              <w:spacing w:before="40" w:after="40"/>
              <w:rPr>
                <w:rFonts w:eastAsia="Times New Roman"/>
                <w:noProof/>
                <w:sz w:val="20"/>
                <w:szCs w:val="20"/>
                <w:lang w:val="fr-CH"/>
              </w:rPr>
            </w:pPr>
            <w:r w:rsidRPr="00164157">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2CF193A0"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Oui</w:t>
            </w:r>
          </w:p>
        </w:tc>
      </w:tr>
      <w:tr w:rsidR="000D6CBE" w:rsidRPr="00F40A76" w14:paraId="18731DF1" w14:textId="77777777">
        <w:trPr>
          <w:jc w:val="center"/>
        </w:trPr>
        <w:tc>
          <w:tcPr>
            <w:tcW w:w="2835" w:type="dxa"/>
            <w:tcBorders>
              <w:top w:val="single" w:sz="4" w:space="0" w:color="auto"/>
              <w:left w:val="nil"/>
              <w:bottom w:val="single" w:sz="4" w:space="0" w:color="auto"/>
              <w:right w:val="nil"/>
            </w:tcBorders>
            <w:hideMark/>
          </w:tcPr>
          <w:p w14:paraId="3D23BDE8" w14:textId="77777777" w:rsidR="000D6CBE" w:rsidRPr="00F40A76" w:rsidRDefault="000D6CBE">
            <w:pPr>
              <w:pageBreakBefore/>
              <w:spacing w:before="40" w:after="40"/>
              <w:rPr>
                <w:rFonts w:eastAsia="Times New Roman"/>
                <w:noProof/>
                <w:sz w:val="20"/>
                <w:szCs w:val="20"/>
                <w:lang w:val="fr-CH"/>
              </w:rPr>
            </w:pPr>
            <w:r w:rsidRPr="00F40A76">
              <w:rPr>
                <w:rFonts w:eastAsia="Times New Roman"/>
                <w:noProof/>
                <w:sz w:val="20"/>
                <w:szCs w:val="24"/>
                <w:lang w:val="fr-CH"/>
              </w:rPr>
              <w:t>Ratites d'élevage</w:t>
            </w:r>
          </w:p>
          <w:p w14:paraId="1F393AD6"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Lagomorphes</w:t>
            </w:r>
          </w:p>
        </w:tc>
        <w:tc>
          <w:tcPr>
            <w:tcW w:w="3119" w:type="dxa"/>
            <w:tcBorders>
              <w:top w:val="single" w:sz="4" w:space="0" w:color="auto"/>
              <w:left w:val="nil"/>
              <w:bottom w:val="single" w:sz="4" w:space="0" w:color="auto"/>
              <w:right w:val="nil"/>
            </w:tcBorders>
            <w:hideMark/>
          </w:tcPr>
          <w:p w14:paraId="7192D724" w14:textId="77777777" w:rsidR="000D6CBE" w:rsidRDefault="000D6CBE">
            <w:pPr>
              <w:spacing w:before="40" w:after="40"/>
              <w:rPr>
                <w:rFonts w:eastAsia="Times New Roman"/>
                <w:noProof/>
                <w:sz w:val="20"/>
                <w:szCs w:val="24"/>
                <w:lang w:val="fr-CH"/>
              </w:rPr>
            </w:pPr>
            <w:r w:rsidRPr="00514E01">
              <w:rPr>
                <w:rFonts w:eastAsia="Times New Roman"/>
                <w:noProof/>
                <w:sz w:val="20"/>
                <w:szCs w:val="24"/>
                <w:lang w:val="fr-CH"/>
              </w:rPr>
              <w:t>Règlement (UE) 2016/429</w:t>
            </w:r>
          </w:p>
          <w:p w14:paraId="29547126" w14:textId="77777777" w:rsidR="000D6CBE" w:rsidRPr="00F40A76" w:rsidRDefault="000D6CBE">
            <w:pPr>
              <w:spacing w:before="40" w:after="40"/>
              <w:rPr>
                <w:rFonts w:eastAsia="Times New Roman"/>
                <w:noProof/>
                <w:sz w:val="20"/>
                <w:szCs w:val="20"/>
                <w:lang w:val="fr-CH"/>
              </w:rPr>
            </w:pPr>
          </w:p>
        </w:tc>
        <w:tc>
          <w:tcPr>
            <w:tcW w:w="7387" w:type="dxa"/>
            <w:vMerge/>
            <w:tcBorders>
              <w:top w:val="single" w:sz="4" w:space="0" w:color="auto"/>
              <w:left w:val="nil"/>
              <w:bottom w:val="single" w:sz="4" w:space="0" w:color="auto"/>
              <w:right w:val="nil"/>
            </w:tcBorders>
            <w:vAlign w:val="center"/>
            <w:hideMark/>
          </w:tcPr>
          <w:p w14:paraId="27857607" w14:textId="77777777" w:rsidR="000D6CBE" w:rsidRPr="00F40A76" w:rsidRDefault="000D6CBE">
            <w:pPr>
              <w:spacing w:before="0" w:after="0"/>
              <w:jc w:val="left"/>
              <w:rPr>
                <w:rFonts w:eastAsia="Times New Roman"/>
                <w:noProof/>
                <w:sz w:val="20"/>
                <w:szCs w:val="20"/>
                <w:lang w:val="fr-CH"/>
              </w:rPr>
            </w:pPr>
          </w:p>
        </w:tc>
        <w:tc>
          <w:tcPr>
            <w:tcW w:w="1134" w:type="dxa"/>
            <w:tcBorders>
              <w:top w:val="single" w:sz="4" w:space="0" w:color="auto"/>
              <w:left w:val="nil"/>
              <w:bottom w:val="single" w:sz="4" w:space="0" w:color="auto"/>
              <w:right w:val="nil"/>
            </w:tcBorders>
            <w:hideMark/>
          </w:tcPr>
          <w:p w14:paraId="460DBF5D" w14:textId="77777777" w:rsidR="000D6CBE" w:rsidRPr="00F40A76" w:rsidRDefault="000D6CBE">
            <w:pPr>
              <w:spacing w:before="40" w:after="40"/>
              <w:rPr>
                <w:rFonts w:eastAsia="Times New Roman"/>
                <w:noProof/>
                <w:sz w:val="20"/>
                <w:szCs w:val="20"/>
                <w:lang w:val="fr-CH"/>
              </w:rPr>
            </w:pPr>
            <w:r w:rsidRPr="00F40A76">
              <w:rPr>
                <w:rFonts w:eastAsia="Times New Roman"/>
                <w:noProof/>
                <w:sz w:val="20"/>
                <w:szCs w:val="24"/>
                <w:lang w:val="fr-CH"/>
              </w:rPr>
              <w:t>Oui</w:t>
            </w:r>
          </w:p>
        </w:tc>
      </w:tr>
      <w:tr w:rsidR="000D6CBE" w:rsidRPr="00F40A76" w14:paraId="0DABA3EF" w14:textId="77777777">
        <w:trPr>
          <w:jc w:val="center"/>
        </w:trPr>
        <w:tc>
          <w:tcPr>
            <w:tcW w:w="14175" w:type="dxa"/>
            <w:gridSpan w:val="4"/>
            <w:tcBorders>
              <w:top w:val="single" w:sz="4" w:space="0" w:color="auto"/>
              <w:left w:val="nil"/>
              <w:bottom w:val="single" w:sz="4" w:space="0" w:color="auto"/>
              <w:right w:val="nil"/>
            </w:tcBorders>
            <w:vAlign w:val="center"/>
            <w:hideMark/>
          </w:tcPr>
          <w:p w14:paraId="13506126" w14:textId="77777777" w:rsidR="000D6CBE" w:rsidRPr="00F40A76" w:rsidRDefault="000D6CBE">
            <w:pPr>
              <w:keepNext/>
              <w:spacing w:before="40" w:after="40"/>
              <w:jc w:val="left"/>
              <w:rPr>
                <w:rFonts w:eastAsia="Times New Roman"/>
                <w:noProof/>
                <w:sz w:val="20"/>
                <w:szCs w:val="20"/>
                <w:lang w:val="fr-CH"/>
              </w:rPr>
            </w:pPr>
            <w:r w:rsidRPr="00F40A76">
              <w:rPr>
                <w:rFonts w:eastAsia="Times New Roman"/>
                <w:noProof/>
                <w:sz w:val="20"/>
                <w:szCs w:val="24"/>
                <w:lang w:val="fr-CH"/>
              </w:rPr>
              <w:t>3. Viandes de gibier sauvage, préparations de viandes, produits à base de viandes</w:t>
            </w:r>
          </w:p>
        </w:tc>
      </w:tr>
      <w:tr w:rsidR="000D6CBE" w:rsidRPr="00F40A76" w14:paraId="143CD882" w14:textId="77777777">
        <w:trPr>
          <w:jc w:val="center"/>
        </w:trPr>
        <w:tc>
          <w:tcPr>
            <w:tcW w:w="2835" w:type="dxa"/>
            <w:tcBorders>
              <w:top w:val="single" w:sz="4" w:space="0" w:color="auto"/>
              <w:left w:val="nil"/>
              <w:bottom w:val="single" w:sz="4" w:space="0" w:color="auto"/>
              <w:right w:val="nil"/>
            </w:tcBorders>
            <w:hideMark/>
          </w:tcPr>
          <w:p w14:paraId="0CBCB2FD"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Ongulés sauvages</w:t>
            </w:r>
          </w:p>
          <w:p w14:paraId="3E2B3900"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Lagomorphes</w:t>
            </w:r>
          </w:p>
          <w:p w14:paraId="1B368B78"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Autres mammifères terrestres</w:t>
            </w:r>
          </w:p>
          <w:p w14:paraId="1691459A"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Gibier sauvage à plumes</w:t>
            </w:r>
          </w:p>
        </w:tc>
        <w:tc>
          <w:tcPr>
            <w:tcW w:w="3119" w:type="dxa"/>
            <w:tcBorders>
              <w:top w:val="single" w:sz="4" w:space="0" w:color="auto"/>
              <w:left w:val="nil"/>
              <w:bottom w:val="single" w:sz="4" w:space="0" w:color="auto"/>
              <w:right w:val="nil"/>
            </w:tcBorders>
            <w:hideMark/>
          </w:tcPr>
          <w:p w14:paraId="5E27D19A" w14:textId="77777777" w:rsidR="008C7686" w:rsidRDefault="000D6CBE">
            <w:pPr>
              <w:spacing w:before="40" w:after="40"/>
              <w:jc w:val="left"/>
              <w:rPr>
                <w:rFonts w:eastAsia="Times New Roman"/>
                <w:noProof/>
                <w:sz w:val="20"/>
                <w:szCs w:val="24"/>
                <w:lang w:val="fr-CH"/>
              </w:rPr>
            </w:pPr>
            <w:r w:rsidRPr="00514E01">
              <w:rPr>
                <w:rFonts w:eastAsia="Times New Roman"/>
                <w:noProof/>
                <w:sz w:val="20"/>
                <w:szCs w:val="24"/>
                <w:lang w:val="fr-CH"/>
              </w:rPr>
              <w:t>Règlement (UE) 2016/429</w:t>
            </w:r>
          </w:p>
          <w:p w14:paraId="38A0E4AD"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Règlement (CE) n° 999/2001</w:t>
            </w:r>
          </w:p>
        </w:tc>
        <w:tc>
          <w:tcPr>
            <w:tcW w:w="7087" w:type="dxa"/>
            <w:tcBorders>
              <w:top w:val="single" w:sz="4" w:space="0" w:color="auto"/>
              <w:left w:val="nil"/>
              <w:bottom w:val="single" w:sz="4" w:space="0" w:color="auto"/>
              <w:right w:val="nil"/>
            </w:tcBorders>
            <w:hideMark/>
          </w:tcPr>
          <w:p w14:paraId="0F7191A0"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Loi du 1</w:t>
            </w:r>
            <w:r w:rsidRPr="006D6984">
              <w:rPr>
                <w:rFonts w:eastAsia="Times New Roman"/>
                <w:noProof/>
                <w:sz w:val="20"/>
                <w:szCs w:val="24"/>
                <w:vertAlign w:val="superscript"/>
                <w:lang w:val="fr-CH"/>
              </w:rPr>
              <w:t>er</w:t>
            </w:r>
            <w:r w:rsidRPr="006D6984">
              <w:rPr>
                <w:rFonts w:eastAsia="Times New Roman"/>
                <w:noProof/>
                <w:sz w:val="20"/>
                <w:szCs w:val="24"/>
                <w:lang w:val="fr-CH"/>
              </w:rPr>
              <w:t xml:space="preserve"> juillet 1966 sur les épizooties (LFE; RS 916.40)</w:t>
            </w:r>
          </w:p>
          <w:p w14:paraId="12EC5343"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0F42E44B"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r w:rsidR="000D6CBE" w:rsidRPr="00F40A76" w14:paraId="326BCA44" w14:textId="77777777">
        <w:trPr>
          <w:jc w:val="center"/>
        </w:trPr>
        <w:tc>
          <w:tcPr>
            <w:tcW w:w="14175" w:type="dxa"/>
            <w:gridSpan w:val="4"/>
            <w:tcBorders>
              <w:top w:val="single" w:sz="4" w:space="0" w:color="auto"/>
              <w:left w:val="nil"/>
              <w:bottom w:val="single" w:sz="4" w:space="0" w:color="auto"/>
              <w:right w:val="nil"/>
            </w:tcBorders>
            <w:vAlign w:val="center"/>
            <w:hideMark/>
          </w:tcPr>
          <w:p w14:paraId="7D4A9CBC" w14:textId="77777777" w:rsidR="000D6CBE" w:rsidRPr="006D6984" w:rsidRDefault="000D6CBE">
            <w:pPr>
              <w:keepNext/>
              <w:spacing w:before="40" w:after="40"/>
              <w:jc w:val="left"/>
              <w:rPr>
                <w:rFonts w:eastAsia="Times New Roman"/>
                <w:noProof/>
                <w:sz w:val="20"/>
                <w:szCs w:val="20"/>
                <w:lang w:val="fr-CH"/>
              </w:rPr>
            </w:pPr>
            <w:r w:rsidRPr="006D6984">
              <w:rPr>
                <w:rFonts w:eastAsia="Times New Roman"/>
                <w:noProof/>
                <w:sz w:val="20"/>
                <w:szCs w:val="24"/>
                <w:lang w:val="fr-CH"/>
              </w:rPr>
              <w:t>4. Viandes fraîches de volaille, préparations de viandes, produits à base de viandes, graisses et graisses fondues</w:t>
            </w:r>
          </w:p>
        </w:tc>
      </w:tr>
      <w:tr w:rsidR="000D6CBE" w:rsidRPr="00F40A76" w14:paraId="21C2DDCF" w14:textId="77777777">
        <w:trPr>
          <w:jc w:val="center"/>
        </w:trPr>
        <w:tc>
          <w:tcPr>
            <w:tcW w:w="2835" w:type="dxa"/>
            <w:tcBorders>
              <w:top w:val="single" w:sz="4" w:space="0" w:color="auto"/>
              <w:left w:val="nil"/>
              <w:bottom w:val="single" w:sz="4" w:space="0" w:color="auto"/>
              <w:right w:val="nil"/>
            </w:tcBorders>
            <w:hideMark/>
          </w:tcPr>
          <w:p w14:paraId="6C3B50D1"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Volailles</w:t>
            </w:r>
          </w:p>
        </w:tc>
        <w:tc>
          <w:tcPr>
            <w:tcW w:w="3119" w:type="dxa"/>
            <w:tcBorders>
              <w:top w:val="single" w:sz="4" w:space="0" w:color="auto"/>
              <w:left w:val="nil"/>
              <w:bottom w:val="single" w:sz="4" w:space="0" w:color="auto"/>
              <w:right w:val="nil"/>
            </w:tcBorders>
            <w:hideMark/>
          </w:tcPr>
          <w:p w14:paraId="3A985205"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Règlement (UE) 2016/429</w:t>
            </w:r>
          </w:p>
        </w:tc>
        <w:tc>
          <w:tcPr>
            <w:tcW w:w="7087" w:type="dxa"/>
            <w:tcBorders>
              <w:top w:val="single" w:sz="4" w:space="0" w:color="auto"/>
              <w:left w:val="nil"/>
              <w:bottom w:val="single" w:sz="4" w:space="0" w:color="auto"/>
              <w:right w:val="nil"/>
            </w:tcBorders>
            <w:hideMark/>
          </w:tcPr>
          <w:p w14:paraId="008F5978"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Loi du 1</w:t>
            </w:r>
            <w:r w:rsidRPr="006D6984">
              <w:rPr>
                <w:rFonts w:eastAsia="Times New Roman"/>
                <w:noProof/>
                <w:sz w:val="20"/>
                <w:szCs w:val="24"/>
                <w:vertAlign w:val="superscript"/>
                <w:lang w:val="fr-CH"/>
              </w:rPr>
              <w:t>er</w:t>
            </w:r>
            <w:r w:rsidRPr="006D6984">
              <w:rPr>
                <w:rFonts w:eastAsia="Times New Roman"/>
                <w:noProof/>
                <w:sz w:val="20"/>
                <w:szCs w:val="24"/>
                <w:lang w:val="fr-CH"/>
              </w:rPr>
              <w:t xml:space="preserve"> juillet 1966 sur les épizooties (LFE; RS 916.40)</w:t>
            </w:r>
          </w:p>
          <w:p w14:paraId="1668074B"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2FEC92A7"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r w:rsidR="000D6CBE" w:rsidRPr="00F40A76" w14:paraId="3C5F8A7A" w14:textId="77777777">
        <w:trPr>
          <w:jc w:val="center"/>
        </w:trPr>
        <w:tc>
          <w:tcPr>
            <w:tcW w:w="14175" w:type="dxa"/>
            <w:gridSpan w:val="4"/>
            <w:tcBorders>
              <w:top w:val="single" w:sz="4" w:space="0" w:color="auto"/>
              <w:left w:val="nil"/>
              <w:bottom w:val="single" w:sz="4" w:space="0" w:color="auto"/>
              <w:right w:val="nil"/>
            </w:tcBorders>
            <w:vAlign w:val="center"/>
            <w:hideMark/>
          </w:tcPr>
          <w:p w14:paraId="4BC414D2" w14:textId="77777777" w:rsidR="000D6CBE" w:rsidRPr="006D6984" w:rsidRDefault="000D6CBE">
            <w:pPr>
              <w:keepNext/>
              <w:spacing w:before="40" w:after="40"/>
              <w:jc w:val="left"/>
              <w:rPr>
                <w:rFonts w:eastAsia="Times New Roman"/>
                <w:noProof/>
                <w:sz w:val="20"/>
                <w:szCs w:val="20"/>
                <w:lang w:val="fr-CH"/>
              </w:rPr>
            </w:pPr>
            <w:r w:rsidRPr="006D6984">
              <w:rPr>
                <w:rFonts w:eastAsia="Times New Roman"/>
                <w:noProof/>
                <w:sz w:val="20"/>
                <w:szCs w:val="24"/>
                <w:lang w:val="fr-CH"/>
              </w:rPr>
              <w:t>5. Estomacs, vessies et boyaux</w:t>
            </w:r>
          </w:p>
        </w:tc>
      </w:tr>
      <w:tr w:rsidR="000D6CBE" w:rsidRPr="00F40A76" w14:paraId="49406536" w14:textId="77777777">
        <w:trPr>
          <w:jc w:val="center"/>
        </w:trPr>
        <w:tc>
          <w:tcPr>
            <w:tcW w:w="2835" w:type="dxa"/>
            <w:tcBorders>
              <w:top w:val="single" w:sz="4" w:space="0" w:color="auto"/>
              <w:left w:val="nil"/>
              <w:bottom w:val="single" w:sz="4" w:space="0" w:color="auto"/>
              <w:right w:val="nil"/>
            </w:tcBorders>
            <w:hideMark/>
          </w:tcPr>
          <w:p w14:paraId="385045BC"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Bovins</w:t>
            </w:r>
          </w:p>
          <w:p w14:paraId="7A9007D9"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Ovins et caprins</w:t>
            </w:r>
          </w:p>
          <w:p w14:paraId="028A05C6"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Porcins</w:t>
            </w:r>
          </w:p>
        </w:tc>
        <w:tc>
          <w:tcPr>
            <w:tcW w:w="3119" w:type="dxa"/>
            <w:tcBorders>
              <w:top w:val="single" w:sz="4" w:space="0" w:color="auto"/>
              <w:left w:val="nil"/>
              <w:bottom w:val="single" w:sz="4" w:space="0" w:color="auto"/>
              <w:right w:val="nil"/>
            </w:tcBorders>
            <w:hideMark/>
          </w:tcPr>
          <w:p w14:paraId="040C2CD0"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 xml:space="preserve">Règlement (UE) 2016/429 </w:t>
            </w:r>
            <w:r w:rsidRPr="00F40A76">
              <w:rPr>
                <w:rFonts w:eastAsia="Times New Roman"/>
                <w:noProof/>
                <w:sz w:val="20"/>
                <w:szCs w:val="24"/>
                <w:lang w:val="fr-CH"/>
              </w:rPr>
              <w:t>Règlement (CE) n° 999/2001</w:t>
            </w:r>
          </w:p>
        </w:tc>
        <w:tc>
          <w:tcPr>
            <w:tcW w:w="7087" w:type="dxa"/>
            <w:tcBorders>
              <w:top w:val="single" w:sz="4" w:space="0" w:color="auto"/>
              <w:left w:val="nil"/>
              <w:bottom w:val="single" w:sz="4" w:space="0" w:color="auto"/>
              <w:right w:val="nil"/>
            </w:tcBorders>
            <w:hideMark/>
          </w:tcPr>
          <w:p w14:paraId="621FDDA9"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Loi du 1</w:t>
            </w:r>
            <w:r w:rsidRPr="006D6984">
              <w:rPr>
                <w:rFonts w:eastAsia="Times New Roman"/>
                <w:noProof/>
                <w:sz w:val="20"/>
                <w:szCs w:val="24"/>
                <w:vertAlign w:val="superscript"/>
                <w:lang w:val="fr-CH"/>
              </w:rPr>
              <w:t>er</w:t>
            </w:r>
            <w:r w:rsidRPr="006D6984">
              <w:rPr>
                <w:rFonts w:eastAsia="Times New Roman"/>
                <w:noProof/>
                <w:sz w:val="20"/>
                <w:szCs w:val="24"/>
                <w:lang w:val="fr-CH"/>
              </w:rPr>
              <w:t xml:space="preserve"> juillet 1966 sur les épizooties (LFE; RS 916.40)</w:t>
            </w:r>
          </w:p>
          <w:p w14:paraId="7B8792C5"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1B168030"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r w:rsidRPr="00F40A76">
              <w:rPr>
                <w:rFonts w:eastAsia="Times New Roman"/>
                <w:noProof/>
                <w:sz w:val="20"/>
                <w:szCs w:val="24"/>
                <w:vertAlign w:val="superscript"/>
                <w:lang w:val="fr-CH"/>
              </w:rPr>
              <w:t>1</w:t>
            </w:r>
          </w:p>
        </w:tc>
      </w:tr>
      <w:tr w:rsidR="000D6CBE" w:rsidRPr="00F40A76" w14:paraId="79943229" w14:textId="77777777">
        <w:trPr>
          <w:jc w:val="center"/>
        </w:trPr>
        <w:tc>
          <w:tcPr>
            <w:tcW w:w="14175" w:type="dxa"/>
            <w:gridSpan w:val="4"/>
            <w:tcBorders>
              <w:top w:val="single" w:sz="4" w:space="0" w:color="auto"/>
              <w:left w:val="nil"/>
              <w:bottom w:val="single" w:sz="4" w:space="0" w:color="auto"/>
              <w:right w:val="nil"/>
            </w:tcBorders>
            <w:vAlign w:val="center"/>
            <w:hideMark/>
          </w:tcPr>
          <w:p w14:paraId="4677B62A" w14:textId="77777777" w:rsidR="000D6CBE" w:rsidRPr="006D6984" w:rsidRDefault="000D6CBE">
            <w:pPr>
              <w:keepNext/>
              <w:spacing w:before="40" w:after="40"/>
              <w:jc w:val="left"/>
              <w:rPr>
                <w:rFonts w:eastAsia="Times New Roman"/>
                <w:noProof/>
                <w:sz w:val="20"/>
                <w:szCs w:val="20"/>
                <w:lang w:val="fr-CH"/>
              </w:rPr>
            </w:pPr>
            <w:r w:rsidRPr="006D6984">
              <w:rPr>
                <w:rFonts w:eastAsia="Times New Roman"/>
                <w:noProof/>
                <w:sz w:val="20"/>
                <w:szCs w:val="24"/>
                <w:lang w:val="fr-CH"/>
              </w:rPr>
              <w:t>6. Os et produits à base d'os</w:t>
            </w:r>
          </w:p>
        </w:tc>
      </w:tr>
      <w:tr w:rsidR="000D6CBE" w:rsidRPr="00F40A76" w14:paraId="488D5266" w14:textId="77777777">
        <w:trPr>
          <w:jc w:val="center"/>
        </w:trPr>
        <w:tc>
          <w:tcPr>
            <w:tcW w:w="2835" w:type="dxa"/>
            <w:tcBorders>
              <w:top w:val="single" w:sz="4" w:space="0" w:color="auto"/>
              <w:left w:val="nil"/>
              <w:bottom w:val="single" w:sz="4" w:space="0" w:color="auto"/>
              <w:right w:val="nil"/>
            </w:tcBorders>
            <w:hideMark/>
          </w:tcPr>
          <w:p w14:paraId="455544FB"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Ongulés domestiques</w:t>
            </w:r>
          </w:p>
          <w:p w14:paraId="73443536"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Solipèdes domestiques</w:t>
            </w:r>
          </w:p>
          <w:p w14:paraId="1ABA4544"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Autres mammifères terrestres d'élevage ou sauvages</w:t>
            </w:r>
          </w:p>
          <w:p w14:paraId="770003DD"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Volailles, ratites et gibier sauvage à plumes</w:t>
            </w:r>
          </w:p>
        </w:tc>
        <w:tc>
          <w:tcPr>
            <w:tcW w:w="3119" w:type="dxa"/>
            <w:tcBorders>
              <w:top w:val="single" w:sz="4" w:space="0" w:color="auto"/>
              <w:left w:val="nil"/>
              <w:bottom w:val="single" w:sz="4" w:space="0" w:color="auto"/>
              <w:right w:val="nil"/>
            </w:tcBorders>
            <w:hideMark/>
          </w:tcPr>
          <w:p w14:paraId="56A11E09"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 xml:space="preserve">Règlement (UE) 2016/429 </w:t>
            </w:r>
            <w:r w:rsidRPr="00F40A76">
              <w:rPr>
                <w:rFonts w:eastAsia="Times New Roman"/>
                <w:noProof/>
                <w:sz w:val="20"/>
                <w:szCs w:val="24"/>
                <w:lang w:val="fr-CH"/>
              </w:rPr>
              <w:t>Règlement (CE) n° 999/2001</w:t>
            </w:r>
          </w:p>
        </w:tc>
        <w:tc>
          <w:tcPr>
            <w:tcW w:w="7087" w:type="dxa"/>
            <w:tcBorders>
              <w:top w:val="single" w:sz="4" w:space="0" w:color="auto"/>
              <w:left w:val="nil"/>
              <w:bottom w:val="single" w:sz="4" w:space="0" w:color="auto"/>
              <w:right w:val="nil"/>
            </w:tcBorders>
            <w:hideMark/>
          </w:tcPr>
          <w:p w14:paraId="7E0A16B5"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Loi du 1</w:t>
            </w:r>
            <w:r w:rsidRPr="006D6984">
              <w:rPr>
                <w:rFonts w:eastAsia="Times New Roman"/>
                <w:noProof/>
                <w:sz w:val="20"/>
                <w:szCs w:val="24"/>
                <w:vertAlign w:val="superscript"/>
                <w:lang w:val="fr-CH"/>
              </w:rPr>
              <w:t>er</w:t>
            </w:r>
            <w:r w:rsidRPr="006D6984">
              <w:rPr>
                <w:rFonts w:eastAsia="Times New Roman"/>
                <w:noProof/>
                <w:sz w:val="20"/>
                <w:szCs w:val="24"/>
                <w:lang w:val="fr-CH"/>
              </w:rPr>
              <w:t xml:space="preserve"> juillet 1966 sur les épizooties (LFE; RS 916.40)</w:t>
            </w:r>
          </w:p>
          <w:p w14:paraId="64161CFB" w14:textId="77777777" w:rsidR="000D6CBE" w:rsidRPr="006D6984" w:rsidRDefault="000D6CBE">
            <w:pPr>
              <w:spacing w:before="40" w:after="40"/>
              <w:jc w:val="left"/>
              <w:rPr>
                <w:rFonts w:eastAsia="Times New Roman"/>
                <w:noProof/>
                <w:sz w:val="20"/>
                <w:szCs w:val="20"/>
                <w:lang w:val="fr-CH"/>
              </w:rPr>
            </w:pPr>
            <w:r w:rsidRPr="006D6984">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3F62B382"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r w:rsidRPr="00F40A76">
              <w:rPr>
                <w:rFonts w:eastAsia="Times New Roman"/>
                <w:noProof/>
                <w:sz w:val="20"/>
                <w:szCs w:val="24"/>
                <w:vertAlign w:val="superscript"/>
                <w:lang w:val="fr-CH"/>
              </w:rPr>
              <w:t>1</w:t>
            </w:r>
          </w:p>
        </w:tc>
      </w:tr>
      <w:tr w:rsidR="000D6CBE" w:rsidRPr="00F40A76" w14:paraId="1DFE0754" w14:textId="77777777">
        <w:trPr>
          <w:jc w:val="center"/>
        </w:trPr>
        <w:tc>
          <w:tcPr>
            <w:tcW w:w="14175" w:type="dxa"/>
            <w:gridSpan w:val="4"/>
            <w:tcBorders>
              <w:top w:val="single" w:sz="4" w:space="0" w:color="auto"/>
              <w:left w:val="nil"/>
              <w:bottom w:val="single" w:sz="4" w:space="0" w:color="auto"/>
              <w:right w:val="nil"/>
            </w:tcBorders>
            <w:vAlign w:val="center"/>
            <w:hideMark/>
          </w:tcPr>
          <w:p w14:paraId="709EFA87" w14:textId="77777777" w:rsidR="000D6CBE" w:rsidRPr="00F40A76" w:rsidRDefault="000D6CBE">
            <w:pPr>
              <w:keepNext/>
              <w:pageBreakBefore/>
              <w:spacing w:before="40" w:after="40"/>
              <w:jc w:val="left"/>
              <w:rPr>
                <w:rFonts w:eastAsia="Times New Roman"/>
                <w:noProof/>
                <w:sz w:val="20"/>
                <w:szCs w:val="20"/>
                <w:lang w:val="fr-CH"/>
              </w:rPr>
            </w:pPr>
            <w:r w:rsidRPr="00F40A76">
              <w:rPr>
                <w:rFonts w:eastAsia="Times New Roman"/>
                <w:noProof/>
                <w:sz w:val="20"/>
                <w:szCs w:val="24"/>
                <w:lang w:val="fr-CH"/>
              </w:rPr>
              <w:t>7. Protéines animales transformées, sang et produits sanguins</w:t>
            </w:r>
          </w:p>
        </w:tc>
      </w:tr>
      <w:tr w:rsidR="000D6CBE" w:rsidRPr="00F40A76" w14:paraId="25756B16" w14:textId="77777777">
        <w:trPr>
          <w:jc w:val="center"/>
        </w:trPr>
        <w:tc>
          <w:tcPr>
            <w:tcW w:w="2835" w:type="dxa"/>
            <w:tcBorders>
              <w:top w:val="single" w:sz="4" w:space="0" w:color="auto"/>
              <w:left w:val="nil"/>
              <w:bottom w:val="single" w:sz="4" w:space="0" w:color="auto"/>
              <w:right w:val="nil"/>
            </w:tcBorders>
            <w:hideMark/>
          </w:tcPr>
          <w:p w14:paraId="356BE5C7"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Ongulés domestiques</w:t>
            </w:r>
          </w:p>
          <w:p w14:paraId="075AC8FB"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Solipèdes domestiques</w:t>
            </w:r>
          </w:p>
          <w:p w14:paraId="40DCF5D0"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Autres mammifères terrestres d'élevage ou sauvages</w:t>
            </w:r>
          </w:p>
          <w:p w14:paraId="77CF01FA"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Volailles, ratites et gibier</w:t>
            </w:r>
            <w:r w:rsidRPr="00F40A76">
              <w:rPr>
                <w:rFonts w:eastAsia="Times New Roman"/>
                <w:noProof/>
                <w:sz w:val="20"/>
                <w:szCs w:val="24"/>
                <w:lang w:val="fr-CH"/>
              </w:rPr>
              <w:br/>
              <w:t>sauvage à plumes</w:t>
            </w:r>
          </w:p>
        </w:tc>
        <w:tc>
          <w:tcPr>
            <w:tcW w:w="3119" w:type="dxa"/>
            <w:tcBorders>
              <w:top w:val="single" w:sz="4" w:space="0" w:color="auto"/>
              <w:left w:val="nil"/>
              <w:bottom w:val="single" w:sz="4" w:space="0" w:color="auto"/>
              <w:right w:val="nil"/>
            </w:tcBorders>
            <w:hideMark/>
          </w:tcPr>
          <w:p w14:paraId="5B8BD6B8"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 xml:space="preserve">Règlement (UE) 2016/429 </w:t>
            </w:r>
            <w:r w:rsidRPr="00F40A76">
              <w:rPr>
                <w:rFonts w:eastAsia="Times New Roman"/>
                <w:noProof/>
                <w:sz w:val="20"/>
                <w:szCs w:val="24"/>
                <w:lang w:val="fr-CH"/>
              </w:rPr>
              <w:t>Règlement (CE) n° 999/2001</w:t>
            </w:r>
          </w:p>
        </w:tc>
        <w:tc>
          <w:tcPr>
            <w:tcW w:w="7087" w:type="dxa"/>
            <w:tcBorders>
              <w:top w:val="single" w:sz="4" w:space="0" w:color="auto"/>
              <w:left w:val="nil"/>
              <w:bottom w:val="single" w:sz="4" w:space="0" w:color="auto"/>
              <w:right w:val="nil"/>
            </w:tcBorders>
            <w:hideMark/>
          </w:tcPr>
          <w:p w14:paraId="1EB93746"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428A3785"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4B80C0E8"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r w:rsidRPr="00F40A76">
              <w:rPr>
                <w:rFonts w:eastAsia="Times New Roman"/>
                <w:noProof/>
                <w:sz w:val="20"/>
                <w:szCs w:val="24"/>
                <w:vertAlign w:val="superscript"/>
                <w:lang w:val="fr-CH"/>
              </w:rPr>
              <w:t>1</w:t>
            </w:r>
          </w:p>
        </w:tc>
      </w:tr>
      <w:tr w:rsidR="000D6CBE" w:rsidRPr="00F40A76" w14:paraId="3F2EE54C"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2499E690" w14:textId="77777777" w:rsidR="000D6CBE" w:rsidRPr="00C96348" w:rsidRDefault="000D6CBE">
            <w:pPr>
              <w:keepNext/>
              <w:spacing w:before="40" w:after="40"/>
              <w:jc w:val="left"/>
              <w:rPr>
                <w:rFonts w:eastAsia="Times New Roman"/>
                <w:noProof/>
                <w:sz w:val="20"/>
                <w:szCs w:val="20"/>
                <w:lang w:val="fr-CH"/>
              </w:rPr>
            </w:pPr>
            <w:r w:rsidRPr="00C96348">
              <w:rPr>
                <w:rFonts w:eastAsia="Times New Roman"/>
                <w:noProof/>
                <w:sz w:val="20"/>
                <w:szCs w:val="24"/>
                <w:lang w:val="fr-CH"/>
              </w:rPr>
              <w:t>8. Gélatine et collagène</w:t>
            </w:r>
          </w:p>
        </w:tc>
      </w:tr>
      <w:tr w:rsidR="000D6CBE" w:rsidRPr="00F40A76" w14:paraId="74D3748E" w14:textId="77777777">
        <w:trPr>
          <w:cantSplit/>
          <w:jc w:val="center"/>
        </w:trPr>
        <w:tc>
          <w:tcPr>
            <w:tcW w:w="2835" w:type="dxa"/>
            <w:tcBorders>
              <w:top w:val="single" w:sz="4" w:space="0" w:color="auto"/>
              <w:left w:val="nil"/>
              <w:bottom w:val="single" w:sz="4" w:space="0" w:color="auto"/>
              <w:right w:val="nil"/>
            </w:tcBorders>
          </w:tcPr>
          <w:p w14:paraId="051F7D4A"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nil"/>
              <w:bottom w:val="single" w:sz="4" w:space="0" w:color="auto"/>
              <w:right w:val="nil"/>
            </w:tcBorders>
            <w:hideMark/>
          </w:tcPr>
          <w:p w14:paraId="241629D8"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 xml:space="preserve">Règlement (UE) 2016/429 </w:t>
            </w:r>
            <w:r w:rsidRPr="00F40A76">
              <w:rPr>
                <w:rFonts w:eastAsia="Times New Roman"/>
                <w:noProof/>
                <w:sz w:val="20"/>
                <w:szCs w:val="24"/>
                <w:lang w:val="fr-CH"/>
              </w:rPr>
              <w:t>Règlement (CE) n° 999/2001</w:t>
            </w:r>
          </w:p>
        </w:tc>
        <w:tc>
          <w:tcPr>
            <w:tcW w:w="7087" w:type="dxa"/>
            <w:tcBorders>
              <w:top w:val="single" w:sz="4" w:space="0" w:color="auto"/>
              <w:left w:val="nil"/>
              <w:bottom w:val="single" w:sz="4" w:space="0" w:color="auto"/>
              <w:right w:val="nil"/>
            </w:tcBorders>
            <w:hideMark/>
          </w:tcPr>
          <w:p w14:paraId="01501286"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77E343FE"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64B452A5"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r w:rsidRPr="00F40A76">
              <w:rPr>
                <w:rFonts w:eastAsia="Times New Roman"/>
                <w:noProof/>
                <w:sz w:val="20"/>
                <w:szCs w:val="24"/>
                <w:vertAlign w:val="superscript"/>
                <w:lang w:val="fr-CH"/>
              </w:rPr>
              <w:t>1</w:t>
            </w:r>
          </w:p>
        </w:tc>
      </w:tr>
      <w:tr w:rsidR="000D6CBE" w:rsidRPr="00F40A76" w14:paraId="6FDB95D0"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6F2B6C03" w14:textId="77777777" w:rsidR="000D6CBE" w:rsidRPr="00C96348" w:rsidRDefault="000D6CBE">
            <w:pPr>
              <w:keepNext/>
              <w:spacing w:before="40" w:after="40"/>
              <w:jc w:val="left"/>
              <w:rPr>
                <w:rFonts w:eastAsia="Times New Roman"/>
                <w:noProof/>
                <w:sz w:val="20"/>
                <w:szCs w:val="20"/>
                <w:lang w:val="fr-CH"/>
              </w:rPr>
            </w:pPr>
            <w:r w:rsidRPr="00C96348">
              <w:rPr>
                <w:rFonts w:eastAsia="Times New Roman"/>
                <w:noProof/>
                <w:sz w:val="20"/>
                <w:szCs w:val="24"/>
                <w:lang w:val="fr-CH"/>
              </w:rPr>
              <w:t>9. Lait et produits laitiers</w:t>
            </w:r>
          </w:p>
        </w:tc>
      </w:tr>
      <w:tr w:rsidR="000D6CBE" w:rsidRPr="00F40A76" w14:paraId="4422FC54" w14:textId="77777777">
        <w:trPr>
          <w:cantSplit/>
          <w:jc w:val="center"/>
        </w:trPr>
        <w:tc>
          <w:tcPr>
            <w:tcW w:w="2835" w:type="dxa"/>
            <w:tcBorders>
              <w:top w:val="single" w:sz="4" w:space="0" w:color="auto"/>
              <w:left w:val="nil"/>
              <w:bottom w:val="single" w:sz="4" w:space="0" w:color="auto"/>
              <w:right w:val="nil"/>
            </w:tcBorders>
          </w:tcPr>
          <w:p w14:paraId="560F4DF6"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nil"/>
              <w:bottom w:val="single" w:sz="4" w:space="0" w:color="auto"/>
              <w:right w:val="nil"/>
            </w:tcBorders>
            <w:hideMark/>
          </w:tcPr>
          <w:p w14:paraId="242ECAE2"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Règlement (UE) 2016/429</w:t>
            </w:r>
          </w:p>
        </w:tc>
        <w:tc>
          <w:tcPr>
            <w:tcW w:w="7087" w:type="dxa"/>
            <w:tcBorders>
              <w:top w:val="single" w:sz="4" w:space="0" w:color="auto"/>
              <w:left w:val="nil"/>
              <w:bottom w:val="single" w:sz="4" w:space="0" w:color="auto"/>
              <w:right w:val="nil"/>
            </w:tcBorders>
            <w:hideMark/>
          </w:tcPr>
          <w:p w14:paraId="322A04E3"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110A4891"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528E9CD2"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r w:rsidR="000D6CBE" w:rsidRPr="00F40A76" w14:paraId="13F18469"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0D370CC4" w14:textId="77777777" w:rsidR="000D6CBE" w:rsidRPr="00C96348" w:rsidRDefault="000D6CBE">
            <w:pPr>
              <w:keepNext/>
              <w:spacing w:before="40" w:after="40"/>
              <w:jc w:val="left"/>
              <w:rPr>
                <w:rFonts w:eastAsia="Times New Roman"/>
                <w:noProof/>
                <w:sz w:val="20"/>
                <w:szCs w:val="20"/>
                <w:lang w:val="fr-CH"/>
              </w:rPr>
            </w:pPr>
            <w:r w:rsidRPr="00C96348">
              <w:rPr>
                <w:rFonts w:eastAsia="Times New Roman"/>
                <w:noProof/>
                <w:sz w:val="20"/>
                <w:szCs w:val="24"/>
                <w:lang w:val="fr-CH"/>
              </w:rPr>
              <w:t>10. Œufs et ovoproduits</w:t>
            </w:r>
          </w:p>
        </w:tc>
      </w:tr>
      <w:tr w:rsidR="000D6CBE" w:rsidRPr="00F40A76" w14:paraId="5E3EC3E6" w14:textId="77777777">
        <w:trPr>
          <w:cantSplit/>
          <w:jc w:val="center"/>
        </w:trPr>
        <w:tc>
          <w:tcPr>
            <w:tcW w:w="2835" w:type="dxa"/>
            <w:tcBorders>
              <w:top w:val="single" w:sz="4" w:space="0" w:color="auto"/>
              <w:left w:val="nil"/>
              <w:bottom w:val="single" w:sz="4" w:space="0" w:color="auto"/>
              <w:right w:val="nil"/>
            </w:tcBorders>
          </w:tcPr>
          <w:p w14:paraId="33717561"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nil"/>
              <w:bottom w:val="single" w:sz="4" w:space="0" w:color="auto"/>
              <w:right w:val="nil"/>
            </w:tcBorders>
            <w:hideMark/>
          </w:tcPr>
          <w:p w14:paraId="22B0DDC9"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Règlement (UE) 2016/429</w:t>
            </w:r>
          </w:p>
        </w:tc>
        <w:tc>
          <w:tcPr>
            <w:tcW w:w="7087" w:type="dxa"/>
            <w:tcBorders>
              <w:top w:val="single" w:sz="4" w:space="0" w:color="auto"/>
              <w:left w:val="nil"/>
              <w:bottom w:val="single" w:sz="4" w:space="0" w:color="auto"/>
              <w:right w:val="nil"/>
            </w:tcBorders>
            <w:hideMark/>
          </w:tcPr>
          <w:p w14:paraId="76392FCC"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0AEBA5C4"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0D42FF09"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r w:rsidR="000D6CBE" w:rsidRPr="00F40A76" w14:paraId="574AD16D"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28EE4146" w14:textId="77777777" w:rsidR="000D6CBE" w:rsidRPr="00C96348" w:rsidRDefault="000D6CBE">
            <w:pPr>
              <w:keepNext/>
              <w:spacing w:before="40" w:after="40"/>
              <w:jc w:val="left"/>
              <w:rPr>
                <w:rFonts w:eastAsia="Times New Roman"/>
                <w:noProof/>
                <w:sz w:val="20"/>
                <w:szCs w:val="20"/>
                <w:lang w:val="fr-CH"/>
              </w:rPr>
            </w:pPr>
            <w:r w:rsidRPr="00C96348">
              <w:rPr>
                <w:rFonts w:eastAsia="Times New Roman"/>
                <w:noProof/>
                <w:sz w:val="20"/>
                <w:szCs w:val="24"/>
                <w:lang w:val="fr-CH"/>
              </w:rPr>
              <w:t>11. Produits de la pêche, mollusques bivalves, échinodermes tuniciers et gastéropodes marins</w:t>
            </w:r>
          </w:p>
        </w:tc>
      </w:tr>
      <w:tr w:rsidR="000D6CBE" w:rsidRPr="00F40A76" w14:paraId="6D7E274F" w14:textId="77777777">
        <w:trPr>
          <w:cantSplit/>
          <w:jc w:val="center"/>
        </w:trPr>
        <w:tc>
          <w:tcPr>
            <w:tcW w:w="2835" w:type="dxa"/>
            <w:tcBorders>
              <w:top w:val="single" w:sz="4" w:space="0" w:color="auto"/>
              <w:left w:val="nil"/>
              <w:bottom w:val="single" w:sz="4" w:space="0" w:color="auto"/>
              <w:right w:val="nil"/>
            </w:tcBorders>
          </w:tcPr>
          <w:p w14:paraId="6C5128DF"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nil"/>
              <w:bottom w:val="single" w:sz="4" w:space="0" w:color="auto"/>
              <w:right w:val="nil"/>
            </w:tcBorders>
            <w:hideMark/>
          </w:tcPr>
          <w:p w14:paraId="0099F0E5" w14:textId="77777777" w:rsidR="000D6CBE" w:rsidRPr="00F51308" w:rsidRDefault="000D6CBE">
            <w:pPr>
              <w:spacing w:before="40" w:after="40"/>
              <w:jc w:val="left"/>
              <w:rPr>
                <w:rFonts w:eastAsia="Times New Roman"/>
                <w:noProof/>
                <w:sz w:val="20"/>
                <w:szCs w:val="24"/>
                <w:lang w:val="fr-CH"/>
              </w:rPr>
            </w:pPr>
            <w:r w:rsidRPr="00514E01">
              <w:rPr>
                <w:rFonts w:eastAsia="Times New Roman"/>
                <w:noProof/>
                <w:sz w:val="20"/>
                <w:szCs w:val="24"/>
                <w:lang w:val="fr-CH"/>
              </w:rPr>
              <w:t>Règlement (UE) 2016/429</w:t>
            </w:r>
          </w:p>
        </w:tc>
        <w:tc>
          <w:tcPr>
            <w:tcW w:w="7087" w:type="dxa"/>
            <w:tcBorders>
              <w:top w:val="single" w:sz="4" w:space="0" w:color="auto"/>
              <w:left w:val="nil"/>
              <w:bottom w:val="single" w:sz="4" w:space="0" w:color="auto"/>
              <w:right w:val="nil"/>
            </w:tcBorders>
            <w:hideMark/>
          </w:tcPr>
          <w:p w14:paraId="2CBB3AAA"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25C64B73"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434948E4"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r w:rsidR="000D6CBE" w:rsidRPr="00F40A76" w14:paraId="52C8DB04"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1BB6E701" w14:textId="77777777" w:rsidR="000D6CBE" w:rsidRPr="00C96348" w:rsidRDefault="000D6CBE">
            <w:pPr>
              <w:keepNext/>
              <w:spacing w:before="40" w:after="40"/>
              <w:jc w:val="left"/>
              <w:rPr>
                <w:rFonts w:eastAsia="Times New Roman"/>
                <w:noProof/>
                <w:sz w:val="20"/>
                <w:szCs w:val="20"/>
                <w:lang w:val="fr-CH"/>
              </w:rPr>
            </w:pPr>
            <w:r w:rsidRPr="00C96348">
              <w:rPr>
                <w:rFonts w:eastAsia="Times New Roman"/>
                <w:noProof/>
                <w:sz w:val="20"/>
                <w:szCs w:val="24"/>
                <w:lang w:val="fr-CH"/>
              </w:rPr>
              <w:t>12. Miel</w:t>
            </w:r>
          </w:p>
        </w:tc>
      </w:tr>
      <w:tr w:rsidR="000D6CBE" w:rsidRPr="00F40A76" w14:paraId="4C5A6F2A" w14:textId="77777777">
        <w:trPr>
          <w:cantSplit/>
          <w:jc w:val="center"/>
        </w:trPr>
        <w:tc>
          <w:tcPr>
            <w:tcW w:w="2835" w:type="dxa"/>
            <w:tcBorders>
              <w:top w:val="single" w:sz="4" w:space="0" w:color="auto"/>
              <w:left w:val="nil"/>
              <w:bottom w:val="single" w:sz="4" w:space="0" w:color="auto"/>
              <w:right w:val="nil"/>
            </w:tcBorders>
          </w:tcPr>
          <w:p w14:paraId="7E87177E"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nil"/>
              <w:bottom w:val="single" w:sz="4" w:space="0" w:color="auto"/>
              <w:right w:val="nil"/>
            </w:tcBorders>
            <w:hideMark/>
          </w:tcPr>
          <w:p w14:paraId="1F9D4452"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Règlement (UE) 2016/429</w:t>
            </w:r>
          </w:p>
        </w:tc>
        <w:tc>
          <w:tcPr>
            <w:tcW w:w="7087" w:type="dxa"/>
            <w:tcBorders>
              <w:top w:val="single" w:sz="4" w:space="0" w:color="auto"/>
              <w:left w:val="nil"/>
              <w:bottom w:val="single" w:sz="4" w:space="0" w:color="auto"/>
              <w:right w:val="nil"/>
            </w:tcBorders>
            <w:hideMark/>
          </w:tcPr>
          <w:p w14:paraId="6F52C7E4"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55CB6851"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776DDA3E"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r w:rsidR="000D6CBE" w:rsidRPr="00F40A76" w14:paraId="4FF8AE72" w14:textId="77777777">
        <w:trPr>
          <w:cantSplit/>
          <w:jc w:val="center"/>
        </w:trPr>
        <w:tc>
          <w:tcPr>
            <w:tcW w:w="14175" w:type="dxa"/>
            <w:gridSpan w:val="4"/>
            <w:tcBorders>
              <w:top w:val="single" w:sz="4" w:space="0" w:color="auto"/>
              <w:left w:val="nil"/>
              <w:bottom w:val="single" w:sz="4" w:space="0" w:color="auto"/>
              <w:right w:val="nil"/>
            </w:tcBorders>
            <w:vAlign w:val="center"/>
            <w:hideMark/>
          </w:tcPr>
          <w:p w14:paraId="446774CD" w14:textId="77777777" w:rsidR="000D6CBE" w:rsidRPr="00C96348" w:rsidRDefault="000D6CBE">
            <w:pPr>
              <w:keepNext/>
              <w:spacing w:before="40" w:after="40"/>
              <w:jc w:val="left"/>
              <w:rPr>
                <w:rFonts w:eastAsia="Times New Roman"/>
                <w:noProof/>
                <w:sz w:val="20"/>
                <w:szCs w:val="20"/>
                <w:lang w:val="fr-CH"/>
              </w:rPr>
            </w:pPr>
            <w:r w:rsidRPr="00C96348">
              <w:rPr>
                <w:rFonts w:eastAsia="Times New Roman"/>
                <w:noProof/>
                <w:sz w:val="20"/>
                <w:szCs w:val="24"/>
                <w:lang w:val="fr-CH"/>
              </w:rPr>
              <w:t>13. Escargots et cuisses de grenouilles</w:t>
            </w:r>
          </w:p>
        </w:tc>
      </w:tr>
      <w:tr w:rsidR="000D6CBE" w:rsidRPr="00F40A76" w14:paraId="0B4B05D8" w14:textId="77777777">
        <w:trPr>
          <w:cantSplit/>
          <w:jc w:val="center"/>
        </w:trPr>
        <w:tc>
          <w:tcPr>
            <w:tcW w:w="2835" w:type="dxa"/>
            <w:tcBorders>
              <w:top w:val="single" w:sz="4" w:space="0" w:color="auto"/>
              <w:left w:val="nil"/>
              <w:bottom w:val="single" w:sz="4" w:space="0" w:color="auto"/>
              <w:right w:val="nil"/>
            </w:tcBorders>
          </w:tcPr>
          <w:p w14:paraId="12491A51" w14:textId="77777777" w:rsidR="000D6CBE" w:rsidRPr="00F40A76" w:rsidRDefault="000D6CBE">
            <w:pPr>
              <w:spacing w:before="40" w:after="40"/>
              <w:jc w:val="left"/>
              <w:rPr>
                <w:rFonts w:eastAsia="Times New Roman"/>
                <w:noProof/>
                <w:sz w:val="20"/>
                <w:szCs w:val="20"/>
                <w:lang w:val="fr-CH"/>
              </w:rPr>
            </w:pPr>
          </w:p>
        </w:tc>
        <w:tc>
          <w:tcPr>
            <w:tcW w:w="3119" w:type="dxa"/>
            <w:tcBorders>
              <w:top w:val="single" w:sz="4" w:space="0" w:color="auto"/>
              <w:left w:val="nil"/>
              <w:bottom w:val="single" w:sz="4" w:space="0" w:color="auto"/>
              <w:right w:val="nil"/>
            </w:tcBorders>
            <w:hideMark/>
          </w:tcPr>
          <w:p w14:paraId="1983532B" w14:textId="77777777" w:rsidR="000D6CBE" w:rsidRPr="00F40A76" w:rsidRDefault="000D6CBE">
            <w:pPr>
              <w:spacing w:before="40" w:after="40"/>
              <w:jc w:val="left"/>
              <w:rPr>
                <w:rFonts w:eastAsia="Times New Roman"/>
                <w:noProof/>
                <w:sz w:val="20"/>
                <w:szCs w:val="20"/>
                <w:lang w:val="fr-CH"/>
              </w:rPr>
            </w:pPr>
            <w:r w:rsidRPr="00514E01">
              <w:rPr>
                <w:rFonts w:eastAsia="Times New Roman"/>
                <w:noProof/>
                <w:sz w:val="20"/>
                <w:szCs w:val="24"/>
                <w:lang w:val="fr-CH"/>
              </w:rPr>
              <w:t>Règlement (UE) 2016/429</w:t>
            </w:r>
          </w:p>
        </w:tc>
        <w:tc>
          <w:tcPr>
            <w:tcW w:w="7087" w:type="dxa"/>
            <w:tcBorders>
              <w:top w:val="single" w:sz="4" w:space="0" w:color="auto"/>
              <w:left w:val="nil"/>
              <w:bottom w:val="single" w:sz="4" w:space="0" w:color="auto"/>
              <w:right w:val="nil"/>
            </w:tcBorders>
            <w:hideMark/>
          </w:tcPr>
          <w:p w14:paraId="5E1A65DF"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Loi du 1</w:t>
            </w:r>
            <w:r w:rsidRPr="00C96348">
              <w:rPr>
                <w:rFonts w:eastAsia="Times New Roman"/>
                <w:noProof/>
                <w:sz w:val="20"/>
                <w:szCs w:val="24"/>
                <w:vertAlign w:val="superscript"/>
                <w:lang w:val="fr-CH"/>
              </w:rPr>
              <w:t>er</w:t>
            </w:r>
            <w:r w:rsidRPr="00C96348">
              <w:rPr>
                <w:rFonts w:eastAsia="Times New Roman"/>
                <w:noProof/>
                <w:sz w:val="20"/>
                <w:szCs w:val="24"/>
                <w:lang w:val="fr-CH"/>
              </w:rPr>
              <w:t xml:space="preserve"> juillet 1966 sur les épizooties (LFE; RS 916.40)</w:t>
            </w:r>
          </w:p>
          <w:p w14:paraId="35C30044" w14:textId="77777777" w:rsidR="000D6CBE" w:rsidRPr="00C96348" w:rsidRDefault="000D6CBE">
            <w:pPr>
              <w:spacing w:before="40" w:after="40"/>
              <w:jc w:val="left"/>
              <w:rPr>
                <w:rFonts w:eastAsia="Times New Roman"/>
                <w:noProof/>
                <w:sz w:val="20"/>
                <w:szCs w:val="20"/>
                <w:lang w:val="fr-CH"/>
              </w:rPr>
            </w:pPr>
            <w:r w:rsidRPr="00C96348">
              <w:rPr>
                <w:rFonts w:eastAsia="Times New Roman"/>
                <w:noProof/>
                <w:sz w:val="20"/>
                <w:szCs w:val="24"/>
                <w:lang w:val="fr-CH"/>
              </w:rPr>
              <w:t>Ordonnance du 27 juin 1995 sur les épizooties (OFE; RS 916.401)</w:t>
            </w:r>
          </w:p>
        </w:tc>
        <w:tc>
          <w:tcPr>
            <w:tcW w:w="1134" w:type="dxa"/>
            <w:tcBorders>
              <w:top w:val="single" w:sz="4" w:space="0" w:color="auto"/>
              <w:left w:val="nil"/>
              <w:bottom w:val="single" w:sz="4" w:space="0" w:color="auto"/>
              <w:right w:val="nil"/>
            </w:tcBorders>
            <w:hideMark/>
          </w:tcPr>
          <w:p w14:paraId="14EE0BE5"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Oui</w:t>
            </w:r>
          </w:p>
        </w:tc>
      </w:tr>
    </w:tbl>
    <w:p w14:paraId="582BE50B" w14:textId="77777777" w:rsidR="000D6CBE" w:rsidRPr="00F40A76" w:rsidRDefault="000D6CBE" w:rsidP="000D6CBE">
      <w:pPr>
        <w:spacing w:after="60"/>
        <w:ind w:left="851" w:hanging="567"/>
        <w:jc w:val="left"/>
        <w:rPr>
          <w:rFonts w:eastAsia="Times New Roman"/>
          <w:noProof/>
          <w:szCs w:val="24"/>
          <w:lang w:val="fr-CH"/>
        </w:rPr>
      </w:pPr>
      <w:r w:rsidRPr="00F40A76">
        <w:rPr>
          <w:rFonts w:eastAsia="Times New Roman"/>
          <w:noProof/>
          <w:szCs w:val="24"/>
          <w:vertAlign w:val="superscript"/>
          <w:lang w:val="fr-CH"/>
        </w:rPr>
        <w:t>1</w:t>
      </w:r>
      <w:r w:rsidRPr="00F40A76">
        <w:rPr>
          <w:rFonts w:eastAsia="Times New Roman"/>
          <w:noProof/>
          <w:szCs w:val="24"/>
          <w:lang w:val="fr-CH"/>
        </w:rPr>
        <w:tab/>
        <w:t xml:space="preserve">La reconnaissance de la similarité des législations en matière de surveillance des EST chez les ovins et les caprins </w:t>
      </w:r>
      <w:r w:rsidR="00CD0ADF">
        <w:rPr>
          <w:rFonts w:eastAsia="Times New Roman"/>
          <w:noProof/>
          <w:szCs w:val="24"/>
          <w:lang w:val="fr-CH"/>
        </w:rPr>
        <w:t>pourra être</w:t>
      </w:r>
      <w:r w:rsidRPr="00F40A76">
        <w:rPr>
          <w:rFonts w:eastAsia="Times New Roman"/>
          <w:noProof/>
          <w:szCs w:val="24"/>
          <w:lang w:val="fr-CH"/>
        </w:rPr>
        <w:t xml:space="preserve"> reconsidérée au sein du Comité mixte vétérinaire.</w:t>
      </w:r>
    </w:p>
    <w:p w14:paraId="26FEABF7" w14:textId="77777777" w:rsidR="000D6CBE" w:rsidRPr="00F40A76" w:rsidRDefault="000D6CBE" w:rsidP="000D6CBE">
      <w:pPr>
        <w:keepNext/>
        <w:pageBreakBefore/>
        <w:spacing w:before="240"/>
        <w:rPr>
          <w:rFonts w:eastAsia="Times New Roman"/>
          <w:noProof/>
          <w:lang w:val="fr-CH"/>
        </w:rPr>
      </w:pPr>
      <w:r w:rsidRPr="00127A43">
        <w:rPr>
          <w:rFonts w:eastAsia="Times New Roman"/>
          <w:noProof/>
          <w:szCs w:val="24"/>
          <w:lang w:val="fr-CH"/>
        </w:rPr>
        <w:t>Toute référence à un acte s'entend, sauf indication contraire, comme une référence audit acte tel que modifié avant le 31 décembre 2025.</w:t>
      </w:r>
    </w:p>
    <w:tbl>
      <w:tblPr>
        <w:tblW w:w="0" w:type="dxa"/>
        <w:jc w:val="center"/>
        <w:tblBorders>
          <w:top w:val="single" w:sz="4" w:space="0" w:color="auto"/>
          <w:bottom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6237"/>
        <w:gridCol w:w="567"/>
        <w:gridCol w:w="6237"/>
        <w:gridCol w:w="1134"/>
      </w:tblGrid>
      <w:tr w:rsidR="000D6CBE" w:rsidRPr="00F40A76" w14:paraId="1A248002" w14:textId="77777777">
        <w:trPr>
          <w:tblHeader/>
          <w:jc w:val="center"/>
        </w:trPr>
        <w:tc>
          <w:tcPr>
            <w:tcW w:w="14175" w:type="dxa"/>
            <w:gridSpan w:val="4"/>
            <w:tcBorders>
              <w:top w:val="single" w:sz="4" w:space="0" w:color="auto"/>
              <w:left w:val="nil"/>
              <w:bottom w:val="single" w:sz="4" w:space="0" w:color="auto"/>
              <w:right w:val="nil"/>
            </w:tcBorders>
            <w:vAlign w:val="center"/>
            <w:hideMark/>
          </w:tcPr>
          <w:p w14:paraId="1317FBD3" w14:textId="77777777" w:rsidR="000D6CBE" w:rsidRPr="00F40A76" w:rsidRDefault="000D6CBE">
            <w:pPr>
              <w:keepNext/>
              <w:keepLines/>
              <w:spacing w:before="40" w:after="40"/>
              <w:jc w:val="left"/>
              <w:rPr>
                <w:rFonts w:eastAsia="Times New Roman"/>
                <w:noProof/>
                <w:sz w:val="20"/>
                <w:szCs w:val="20"/>
                <w:lang w:val="fr-CH"/>
              </w:rPr>
            </w:pPr>
            <w:r w:rsidRPr="00F40A76">
              <w:rPr>
                <w:rFonts w:eastAsia="Times New Roman"/>
                <w:noProof/>
                <w:sz w:val="20"/>
                <w:szCs w:val="24"/>
                <w:lang w:val="fr-CH"/>
              </w:rPr>
              <w:t>Exportations de l'Union européenne vers la Suisse et exportations de la Suisse vers l'Union européenne</w:t>
            </w:r>
          </w:p>
        </w:tc>
      </w:tr>
      <w:tr w:rsidR="000D6CBE" w:rsidRPr="00F40A76" w14:paraId="267FD634" w14:textId="77777777">
        <w:trPr>
          <w:tblHeader/>
          <w:jc w:val="center"/>
        </w:trPr>
        <w:tc>
          <w:tcPr>
            <w:tcW w:w="13041" w:type="dxa"/>
            <w:gridSpan w:val="3"/>
            <w:tcBorders>
              <w:top w:val="single" w:sz="4" w:space="0" w:color="auto"/>
              <w:left w:val="nil"/>
              <w:bottom w:val="single" w:sz="4" w:space="0" w:color="auto"/>
              <w:right w:val="nil"/>
            </w:tcBorders>
            <w:vAlign w:val="center"/>
            <w:hideMark/>
          </w:tcPr>
          <w:p w14:paraId="054F829B" w14:textId="77777777" w:rsidR="000D6CBE" w:rsidRPr="00F40A76" w:rsidRDefault="000D6CBE">
            <w:pPr>
              <w:keepNext/>
              <w:keepLines/>
              <w:spacing w:before="40" w:after="40"/>
              <w:jc w:val="left"/>
              <w:rPr>
                <w:rFonts w:eastAsia="Times New Roman"/>
                <w:noProof/>
                <w:sz w:val="20"/>
                <w:szCs w:val="20"/>
                <w:lang w:val="fr-CH"/>
              </w:rPr>
            </w:pPr>
            <w:r w:rsidRPr="00F40A76">
              <w:rPr>
                <w:rFonts w:eastAsia="Times New Roman"/>
                <w:noProof/>
                <w:sz w:val="20"/>
                <w:szCs w:val="24"/>
                <w:lang w:val="fr-CH"/>
              </w:rPr>
              <w:t>Conditions commerciales</w:t>
            </w:r>
          </w:p>
        </w:tc>
        <w:tc>
          <w:tcPr>
            <w:tcW w:w="1134" w:type="dxa"/>
            <w:tcBorders>
              <w:top w:val="single" w:sz="4" w:space="0" w:color="auto"/>
              <w:left w:val="nil"/>
              <w:bottom w:val="single" w:sz="4" w:space="0" w:color="auto"/>
              <w:right w:val="nil"/>
            </w:tcBorders>
            <w:vAlign w:val="center"/>
            <w:hideMark/>
          </w:tcPr>
          <w:p w14:paraId="5652186C" w14:textId="77777777" w:rsidR="000D6CBE" w:rsidRPr="00F40A76" w:rsidRDefault="000D6CBE">
            <w:pPr>
              <w:keepNext/>
              <w:keepLines/>
              <w:spacing w:before="40" w:after="40"/>
              <w:jc w:val="left"/>
              <w:rPr>
                <w:rFonts w:eastAsia="Times New Roman"/>
                <w:noProof/>
                <w:sz w:val="20"/>
                <w:szCs w:val="20"/>
                <w:lang w:val="fr-CH"/>
              </w:rPr>
            </w:pPr>
            <w:r w:rsidRPr="00F40A76">
              <w:rPr>
                <w:rFonts w:eastAsia="Times New Roman"/>
                <w:noProof/>
                <w:sz w:val="20"/>
                <w:szCs w:val="24"/>
                <w:lang w:val="fr-CH"/>
              </w:rPr>
              <w:t>Équivalence</w:t>
            </w:r>
          </w:p>
        </w:tc>
      </w:tr>
      <w:tr w:rsidR="000D6CBE" w:rsidRPr="00F40A76" w14:paraId="21FB5B37" w14:textId="77777777">
        <w:trPr>
          <w:tblHeader/>
          <w:jc w:val="center"/>
        </w:trPr>
        <w:tc>
          <w:tcPr>
            <w:tcW w:w="6237" w:type="dxa"/>
            <w:tcBorders>
              <w:top w:val="single" w:sz="4" w:space="0" w:color="auto"/>
              <w:left w:val="nil"/>
              <w:bottom w:val="single" w:sz="4" w:space="0" w:color="auto"/>
              <w:right w:val="nil"/>
            </w:tcBorders>
            <w:vAlign w:val="center"/>
            <w:hideMark/>
          </w:tcPr>
          <w:p w14:paraId="1149631C"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Union européenne</w:t>
            </w:r>
          </w:p>
        </w:tc>
        <w:tc>
          <w:tcPr>
            <w:tcW w:w="567" w:type="dxa"/>
            <w:tcBorders>
              <w:top w:val="single" w:sz="4" w:space="0" w:color="auto"/>
              <w:left w:val="nil"/>
              <w:bottom w:val="single" w:sz="4" w:space="0" w:color="auto"/>
              <w:right w:val="nil"/>
            </w:tcBorders>
          </w:tcPr>
          <w:p w14:paraId="476BD0F5" w14:textId="77777777" w:rsidR="000D6CBE" w:rsidRPr="00F40A76" w:rsidRDefault="000D6CBE">
            <w:pPr>
              <w:spacing w:before="40" w:after="40"/>
              <w:jc w:val="left"/>
              <w:rPr>
                <w:rFonts w:eastAsia="Times New Roman"/>
                <w:noProof/>
                <w:sz w:val="20"/>
                <w:szCs w:val="20"/>
                <w:lang w:val="fr-CH"/>
              </w:rPr>
            </w:pPr>
          </w:p>
        </w:tc>
        <w:tc>
          <w:tcPr>
            <w:tcW w:w="6237" w:type="dxa"/>
            <w:tcBorders>
              <w:top w:val="single" w:sz="4" w:space="0" w:color="auto"/>
              <w:left w:val="nil"/>
              <w:bottom w:val="single" w:sz="4" w:space="0" w:color="auto"/>
              <w:right w:val="nil"/>
            </w:tcBorders>
            <w:vAlign w:val="center"/>
            <w:hideMark/>
          </w:tcPr>
          <w:p w14:paraId="0E3C3228" w14:textId="77777777" w:rsidR="000D6CBE" w:rsidRPr="00F40A76" w:rsidRDefault="000D6CBE">
            <w:pPr>
              <w:spacing w:before="40" w:after="40"/>
              <w:jc w:val="left"/>
              <w:rPr>
                <w:rFonts w:eastAsia="Times New Roman"/>
                <w:noProof/>
                <w:sz w:val="20"/>
                <w:szCs w:val="20"/>
                <w:lang w:val="fr-CH"/>
              </w:rPr>
            </w:pPr>
            <w:r w:rsidRPr="00F40A76">
              <w:rPr>
                <w:rFonts w:eastAsia="Times New Roman"/>
                <w:noProof/>
                <w:sz w:val="20"/>
                <w:szCs w:val="24"/>
                <w:lang w:val="fr-CH"/>
              </w:rPr>
              <w:t>Suisse</w:t>
            </w:r>
          </w:p>
        </w:tc>
        <w:tc>
          <w:tcPr>
            <w:tcW w:w="1134" w:type="dxa"/>
            <w:tcBorders>
              <w:top w:val="single" w:sz="4" w:space="0" w:color="auto"/>
              <w:left w:val="nil"/>
              <w:bottom w:val="single" w:sz="4" w:space="0" w:color="auto"/>
              <w:right w:val="nil"/>
            </w:tcBorders>
            <w:vAlign w:val="center"/>
          </w:tcPr>
          <w:p w14:paraId="365CD244" w14:textId="77777777" w:rsidR="000D6CBE" w:rsidRPr="00F40A76" w:rsidRDefault="000D6CBE">
            <w:pPr>
              <w:spacing w:before="40" w:after="40"/>
              <w:jc w:val="left"/>
              <w:rPr>
                <w:rFonts w:eastAsia="Times New Roman"/>
                <w:noProof/>
                <w:sz w:val="20"/>
                <w:szCs w:val="20"/>
                <w:lang w:val="fr-CH"/>
              </w:rPr>
            </w:pPr>
          </w:p>
        </w:tc>
      </w:tr>
      <w:tr w:rsidR="000D6CBE" w:rsidRPr="00F40A76" w14:paraId="32C45D48" w14:textId="77777777">
        <w:trPr>
          <w:jc w:val="center"/>
        </w:trPr>
        <w:tc>
          <w:tcPr>
            <w:tcW w:w="14175" w:type="dxa"/>
            <w:gridSpan w:val="4"/>
            <w:tcBorders>
              <w:top w:val="nil"/>
              <w:left w:val="nil"/>
              <w:bottom w:val="single" w:sz="4" w:space="0" w:color="auto"/>
              <w:right w:val="nil"/>
            </w:tcBorders>
            <w:vAlign w:val="center"/>
            <w:hideMark/>
          </w:tcPr>
          <w:p w14:paraId="42E6FEA8" w14:textId="77777777" w:rsidR="000D6CBE" w:rsidRPr="00F40A76" w:rsidRDefault="000D6CBE">
            <w:pPr>
              <w:widowControl w:val="0"/>
              <w:spacing w:before="40" w:after="40"/>
              <w:rPr>
                <w:rFonts w:eastAsia="Times New Roman"/>
                <w:i/>
                <w:noProof/>
                <w:sz w:val="20"/>
                <w:szCs w:val="20"/>
                <w:lang w:val="fr-CH"/>
              </w:rPr>
            </w:pPr>
            <w:r w:rsidRPr="00F40A76">
              <w:rPr>
                <w:rFonts w:eastAsia="Times New Roman"/>
                <w:i/>
                <w:noProof/>
                <w:sz w:val="20"/>
                <w:szCs w:val="24"/>
                <w:lang w:val="fr-CH"/>
              </w:rPr>
              <w:t>Santé publique</w:t>
            </w:r>
          </w:p>
        </w:tc>
      </w:tr>
      <w:tr w:rsidR="000D6CBE" w:rsidRPr="00F40A76" w14:paraId="68E4C29C" w14:textId="77777777">
        <w:trPr>
          <w:jc w:val="center"/>
        </w:trPr>
        <w:tc>
          <w:tcPr>
            <w:tcW w:w="6237" w:type="dxa"/>
            <w:tcBorders>
              <w:top w:val="single" w:sz="4" w:space="0" w:color="auto"/>
              <w:left w:val="nil"/>
              <w:bottom w:val="single" w:sz="4" w:space="0" w:color="auto"/>
              <w:right w:val="nil"/>
            </w:tcBorders>
            <w:hideMark/>
          </w:tcPr>
          <w:p w14:paraId="323B5C5D" w14:textId="77777777" w:rsidR="000D6CBE" w:rsidRPr="00F40A76" w:rsidRDefault="000D6CBE">
            <w:pPr>
              <w:widowControl w:val="0"/>
              <w:spacing w:before="40" w:after="40"/>
              <w:rPr>
                <w:rFonts w:eastAsia="Times New Roman"/>
                <w:noProof/>
                <w:sz w:val="20"/>
                <w:szCs w:val="20"/>
                <w:lang w:val="fr-CH"/>
              </w:rPr>
            </w:pPr>
            <w:r w:rsidRPr="00F40A76">
              <w:rPr>
                <w:rFonts w:eastAsia="Times New Roman"/>
                <w:noProof/>
                <w:sz w:val="20"/>
                <w:szCs w:val="24"/>
                <w:lang w:val="fr-CH"/>
              </w:rPr>
              <w:t>Règlement (CE) n° 999/2001 du Parlement européen et du Conseil du 22 mai 2001 fixant les règles pour la prévention, le contrôle et l'éradication de certaines encéphalopathies spongiformes transmissibles (JO L 147 du 31.5.2001, p. 1).</w:t>
            </w:r>
          </w:p>
          <w:p w14:paraId="2A532105" w14:textId="77777777" w:rsidR="000D6CBE" w:rsidRPr="00F40A76" w:rsidRDefault="000D6CBE">
            <w:pPr>
              <w:widowControl w:val="0"/>
              <w:spacing w:before="40" w:after="40"/>
              <w:rPr>
                <w:rFonts w:eastAsia="Times New Roman"/>
                <w:noProof/>
                <w:sz w:val="20"/>
                <w:szCs w:val="20"/>
                <w:lang w:val="fr-CH"/>
              </w:rPr>
            </w:pPr>
            <w:r w:rsidRPr="00F40A76">
              <w:rPr>
                <w:rFonts w:eastAsia="Times New Roman"/>
                <w:noProof/>
                <w:sz w:val="20"/>
                <w:szCs w:val="24"/>
                <w:lang w:val="fr-CH"/>
              </w:rPr>
              <w:t>Règlement (CE) n° 852/2004 du Parlement européen et du Conseil du 29 avril 2004 relatif à l'hygiène des denrées alimentaires (JO L 139 du 30.4.2004, p. 1).</w:t>
            </w:r>
          </w:p>
          <w:p w14:paraId="5226905C" w14:textId="77777777" w:rsidR="000D6CBE" w:rsidRDefault="000D6CBE">
            <w:pPr>
              <w:widowControl w:val="0"/>
              <w:spacing w:before="40" w:after="40"/>
              <w:rPr>
                <w:rFonts w:eastAsia="Times New Roman"/>
                <w:noProof/>
                <w:sz w:val="20"/>
                <w:szCs w:val="24"/>
                <w:lang w:val="fr-CH"/>
              </w:rPr>
            </w:pPr>
            <w:r w:rsidRPr="00F40A76">
              <w:rPr>
                <w:rFonts w:eastAsia="Times New Roman"/>
                <w:noProof/>
                <w:sz w:val="20"/>
                <w:szCs w:val="24"/>
                <w:lang w:val="fr-CH"/>
              </w:rPr>
              <w:t>Règlement (CE) n° 853/2004 du Parlement européen et du Conseil du 29 avril 2004 fixant des règles spécifiques d'hygiène applicables aux denrées alimentaires d'origine animale (JO L 139 du 30.4.2004, p. 55).</w:t>
            </w:r>
          </w:p>
          <w:p w14:paraId="2C7D0791" w14:textId="77777777" w:rsidR="000D6CBE" w:rsidRPr="00F40A76" w:rsidRDefault="000D6CBE">
            <w:pPr>
              <w:widowControl w:val="0"/>
              <w:spacing w:before="40" w:after="40"/>
              <w:rPr>
                <w:rFonts w:eastAsia="Times New Roman"/>
                <w:noProof/>
                <w:sz w:val="20"/>
                <w:szCs w:val="20"/>
                <w:lang w:val="fr-CH"/>
              </w:rPr>
            </w:pPr>
            <w:r w:rsidRPr="00381E1E">
              <w:rPr>
                <w:rFonts w:eastAsia="Times New Roman"/>
                <w:noProof/>
                <w:sz w:val="20"/>
                <w:szCs w:val="20"/>
                <w:lang w:val="fr-CH"/>
              </w:rPr>
              <w:t xml:space="preserve">Pour les dispositions relatives aux contrôles officiels effectués par les autorités </w:t>
            </w:r>
            <w:r w:rsidR="008B6A3F">
              <w:rPr>
                <w:rFonts w:eastAsia="Times New Roman"/>
                <w:noProof/>
                <w:sz w:val="20"/>
                <w:szCs w:val="20"/>
                <w:lang w:val="fr-CH"/>
              </w:rPr>
              <w:t>compétentes</w:t>
            </w:r>
            <w:r w:rsidRPr="00381E1E">
              <w:rPr>
                <w:rFonts w:eastAsia="Times New Roman"/>
                <w:noProof/>
                <w:sz w:val="20"/>
                <w:szCs w:val="20"/>
                <w:lang w:val="fr-CH"/>
              </w:rPr>
              <w:t xml:space="preserve"> pour vérifier le respect des règles applicables à la chaîne agroalimentaire concernant l</w:t>
            </w:r>
            <w:r>
              <w:rPr>
                <w:rFonts w:eastAsia="Times New Roman"/>
                <w:noProof/>
                <w:sz w:val="20"/>
                <w:szCs w:val="20"/>
                <w:lang w:val="fr-CH"/>
              </w:rPr>
              <w:t>es produits animaux</w:t>
            </w:r>
            <w:r w:rsidRPr="00381E1E">
              <w:rPr>
                <w:rFonts w:eastAsia="Times New Roman"/>
                <w:noProof/>
                <w:sz w:val="20"/>
                <w:szCs w:val="20"/>
                <w:lang w:val="fr-CH"/>
              </w:rPr>
              <w:t>:</w:t>
            </w:r>
          </w:p>
          <w:p w14:paraId="53981FF7" w14:textId="77777777" w:rsidR="000D6CBE" w:rsidRDefault="000D6CBE">
            <w:pPr>
              <w:widowControl w:val="0"/>
              <w:spacing w:before="40" w:after="40"/>
              <w:rPr>
                <w:rFonts w:eastAsia="Times New Roman"/>
                <w:noProof/>
                <w:sz w:val="20"/>
                <w:szCs w:val="24"/>
                <w:lang w:val="fr-CH"/>
              </w:rPr>
            </w:pPr>
            <w:r w:rsidRPr="00E416B4">
              <w:rPr>
                <w:rFonts w:eastAsia="Times New Roman"/>
                <w:noProof/>
                <w:sz w:val="20"/>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w:t>
            </w:r>
            <w:r>
              <w:rPr>
                <w:rFonts w:eastAsia="Times New Roman"/>
                <w:noProof/>
                <w:sz w:val="20"/>
                <w:szCs w:val="24"/>
                <w:lang w:val="fr-CH"/>
              </w:rPr>
              <w:t>.</w:t>
            </w:r>
          </w:p>
          <w:p w14:paraId="0E0F1BDA" w14:textId="77777777" w:rsidR="000D6CBE" w:rsidRDefault="000D6CBE">
            <w:pPr>
              <w:widowControl w:val="0"/>
              <w:spacing w:before="40" w:after="40"/>
              <w:rPr>
                <w:rFonts w:eastAsia="Times New Roman"/>
                <w:noProof/>
                <w:sz w:val="20"/>
                <w:szCs w:val="24"/>
                <w:lang w:val="fr-CH"/>
              </w:rPr>
            </w:pPr>
          </w:p>
          <w:p w14:paraId="74AC3ADB" w14:textId="77777777" w:rsidR="000D6CBE" w:rsidRPr="00BC4BF0" w:rsidRDefault="000D6CBE">
            <w:pPr>
              <w:widowControl w:val="0"/>
              <w:spacing w:before="40" w:after="40"/>
              <w:rPr>
                <w:rFonts w:eastAsia="Times New Roman"/>
                <w:noProof/>
                <w:sz w:val="20"/>
                <w:szCs w:val="20"/>
                <w:lang w:val="fr-CH"/>
              </w:rPr>
            </w:pPr>
            <w:r w:rsidRPr="00F40A76">
              <w:rPr>
                <w:rFonts w:eastAsia="Times New Roman"/>
                <w:noProof/>
                <w:sz w:val="20"/>
                <w:szCs w:val="24"/>
                <w:lang w:val="fr-CH"/>
              </w:rPr>
              <w:t>Règlement (CE) n° 2073/2005 de la Commission du 15 novembre 2005 concernant les critères microbiologiques applicables aux denrées alimentaires (JO L 338 du 22.12.2005, p. 1).</w:t>
            </w:r>
          </w:p>
        </w:tc>
        <w:tc>
          <w:tcPr>
            <w:tcW w:w="567" w:type="dxa"/>
            <w:tcBorders>
              <w:top w:val="single" w:sz="4" w:space="0" w:color="auto"/>
              <w:left w:val="nil"/>
              <w:bottom w:val="single" w:sz="4" w:space="0" w:color="auto"/>
              <w:right w:val="nil"/>
            </w:tcBorders>
          </w:tcPr>
          <w:p w14:paraId="0E5ADA66" w14:textId="77777777" w:rsidR="000D6CBE" w:rsidRPr="00F40A76" w:rsidRDefault="000D6CBE">
            <w:pPr>
              <w:spacing w:before="40" w:after="40"/>
              <w:jc w:val="left"/>
              <w:rPr>
                <w:rFonts w:eastAsia="Times New Roman"/>
                <w:noProof/>
                <w:sz w:val="20"/>
                <w:szCs w:val="20"/>
                <w:lang w:val="fr-CH"/>
              </w:rPr>
            </w:pPr>
          </w:p>
        </w:tc>
        <w:tc>
          <w:tcPr>
            <w:tcW w:w="6237" w:type="dxa"/>
            <w:tcBorders>
              <w:top w:val="single" w:sz="4" w:space="0" w:color="auto"/>
              <w:left w:val="nil"/>
              <w:bottom w:val="single" w:sz="4" w:space="0" w:color="auto"/>
              <w:right w:val="nil"/>
            </w:tcBorders>
            <w:hideMark/>
          </w:tcPr>
          <w:p w14:paraId="4E7931D4" w14:textId="77777777" w:rsidR="000D6CBE" w:rsidRPr="0009156A" w:rsidRDefault="000D6CBE">
            <w:pPr>
              <w:widowControl w:val="0"/>
              <w:spacing w:before="40" w:after="40"/>
              <w:rPr>
                <w:rFonts w:eastAsia="Times New Roman"/>
                <w:noProof/>
                <w:sz w:val="20"/>
                <w:szCs w:val="20"/>
                <w:lang w:val="fr-CH"/>
              </w:rPr>
            </w:pPr>
            <w:r w:rsidRPr="0009156A">
              <w:rPr>
                <w:rFonts w:eastAsia="Times New Roman"/>
                <w:noProof/>
                <w:sz w:val="20"/>
                <w:szCs w:val="20"/>
                <w:lang w:val="fr-CH"/>
              </w:rPr>
              <w:t>Ordonnance du 27 juin 1995 sur les épizooties (OFE; RS 916.401).</w:t>
            </w:r>
          </w:p>
          <w:p w14:paraId="1A796364" w14:textId="77777777" w:rsidR="000D6CBE" w:rsidRPr="0009156A" w:rsidRDefault="000D6CBE">
            <w:pPr>
              <w:widowControl w:val="0"/>
              <w:spacing w:before="40" w:after="40"/>
              <w:rPr>
                <w:rFonts w:eastAsia="Times New Roman"/>
                <w:noProof/>
                <w:sz w:val="20"/>
                <w:szCs w:val="20"/>
                <w:lang w:val="fr-CH"/>
              </w:rPr>
            </w:pPr>
            <w:r w:rsidRPr="0009156A">
              <w:rPr>
                <w:rFonts w:eastAsia="Times New Roman"/>
                <w:noProof/>
                <w:sz w:val="20"/>
                <w:szCs w:val="20"/>
                <w:lang w:val="fr-CH"/>
              </w:rPr>
              <w:t>Ordonnance du 23 novembre 2005 sur la production primaire (OPPr; RS 916.020).</w:t>
            </w:r>
          </w:p>
          <w:p w14:paraId="3DE6B0D8" w14:textId="77777777" w:rsidR="000D6CBE" w:rsidRPr="0009156A" w:rsidRDefault="000D6CBE">
            <w:pPr>
              <w:widowControl w:val="0"/>
              <w:spacing w:before="40" w:after="40"/>
              <w:rPr>
                <w:rFonts w:eastAsia="Times New Roman"/>
                <w:noProof/>
                <w:sz w:val="20"/>
                <w:szCs w:val="20"/>
                <w:lang w:val="fr-CH"/>
              </w:rPr>
            </w:pPr>
            <w:r w:rsidRPr="0009156A">
              <w:rPr>
                <w:rFonts w:eastAsia="Times New Roman"/>
                <w:noProof/>
                <w:sz w:val="20"/>
                <w:szCs w:val="20"/>
                <w:lang w:val="fr-CH"/>
              </w:rPr>
              <w:t>Ordonnance du DEFR du 23 novembre 2005 concernant l'hygiène dans la production primaire (OHyPPr; RS 916.020.1).</w:t>
            </w:r>
          </w:p>
          <w:p w14:paraId="561B2D2D" w14:textId="77777777" w:rsidR="000D6CBE" w:rsidRPr="00AA723A" w:rsidRDefault="000D6CBE">
            <w:pPr>
              <w:widowControl w:val="0"/>
              <w:spacing w:before="40" w:after="40"/>
              <w:rPr>
                <w:rFonts w:eastAsia="Times New Roman"/>
                <w:noProof/>
                <w:sz w:val="20"/>
                <w:szCs w:val="20"/>
                <w:lang w:val="fr-CH"/>
              </w:rPr>
            </w:pPr>
            <w:r w:rsidRPr="0009156A">
              <w:rPr>
                <w:rFonts w:eastAsia="Times New Roman"/>
                <w:noProof/>
                <w:sz w:val="20"/>
                <w:szCs w:val="20"/>
                <w:lang w:val="fr-CH"/>
              </w:rPr>
              <w:t xml:space="preserve"> Ordonnance du DFI du 23 novembre 2005 concernant l'hygiène lors de </w:t>
            </w:r>
            <w:r w:rsidRPr="00AA723A">
              <w:rPr>
                <w:rFonts w:eastAsia="Times New Roman"/>
                <w:noProof/>
                <w:sz w:val="20"/>
                <w:szCs w:val="20"/>
                <w:lang w:val="fr-CH"/>
              </w:rPr>
              <w:t>l'abattage d'animaux (OHyAb; RS 817.190.1).</w:t>
            </w:r>
          </w:p>
          <w:p w14:paraId="6BA107F6" w14:textId="77777777" w:rsidR="000D6CBE" w:rsidRPr="00AA723A" w:rsidRDefault="000D6CBE">
            <w:pPr>
              <w:pStyle w:val="Tabkrper49pt"/>
              <w:rPr>
                <w:noProof/>
                <w:color w:val="000000"/>
                <w:sz w:val="20"/>
                <w:lang w:val="fr-CH"/>
              </w:rPr>
            </w:pPr>
            <w:r w:rsidRPr="00AA723A">
              <w:rPr>
                <w:noProof/>
                <w:color w:val="000000"/>
                <w:sz w:val="20"/>
                <w:lang w:val="fr-CH"/>
              </w:rPr>
              <w:t>Ordonnance du 23 novembre 2005 du DFI réglant l’hygiène dans la production laitière (OHyPL ; RS 916.351.021.1)</w:t>
            </w:r>
          </w:p>
          <w:p w14:paraId="1BBB68CC" w14:textId="77777777" w:rsidR="000D6CBE" w:rsidRPr="00AA723A" w:rsidRDefault="000D6CBE">
            <w:pPr>
              <w:widowControl w:val="0"/>
              <w:spacing w:before="40" w:after="40"/>
              <w:rPr>
                <w:rFonts w:eastAsia="Times New Roman"/>
                <w:noProof/>
                <w:sz w:val="20"/>
                <w:szCs w:val="20"/>
                <w:lang w:val="fr-CH"/>
              </w:rPr>
            </w:pPr>
            <w:r w:rsidRPr="00AA723A">
              <w:rPr>
                <w:rFonts w:eastAsia="Times New Roman"/>
                <w:noProof/>
                <w:sz w:val="20"/>
                <w:szCs w:val="20"/>
                <w:lang w:val="fr-CH"/>
              </w:rPr>
              <w:t>Ordonnance du 23 avril 2008 sur la protection des animaux (OPAn; RS 455.1).</w:t>
            </w:r>
          </w:p>
          <w:p w14:paraId="7FB01A78" w14:textId="77777777" w:rsidR="000D6CBE" w:rsidRPr="00AA723A" w:rsidRDefault="000D6CBE">
            <w:pPr>
              <w:pStyle w:val="Tabkrper49pt"/>
              <w:rPr>
                <w:noProof/>
                <w:color w:val="000000"/>
                <w:sz w:val="20"/>
                <w:lang w:val="fr-CH"/>
              </w:rPr>
            </w:pPr>
            <w:r w:rsidRPr="00AA723A">
              <w:rPr>
                <w:noProof/>
                <w:color w:val="000000"/>
                <w:sz w:val="20"/>
                <w:lang w:val="fr-CH"/>
              </w:rPr>
              <w:t>Ordonnance du 20 octobre 2010 sur le contrôle du lait (OCL ; RS</w:t>
            </w:r>
            <w:r w:rsidRPr="00AA723A">
              <w:rPr>
                <w:noProof/>
                <w:sz w:val="20"/>
              </w:rPr>
              <w:t xml:space="preserve"> </w:t>
            </w:r>
            <w:r w:rsidRPr="00AA723A">
              <w:rPr>
                <w:noProof/>
                <w:color w:val="000000"/>
                <w:sz w:val="20"/>
                <w:lang w:val="fr-CH"/>
              </w:rPr>
              <w:t>916.351.0)</w:t>
            </w:r>
            <w:r>
              <w:rPr>
                <w:noProof/>
                <w:color w:val="000000"/>
                <w:sz w:val="20"/>
                <w:lang w:val="fr-CH"/>
              </w:rPr>
              <w:t>.</w:t>
            </w:r>
          </w:p>
          <w:p w14:paraId="21F46EEC" w14:textId="77777777" w:rsidR="000D6CBE" w:rsidRPr="009871D4" w:rsidRDefault="000D6CBE">
            <w:pPr>
              <w:widowControl w:val="0"/>
              <w:spacing w:before="40" w:after="40"/>
              <w:rPr>
                <w:rFonts w:eastAsia="Times New Roman"/>
                <w:noProof/>
                <w:sz w:val="20"/>
                <w:szCs w:val="20"/>
                <w:lang w:val="fr-CH"/>
              </w:rPr>
            </w:pPr>
            <w:r w:rsidRPr="00AA723A">
              <w:rPr>
                <w:rFonts w:eastAsia="Times New Roman"/>
                <w:noProof/>
                <w:sz w:val="20"/>
                <w:szCs w:val="20"/>
                <w:lang w:val="fr-CH"/>
              </w:rPr>
              <w:t>Ordonnance</w:t>
            </w:r>
            <w:r w:rsidRPr="009871D4">
              <w:rPr>
                <w:rFonts w:eastAsia="Times New Roman"/>
                <w:noProof/>
                <w:sz w:val="20"/>
                <w:szCs w:val="20"/>
                <w:lang w:val="fr-CH"/>
              </w:rPr>
              <w:t xml:space="preserve"> du 16 novembre 2011 concernant la formation de base, la formation qualifiante et la formation continue des personnes travaillant dans le secteur vétérinaire public (RS 916.402).</w:t>
            </w:r>
          </w:p>
          <w:p w14:paraId="39501AFE" w14:textId="77777777" w:rsidR="000D6CBE" w:rsidRPr="009D0CE9" w:rsidRDefault="000D6CBE">
            <w:pPr>
              <w:widowControl w:val="0"/>
              <w:spacing w:before="40" w:after="40"/>
              <w:rPr>
                <w:rFonts w:eastAsia="Times New Roman"/>
                <w:noProof/>
                <w:sz w:val="20"/>
                <w:szCs w:val="20"/>
                <w:lang w:val="fr-CH"/>
              </w:rPr>
            </w:pPr>
            <w:r w:rsidRPr="009D0CE9">
              <w:rPr>
                <w:rFonts w:eastAsia="Times New Roman"/>
                <w:noProof/>
                <w:sz w:val="20"/>
                <w:szCs w:val="20"/>
                <w:lang w:val="fr-CH"/>
              </w:rPr>
              <w:t>Loi fédérale du 20 juin 2014 sur les denrées alimentaires et les objets usuels (Loi sur les denrées alimentaires, LDAl; RS 817.0).</w:t>
            </w:r>
          </w:p>
          <w:p w14:paraId="51285225" w14:textId="77777777" w:rsidR="000D6CBE" w:rsidRPr="009D0CE9" w:rsidRDefault="000D6CBE">
            <w:pPr>
              <w:widowControl w:val="0"/>
              <w:spacing w:before="40" w:after="40"/>
              <w:rPr>
                <w:rFonts w:eastAsia="Times New Roman"/>
                <w:noProof/>
                <w:sz w:val="20"/>
                <w:szCs w:val="20"/>
                <w:lang w:val="fr-CH"/>
              </w:rPr>
            </w:pPr>
            <w:r w:rsidRPr="009D0CE9">
              <w:rPr>
                <w:rFonts w:eastAsia="Times New Roman"/>
                <w:noProof/>
                <w:sz w:val="20"/>
                <w:szCs w:val="20"/>
                <w:lang w:val="fr-CH"/>
              </w:rPr>
              <w:t>Ordonnance du 16 décembre 2016 concernant l'abattage d'animaux et le contrôle des viandes (OAbCV; RS 817.190).</w:t>
            </w:r>
          </w:p>
          <w:p w14:paraId="12E44769" w14:textId="77777777" w:rsidR="000D6CBE" w:rsidRPr="009D0CE9" w:rsidRDefault="000D6CBE">
            <w:pPr>
              <w:widowControl w:val="0"/>
              <w:spacing w:before="40" w:after="40"/>
              <w:rPr>
                <w:rFonts w:eastAsia="Times New Roman"/>
                <w:noProof/>
                <w:sz w:val="20"/>
                <w:szCs w:val="20"/>
                <w:lang w:val="fr-CH"/>
              </w:rPr>
            </w:pPr>
            <w:r w:rsidRPr="009D0CE9">
              <w:rPr>
                <w:rFonts w:eastAsia="Times New Roman"/>
                <w:noProof/>
                <w:sz w:val="20"/>
                <w:szCs w:val="20"/>
                <w:lang w:val="fr-CH"/>
              </w:rPr>
              <w:t>Ordonnance du 16 décembre 2016 sur les denrées alimentaires et les objets usuels (ODAlOUs; RS 817.02).</w:t>
            </w:r>
          </w:p>
          <w:p w14:paraId="5A94452F" w14:textId="77777777" w:rsidR="000D6CBE" w:rsidRPr="009D0CE9" w:rsidRDefault="000D6CBE">
            <w:pPr>
              <w:widowControl w:val="0"/>
              <w:spacing w:before="40" w:after="40"/>
              <w:rPr>
                <w:rFonts w:eastAsia="Times New Roman"/>
                <w:noProof/>
                <w:sz w:val="20"/>
                <w:szCs w:val="20"/>
                <w:lang w:val="fr-CH"/>
              </w:rPr>
            </w:pPr>
            <w:r w:rsidRPr="009D0CE9">
              <w:rPr>
                <w:rFonts w:eastAsia="Times New Roman"/>
                <w:noProof/>
                <w:sz w:val="20"/>
                <w:szCs w:val="20"/>
                <w:lang w:val="fr-CH"/>
              </w:rPr>
              <w:t>Ordonnance du DFI du 16 décembre 2016 sur l'hygiène dans les activités liées aux denrées alimentaires (Ordonnance du DFI sur l'hygiène, OHyG; RS 817.024.1).</w:t>
            </w:r>
          </w:p>
          <w:p w14:paraId="052F0534" w14:textId="77777777" w:rsidR="000D6CBE" w:rsidRPr="009D0CE9" w:rsidRDefault="000D6CBE">
            <w:pPr>
              <w:widowControl w:val="0"/>
              <w:spacing w:before="40" w:after="40"/>
              <w:rPr>
                <w:rFonts w:eastAsia="Times New Roman"/>
                <w:noProof/>
                <w:sz w:val="20"/>
                <w:szCs w:val="20"/>
                <w:lang w:val="fr-CH"/>
              </w:rPr>
            </w:pPr>
            <w:r w:rsidRPr="009D0CE9">
              <w:rPr>
                <w:rFonts w:eastAsia="Times New Roman"/>
                <w:noProof/>
                <w:sz w:val="20"/>
                <w:szCs w:val="20"/>
                <w:lang w:val="fr-CH"/>
              </w:rPr>
              <w:t>Ordonnance du DFI du 16 décembre 2016 sur les denrées alimentaires d'origine animale (ODAlAn; RS 817.022.108).</w:t>
            </w:r>
          </w:p>
          <w:p w14:paraId="77E7494B" w14:textId="77777777" w:rsidR="000D6CBE" w:rsidRPr="00F40A76" w:rsidRDefault="000D6CBE">
            <w:pPr>
              <w:widowControl w:val="0"/>
              <w:spacing w:before="40" w:after="40"/>
              <w:rPr>
                <w:rFonts w:eastAsia="Times New Roman"/>
                <w:noProof/>
                <w:sz w:val="20"/>
                <w:szCs w:val="20"/>
                <w:lang w:val="fr-CH"/>
              </w:rPr>
            </w:pPr>
            <w:r w:rsidRPr="007D41C6">
              <w:rPr>
                <w:rFonts w:eastAsia="Times New Roman"/>
                <w:noProof/>
                <w:sz w:val="20"/>
                <w:szCs w:val="20"/>
                <w:lang w:val="fr-CH"/>
              </w:rPr>
              <w:t>Ordonnance du 27 mai 2020 sur l'exécution de la législation sur les denrées alimentaires (OELDAl; RS 817.042).</w:t>
            </w:r>
          </w:p>
        </w:tc>
        <w:tc>
          <w:tcPr>
            <w:tcW w:w="1134" w:type="dxa"/>
            <w:tcBorders>
              <w:top w:val="single" w:sz="4" w:space="0" w:color="auto"/>
              <w:left w:val="nil"/>
              <w:bottom w:val="single" w:sz="4" w:space="0" w:color="auto"/>
              <w:right w:val="nil"/>
            </w:tcBorders>
            <w:vAlign w:val="center"/>
            <w:hideMark/>
          </w:tcPr>
          <w:p w14:paraId="7EF3C54B" w14:textId="77777777" w:rsidR="000D6CBE" w:rsidRPr="00F40A76" w:rsidRDefault="000D6CBE">
            <w:pPr>
              <w:widowControl w:val="0"/>
              <w:spacing w:before="40" w:after="40"/>
              <w:jc w:val="left"/>
              <w:rPr>
                <w:rFonts w:eastAsia="Times New Roman"/>
                <w:noProof/>
                <w:sz w:val="20"/>
                <w:szCs w:val="20"/>
                <w:lang w:val="fr-CH"/>
              </w:rPr>
            </w:pPr>
            <w:r w:rsidRPr="00F40A76">
              <w:rPr>
                <w:rFonts w:eastAsia="Times New Roman"/>
                <w:noProof/>
                <w:sz w:val="20"/>
                <w:szCs w:val="24"/>
                <w:lang w:val="fr-CH"/>
              </w:rPr>
              <w:t>Oui avec conditions spéciales</w:t>
            </w:r>
          </w:p>
        </w:tc>
      </w:tr>
      <w:tr w:rsidR="000D6CBE" w:rsidRPr="000157B6" w14:paraId="093F4BFB" w14:textId="77777777">
        <w:trPr>
          <w:jc w:val="center"/>
        </w:trPr>
        <w:tc>
          <w:tcPr>
            <w:tcW w:w="6237" w:type="dxa"/>
            <w:tcBorders>
              <w:top w:val="single" w:sz="4" w:space="0" w:color="auto"/>
              <w:left w:val="nil"/>
              <w:bottom w:val="single" w:sz="4" w:space="0" w:color="auto"/>
              <w:right w:val="nil"/>
            </w:tcBorders>
            <w:hideMark/>
          </w:tcPr>
          <w:p w14:paraId="2B0AB7F6" w14:textId="77777777" w:rsidR="000D6CBE" w:rsidRPr="00274FCE" w:rsidRDefault="000D6CBE">
            <w:pPr>
              <w:pageBreakBefore/>
              <w:widowControl w:val="0"/>
              <w:spacing w:before="40" w:after="40"/>
              <w:rPr>
                <w:rFonts w:eastAsia="Times New Roman"/>
                <w:noProof/>
                <w:sz w:val="20"/>
                <w:szCs w:val="20"/>
                <w:lang w:val="fr-CH"/>
              </w:rPr>
            </w:pPr>
            <w:r w:rsidRPr="00274FCE">
              <w:rPr>
                <w:rFonts w:eastAsia="Times New Roman"/>
                <w:noProof/>
                <w:sz w:val="20"/>
                <w:szCs w:val="24"/>
                <w:lang w:val="fr-CH"/>
              </w:rPr>
              <w:t xml:space="preserve">Règlement (CE) n° 2074/2005 de la Commission du 5 décembre 2005 établissant les mesures d'application relatives à certains produits régis par le règlement (CE) n° 853/2004 du Parlement européen et du Conseil et à l'organisation des contrôles officiels prévus par les règlements (CE) n° 854/2004 du Parlement européen et du Conseil et (CE) n° 882/2004 du Parlement européen et du Conseil, portant dérogation au </w:t>
            </w:r>
            <w:r w:rsidR="00706D86">
              <w:rPr>
                <w:rFonts w:eastAsia="Times New Roman"/>
                <w:noProof/>
                <w:sz w:val="20"/>
                <w:szCs w:val="24"/>
                <w:lang w:val="fr-CH"/>
              </w:rPr>
              <w:t>r</w:t>
            </w:r>
            <w:r w:rsidRPr="00274FCE">
              <w:rPr>
                <w:rFonts w:eastAsia="Times New Roman"/>
                <w:noProof/>
                <w:sz w:val="20"/>
                <w:szCs w:val="24"/>
                <w:lang w:val="fr-CH"/>
              </w:rPr>
              <w:t>èglement</w:t>
            </w:r>
            <w:r w:rsidR="00706D86">
              <w:rPr>
                <w:rFonts w:eastAsia="Times New Roman"/>
                <w:noProof/>
                <w:sz w:val="20"/>
                <w:szCs w:val="24"/>
                <w:lang w:val="fr-CH"/>
              </w:rPr>
              <w:t> </w:t>
            </w:r>
            <w:r w:rsidRPr="00274FCE">
              <w:rPr>
                <w:rFonts w:eastAsia="Times New Roman"/>
                <w:noProof/>
                <w:sz w:val="20"/>
                <w:szCs w:val="24"/>
                <w:lang w:val="fr-CH"/>
              </w:rPr>
              <w:t>(CE) n° 852/2004 du Parlement européen et du Conseil et modifiant les règlements (CE) n° 853/2004 et (CE) n° 854/2004 5 (JO L 338 du 22.12.2005, p. 27).</w:t>
            </w:r>
          </w:p>
          <w:p w14:paraId="55401150" w14:textId="77777777" w:rsidR="000D6CBE" w:rsidRPr="00274FCE" w:rsidRDefault="000D6CBE">
            <w:pPr>
              <w:widowControl w:val="0"/>
              <w:spacing w:before="40" w:after="40"/>
              <w:rPr>
                <w:rFonts w:eastAsia="Times New Roman"/>
                <w:noProof/>
                <w:sz w:val="20"/>
                <w:szCs w:val="20"/>
                <w:lang w:val="fr-CH"/>
              </w:rPr>
            </w:pPr>
            <w:r w:rsidRPr="00F44001">
              <w:rPr>
                <w:rFonts w:eastAsia="Times New Roman"/>
                <w:noProof/>
                <w:sz w:val="20"/>
                <w:szCs w:val="24"/>
                <w:lang w:val="fr-CH"/>
              </w:rPr>
              <w:t>Règlement d'exécution (UE) 2015/1375 de la Commission du 10 août 2015 fixant les règles spécifiques applicables aux contrôles officiels concernant la présence de Trichinella dans les viandes (JO L 212 du 11.8.2015, p. 7).</w:t>
            </w:r>
          </w:p>
        </w:tc>
        <w:tc>
          <w:tcPr>
            <w:tcW w:w="567" w:type="dxa"/>
            <w:tcBorders>
              <w:top w:val="single" w:sz="4" w:space="0" w:color="auto"/>
              <w:left w:val="nil"/>
              <w:bottom w:val="single" w:sz="4" w:space="0" w:color="auto"/>
              <w:right w:val="nil"/>
            </w:tcBorders>
          </w:tcPr>
          <w:p w14:paraId="15E505B4" w14:textId="77777777" w:rsidR="000D6CBE" w:rsidRPr="008968A7" w:rsidRDefault="000D6CBE">
            <w:pPr>
              <w:spacing w:before="40" w:after="40"/>
              <w:jc w:val="left"/>
              <w:rPr>
                <w:rFonts w:eastAsia="Times New Roman"/>
                <w:noProof/>
                <w:sz w:val="20"/>
                <w:szCs w:val="20"/>
                <w:lang w:val="fr-CH"/>
              </w:rPr>
            </w:pPr>
          </w:p>
        </w:tc>
        <w:tc>
          <w:tcPr>
            <w:tcW w:w="6237" w:type="dxa"/>
            <w:tcBorders>
              <w:top w:val="single" w:sz="4" w:space="0" w:color="auto"/>
              <w:left w:val="nil"/>
              <w:bottom w:val="single" w:sz="4" w:space="0" w:color="auto"/>
              <w:right w:val="nil"/>
            </w:tcBorders>
          </w:tcPr>
          <w:p w14:paraId="0E18837D" w14:textId="77777777" w:rsidR="000D6CBE" w:rsidRPr="008968A7" w:rsidRDefault="000D6CBE">
            <w:pPr>
              <w:widowControl w:val="0"/>
              <w:spacing w:before="40" w:after="40"/>
              <w:rPr>
                <w:rFonts w:eastAsia="Times New Roman"/>
                <w:noProof/>
                <w:sz w:val="20"/>
                <w:lang w:val="fr-CH"/>
              </w:rPr>
            </w:pPr>
          </w:p>
        </w:tc>
        <w:tc>
          <w:tcPr>
            <w:tcW w:w="1134" w:type="dxa"/>
            <w:tcBorders>
              <w:top w:val="single" w:sz="4" w:space="0" w:color="auto"/>
              <w:left w:val="nil"/>
              <w:bottom w:val="single" w:sz="4" w:space="0" w:color="auto"/>
              <w:right w:val="nil"/>
            </w:tcBorders>
          </w:tcPr>
          <w:p w14:paraId="5D79159F" w14:textId="77777777" w:rsidR="000D6CBE" w:rsidRPr="008968A7" w:rsidRDefault="000D6CBE">
            <w:pPr>
              <w:widowControl w:val="0"/>
              <w:spacing w:before="40" w:after="40"/>
              <w:jc w:val="left"/>
              <w:rPr>
                <w:rFonts w:eastAsia="Times New Roman"/>
                <w:noProof/>
                <w:sz w:val="20"/>
                <w:lang w:val="fr-CH"/>
              </w:rPr>
            </w:pPr>
          </w:p>
        </w:tc>
      </w:tr>
      <w:tr w:rsidR="000D6CBE" w:rsidRPr="00F40A76" w14:paraId="68D67B9D" w14:textId="77777777">
        <w:trPr>
          <w:jc w:val="center"/>
        </w:trPr>
        <w:tc>
          <w:tcPr>
            <w:tcW w:w="14175" w:type="dxa"/>
            <w:gridSpan w:val="4"/>
            <w:tcBorders>
              <w:top w:val="nil"/>
              <w:left w:val="nil"/>
              <w:bottom w:val="single" w:sz="4" w:space="0" w:color="auto"/>
              <w:right w:val="nil"/>
            </w:tcBorders>
            <w:vAlign w:val="center"/>
            <w:hideMark/>
          </w:tcPr>
          <w:p w14:paraId="5C52A024" w14:textId="77777777" w:rsidR="000D6CBE" w:rsidRPr="00F40A76" w:rsidRDefault="000D6CBE">
            <w:pPr>
              <w:widowControl w:val="0"/>
              <w:spacing w:before="40" w:after="40"/>
              <w:rPr>
                <w:rFonts w:eastAsia="Times New Roman"/>
                <w:i/>
                <w:noProof/>
                <w:sz w:val="20"/>
                <w:szCs w:val="20"/>
                <w:lang w:val="fr-CH"/>
              </w:rPr>
            </w:pPr>
            <w:r w:rsidRPr="00F40A76">
              <w:rPr>
                <w:rFonts w:eastAsia="Times New Roman"/>
                <w:i/>
                <w:noProof/>
                <w:sz w:val="20"/>
                <w:szCs w:val="24"/>
                <w:lang w:val="fr-CH"/>
              </w:rPr>
              <w:t>Protection des animaux</w:t>
            </w:r>
          </w:p>
        </w:tc>
      </w:tr>
      <w:tr w:rsidR="000D6CBE" w:rsidRPr="00F40A76" w14:paraId="24A18ACA" w14:textId="77777777">
        <w:trPr>
          <w:jc w:val="center"/>
        </w:trPr>
        <w:tc>
          <w:tcPr>
            <w:tcW w:w="6237" w:type="dxa"/>
            <w:tcBorders>
              <w:top w:val="single" w:sz="4" w:space="0" w:color="auto"/>
              <w:left w:val="nil"/>
              <w:bottom w:val="single" w:sz="4" w:space="0" w:color="auto"/>
              <w:right w:val="nil"/>
            </w:tcBorders>
            <w:hideMark/>
          </w:tcPr>
          <w:p w14:paraId="07511D84" w14:textId="77777777" w:rsidR="000D6CBE" w:rsidRPr="00F40A76" w:rsidRDefault="000D6CBE">
            <w:pPr>
              <w:widowControl w:val="0"/>
              <w:spacing w:before="40" w:after="40"/>
              <w:rPr>
                <w:rFonts w:eastAsia="Times New Roman"/>
                <w:noProof/>
                <w:sz w:val="20"/>
                <w:szCs w:val="20"/>
                <w:lang w:val="fr-CH"/>
              </w:rPr>
            </w:pPr>
            <w:r w:rsidRPr="00F40A76">
              <w:rPr>
                <w:rFonts w:eastAsia="Times New Roman"/>
                <w:noProof/>
                <w:sz w:val="20"/>
                <w:szCs w:val="24"/>
                <w:lang w:val="fr-CH"/>
              </w:rPr>
              <w:t>Règlement (CE) n° 1099/2009 du Conseil du 24 septembre 2009 sur la protection des animaux au moment de leur mise à mort (JO L 303 du 18.11.2009, p. 1).</w:t>
            </w:r>
          </w:p>
        </w:tc>
        <w:tc>
          <w:tcPr>
            <w:tcW w:w="567" w:type="dxa"/>
            <w:tcBorders>
              <w:top w:val="single" w:sz="4" w:space="0" w:color="auto"/>
              <w:left w:val="nil"/>
              <w:bottom w:val="single" w:sz="4" w:space="0" w:color="auto"/>
              <w:right w:val="nil"/>
            </w:tcBorders>
          </w:tcPr>
          <w:p w14:paraId="4DE5FE82" w14:textId="77777777" w:rsidR="000D6CBE" w:rsidRPr="00F40A76" w:rsidRDefault="000D6CBE">
            <w:pPr>
              <w:spacing w:before="40" w:after="40"/>
              <w:jc w:val="left"/>
              <w:rPr>
                <w:rFonts w:eastAsia="Times New Roman"/>
                <w:noProof/>
                <w:sz w:val="20"/>
                <w:szCs w:val="20"/>
                <w:lang w:val="fr-CH"/>
              </w:rPr>
            </w:pPr>
          </w:p>
        </w:tc>
        <w:tc>
          <w:tcPr>
            <w:tcW w:w="6237" w:type="dxa"/>
            <w:tcBorders>
              <w:top w:val="single" w:sz="4" w:space="0" w:color="auto"/>
              <w:left w:val="nil"/>
              <w:bottom w:val="single" w:sz="4" w:space="0" w:color="auto"/>
              <w:right w:val="nil"/>
            </w:tcBorders>
            <w:hideMark/>
          </w:tcPr>
          <w:p w14:paraId="0B61ABDA" w14:textId="77777777" w:rsidR="000D6CBE" w:rsidRPr="005E6C68" w:rsidRDefault="000D6CBE">
            <w:pPr>
              <w:widowControl w:val="0"/>
              <w:spacing w:before="40" w:after="40"/>
              <w:rPr>
                <w:rFonts w:eastAsia="Times New Roman"/>
                <w:noProof/>
                <w:sz w:val="20"/>
                <w:szCs w:val="20"/>
                <w:lang w:val="fr-CH"/>
              </w:rPr>
            </w:pPr>
            <w:r w:rsidRPr="005E6C68">
              <w:rPr>
                <w:rFonts w:eastAsia="Times New Roman"/>
                <w:noProof/>
                <w:sz w:val="20"/>
                <w:szCs w:val="24"/>
                <w:lang w:val="fr-CH"/>
              </w:rPr>
              <w:t>Loi fédérale du 16 décembre 2005 sur la protection des animaux (LPA; RS 455).</w:t>
            </w:r>
          </w:p>
          <w:p w14:paraId="3D0A8FE1" w14:textId="77777777" w:rsidR="000D6CBE" w:rsidRPr="005E6C68" w:rsidRDefault="000D6CBE">
            <w:pPr>
              <w:widowControl w:val="0"/>
              <w:spacing w:before="40" w:after="40"/>
              <w:rPr>
                <w:rFonts w:eastAsia="Times New Roman"/>
                <w:noProof/>
                <w:sz w:val="20"/>
                <w:szCs w:val="20"/>
                <w:lang w:val="fr-CH"/>
              </w:rPr>
            </w:pPr>
            <w:r w:rsidRPr="005E6C68">
              <w:rPr>
                <w:rFonts w:eastAsia="Times New Roman"/>
                <w:noProof/>
                <w:sz w:val="20"/>
                <w:szCs w:val="24"/>
                <w:lang w:val="fr-CH"/>
              </w:rPr>
              <w:t>Ordonnance du 23 avril 2008 sur la protection des animaux (OPAn; RS 455.1).</w:t>
            </w:r>
          </w:p>
          <w:p w14:paraId="593E81BB" w14:textId="77777777" w:rsidR="000D6CBE" w:rsidRPr="005E6C68" w:rsidRDefault="000D6CBE">
            <w:pPr>
              <w:widowControl w:val="0"/>
              <w:spacing w:before="40" w:after="40"/>
              <w:rPr>
                <w:rFonts w:eastAsia="Times New Roman"/>
                <w:noProof/>
                <w:sz w:val="20"/>
                <w:szCs w:val="20"/>
                <w:lang w:val="fr-CH"/>
              </w:rPr>
            </w:pPr>
            <w:r w:rsidRPr="005E6C68">
              <w:rPr>
                <w:rFonts w:eastAsia="Times New Roman"/>
                <w:noProof/>
                <w:sz w:val="20"/>
                <w:szCs w:val="24"/>
                <w:lang w:val="fr-CH"/>
              </w:rPr>
              <w:t>Ordonnance de l’OSAV du 8 novembre 2021 sur la protection des animaux lors de leur abattage (OPAnAb; RS 455.110.2).</w:t>
            </w:r>
          </w:p>
          <w:p w14:paraId="4E03B85A" w14:textId="77777777" w:rsidR="000D6CBE" w:rsidRPr="00F40A76" w:rsidRDefault="000D6CBE">
            <w:pPr>
              <w:widowControl w:val="0"/>
              <w:spacing w:before="40" w:after="40"/>
              <w:rPr>
                <w:rFonts w:eastAsia="Times New Roman"/>
                <w:noProof/>
                <w:sz w:val="20"/>
                <w:szCs w:val="20"/>
                <w:lang w:val="fr-CH"/>
              </w:rPr>
            </w:pPr>
            <w:r w:rsidRPr="005E6C68">
              <w:rPr>
                <w:rFonts w:eastAsia="Times New Roman"/>
                <w:noProof/>
                <w:sz w:val="20"/>
                <w:szCs w:val="24"/>
                <w:lang w:val="fr-CH"/>
              </w:rPr>
              <w:t>Ordonnance du 16 décembre 2016 concernant l'abattage d'animaux et le contrôle des viandes (OAbCV; RS 817.190).</w:t>
            </w:r>
          </w:p>
        </w:tc>
        <w:tc>
          <w:tcPr>
            <w:tcW w:w="1134" w:type="dxa"/>
            <w:tcBorders>
              <w:top w:val="single" w:sz="4" w:space="0" w:color="auto"/>
              <w:left w:val="nil"/>
              <w:bottom w:val="single" w:sz="4" w:space="0" w:color="auto"/>
              <w:right w:val="nil"/>
            </w:tcBorders>
            <w:vAlign w:val="center"/>
            <w:hideMark/>
          </w:tcPr>
          <w:p w14:paraId="7FC4313A" w14:textId="77777777" w:rsidR="000D6CBE" w:rsidRPr="00F40A76" w:rsidRDefault="000D6CBE">
            <w:pPr>
              <w:widowControl w:val="0"/>
              <w:spacing w:before="40" w:after="40"/>
              <w:jc w:val="left"/>
              <w:rPr>
                <w:rFonts w:eastAsia="Times New Roman"/>
                <w:noProof/>
                <w:sz w:val="20"/>
                <w:szCs w:val="20"/>
                <w:lang w:val="fr-CH"/>
              </w:rPr>
            </w:pPr>
            <w:r w:rsidRPr="00F40A76">
              <w:rPr>
                <w:rFonts w:eastAsia="Times New Roman"/>
                <w:noProof/>
                <w:sz w:val="20"/>
                <w:szCs w:val="24"/>
                <w:lang w:val="fr-CH"/>
              </w:rPr>
              <w:t>Oui avec conditions spéciales</w:t>
            </w:r>
          </w:p>
        </w:tc>
      </w:tr>
    </w:tbl>
    <w:p w14:paraId="64561FA7" w14:textId="77777777" w:rsidR="000D6CBE" w:rsidRPr="00F40A76" w:rsidRDefault="000D6CBE" w:rsidP="000D6CBE">
      <w:pPr>
        <w:spacing w:before="0" w:after="0" w:line="360" w:lineRule="auto"/>
        <w:jc w:val="left"/>
        <w:rPr>
          <w:rFonts w:eastAsia="Times New Roman"/>
          <w:noProof/>
          <w:szCs w:val="24"/>
          <w:lang w:val="fr-CH"/>
        </w:rPr>
      </w:pPr>
    </w:p>
    <w:p w14:paraId="57093351" w14:textId="77777777" w:rsidR="000D6CBE" w:rsidRPr="00F40A76" w:rsidRDefault="000D6CBE" w:rsidP="000D6CBE">
      <w:pPr>
        <w:spacing w:before="0" w:after="0"/>
        <w:jc w:val="left"/>
        <w:rPr>
          <w:rFonts w:eastAsia="Times New Roman"/>
          <w:noProof/>
          <w:szCs w:val="24"/>
          <w:lang w:val="fr-CH"/>
        </w:rPr>
      </w:pPr>
      <w:r w:rsidRPr="00F40A76">
        <w:rPr>
          <w:rFonts w:eastAsia="Times New Roman"/>
          <w:noProof/>
          <w:szCs w:val="24"/>
          <w:lang w:val="fr-CH"/>
        </w:rPr>
        <w:t>___________________</w:t>
      </w:r>
    </w:p>
    <w:p w14:paraId="1702889D" w14:textId="77777777" w:rsidR="000D6CBE" w:rsidRPr="00F40A76" w:rsidRDefault="000D6CBE" w:rsidP="00B6002A">
      <w:pPr>
        <w:spacing w:before="0" w:after="0"/>
        <w:jc w:val="left"/>
        <w:rPr>
          <w:rFonts w:eastAsia="Times New Roman"/>
          <w:b/>
          <w:noProof/>
          <w:szCs w:val="24"/>
          <w:u w:val="single"/>
          <w:lang w:val="fr-CH"/>
        </w:rPr>
      </w:pPr>
      <w:r w:rsidRPr="00F40A76">
        <w:rPr>
          <w:rFonts w:eastAsia="Times New Roman"/>
          <w:noProof/>
          <w:szCs w:val="24"/>
          <w:vertAlign w:val="superscript"/>
          <w:lang w:val="fr-CH"/>
        </w:rPr>
        <w:tab/>
      </w:r>
    </w:p>
    <w:p w14:paraId="573FAEDF" w14:textId="77777777" w:rsidR="000D6CBE" w:rsidRPr="00F40A76" w:rsidRDefault="000D6CBE" w:rsidP="000D6CBE">
      <w:pPr>
        <w:spacing w:before="0" w:after="0"/>
        <w:jc w:val="left"/>
        <w:rPr>
          <w:rFonts w:eastAsia="Times New Roman"/>
          <w:b/>
          <w:noProof/>
          <w:szCs w:val="24"/>
          <w:u w:val="single"/>
          <w:lang w:val="fr-CH"/>
        </w:rPr>
        <w:sectPr w:rsidR="000D6CBE" w:rsidRPr="00F40A76" w:rsidSect="003329E0">
          <w:headerReference w:type="default" r:id="rId20"/>
          <w:footerReference w:type="default" r:id="rId21"/>
          <w:pgSz w:w="16840" w:h="11907" w:orient="landscape"/>
          <w:pgMar w:top="1134" w:right="1134" w:bottom="1134" w:left="1134" w:header="567" w:footer="567" w:gutter="0"/>
          <w:cols w:space="720"/>
          <w:docGrid w:linePitch="326"/>
        </w:sectPr>
      </w:pPr>
    </w:p>
    <w:p w14:paraId="412497EC" w14:textId="77777777" w:rsidR="000D6CBE" w:rsidRPr="00F40A76" w:rsidRDefault="000D6CBE" w:rsidP="000D6CBE">
      <w:pPr>
        <w:spacing w:line="360" w:lineRule="auto"/>
        <w:jc w:val="left"/>
        <w:rPr>
          <w:rFonts w:eastAsia="Times New Roman"/>
          <w:noProof/>
          <w:lang w:val="fr-CH"/>
        </w:rPr>
      </w:pPr>
      <w:r>
        <w:rPr>
          <w:rFonts w:eastAsia="Times New Roman"/>
          <w:noProof/>
          <w:szCs w:val="24"/>
          <w:lang w:val="fr-CH"/>
        </w:rPr>
        <w:t>Modalités d’application et conditions spéciales</w:t>
      </w:r>
    </w:p>
    <w:p w14:paraId="33E51CB1" w14:textId="77777777" w:rsidR="000D6CBE"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r>
      <w:r w:rsidRPr="00F42E37">
        <w:rPr>
          <w:rFonts w:eastAsia="Times New Roman"/>
          <w:noProof/>
          <w:szCs w:val="24"/>
          <w:lang w:val="fr-CH"/>
        </w:rPr>
        <w:t xml:space="preserve">La Suisse est intégrée au système de gestion de l’information sur les contrôles officiels et à toutes ses composantes, tels que définis dans le </w:t>
      </w:r>
      <w:r w:rsidR="00706D86">
        <w:rPr>
          <w:rFonts w:eastAsia="Times New Roman"/>
          <w:noProof/>
          <w:szCs w:val="24"/>
          <w:lang w:val="fr-CH"/>
        </w:rPr>
        <w:t>r</w:t>
      </w:r>
      <w:r w:rsidRPr="00F42E37">
        <w:rPr>
          <w:rFonts w:eastAsia="Times New Roman"/>
          <w:noProof/>
          <w:szCs w:val="24"/>
          <w:lang w:val="fr-CH"/>
        </w:rPr>
        <w:t>èglement d’exécution (UE)</w:t>
      </w:r>
      <w:r w:rsidR="004A4377">
        <w:rPr>
          <w:rFonts w:eastAsia="Times New Roman"/>
          <w:noProof/>
          <w:szCs w:val="24"/>
          <w:lang w:val="fr-CH"/>
        </w:rPr>
        <w:t> </w:t>
      </w:r>
      <w:r w:rsidRPr="00F42E37">
        <w:rPr>
          <w:rFonts w:eastAsia="Times New Roman"/>
          <w:noProof/>
          <w:szCs w:val="24"/>
          <w:lang w:val="fr-CH"/>
        </w:rPr>
        <w:t>2019/1715 de la Commission. La Suisse désigne un point de contact à cet effet.</w:t>
      </w:r>
    </w:p>
    <w:p w14:paraId="778A719D" w14:textId="77777777" w:rsidR="000D6CBE" w:rsidRPr="00F40A76" w:rsidRDefault="000D6CBE" w:rsidP="000D6CBE">
      <w:pPr>
        <w:spacing w:line="360" w:lineRule="auto"/>
        <w:ind w:left="850" w:hanging="850"/>
        <w:jc w:val="left"/>
        <w:rPr>
          <w:rFonts w:eastAsia="Times New Roman"/>
          <w:noProof/>
          <w:lang w:val="fr-CH"/>
        </w:rPr>
      </w:pPr>
      <w:r>
        <w:rPr>
          <w:rFonts w:eastAsia="Times New Roman"/>
          <w:noProof/>
          <w:szCs w:val="24"/>
          <w:lang w:val="fr-CH"/>
        </w:rPr>
        <w:t>2)</w:t>
      </w:r>
      <w:r>
        <w:rPr>
          <w:rFonts w:eastAsia="Times New Roman"/>
          <w:noProof/>
          <w:szCs w:val="24"/>
          <w:lang w:val="fr-CH"/>
        </w:rPr>
        <w:tab/>
      </w:r>
      <w:r w:rsidRPr="00F40A76">
        <w:rPr>
          <w:rFonts w:eastAsia="Times New Roman"/>
          <w:noProof/>
          <w:szCs w:val="24"/>
          <w:lang w:val="fr-CH"/>
        </w:rPr>
        <w:t>Les produits animaux destinés à la consommation humaine faisant l'objet d'échanges entre les États membres de l'Union européenne et la Suisse circulent aux seules et mêmes conditions que les produits animaux destinés à la consommation humaine faisant l'objet d'échanges entre les États membres de l'Union européenne, aussi en ce qui concerne la protection des animaux au moment de leur mise à mort. Si nécessaire, ces produits sont accompagnés des certificats sanitaires prévus pour les échanges entre les États membres de l'Union européenne ou définis par la présente annexe et disponibles dans le système TRACES.</w:t>
      </w:r>
    </w:p>
    <w:p w14:paraId="15358089" w14:textId="77777777" w:rsidR="000D6CBE" w:rsidRPr="00F40A76" w:rsidRDefault="000D6CBE" w:rsidP="000D6CBE">
      <w:pPr>
        <w:spacing w:line="360" w:lineRule="auto"/>
        <w:ind w:left="850" w:hanging="850"/>
        <w:jc w:val="left"/>
        <w:rPr>
          <w:rFonts w:eastAsia="Times New Roman"/>
          <w:noProof/>
          <w:lang w:val="fr-CH"/>
        </w:rPr>
      </w:pPr>
      <w:r>
        <w:rPr>
          <w:rFonts w:eastAsia="Times New Roman"/>
          <w:noProof/>
          <w:szCs w:val="24"/>
          <w:lang w:val="fr-CH"/>
        </w:rPr>
        <w:t>3</w:t>
      </w:r>
      <w:r w:rsidRPr="00F40A76">
        <w:rPr>
          <w:rFonts w:eastAsia="Times New Roman"/>
          <w:noProof/>
          <w:szCs w:val="24"/>
          <w:lang w:val="fr-CH"/>
        </w:rPr>
        <w:t>)</w:t>
      </w:r>
      <w:r w:rsidRPr="00F40A76">
        <w:rPr>
          <w:rFonts w:eastAsia="Times New Roman"/>
          <w:noProof/>
          <w:szCs w:val="24"/>
          <w:lang w:val="fr-CH"/>
        </w:rPr>
        <w:tab/>
        <w:t>La Suisse dresse la liste de ses établissements agréés, conformément aux dispositions de l'article</w:t>
      </w:r>
      <w:r w:rsidR="004A4377">
        <w:rPr>
          <w:rFonts w:eastAsia="Times New Roman"/>
          <w:noProof/>
          <w:szCs w:val="24"/>
          <w:lang w:val="fr-CH"/>
        </w:rPr>
        <w:t> </w:t>
      </w:r>
      <w:r>
        <w:rPr>
          <w:rFonts w:eastAsia="Times New Roman"/>
          <w:noProof/>
          <w:szCs w:val="24"/>
          <w:lang w:val="fr-CH"/>
        </w:rPr>
        <w:t>45</w:t>
      </w:r>
      <w:r w:rsidRPr="00F40A76">
        <w:rPr>
          <w:rFonts w:eastAsia="Times New Roman"/>
          <w:noProof/>
          <w:szCs w:val="24"/>
          <w:lang w:val="fr-CH"/>
        </w:rPr>
        <w:t xml:space="preserve"> (enregistrement/agrément d'établissements) du règlement </w:t>
      </w:r>
      <w:r w:rsidRPr="008209B9">
        <w:rPr>
          <w:rFonts w:eastAsia="Times New Roman"/>
          <w:noProof/>
          <w:szCs w:val="24"/>
          <w:lang w:val="fr-CH"/>
        </w:rPr>
        <w:t>d’exécution (UE)</w:t>
      </w:r>
      <w:r w:rsidR="00D93B1D">
        <w:rPr>
          <w:rFonts w:eastAsia="Times New Roman"/>
          <w:noProof/>
          <w:szCs w:val="24"/>
          <w:lang w:val="fr-CH"/>
        </w:rPr>
        <w:t> </w:t>
      </w:r>
      <w:r w:rsidRPr="008209B9">
        <w:rPr>
          <w:rFonts w:eastAsia="Times New Roman"/>
          <w:noProof/>
          <w:szCs w:val="24"/>
          <w:lang w:val="fr-CH"/>
        </w:rPr>
        <w:t>2019/1715</w:t>
      </w:r>
      <w:r>
        <w:rPr>
          <w:rFonts w:eastAsia="Times New Roman"/>
          <w:noProof/>
          <w:szCs w:val="24"/>
          <w:lang w:val="fr-CH"/>
        </w:rPr>
        <w:t>.</w:t>
      </w:r>
    </w:p>
    <w:p w14:paraId="4090BBD8" w14:textId="77777777" w:rsidR="000D6CBE" w:rsidRPr="00F40A76" w:rsidRDefault="000D6CBE" w:rsidP="000D6CBE">
      <w:pPr>
        <w:spacing w:line="360" w:lineRule="auto"/>
        <w:ind w:left="850" w:hanging="850"/>
        <w:jc w:val="left"/>
        <w:rPr>
          <w:rFonts w:eastAsia="Times New Roman"/>
          <w:noProof/>
          <w:lang w:val="fr-CH"/>
        </w:rPr>
      </w:pPr>
      <w:r>
        <w:rPr>
          <w:rFonts w:eastAsia="Times New Roman"/>
          <w:noProof/>
          <w:szCs w:val="24"/>
          <w:lang w:val="fr-CH"/>
        </w:rPr>
        <w:t>4</w:t>
      </w:r>
      <w:r w:rsidRPr="00F40A76">
        <w:rPr>
          <w:rFonts w:eastAsia="Times New Roman"/>
          <w:noProof/>
          <w:szCs w:val="24"/>
          <w:lang w:val="fr-CH"/>
        </w:rPr>
        <w:t>)</w:t>
      </w:r>
      <w:r w:rsidRPr="00F40A76">
        <w:rPr>
          <w:rFonts w:eastAsia="Times New Roman"/>
          <w:noProof/>
          <w:szCs w:val="24"/>
          <w:lang w:val="fr-CH"/>
        </w:rPr>
        <w:tab/>
        <w:t>Pour ses importations, la Suisse applique les mêmes dispositions que celles applicables en la matière au niveau de l'Union.</w:t>
      </w:r>
    </w:p>
    <w:p w14:paraId="0B833087"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5</w:t>
      </w:r>
      <w:r w:rsidRPr="00F40A76">
        <w:rPr>
          <w:rFonts w:eastAsia="Times New Roman"/>
          <w:noProof/>
          <w:szCs w:val="24"/>
          <w:lang w:val="fr-CH"/>
        </w:rPr>
        <w:t>)</w:t>
      </w:r>
      <w:r w:rsidRPr="00F40A76">
        <w:rPr>
          <w:rFonts w:eastAsia="Times New Roman"/>
          <w:noProof/>
          <w:szCs w:val="24"/>
          <w:lang w:val="fr-CH"/>
        </w:rPr>
        <w:tab/>
        <w:t>Les autorités Suisse s'engagent à ce que les carcasses et la viande de porcins domestiques mises sur le marché de l'Union européenne aient été soumises à l'examen visant à détecter la présence de Trichinella.</w:t>
      </w:r>
    </w:p>
    <w:p w14:paraId="42E96377" w14:textId="77777777" w:rsidR="000D6CBE" w:rsidRPr="00F40A76" w:rsidRDefault="000D6CBE" w:rsidP="000D6CBE">
      <w:pPr>
        <w:spacing w:line="360" w:lineRule="auto"/>
        <w:ind w:left="850" w:hanging="850"/>
        <w:jc w:val="left"/>
        <w:rPr>
          <w:rFonts w:eastAsia="Times New Roman"/>
          <w:noProof/>
          <w:szCs w:val="24"/>
          <w:lang w:val="fr-CH"/>
        </w:rPr>
      </w:pPr>
      <w:r>
        <w:rPr>
          <w:rFonts w:eastAsia="Times New Roman"/>
          <w:noProof/>
          <w:szCs w:val="24"/>
          <w:lang w:val="fr-CH"/>
        </w:rPr>
        <w:t>6</w:t>
      </w:r>
      <w:r w:rsidRPr="00F40A76">
        <w:rPr>
          <w:rFonts w:eastAsia="Times New Roman"/>
          <w:noProof/>
          <w:szCs w:val="24"/>
          <w:lang w:val="fr-CH"/>
        </w:rPr>
        <w:t>)</w:t>
      </w:r>
      <w:r w:rsidRPr="00F40A76">
        <w:rPr>
          <w:rFonts w:eastAsia="Times New Roman"/>
          <w:noProof/>
          <w:szCs w:val="24"/>
          <w:lang w:val="fr-CH"/>
        </w:rPr>
        <w:tab/>
        <w:t>Les méthodes de détection décrites à l'annexe</w:t>
      </w:r>
      <w:r w:rsidR="004A4377">
        <w:rPr>
          <w:rFonts w:eastAsia="Times New Roman"/>
          <w:noProof/>
          <w:szCs w:val="24"/>
          <w:lang w:val="fr-CH"/>
        </w:rPr>
        <w:t> </w:t>
      </w:r>
      <w:r w:rsidRPr="00F40A76">
        <w:rPr>
          <w:rFonts w:eastAsia="Times New Roman"/>
          <w:noProof/>
          <w:szCs w:val="24"/>
          <w:lang w:val="fr-CH"/>
        </w:rPr>
        <w:t>I, chapitres</w:t>
      </w:r>
      <w:r w:rsidR="004A4377">
        <w:rPr>
          <w:rFonts w:eastAsia="Times New Roman"/>
          <w:noProof/>
          <w:szCs w:val="24"/>
          <w:lang w:val="fr-CH"/>
        </w:rPr>
        <w:t> </w:t>
      </w:r>
      <w:r w:rsidRPr="00F40A76">
        <w:rPr>
          <w:rFonts w:eastAsia="Times New Roman"/>
          <w:noProof/>
          <w:szCs w:val="24"/>
          <w:lang w:val="fr-CH"/>
        </w:rPr>
        <w:t>I et II, du règlement d'exécution (UE)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2015/1375 de la Commission sont utilisées en Suisse dans le cadre des examens visant à détecter la présence de Trichinella.</w:t>
      </w:r>
    </w:p>
    <w:p w14:paraId="0E999D75" w14:textId="77777777" w:rsidR="000D6CBE" w:rsidRPr="00C9198D"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br w:type="column"/>
      </w:r>
      <w:r>
        <w:rPr>
          <w:rFonts w:eastAsia="Times New Roman"/>
          <w:noProof/>
          <w:szCs w:val="24"/>
          <w:lang w:val="fr-CH"/>
        </w:rPr>
        <w:t>7</w:t>
      </w:r>
      <w:r w:rsidRPr="00F40A76">
        <w:rPr>
          <w:rFonts w:eastAsia="Times New Roman"/>
          <w:noProof/>
          <w:szCs w:val="24"/>
          <w:lang w:val="fr-CH"/>
        </w:rPr>
        <w:t>)</w:t>
      </w:r>
      <w:r w:rsidRPr="00F40A76">
        <w:rPr>
          <w:rFonts w:eastAsia="Times New Roman"/>
          <w:noProof/>
          <w:szCs w:val="24"/>
          <w:lang w:val="fr-CH"/>
        </w:rPr>
        <w:tab/>
        <w:t>En application de l'article</w:t>
      </w:r>
      <w:r w:rsidR="004A4377">
        <w:rPr>
          <w:rFonts w:eastAsia="Times New Roman"/>
          <w:noProof/>
          <w:szCs w:val="24"/>
          <w:lang w:val="fr-CH"/>
        </w:rPr>
        <w:t> </w:t>
      </w:r>
      <w:r w:rsidRPr="00F40A76">
        <w:rPr>
          <w:rFonts w:eastAsia="Times New Roman"/>
          <w:noProof/>
          <w:szCs w:val="24"/>
          <w:lang w:val="fr-CH"/>
        </w:rPr>
        <w:t>8 (paragraphe</w:t>
      </w:r>
      <w:r w:rsidR="004A4377">
        <w:rPr>
          <w:rFonts w:eastAsia="Times New Roman"/>
          <w:noProof/>
          <w:szCs w:val="24"/>
          <w:lang w:val="fr-CH"/>
        </w:rPr>
        <w:t> </w:t>
      </w:r>
      <w:r w:rsidRPr="00F40A76">
        <w:rPr>
          <w:rFonts w:eastAsia="Times New Roman"/>
          <w:noProof/>
          <w:szCs w:val="24"/>
          <w:lang w:val="fr-CH"/>
        </w:rPr>
        <w:t>1, lettre</w:t>
      </w:r>
      <w:r w:rsidR="004A4377">
        <w:rPr>
          <w:rFonts w:eastAsia="Times New Roman"/>
          <w:noProof/>
          <w:szCs w:val="24"/>
          <w:lang w:val="fr-CH"/>
        </w:rPr>
        <w:t> </w:t>
      </w:r>
      <w:r w:rsidRPr="00F40A76">
        <w:rPr>
          <w:rFonts w:eastAsia="Times New Roman"/>
          <w:noProof/>
          <w:szCs w:val="24"/>
          <w:lang w:val="fr-CH"/>
        </w:rPr>
        <w:t>a, et paragraphe</w:t>
      </w:r>
      <w:r w:rsidR="004A4377">
        <w:rPr>
          <w:rFonts w:eastAsia="Times New Roman"/>
          <w:noProof/>
          <w:szCs w:val="24"/>
          <w:lang w:val="fr-CH"/>
        </w:rPr>
        <w:t> </w:t>
      </w:r>
      <w:r w:rsidRPr="00F40A76">
        <w:rPr>
          <w:rFonts w:eastAsia="Times New Roman"/>
          <w:noProof/>
          <w:szCs w:val="24"/>
          <w:lang w:val="fr-CH"/>
        </w:rPr>
        <w:t>3) de l'ordonnance du DFI du 23 novembre 2005 concernant l'hygiène lors de l'abattage d'animaux (OHyAb; RS</w:t>
      </w:r>
      <w:r w:rsidR="00D94F4C">
        <w:rPr>
          <w:rFonts w:eastAsia="Times New Roman"/>
          <w:noProof/>
          <w:szCs w:val="24"/>
          <w:lang w:val="fr-CH"/>
        </w:rPr>
        <w:t> </w:t>
      </w:r>
      <w:r w:rsidRPr="00F40A76">
        <w:rPr>
          <w:rFonts w:eastAsia="Times New Roman"/>
          <w:noProof/>
          <w:szCs w:val="24"/>
          <w:lang w:val="fr-CH"/>
        </w:rPr>
        <w:t>817.190.1) et de l'article</w:t>
      </w:r>
      <w:r w:rsidR="00BC24B4">
        <w:rPr>
          <w:rFonts w:eastAsia="Times New Roman"/>
          <w:noProof/>
          <w:szCs w:val="24"/>
          <w:lang w:val="fr-CH"/>
        </w:rPr>
        <w:t> </w:t>
      </w:r>
      <w:r w:rsidRPr="00F40A76">
        <w:rPr>
          <w:rFonts w:eastAsia="Times New Roman"/>
          <w:noProof/>
          <w:szCs w:val="24"/>
          <w:lang w:val="fr-CH"/>
        </w:rPr>
        <w:t>10 (paragraphe</w:t>
      </w:r>
      <w:r w:rsidR="00BC24B4">
        <w:rPr>
          <w:rFonts w:eastAsia="Times New Roman"/>
          <w:noProof/>
          <w:szCs w:val="24"/>
          <w:lang w:val="fr-CH"/>
        </w:rPr>
        <w:t> </w:t>
      </w:r>
      <w:r w:rsidRPr="00F40A76">
        <w:rPr>
          <w:rFonts w:eastAsia="Times New Roman"/>
          <w:noProof/>
          <w:szCs w:val="24"/>
          <w:lang w:val="fr-CH"/>
        </w:rPr>
        <w:t>8) de l'ordonnance du DFI du 16</w:t>
      </w:r>
      <w:r w:rsidR="004A4377">
        <w:rPr>
          <w:rFonts w:eastAsia="Times New Roman"/>
          <w:noProof/>
          <w:szCs w:val="24"/>
          <w:lang w:val="fr-CH"/>
        </w:rPr>
        <w:t> </w:t>
      </w:r>
      <w:r w:rsidRPr="00F40A76">
        <w:rPr>
          <w:rFonts w:eastAsia="Times New Roman"/>
          <w:noProof/>
          <w:szCs w:val="24"/>
          <w:lang w:val="fr-CH"/>
        </w:rPr>
        <w:t>décembre</w:t>
      </w:r>
      <w:r w:rsidR="004A4377">
        <w:rPr>
          <w:rFonts w:eastAsia="Times New Roman"/>
          <w:noProof/>
          <w:szCs w:val="24"/>
          <w:lang w:val="fr-CH"/>
        </w:rPr>
        <w:t> </w:t>
      </w:r>
      <w:r w:rsidRPr="00F40A76">
        <w:rPr>
          <w:rFonts w:eastAsia="Times New Roman"/>
          <w:noProof/>
          <w:szCs w:val="24"/>
          <w:lang w:val="fr-CH"/>
        </w:rPr>
        <w:t>2016 sur les denrées alimentaires d'origine animale (</w:t>
      </w:r>
      <w:r w:rsidRPr="004B6CA5">
        <w:rPr>
          <w:rFonts w:eastAsia="Times New Roman"/>
          <w:noProof/>
          <w:szCs w:val="24"/>
          <w:lang w:val="fr-CH"/>
        </w:rPr>
        <w:t>ODAlAn</w:t>
      </w:r>
      <w:r w:rsidRPr="00F40A76">
        <w:rPr>
          <w:rFonts w:eastAsia="Times New Roman"/>
          <w:noProof/>
          <w:szCs w:val="24"/>
          <w:lang w:val="fr-CH"/>
        </w:rPr>
        <w:t>;</w:t>
      </w:r>
      <w:r w:rsidRPr="004B6CA5">
        <w:rPr>
          <w:rFonts w:eastAsia="Times New Roman"/>
          <w:noProof/>
          <w:szCs w:val="24"/>
          <w:lang w:val="fr-CH"/>
        </w:rPr>
        <w:t xml:space="preserve"> </w:t>
      </w:r>
      <w:r w:rsidRPr="00F40A76">
        <w:rPr>
          <w:rFonts w:eastAsia="Times New Roman"/>
          <w:noProof/>
          <w:szCs w:val="24"/>
          <w:lang w:val="fr-CH"/>
        </w:rPr>
        <w:t>RS</w:t>
      </w:r>
      <w:r w:rsidR="00D94F4C">
        <w:rPr>
          <w:rFonts w:eastAsia="Times New Roman"/>
          <w:noProof/>
          <w:szCs w:val="24"/>
          <w:lang w:val="fr-CH"/>
        </w:rPr>
        <w:t> </w:t>
      </w:r>
      <w:r w:rsidRPr="00F40A76">
        <w:rPr>
          <w:rFonts w:eastAsia="Times New Roman"/>
          <w:noProof/>
          <w:szCs w:val="24"/>
          <w:lang w:val="fr-CH"/>
        </w:rPr>
        <w:t xml:space="preserve">817.022.108), les carcasses et viandes de porcins domestiques destinés à l'engraissement et à la boucherie ainsi que les préparations de viande, les produits à base de viande et les produits </w:t>
      </w:r>
      <w:r w:rsidRPr="00C9198D">
        <w:rPr>
          <w:rFonts w:eastAsia="Times New Roman"/>
          <w:noProof/>
          <w:szCs w:val="24"/>
          <w:lang w:val="fr-CH"/>
        </w:rPr>
        <w:t>transformés à base de viande qui ne sont pas destinés au marché de l'Union européenne portent une estampille de salubrité spéciale conforme au modèle défini à l'annexe</w:t>
      </w:r>
      <w:r w:rsidR="00A31E47">
        <w:rPr>
          <w:rFonts w:eastAsia="Times New Roman"/>
          <w:noProof/>
          <w:szCs w:val="24"/>
          <w:lang w:val="fr-CH"/>
        </w:rPr>
        <w:t> </w:t>
      </w:r>
      <w:r w:rsidRPr="00C9198D">
        <w:rPr>
          <w:rFonts w:eastAsia="Times New Roman"/>
          <w:noProof/>
          <w:szCs w:val="24"/>
          <w:lang w:val="fr-CH"/>
        </w:rPr>
        <w:t>9, dernier alinéa, de l'ordonnance du DFI du 23 novembre 2005 concernant l'hygiène lors de l'abattage d'animaux (OHyAb; RS</w:t>
      </w:r>
      <w:r w:rsidR="00D94F4C">
        <w:rPr>
          <w:rFonts w:eastAsia="Times New Roman"/>
          <w:noProof/>
          <w:szCs w:val="24"/>
          <w:lang w:val="fr-CH"/>
        </w:rPr>
        <w:t> </w:t>
      </w:r>
      <w:r w:rsidRPr="00C9198D">
        <w:rPr>
          <w:rFonts w:eastAsia="Times New Roman"/>
          <w:noProof/>
          <w:szCs w:val="24"/>
          <w:lang w:val="fr-CH"/>
        </w:rPr>
        <w:t>817.190.1).</w:t>
      </w:r>
    </w:p>
    <w:p w14:paraId="363A4116" w14:textId="77777777" w:rsidR="000D6CBE" w:rsidRPr="00C9198D" w:rsidRDefault="000D6CBE" w:rsidP="000D6CBE">
      <w:pPr>
        <w:spacing w:line="360" w:lineRule="auto"/>
        <w:ind w:left="851"/>
        <w:jc w:val="left"/>
        <w:rPr>
          <w:rFonts w:eastAsia="Times New Roman"/>
          <w:noProof/>
          <w:szCs w:val="24"/>
          <w:lang w:val="fr-CH"/>
        </w:rPr>
      </w:pPr>
      <w:r w:rsidRPr="00C9198D">
        <w:rPr>
          <w:rFonts w:eastAsia="Times New Roman"/>
          <w:noProof/>
          <w:szCs w:val="24"/>
          <w:lang w:val="fr-CH"/>
        </w:rPr>
        <w:t>Ces produits ne peuvent faire l'objet d'échanges avec les États membres de l'Union européenne, conformément aux dispositions de l'article 10 de l'ordonnance du DFI du 16 décembre 2016.</w:t>
      </w:r>
    </w:p>
    <w:p w14:paraId="73DFA994" w14:textId="0247E313" w:rsidR="000D6CBE" w:rsidRPr="00C9198D" w:rsidRDefault="000D6CBE" w:rsidP="000D6CBE">
      <w:pPr>
        <w:spacing w:line="360" w:lineRule="auto"/>
        <w:ind w:left="850" w:hanging="850"/>
        <w:jc w:val="left"/>
        <w:rPr>
          <w:rFonts w:eastAsia="Times New Roman"/>
          <w:noProof/>
          <w:lang w:val="fr-CH"/>
        </w:rPr>
      </w:pPr>
      <w:r w:rsidRPr="00C9198D">
        <w:rPr>
          <w:rFonts w:eastAsia="Times New Roman"/>
          <w:noProof/>
          <w:szCs w:val="24"/>
          <w:lang w:val="fr-CH"/>
        </w:rPr>
        <w:t>8)</w:t>
      </w:r>
      <w:r w:rsidRPr="00C9198D">
        <w:rPr>
          <w:rFonts w:eastAsia="Times New Roman"/>
          <w:noProof/>
          <w:szCs w:val="24"/>
          <w:lang w:val="fr-CH"/>
        </w:rPr>
        <w:tab/>
        <w:t>En application des dispositions de l'article</w:t>
      </w:r>
      <w:r w:rsidR="004A4377">
        <w:rPr>
          <w:rFonts w:eastAsia="Times New Roman"/>
          <w:noProof/>
          <w:szCs w:val="24"/>
          <w:lang w:val="fr-CH"/>
        </w:rPr>
        <w:t> </w:t>
      </w:r>
      <w:r w:rsidRPr="00C9198D">
        <w:rPr>
          <w:rFonts w:eastAsia="Times New Roman"/>
          <w:noProof/>
          <w:szCs w:val="24"/>
          <w:lang w:val="fr-CH"/>
        </w:rPr>
        <w:t xml:space="preserve">2 de </w:t>
      </w:r>
      <w:r w:rsidR="001205D6" w:rsidRPr="001205D6">
        <w:rPr>
          <w:rFonts w:eastAsia="Times New Roman"/>
          <w:noProof/>
          <w:szCs w:val="24"/>
          <w:lang w:val="fr-CH"/>
        </w:rPr>
        <w:t>l'Ordonnance du DFI du 16 décembre 2016 sur l'hygiène dans les activités liées aux denrées alimentaires (Ordonnance du DFI sur l'hygiène</w:t>
      </w:r>
      <w:r w:rsidR="008C7686">
        <w:rPr>
          <w:rFonts w:eastAsia="Times New Roman"/>
          <w:noProof/>
          <w:szCs w:val="24"/>
          <w:lang w:val="fr-CH"/>
        </w:rPr>
        <w:t>,</w:t>
      </w:r>
      <w:r w:rsidR="001205D6" w:rsidRPr="001205D6">
        <w:rPr>
          <w:rFonts w:eastAsia="Times New Roman"/>
          <w:noProof/>
          <w:szCs w:val="24"/>
          <w:lang w:val="fr-CH"/>
        </w:rPr>
        <w:t xml:space="preserve"> </w:t>
      </w:r>
      <w:r w:rsidRPr="00C9198D">
        <w:rPr>
          <w:rFonts w:eastAsia="Times New Roman"/>
          <w:noProof/>
          <w:szCs w:val="24"/>
          <w:lang w:val="fr-CH"/>
        </w:rPr>
        <w:t>O</w:t>
      </w:r>
      <w:r w:rsidR="009917BD">
        <w:rPr>
          <w:rFonts w:eastAsia="Times New Roman"/>
          <w:noProof/>
          <w:szCs w:val="24"/>
          <w:lang w:val="fr-CH"/>
        </w:rPr>
        <w:t>H</w:t>
      </w:r>
      <w:r w:rsidRPr="00C9198D">
        <w:rPr>
          <w:rFonts w:eastAsia="Times New Roman"/>
          <w:noProof/>
          <w:szCs w:val="24"/>
          <w:lang w:val="fr-CH"/>
        </w:rPr>
        <w:t>yg; RS</w:t>
      </w:r>
      <w:r w:rsidR="00D94F4C">
        <w:rPr>
          <w:rFonts w:eastAsia="Times New Roman"/>
          <w:noProof/>
          <w:szCs w:val="24"/>
          <w:lang w:val="fr-CH"/>
        </w:rPr>
        <w:t> </w:t>
      </w:r>
      <w:r w:rsidRPr="00C9198D">
        <w:rPr>
          <w:rFonts w:eastAsia="Times New Roman"/>
          <w:noProof/>
          <w:szCs w:val="24"/>
          <w:lang w:val="fr-CH"/>
        </w:rPr>
        <w:t>817.024.1), les autorités compétentes de Suisse peuvent prévoir dans des cas particuliers des exceptions aux articles</w:t>
      </w:r>
      <w:r w:rsidR="004A4377">
        <w:rPr>
          <w:rFonts w:eastAsia="Times New Roman"/>
          <w:noProof/>
          <w:szCs w:val="24"/>
          <w:lang w:val="fr-CH"/>
        </w:rPr>
        <w:t> </w:t>
      </w:r>
      <w:r w:rsidRPr="00C9198D">
        <w:rPr>
          <w:rFonts w:eastAsia="Times New Roman"/>
          <w:noProof/>
          <w:szCs w:val="24"/>
          <w:lang w:val="fr-CH"/>
        </w:rPr>
        <w:t>8, 10 et 14 de cette ordonnance:</w:t>
      </w:r>
    </w:p>
    <w:p w14:paraId="667982A2" w14:textId="77777777" w:rsidR="000D6CBE" w:rsidRPr="00C9198D" w:rsidRDefault="000D6CBE" w:rsidP="000D6CBE">
      <w:pPr>
        <w:spacing w:line="360" w:lineRule="auto"/>
        <w:ind w:left="1418" w:hanging="567"/>
        <w:rPr>
          <w:noProof/>
          <w:lang w:val="fr-CH"/>
        </w:rPr>
      </w:pPr>
      <w:r w:rsidRPr="00C9198D">
        <w:rPr>
          <w:noProof/>
          <w:lang w:val="fr-CH"/>
        </w:rPr>
        <w:t>a)</w:t>
      </w:r>
      <w:r w:rsidRPr="00C9198D">
        <w:rPr>
          <w:noProof/>
          <w:lang w:val="fr-CH"/>
        </w:rPr>
        <w:tab/>
        <w:t>pour répondre aux besoins des établissements situés dans des régions de montagne selon la loi fédérale du 6 octobre 2006 sur la politique régionale (RS</w:t>
      </w:r>
      <w:r w:rsidR="00D94F4C">
        <w:rPr>
          <w:noProof/>
          <w:lang w:val="fr-CH"/>
        </w:rPr>
        <w:t> </w:t>
      </w:r>
      <w:r w:rsidRPr="00C9198D">
        <w:rPr>
          <w:noProof/>
          <w:lang w:val="fr-CH"/>
        </w:rPr>
        <w:t>901.0) et l'ordonnance du 28 novembre 2007 sur la politique régionale (OPR; RS</w:t>
      </w:r>
      <w:r w:rsidR="00D94F4C">
        <w:rPr>
          <w:noProof/>
          <w:lang w:val="fr-CH"/>
        </w:rPr>
        <w:t> </w:t>
      </w:r>
      <w:r w:rsidRPr="00C9198D">
        <w:rPr>
          <w:noProof/>
          <w:lang w:val="fr-CH"/>
        </w:rPr>
        <w:t>901.021).</w:t>
      </w:r>
    </w:p>
    <w:p w14:paraId="5E956208" w14:textId="77777777" w:rsidR="000D6CBE" w:rsidRPr="00C9198D" w:rsidRDefault="000D6CBE" w:rsidP="000D6CBE">
      <w:pPr>
        <w:spacing w:line="360" w:lineRule="auto"/>
        <w:ind w:left="1418"/>
        <w:rPr>
          <w:noProof/>
          <w:lang w:val="fr-CH"/>
        </w:rPr>
      </w:pPr>
      <w:r w:rsidRPr="00C9198D">
        <w:rPr>
          <w:noProof/>
          <w:lang w:val="fr-CH"/>
        </w:rPr>
        <w:t>Les autorités compétentes de la Suisse s'engagent à notifier ces adaptations par procédure écrite à la Commission. Cette notification:</w:t>
      </w:r>
    </w:p>
    <w:p w14:paraId="23DEBD4D" w14:textId="77777777" w:rsidR="000D6CBE" w:rsidRPr="00C9198D" w:rsidRDefault="000D6CBE" w:rsidP="00111708">
      <w:pPr>
        <w:pStyle w:val="Tiret2"/>
        <w:numPr>
          <w:ilvl w:val="0"/>
          <w:numId w:val="38"/>
        </w:numPr>
        <w:rPr>
          <w:noProof/>
          <w:lang w:val="fr-CH"/>
        </w:rPr>
      </w:pPr>
      <w:r w:rsidRPr="00C9198D">
        <w:rPr>
          <w:noProof/>
          <w:lang w:val="fr-CH"/>
        </w:rPr>
        <w:t>fournit une description détaillée des dispositions pour lesquelles les autorités compétentes de la Suisse estiment qu'une adaptation est nécessaire et indique la nature de l'adaptation visée;</w:t>
      </w:r>
    </w:p>
    <w:p w14:paraId="3310F822" w14:textId="77777777" w:rsidR="000D6CBE" w:rsidRPr="00C9198D" w:rsidRDefault="000D6CBE" w:rsidP="00472672">
      <w:pPr>
        <w:pStyle w:val="Tiret2"/>
        <w:rPr>
          <w:rFonts w:eastAsia="Times New Roman"/>
          <w:noProof/>
          <w:lang w:val="fr-CH"/>
        </w:rPr>
      </w:pPr>
      <w:r w:rsidRPr="00C9198D">
        <w:rPr>
          <w:noProof/>
          <w:lang w:val="fr-CH"/>
        </w:rPr>
        <w:t>décrit</w:t>
      </w:r>
      <w:r w:rsidRPr="00C9198D">
        <w:rPr>
          <w:rFonts w:eastAsia="Times New Roman"/>
          <w:noProof/>
          <w:szCs w:val="24"/>
          <w:lang w:val="fr-CH"/>
        </w:rPr>
        <w:t xml:space="preserve"> les denrées alimentaires et les établissements concernés;</w:t>
      </w:r>
    </w:p>
    <w:p w14:paraId="2D0BFCEE" w14:textId="77777777" w:rsidR="000D6CBE" w:rsidRPr="00C9198D" w:rsidRDefault="000D6CBE" w:rsidP="00472672">
      <w:pPr>
        <w:pStyle w:val="Tiret2"/>
        <w:rPr>
          <w:rFonts w:eastAsia="Times New Roman"/>
          <w:noProof/>
          <w:lang w:val="fr-CH"/>
        </w:rPr>
      </w:pPr>
      <w:r w:rsidRPr="00C9198D">
        <w:rPr>
          <w:noProof/>
          <w:lang w:val="fr-CH"/>
        </w:rPr>
        <w:t>explique</w:t>
      </w:r>
      <w:r w:rsidRPr="00C9198D">
        <w:rPr>
          <w:rFonts w:eastAsia="Times New Roman"/>
          <w:noProof/>
          <w:szCs w:val="24"/>
          <w:lang w:val="fr-CH"/>
        </w:rPr>
        <w:t xml:space="preserve"> les motifs de l'adaptation (y compris, le cas échéant, en fournissant une synthèse de l'analyse des risques réalisée et en indiquant toute mesure devant être prise pour faire en sorte que l'adaptation ne compromette pas les objectifs de l'Ordonnance du DFI du 16 décembre 2016 sur l'hygiène dans les activités liées aux denrées alimentaires (Ordonnance du DFI sur l'hygiène, OHyg; RS</w:t>
      </w:r>
      <w:r w:rsidR="00D94F4C">
        <w:rPr>
          <w:rFonts w:eastAsia="Times New Roman"/>
          <w:noProof/>
          <w:szCs w:val="24"/>
          <w:lang w:val="fr-CH"/>
        </w:rPr>
        <w:t> </w:t>
      </w:r>
      <w:r w:rsidRPr="00C9198D">
        <w:rPr>
          <w:rFonts w:eastAsia="Times New Roman"/>
          <w:noProof/>
          <w:szCs w:val="24"/>
          <w:lang w:val="fr-CH"/>
        </w:rPr>
        <w:t>817.024.1);</w:t>
      </w:r>
    </w:p>
    <w:p w14:paraId="3FF3025D" w14:textId="77777777" w:rsidR="000D6CBE" w:rsidRPr="00C9198D" w:rsidRDefault="000D6CBE" w:rsidP="00472672">
      <w:pPr>
        <w:pStyle w:val="Tiret2"/>
        <w:rPr>
          <w:rFonts w:eastAsia="Times New Roman"/>
          <w:noProof/>
          <w:lang w:val="fr-CH"/>
        </w:rPr>
      </w:pPr>
      <w:r w:rsidRPr="00C9198D">
        <w:rPr>
          <w:rFonts w:eastAsia="Times New Roman"/>
          <w:noProof/>
          <w:szCs w:val="24"/>
          <w:lang w:val="fr-CH"/>
        </w:rPr>
        <w:t>fournit toute autre information pertinente.</w:t>
      </w:r>
    </w:p>
    <w:p w14:paraId="68AE83B2" w14:textId="77777777" w:rsidR="000D6CBE" w:rsidRPr="00C9198D" w:rsidRDefault="000D6CBE" w:rsidP="000D6CBE">
      <w:pPr>
        <w:spacing w:line="360" w:lineRule="auto"/>
        <w:ind w:left="1418"/>
        <w:rPr>
          <w:rFonts w:eastAsia="Times New Roman"/>
          <w:noProof/>
          <w:lang w:val="fr-CH"/>
        </w:rPr>
      </w:pPr>
      <w:r w:rsidRPr="00C9198D">
        <w:rPr>
          <w:rFonts w:eastAsia="Times New Roman"/>
          <w:noProof/>
          <w:szCs w:val="24"/>
          <w:lang w:val="fr-CH"/>
        </w:rPr>
        <w:t xml:space="preserve">La </w:t>
      </w:r>
      <w:r w:rsidRPr="00C9198D">
        <w:rPr>
          <w:noProof/>
          <w:lang w:val="fr-CH"/>
        </w:rPr>
        <w:t>Commission</w:t>
      </w:r>
      <w:r w:rsidRPr="00C9198D">
        <w:rPr>
          <w:rFonts w:eastAsia="Times New Roman"/>
          <w:noProof/>
          <w:szCs w:val="24"/>
          <w:lang w:val="fr-CH"/>
        </w:rPr>
        <w:t xml:space="preserve"> et les États membres de l'Union européenne disposent d'un délai de trois mois à compter de la réception de la notification pour transmettre leurs observations écrites. Si nécessaire, le Comité mixte vétérinaire est réuni;</w:t>
      </w:r>
    </w:p>
    <w:p w14:paraId="09FF42AC" w14:textId="77777777" w:rsidR="000D6CBE" w:rsidRPr="00C9198D" w:rsidRDefault="000D6CBE" w:rsidP="000D6CBE">
      <w:pPr>
        <w:spacing w:line="360" w:lineRule="auto"/>
        <w:ind w:left="1418" w:hanging="567"/>
        <w:rPr>
          <w:rFonts w:eastAsia="Times New Roman"/>
          <w:noProof/>
          <w:lang w:val="fr-CH"/>
        </w:rPr>
      </w:pPr>
      <w:r w:rsidRPr="00C9198D">
        <w:rPr>
          <w:rFonts w:eastAsia="Times New Roman"/>
          <w:noProof/>
          <w:szCs w:val="24"/>
          <w:lang w:val="fr-CH"/>
        </w:rPr>
        <w:t>b)</w:t>
      </w:r>
      <w:r w:rsidRPr="00C9198D">
        <w:rPr>
          <w:rFonts w:eastAsia="Times New Roman"/>
          <w:noProof/>
          <w:szCs w:val="24"/>
          <w:lang w:val="fr-CH"/>
        </w:rPr>
        <w:tab/>
        <w:t>pour la fabrication de denrées alimentaires présentant des caractéristiques traditionnelles.</w:t>
      </w:r>
    </w:p>
    <w:p w14:paraId="20AD6F64" w14:textId="77777777" w:rsidR="000D6CBE" w:rsidRPr="00C9198D" w:rsidRDefault="000D6CBE" w:rsidP="000D6CBE">
      <w:pPr>
        <w:spacing w:line="360" w:lineRule="auto"/>
        <w:ind w:left="1418"/>
        <w:rPr>
          <w:rFonts w:eastAsia="Times New Roman"/>
          <w:noProof/>
          <w:lang w:val="fr-CH"/>
        </w:rPr>
      </w:pPr>
      <w:r w:rsidRPr="00C9198D">
        <w:rPr>
          <w:rFonts w:eastAsia="Times New Roman"/>
          <w:noProof/>
          <w:szCs w:val="24"/>
          <w:lang w:val="fr-CH"/>
        </w:rPr>
        <w:t>Les autorités compétentes de la Suisse s'engagent à notifier ces adaptations par procédure écrite à la Commission au plus tard douze mois après l'octroi, à titre individuel ou général, desdites dérogations. Chaque notification:</w:t>
      </w:r>
    </w:p>
    <w:p w14:paraId="38971DEE" w14:textId="77777777" w:rsidR="000D6CBE" w:rsidRPr="00C9198D" w:rsidRDefault="000D6CBE" w:rsidP="00472672">
      <w:pPr>
        <w:pStyle w:val="Tiret2"/>
        <w:rPr>
          <w:rFonts w:eastAsia="Times New Roman"/>
          <w:noProof/>
          <w:szCs w:val="24"/>
          <w:lang w:val="fr-CH"/>
        </w:rPr>
      </w:pPr>
      <w:r w:rsidRPr="00C9198D">
        <w:rPr>
          <w:noProof/>
          <w:lang w:val="fr-CH"/>
        </w:rPr>
        <w:t>décrit</w:t>
      </w:r>
      <w:r w:rsidRPr="00C9198D">
        <w:rPr>
          <w:rFonts w:eastAsia="Times New Roman"/>
          <w:noProof/>
          <w:szCs w:val="24"/>
          <w:lang w:val="fr-CH"/>
        </w:rPr>
        <w:t xml:space="preserve"> brièvement les dispositions qui ont été adaptées;</w:t>
      </w:r>
    </w:p>
    <w:p w14:paraId="1863FBB2" w14:textId="77777777" w:rsidR="000D6CBE" w:rsidRPr="00C9198D" w:rsidRDefault="000D6CBE" w:rsidP="00472672">
      <w:pPr>
        <w:pStyle w:val="Tiret2"/>
        <w:rPr>
          <w:rFonts w:eastAsia="Times New Roman"/>
          <w:noProof/>
          <w:szCs w:val="24"/>
          <w:lang w:val="fr-CH"/>
        </w:rPr>
      </w:pPr>
      <w:r w:rsidRPr="00C9198D">
        <w:rPr>
          <w:noProof/>
          <w:lang w:val="fr-CH"/>
        </w:rPr>
        <w:t>décrit</w:t>
      </w:r>
      <w:r w:rsidRPr="00C9198D">
        <w:rPr>
          <w:rFonts w:eastAsia="Times New Roman"/>
          <w:noProof/>
          <w:szCs w:val="24"/>
          <w:lang w:val="fr-CH"/>
        </w:rPr>
        <w:t xml:space="preserve"> les denrées alimentaires et les établissements concernés, et</w:t>
      </w:r>
    </w:p>
    <w:p w14:paraId="4EBB9309" w14:textId="77777777" w:rsidR="000D6CBE" w:rsidRPr="00C9198D" w:rsidRDefault="000D6CBE" w:rsidP="00472672">
      <w:pPr>
        <w:pStyle w:val="Tiret2"/>
        <w:rPr>
          <w:rFonts w:eastAsia="Times New Roman"/>
          <w:noProof/>
          <w:szCs w:val="24"/>
          <w:lang w:val="fr-CH"/>
        </w:rPr>
      </w:pPr>
      <w:r w:rsidRPr="00C9198D">
        <w:rPr>
          <w:noProof/>
          <w:lang w:val="fr-CH"/>
        </w:rPr>
        <w:t>fournit</w:t>
      </w:r>
      <w:r w:rsidRPr="00C9198D">
        <w:rPr>
          <w:rFonts w:eastAsia="Times New Roman"/>
          <w:noProof/>
          <w:szCs w:val="24"/>
          <w:lang w:val="fr-CH"/>
        </w:rPr>
        <w:t xml:space="preserve"> toute autre information pertinente.</w:t>
      </w:r>
    </w:p>
    <w:p w14:paraId="0D04A307" w14:textId="77777777" w:rsidR="000D6CBE" w:rsidRPr="00C9198D" w:rsidRDefault="000D6CBE" w:rsidP="000D6CBE">
      <w:pPr>
        <w:spacing w:line="360" w:lineRule="auto"/>
        <w:ind w:left="850" w:hanging="850"/>
        <w:jc w:val="left"/>
        <w:rPr>
          <w:rFonts w:eastAsia="Times New Roman"/>
          <w:noProof/>
          <w:lang w:val="fr-CH"/>
        </w:rPr>
      </w:pPr>
      <w:r w:rsidRPr="00C9198D">
        <w:rPr>
          <w:rFonts w:eastAsia="Times New Roman"/>
          <w:noProof/>
          <w:szCs w:val="24"/>
          <w:lang w:val="fr-CH"/>
        </w:rPr>
        <w:t>9)</w:t>
      </w:r>
      <w:r w:rsidRPr="00C9198D">
        <w:rPr>
          <w:rFonts w:eastAsia="Times New Roman"/>
          <w:noProof/>
          <w:szCs w:val="24"/>
          <w:lang w:val="fr-CH"/>
        </w:rPr>
        <w:tab/>
        <w:t>La Commission informe la Suisse des dérogations et des adaptations appliquées dans les États membres de l'Union européenne au titre de l'article</w:t>
      </w:r>
      <w:r w:rsidR="004A4377">
        <w:rPr>
          <w:rFonts w:eastAsia="Times New Roman"/>
          <w:noProof/>
          <w:szCs w:val="24"/>
          <w:lang w:val="fr-CH"/>
        </w:rPr>
        <w:t> </w:t>
      </w:r>
      <w:r w:rsidRPr="00C9198D">
        <w:rPr>
          <w:rFonts w:eastAsia="Times New Roman"/>
          <w:noProof/>
          <w:szCs w:val="24"/>
          <w:lang w:val="fr-CH"/>
        </w:rPr>
        <w:t>13 du règlement (CE)</w:t>
      </w:r>
      <w:r w:rsidR="004A4377">
        <w:rPr>
          <w:rFonts w:eastAsia="Times New Roman"/>
          <w:noProof/>
          <w:szCs w:val="24"/>
          <w:lang w:val="fr-CH"/>
        </w:rPr>
        <w:t> </w:t>
      </w:r>
      <w:r w:rsidRPr="00C9198D">
        <w:rPr>
          <w:rFonts w:eastAsia="Times New Roman"/>
          <w:noProof/>
          <w:szCs w:val="24"/>
          <w:lang w:val="fr-CH"/>
        </w:rPr>
        <w:t>n°</w:t>
      </w:r>
      <w:r w:rsidR="004A4377">
        <w:rPr>
          <w:rFonts w:eastAsia="Times New Roman"/>
          <w:noProof/>
          <w:szCs w:val="24"/>
          <w:lang w:val="fr-CH"/>
        </w:rPr>
        <w:t> </w:t>
      </w:r>
      <w:r w:rsidRPr="00C9198D">
        <w:rPr>
          <w:rFonts w:eastAsia="Times New Roman"/>
          <w:noProof/>
          <w:szCs w:val="24"/>
          <w:lang w:val="fr-CH"/>
        </w:rPr>
        <w:t>852/2004, de l'article</w:t>
      </w:r>
      <w:r w:rsidR="004A4377">
        <w:rPr>
          <w:rFonts w:eastAsia="Times New Roman"/>
          <w:noProof/>
          <w:szCs w:val="24"/>
          <w:lang w:val="fr-CH"/>
        </w:rPr>
        <w:t> </w:t>
      </w:r>
      <w:r w:rsidRPr="00C9198D">
        <w:rPr>
          <w:rFonts w:eastAsia="Times New Roman"/>
          <w:noProof/>
          <w:szCs w:val="24"/>
          <w:lang w:val="fr-CH"/>
        </w:rPr>
        <w:t>10 du règlement (CE)</w:t>
      </w:r>
      <w:r w:rsidR="004A4377">
        <w:rPr>
          <w:rFonts w:eastAsia="Times New Roman"/>
          <w:noProof/>
          <w:szCs w:val="24"/>
          <w:lang w:val="fr-CH"/>
        </w:rPr>
        <w:t> </w:t>
      </w:r>
      <w:r w:rsidRPr="00C9198D">
        <w:rPr>
          <w:rFonts w:eastAsia="Times New Roman"/>
          <w:noProof/>
          <w:szCs w:val="24"/>
          <w:lang w:val="fr-CH"/>
        </w:rPr>
        <w:t>n°</w:t>
      </w:r>
      <w:r w:rsidR="004A4377">
        <w:rPr>
          <w:rFonts w:eastAsia="Times New Roman"/>
          <w:noProof/>
          <w:szCs w:val="24"/>
          <w:lang w:val="fr-CH"/>
        </w:rPr>
        <w:t> </w:t>
      </w:r>
      <w:r w:rsidRPr="00C9198D">
        <w:rPr>
          <w:rFonts w:eastAsia="Times New Roman"/>
          <w:noProof/>
          <w:szCs w:val="24"/>
          <w:lang w:val="fr-CH"/>
        </w:rPr>
        <w:t>853/2004, et de l'article</w:t>
      </w:r>
      <w:r w:rsidR="004A4377">
        <w:rPr>
          <w:rFonts w:eastAsia="Times New Roman"/>
          <w:noProof/>
          <w:szCs w:val="24"/>
          <w:lang w:val="fr-CH"/>
        </w:rPr>
        <w:t> </w:t>
      </w:r>
      <w:r w:rsidRPr="00C9198D">
        <w:rPr>
          <w:rFonts w:eastAsia="Times New Roman"/>
          <w:noProof/>
          <w:szCs w:val="24"/>
          <w:lang w:val="fr-CH"/>
        </w:rPr>
        <w:t>7 du règlement (CE)</w:t>
      </w:r>
      <w:r w:rsidR="004A4377">
        <w:rPr>
          <w:rFonts w:eastAsia="Times New Roman"/>
          <w:noProof/>
          <w:szCs w:val="24"/>
          <w:lang w:val="fr-CH"/>
        </w:rPr>
        <w:t> </w:t>
      </w:r>
      <w:r w:rsidRPr="00C9198D">
        <w:rPr>
          <w:rFonts w:eastAsia="Times New Roman"/>
          <w:noProof/>
          <w:szCs w:val="24"/>
          <w:lang w:val="fr-CH"/>
        </w:rPr>
        <w:t>n°</w:t>
      </w:r>
      <w:r w:rsidR="004A4377">
        <w:rPr>
          <w:rFonts w:eastAsia="Times New Roman"/>
          <w:noProof/>
          <w:szCs w:val="24"/>
          <w:lang w:val="fr-CH"/>
        </w:rPr>
        <w:t> </w:t>
      </w:r>
      <w:r w:rsidRPr="00C9198D">
        <w:rPr>
          <w:rFonts w:eastAsia="Times New Roman"/>
          <w:noProof/>
          <w:szCs w:val="24"/>
          <w:lang w:val="fr-CH"/>
        </w:rPr>
        <w:t>2074/2005.</w:t>
      </w:r>
    </w:p>
    <w:p w14:paraId="05EF0675" w14:textId="77777777" w:rsidR="000D6CBE" w:rsidRPr="00C9198D" w:rsidRDefault="000D6CBE" w:rsidP="000D6CBE">
      <w:pPr>
        <w:spacing w:line="360" w:lineRule="auto"/>
        <w:ind w:left="850" w:hanging="850"/>
        <w:jc w:val="left"/>
        <w:rPr>
          <w:rFonts w:eastAsia="Times New Roman"/>
          <w:noProof/>
          <w:szCs w:val="24"/>
          <w:lang w:val="fr-CH"/>
        </w:rPr>
      </w:pPr>
      <w:r w:rsidRPr="00C9198D">
        <w:rPr>
          <w:rFonts w:eastAsia="Times New Roman"/>
          <w:noProof/>
          <w:szCs w:val="24"/>
          <w:lang w:val="fr-CH"/>
        </w:rPr>
        <w:t>10)</w:t>
      </w:r>
      <w:r w:rsidRPr="00C9198D">
        <w:rPr>
          <w:rFonts w:eastAsia="Times New Roman"/>
          <w:noProof/>
          <w:szCs w:val="24"/>
          <w:lang w:val="fr-CH"/>
        </w:rPr>
        <w:tab/>
        <w:t>Les laboratoires de référence de l'Union européenne pour les résidus de médicaments vétérinaires et de contaminants dans les denrées alimentaires d'origine animale est publiée sur le site de la Commission européenne, conformément à l’article</w:t>
      </w:r>
      <w:r w:rsidR="004A4377">
        <w:rPr>
          <w:rFonts w:eastAsia="Times New Roman"/>
          <w:noProof/>
          <w:szCs w:val="24"/>
          <w:lang w:val="fr-CH"/>
        </w:rPr>
        <w:t> </w:t>
      </w:r>
      <w:r w:rsidRPr="00C9198D">
        <w:rPr>
          <w:rFonts w:eastAsia="Times New Roman"/>
          <w:noProof/>
          <w:szCs w:val="24"/>
          <w:lang w:val="fr-CH"/>
        </w:rPr>
        <w:t>99 du règlement</w:t>
      </w:r>
      <w:r w:rsidR="00706D86">
        <w:rPr>
          <w:rFonts w:eastAsia="Times New Roman"/>
          <w:noProof/>
          <w:szCs w:val="24"/>
          <w:lang w:val="fr-CH"/>
        </w:rPr>
        <w:t> (UE)</w:t>
      </w:r>
      <w:r w:rsidR="00BC24B4">
        <w:rPr>
          <w:rFonts w:eastAsia="Times New Roman"/>
          <w:noProof/>
          <w:szCs w:val="24"/>
          <w:lang w:val="fr-CH"/>
        </w:rPr>
        <w:t> </w:t>
      </w:r>
      <w:r w:rsidRPr="00C9198D">
        <w:rPr>
          <w:rFonts w:eastAsia="Times New Roman"/>
          <w:noProof/>
          <w:szCs w:val="24"/>
          <w:lang w:val="fr-CH"/>
        </w:rPr>
        <w:t>2017/625.</w:t>
      </w:r>
      <w:r w:rsidRPr="00C9198D">
        <w:rPr>
          <w:rFonts w:eastAsia="Times New Roman"/>
          <w:noProof/>
          <w:szCs w:val="24"/>
          <w:lang w:val="fr-CH"/>
        </w:rPr>
        <w:br/>
        <w:t xml:space="preserve">La Suisse prend en charge les frais qui lui sont imputables au titre des opérations découlant de ces désignations. Les </w:t>
      </w:r>
      <w:r w:rsidR="00CE0E11">
        <w:rPr>
          <w:rFonts w:eastAsia="Times New Roman"/>
          <w:noProof/>
          <w:szCs w:val="24"/>
          <w:lang w:val="fr-CH"/>
        </w:rPr>
        <w:t>fonctions</w:t>
      </w:r>
      <w:r w:rsidR="00CE0E11" w:rsidRPr="00C9198D">
        <w:rPr>
          <w:rFonts w:eastAsia="Times New Roman"/>
          <w:noProof/>
          <w:szCs w:val="24"/>
          <w:lang w:val="fr-CH"/>
        </w:rPr>
        <w:t xml:space="preserve"> </w:t>
      </w:r>
      <w:r w:rsidRPr="00C9198D">
        <w:rPr>
          <w:rFonts w:eastAsia="Times New Roman"/>
          <w:noProof/>
          <w:szCs w:val="24"/>
          <w:lang w:val="fr-CH"/>
        </w:rPr>
        <w:t>et les tâches de ces laboratoires sont celles prévues par l’article</w:t>
      </w:r>
      <w:r w:rsidR="004A4377">
        <w:rPr>
          <w:rFonts w:eastAsia="Times New Roman"/>
          <w:noProof/>
          <w:szCs w:val="24"/>
          <w:lang w:val="fr-CH"/>
        </w:rPr>
        <w:t> </w:t>
      </w:r>
      <w:r w:rsidRPr="00C9198D">
        <w:rPr>
          <w:rFonts w:eastAsia="Times New Roman"/>
          <w:noProof/>
          <w:szCs w:val="24"/>
          <w:lang w:val="fr-CH"/>
        </w:rPr>
        <w:t xml:space="preserve">94 du </w:t>
      </w:r>
      <w:r w:rsidR="00706D86">
        <w:rPr>
          <w:rFonts w:eastAsia="Times New Roman"/>
          <w:noProof/>
          <w:szCs w:val="24"/>
          <w:lang w:val="fr-CH"/>
        </w:rPr>
        <w:t>r</w:t>
      </w:r>
      <w:r w:rsidRPr="00C9198D">
        <w:rPr>
          <w:rFonts w:eastAsia="Times New Roman"/>
          <w:noProof/>
          <w:szCs w:val="24"/>
          <w:lang w:val="fr-CH"/>
        </w:rPr>
        <w:t>èglement</w:t>
      </w:r>
      <w:r w:rsidR="004A4377">
        <w:rPr>
          <w:rFonts w:eastAsia="Times New Roman"/>
          <w:noProof/>
          <w:szCs w:val="24"/>
          <w:lang w:val="fr-CH"/>
        </w:rPr>
        <w:t> </w:t>
      </w:r>
      <w:r w:rsidRPr="00C9198D">
        <w:rPr>
          <w:rFonts w:eastAsia="Times New Roman"/>
          <w:noProof/>
          <w:szCs w:val="24"/>
          <w:lang w:val="fr-CH"/>
        </w:rPr>
        <w:t>(UE)</w:t>
      </w:r>
      <w:r w:rsidR="004A4377">
        <w:rPr>
          <w:rFonts w:eastAsia="Times New Roman"/>
          <w:noProof/>
          <w:szCs w:val="24"/>
          <w:lang w:val="fr-CH"/>
        </w:rPr>
        <w:t> </w:t>
      </w:r>
      <w:r w:rsidRPr="00C9198D">
        <w:rPr>
          <w:rFonts w:eastAsia="Times New Roman"/>
          <w:noProof/>
          <w:szCs w:val="24"/>
          <w:lang w:val="fr-CH"/>
        </w:rPr>
        <w:t>2017/625.</w:t>
      </w:r>
      <w:r w:rsidRPr="00C9198D">
        <w:rPr>
          <w:rFonts w:eastAsia="Times New Roman"/>
          <w:noProof/>
          <w:szCs w:val="24"/>
          <w:lang w:val="fr-CH"/>
        </w:rPr>
        <w:br/>
        <w:t>La liste des laboratoires nationaux de référence pour la Suisse est publiée sur le site de l’Office fédéral de la sécurité alimentaire et des affaires vétérinaires.</w:t>
      </w:r>
    </w:p>
    <w:p w14:paraId="3DD771D9" w14:textId="77777777" w:rsidR="000D6CBE" w:rsidRPr="00F40A76" w:rsidRDefault="000D6CBE" w:rsidP="000D6CBE">
      <w:pPr>
        <w:spacing w:line="360" w:lineRule="auto"/>
        <w:ind w:left="850" w:hanging="850"/>
        <w:jc w:val="left"/>
        <w:rPr>
          <w:rFonts w:eastAsia="Times New Roman"/>
          <w:noProof/>
          <w:lang w:val="fr-CH"/>
        </w:rPr>
      </w:pPr>
      <w:r w:rsidRPr="00C9198D">
        <w:rPr>
          <w:rFonts w:eastAsia="Times New Roman"/>
          <w:noProof/>
          <w:szCs w:val="24"/>
          <w:lang w:val="fr-CH"/>
        </w:rPr>
        <w:t>11)</w:t>
      </w:r>
      <w:r w:rsidRPr="00C9198D">
        <w:rPr>
          <w:rFonts w:eastAsia="Times New Roman"/>
          <w:noProof/>
          <w:szCs w:val="24"/>
          <w:lang w:val="fr-CH"/>
        </w:rPr>
        <w:tab/>
        <w:t>Dans l'attente de la reconnaissance de l'alignement de la législation de l'Union européenne et de la législation suisse, pour les exportations vers l'Union européenne, la Suisse s'assure du respect des actes énoncés</w:t>
      </w:r>
      <w:r w:rsidRPr="00F40A76">
        <w:rPr>
          <w:rFonts w:eastAsia="Times New Roman"/>
          <w:noProof/>
          <w:szCs w:val="24"/>
          <w:lang w:val="fr-CH"/>
        </w:rPr>
        <w:t xml:space="preserve"> ci-après et de leurs textes d'application:</w:t>
      </w:r>
    </w:p>
    <w:p w14:paraId="0D376648" w14:textId="77777777" w:rsidR="000D6CBE" w:rsidRPr="00F40A76" w:rsidRDefault="000D6CBE" w:rsidP="000D6CBE">
      <w:pPr>
        <w:spacing w:line="360" w:lineRule="auto"/>
        <w:ind w:left="1418" w:hanging="567"/>
        <w:rPr>
          <w:noProof/>
        </w:rPr>
      </w:pPr>
      <w:r w:rsidRPr="022C3CFE">
        <w:rPr>
          <w:noProof/>
        </w:rPr>
        <w:t>1.</w:t>
      </w:r>
      <w:r>
        <w:rPr>
          <w:noProof/>
        </w:rPr>
        <w:tab/>
      </w:r>
      <w:r w:rsidRPr="022C3CFE">
        <w:rPr>
          <w:noProof/>
        </w:rPr>
        <w:t>Règlement (CEE)</w:t>
      </w:r>
      <w:r w:rsidR="004A4377">
        <w:rPr>
          <w:noProof/>
        </w:rPr>
        <w:t> </w:t>
      </w:r>
      <w:r w:rsidRPr="022C3CFE">
        <w:rPr>
          <w:noProof/>
        </w:rPr>
        <w:t>n°</w:t>
      </w:r>
      <w:r w:rsidR="004A4377">
        <w:rPr>
          <w:noProof/>
        </w:rPr>
        <w:t> </w:t>
      </w:r>
      <w:r w:rsidRPr="022C3CFE">
        <w:rPr>
          <w:noProof/>
        </w:rPr>
        <w:t>315/93 du Conseil du 8 février 1993 portant établissement des procédures communautaires relatives aux contaminants dans les denrées alimentaires (JO L 37 du 13.2.1993, p. 1);</w:t>
      </w:r>
    </w:p>
    <w:p w14:paraId="215B8078" w14:textId="77777777" w:rsidR="000D6CBE" w:rsidRPr="00F40A76" w:rsidRDefault="000D6CBE" w:rsidP="000D6CBE">
      <w:pPr>
        <w:spacing w:line="360" w:lineRule="auto"/>
        <w:ind w:left="1418" w:hanging="567"/>
        <w:rPr>
          <w:rFonts w:eastAsia="Times New Roman"/>
          <w:noProof/>
        </w:rPr>
      </w:pPr>
      <w:r w:rsidRPr="022C3CFE">
        <w:rPr>
          <w:rFonts w:eastAsia="Times New Roman"/>
          <w:noProof/>
        </w:rPr>
        <w:t>2.</w:t>
      </w:r>
      <w:r>
        <w:rPr>
          <w:noProof/>
        </w:rPr>
        <w:tab/>
      </w:r>
      <w:r w:rsidRPr="022C3CFE">
        <w:rPr>
          <w:noProof/>
        </w:rPr>
        <w:t>Règlement</w:t>
      </w:r>
      <w:r w:rsidRPr="022C3CFE">
        <w:rPr>
          <w:rFonts w:eastAsia="Times New Roman"/>
          <w:noProof/>
        </w:rPr>
        <w:t xml:space="preserve"> d'exécution (UE)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872/2012 de la Commission du 1</w:t>
      </w:r>
      <w:r w:rsidRPr="022C3CFE">
        <w:rPr>
          <w:rFonts w:eastAsia="Times New Roman"/>
          <w:noProof/>
          <w:vertAlign w:val="superscript"/>
        </w:rPr>
        <w:t>er</w:t>
      </w:r>
      <w:r w:rsidRPr="022C3CFE">
        <w:rPr>
          <w:rFonts w:eastAsia="Times New Roman"/>
          <w:noProof/>
        </w:rPr>
        <w:t xml:space="preserve"> octobre 2012 portant adoption de la liste de substances aromatisantes prévue par le règlement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2232/96 du Parlement européen et du Conseil, introduction de ladite liste dans l'annexe</w:t>
      </w:r>
      <w:r w:rsidR="00A31E47">
        <w:rPr>
          <w:rFonts w:eastAsia="Times New Roman"/>
          <w:noProof/>
        </w:rPr>
        <w:t> </w:t>
      </w:r>
      <w:r w:rsidRPr="022C3CFE">
        <w:rPr>
          <w:rFonts w:eastAsia="Times New Roman"/>
          <w:noProof/>
        </w:rPr>
        <w:t>I du règlement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1334/2008 du Parlement européen et du Conseil et abrogation du règlement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1565/2000 de la Commission et de la décision1999/217/CE de la Commission (JO L 267 du 2.10.2012, p. 1);</w:t>
      </w:r>
    </w:p>
    <w:p w14:paraId="4E5C4ACB" w14:textId="77777777" w:rsidR="000D6CBE" w:rsidRPr="00F40A76" w:rsidRDefault="000D6CBE" w:rsidP="000D6CBE">
      <w:pPr>
        <w:spacing w:line="360" w:lineRule="auto"/>
        <w:ind w:left="1418" w:hanging="567"/>
        <w:rPr>
          <w:rFonts w:eastAsia="Times New Roman"/>
          <w:noProof/>
        </w:rPr>
      </w:pPr>
      <w:r w:rsidRPr="022C3CFE">
        <w:rPr>
          <w:rFonts w:eastAsia="Times New Roman"/>
          <w:noProof/>
        </w:rPr>
        <w:t>3.</w:t>
      </w:r>
      <w:r>
        <w:rPr>
          <w:noProof/>
        </w:rPr>
        <w:tab/>
      </w:r>
      <w:r w:rsidRPr="022C3CFE">
        <w:rPr>
          <w:noProof/>
        </w:rPr>
        <w:t>Directive</w:t>
      </w:r>
      <w:r w:rsidRPr="022C3CFE">
        <w:rPr>
          <w:rFonts w:eastAsia="Times New Roman"/>
          <w:noProof/>
        </w:rPr>
        <w:t xml:space="preserve"> 96/22/CE du Conseil du 29 avril 1996 concernant l'interdiction d'utilisation de certaines substances à effet hormonal ou thyréostatique et des substances β-agonistes dans les spéculations animales et abrogeant les </w:t>
      </w:r>
      <w:r w:rsidR="005530F7">
        <w:rPr>
          <w:rFonts w:eastAsia="Times New Roman"/>
          <w:noProof/>
        </w:rPr>
        <w:t>d</w:t>
      </w:r>
      <w:r w:rsidRPr="022C3CFE">
        <w:rPr>
          <w:rFonts w:eastAsia="Times New Roman"/>
          <w:noProof/>
        </w:rPr>
        <w:t>irectives 81/602/CEE, 88/146/CEE et 88/299/CEE (JO L 125 du 23.5.1996, p. 3);</w:t>
      </w:r>
    </w:p>
    <w:p w14:paraId="45AE275C" w14:textId="77777777" w:rsidR="000D6CBE" w:rsidRPr="00F40A76" w:rsidRDefault="000D6CBE" w:rsidP="000D6CBE">
      <w:pPr>
        <w:spacing w:line="360" w:lineRule="auto"/>
        <w:ind w:left="1418" w:hanging="567"/>
        <w:rPr>
          <w:rFonts w:eastAsia="Times New Roman"/>
          <w:noProof/>
        </w:rPr>
      </w:pPr>
      <w:r>
        <w:rPr>
          <w:rFonts w:eastAsia="Times New Roman"/>
          <w:noProof/>
        </w:rPr>
        <w:t>4</w:t>
      </w:r>
      <w:r w:rsidRPr="022C3CFE">
        <w:rPr>
          <w:rFonts w:eastAsia="Times New Roman"/>
          <w:noProof/>
        </w:rPr>
        <w:t>.</w:t>
      </w:r>
      <w:r>
        <w:rPr>
          <w:noProof/>
        </w:rPr>
        <w:tab/>
      </w:r>
      <w:r w:rsidRPr="022C3CFE">
        <w:rPr>
          <w:noProof/>
        </w:rPr>
        <w:t>Directive</w:t>
      </w:r>
      <w:r w:rsidRPr="022C3CFE">
        <w:rPr>
          <w:rFonts w:eastAsia="Times New Roman"/>
          <w:noProof/>
        </w:rPr>
        <w:t xml:space="preserve"> 1999/2/CE du Parlement européen et du Conseil du 22 février 1999 relative au rapprochement des législations des États membres sur les denrées et ingrédients alimentaires traités par ionisation (JO L 66 du 13.3.1999, p. 16);</w:t>
      </w:r>
    </w:p>
    <w:p w14:paraId="4528D78D" w14:textId="77777777" w:rsidR="000D6CBE" w:rsidRPr="00F40A76" w:rsidRDefault="000D6CBE" w:rsidP="000D6CBE">
      <w:pPr>
        <w:spacing w:line="360" w:lineRule="auto"/>
        <w:ind w:left="1418" w:hanging="567"/>
        <w:rPr>
          <w:rFonts w:eastAsia="Times New Roman"/>
          <w:noProof/>
        </w:rPr>
      </w:pPr>
      <w:r>
        <w:rPr>
          <w:rFonts w:eastAsia="Times New Roman"/>
          <w:noProof/>
        </w:rPr>
        <w:t>5</w:t>
      </w:r>
      <w:r w:rsidRPr="022C3CFE">
        <w:rPr>
          <w:rFonts w:eastAsia="Times New Roman"/>
          <w:noProof/>
        </w:rPr>
        <w:t>.</w:t>
      </w:r>
      <w:r>
        <w:rPr>
          <w:noProof/>
        </w:rPr>
        <w:tab/>
      </w:r>
      <w:r w:rsidRPr="022C3CFE">
        <w:rPr>
          <w:noProof/>
        </w:rPr>
        <w:t>Directive</w:t>
      </w:r>
      <w:r w:rsidRPr="022C3CFE">
        <w:rPr>
          <w:rFonts w:eastAsia="Times New Roman"/>
          <w:noProof/>
        </w:rPr>
        <w:t xml:space="preserve"> 1999/3/CE du Parlement européen et du Conseil du 22 février 1999 établissant une liste communautaire de denrées et ingrédients alimentaires traités par ionisation (JO L 66 du 13.3.1999, p. 24);</w:t>
      </w:r>
    </w:p>
    <w:p w14:paraId="4AE221FA" w14:textId="77777777" w:rsidR="000D6CBE" w:rsidRPr="00F40A76" w:rsidRDefault="000D6CBE" w:rsidP="000D6CBE">
      <w:pPr>
        <w:spacing w:line="360" w:lineRule="auto"/>
        <w:ind w:left="1418" w:hanging="567"/>
        <w:rPr>
          <w:rFonts w:eastAsia="Times New Roman"/>
          <w:noProof/>
        </w:rPr>
      </w:pPr>
      <w:r>
        <w:rPr>
          <w:rFonts w:eastAsia="Times New Roman"/>
          <w:noProof/>
        </w:rPr>
        <w:t>6</w:t>
      </w:r>
      <w:r w:rsidRPr="022C3CFE">
        <w:rPr>
          <w:rFonts w:eastAsia="Times New Roman"/>
          <w:noProof/>
        </w:rPr>
        <w:t>.</w:t>
      </w:r>
      <w:r>
        <w:rPr>
          <w:noProof/>
        </w:rPr>
        <w:tab/>
      </w:r>
      <w:r w:rsidRPr="022C3CFE">
        <w:rPr>
          <w:noProof/>
        </w:rPr>
        <w:t>Décision</w:t>
      </w:r>
      <w:r w:rsidRPr="022C3CFE">
        <w:rPr>
          <w:rFonts w:eastAsia="Times New Roman"/>
          <w:noProof/>
        </w:rPr>
        <w:t xml:space="preserve"> 2002/840/CE de la Commission du 23 octobre 2002 portant adoption de la liste des unités agréées dans les pays tiers pour l'irradiation des denrées alimentaires (JO L 287 du 25.10.2002, p. 40);</w:t>
      </w:r>
    </w:p>
    <w:p w14:paraId="603E40EB" w14:textId="77777777" w:rsidR="000D6CBE" w:rsidRPr="00F40A76" w:rsidRDefault="000D6CBE" w:rsidP="000D6CBE">
      <w:pPr>
        <w:spacing w:line="360" w:lineRule="auto"/>
        <w:ind w:left="1418" w:hanging="567"/>
        <w:rPr>
          <w:rFonts w:eastAsia="Times New Roman"/>
          <w:noProof/>
        </w:rPr>
      </w:pPr>
      <w:r>
        <w:rPr>
          <w:rFonts w:eastAsia="Times New Roman"/>
          <w:noProof/>
        </w:rPr>
        <w:t>7</w:t>
      </w:r>
      <w:r w:rsidRPr="022C3CFE">
        <w:rPr>
          <w:rFonts w:eastAsia="Times New Roman"/>
          <w:noProof/>
        </w:rPr>
        <w:t>.</w:t>
      </w:r>
      <w:r>
        <w:rPr>
          <w:noProof/>
        </w:rPr>
        <w:tab/>
      </w:r>
      <w:r w:rsidRPr="022C3CFE">
        <w:rPr>
          <w:noProof/>
        </w:rPr>
        <w:t>Règlement</w:t>
      </w:r>
      <w:r w:rsidRPr="022C3CFE">
        <w:rPr>
          <w:rFonts w:eastAsia="Times New Roman"/>
          <w:noProof/>
        </w:rPr>
        <w:t xml:space="preserve">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2065/2003 du Parlement européen et du Conseil du 10 novembre 2003 relatif aux arômes de fumée utilisés ou destinés à être utilisés dans ou sur les denrées alimentaires (JO L 309 du 26.11.2003, p. 1);</w:t>
      </w:r>
    </w:p>
    <w:p w14:paraId="4F4D740D" w14:textId="77777777" w:rsidR="000D6CBE" w:rsidRPr="00F40A76" w:rsidRDefault="000D6CBE" w:rsidP="000D6CBE">
      <w:pPr>
        <w:spacing w:line="360" w:lineRule="auto"/>
        <w:ind w:left="1418" w:hanging="567"/>
        <w:rPr>
          <w:rFonts w:eastAsia="Times New Roman"/>
          <w:noProof/>
        </w:rPr>
      </w:pPr>
      <w:r>
        <w:rPr>
          <w:rFonts w:eastAsia="Times New Roman"/>
          <w:noProof/>
          <w:szCs w:val="24"/>
          <w:lang w:val="fr-CH"/>
        </w:rPr>
        <w:t>8.</w:t>
      </w:r>
      <w:r>
        <w:rPr>
          <w:rFonts w:eastAsia="Times New Roman"/>
          <w:noProof/>
          <w:szCs w:val="24"/>
          <w:lang w:val="fr-CH"/>
        </w:rPr>
        <w:tab/>
      </w:r>
      <w:r w:rsidRPr="022C3CFE">
        <w:rPr>
          <w:rFonts w:eastAsia="Times New Roman"/>
          <w:noProof/>
        </w:rPr>
        <w:t>Règlement (UE)</w:t>
      </w:r>
      <w:r w:rsidR="004A4377">
        <w:rPr>
          <w:rFonts w:eastAsia="Times New Roman"/>
          <w:noProof/>
        </w:rPr>
        <w:t> </w:t>
      </w:r>
      <w:r w:rsidRPr="022C3CFE">
        <w:rPr>
          <w:rFonts w:eastAsia="Times New Roman"/>
          <w:noProof/>
        </w:rPr>
        <w:t>2023/915 de la Commission du 25 avril 2023 concernant les teneurs maximales pour certains contaminants dans les denrées alimentaires et abrogeant le règlement (CE)</w:t>
      </w:r>
      <w:r w:rsidR="004A4377">
        <w:rPr>
          <w:rFonts w:eastAsia="Times New Roman"/>
          <w:noProof/>
        </w:rPr>
        <w:t> </w:t>
      </w:r>
      <w:r w:rsidRPr="022C3CFE">
        <w:rPr>
          <w:rFonts w:eastAsia="Times New Roman"/>
          <w:noProof/>
        </w:rPr>
        <w:t>no</w:t>
      </w:r>
      <w:r w:rsidR="004A4377">
        <w:rPr>
          <w:rFonts w:eastAsia="Times New Roman"/>
          <w:noProof/>
        </w:rPr>
        <w:t> </w:t>
      </w:r>
      <w:r w:rsidRPr="022C3CFE">
        <w:rPr>
          <w:rFonts w:eastAsia="Times New Roman"/>
          <w:noProof/>
        </w:rPr>
        <w:t>1881/2006 (JO L 119 du 5.5.2023, p. 103–157)</w:t>
      </w:r>
    </w:p>
    <w:p w14:paraId="6969FA26" w14:textId="77777777" w:rsidR="000D6CBE" w:rsidRPr="00F40A76" w:rsidRDefault="000D6CBE" w:rsidP="000D6CBE">
      <w:pPr>
        <w:spacing w:line="360" w:lineRule="auto"/>
        <w:ind w:left="1418" w:hanging="567"/>
        <w:rPr>
          <w:rFonts w:eastAsia="Times New Roman"/>
          <w:noProof/>
        </w:rPr>
      </w:pPr>
      <w:r>
        <w:rPr>
          <w:rFonts w:eastAsia="Times New Roman"/>
          <w:noProof/>
        </w:rPr>
        <w:t>9</w:t>
      </w:r>
      <w:r w:rsidRPr="022C3CFE">
        <w:rPr>
          <w:rFonts w:eastAsia="Times New Roman"/>
          <w:noProof/>
        </w:rPr>
        <w:t>.</w:t>
      </w:r>
      <w:r>
        <w:rPr>
          <w:noProof/>
        </w:rPr>
        <w:tab/>
      </w:r>
      <w:r w:rsidRPr="022C3CFE">
        <w:rPr>
          <w:noProof/>
        </w:rPr>
        <w:t>Règlement</w:t>
      </w:r>
      <w:r w:rsidRPr="022C3CFE">
        <w:rPr>
          <w:rFonts w:eastAsia="Times New Roman"/>
          <w:noProof/>
        </w:rPr>
        <w:t xml:space="preserve">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1332/2008 du Parlement européen et du Conseil du 16</w:t>
      </w:r>
      <w:r w:rsidR="004A4377">
        <w:rPr>
          <w:rFonts w:eastAsia="Times New Roman"/>
          <w:noProof/>
        </w:rPr>
        <w:t> </w:t>
      </w:r>
      <w:r w:rsidRPr="022C3CFE">
        <w:rPr>
          <w:rFonts w:eastAsia="Times New Roman"/>
          <w:noProof/>
        </w:rPr>
        <w:t>décembre 2008 concernant les enzymes alimentaires et modifiant la directive 83/417/CEE du Conseil, le règlement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1493/1999 du Conseil, la directive 2000/13/CE, la directive 2001/112/CE du Conseil et le règlement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258/97 (JO L 354 du 31.12.2008, p. 7);</w:t>
      </w:r>
    </w:p>
    <w:p w14:paraId="21AE856F" w14:textId="77777777" w:rsidR="000D6CBE" w:rsidRPr="00F40A76" w:rsidRDefault="000D6CBE" w:rsidP="000D6CBE">
      <w:pPr>
        <w:spacing w:line="360" w:lineRule="auto"/>
        <w:ind w:left="1418" w:hanging="567"/>
        <w:rPr>
          <w:rFonts w:eastAsia="Times New Roman"/>
          <w:noProof/>
        </w:rPr>
      </w:pPr>
      <w:r>
        <w:rPr>
          <w:rFonts w:eastAsia="Times New Roman"/>
          <w:noProof/>
        </w:rPr>
        <w:t>10</w:t>
      </w:r>
      <w:r w:rsidRPr="022C3CFE">
        <w:rPr>
          <w:rFonts w:eastAsia="Times New Roman"/>
          <w:noProof/>
        </w:rPr>
        <w:t>.</w:t>
      </w:r>
      <w:r>
        <w:rPr>
          <w:noProof/>
        </w:rPr>
        <w:tab/>
      </w:r>
      <w:r w:rsidRPr="022C3CFE">
        <w:rPr>
          <w:noProof/>
        </w:rPr>
        <w:t>Règlement</w:t>
      </w:r>
      <w:r w:rsidRPr="022C3CFE">
        <w:rPr>
          <w:rFonts w:eastAsia="Times New Roman"/>
          <w:noProof/>
        </w:rPr>
        <w:t xml:space="preserve">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1333/2008 du Parlement européen et du Conseil du 16</w:t>
      </w:r>
      <w:r w:rsidR="004A4377">
        <w:rPr>
          <w:rFonts w:eastAsia="Times New Roman"/>
          <w:noProof/>
        </w:rPr>
        <w:t> </w:t>
      </w:r>
      <w:r w:rsidRPr="022C3CFE">
        <w:rPr>
          <w:rFonts w:eastAsia="Times New Roman"/>
          <w:noProof/>
        </w:rPr>
        <w:t>décembre</w:t>
      </w:r>
      <w:r w:rsidR="004A4377">
        <w:rPr>
          <w:rFonts w:eastAsia="Times New Roman"/>
          <w:noProof/>
        </w:rPr>
        <w:t> </w:t>
      </w:r>
      <w:r w:rsidRPr="022C3CFE">
        <w:rPr>
          <w:rFonts w:eastAsia="Times New Roman"/>
          <w:noProof/>
        </w:rPr>
        <w:t>2008 sur les additifs alimentaires (JO L 354 du 31.12.2008, p. 16);</w:t>
      </w:r>
    </w:p>
    <w:p w14:paraId="3F41AFF1" w14:textId="77777777" w:rsidR="000D6CBE" w:rsidRPr="00F40A76" w:rsidRDefault="000D6CBE" w:rsidP="000D6CBE">
      <w:pPr>
        <w:spacing w:line="360" w:lineRule="auto"/>
        <w:ind w:left="1418" w:hanging="567"/>
        <w:rPr>
          <w:rFonts w:eastAsia="Times New Roman"/>
          <w:noProof/>
          <w:lang w:val="fr-CH"/>
        </w:rPr>
      </w:pPr>
      <w:r>
        <w:rPr>
          <w:rFonts w:eastAsia="Times New Roman"/>
          <w:noProof/>
          <w:szCs w:val="24"/>
          <w:lang w:val="fr-CH"/>
        </w:rPr>
        <w:t>11</w:t>
      </w:r>
      <w:r w:rsidRPr="00F40A76">
        <w:rPr>
          <w:rFonts w:eastAsia="Times New Roman"/>
          <w:noProof/>
          <w:szCs w:val="24"/>
          <w:lang w:val="fr-CH"/>
        </w:rPr>
        <w:t>.</w:t>
      </w:r>
      <w:r w:rsidRPr="00F40A76">
        <w:rPr>
          <w:rFonts w:eastAsia="Times New Roman"/>
          <w:noProof/>
          <w:szCs w:val="24"/>
          <w:lang w:val="fr-CH"/>
        </w:rPr>
        <w:tab/>
      </w:r>
      <w:r w:rsidRPr="00F80240">
        <w:rPr>
          <w:noProof/>
          <w:lang w:val="fr-CH"/>
        </w:rPr>
        <w:t>Règlement</w:t>
      </w:r>
      <w:r w:rsidRPr="00F40A76">
        <w:rPr>
          <w:rFonts w:eastAsia="Times New Roman"/>
          <w:noProof/>
          <w:szCs w:val="24"/>
          <w:lang w:val="fr-CH"/>
        </w:rPr>
        <w:t xml:space="preserve"> (CE)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1334/2008 du Parlement européen et du Conseil du 16</w:t>
      </w:r>
      <w:r w:rsidR="004A4377">
        <w:rPr>
          <w:rFonts w:eastAsia="Times New Roman"/>
          <w:noProof/>
          <w:szCs w:val="24"/>
          <w:lang w:val="fr-CH"/>
        </w:rPr>
        <w:t> </w:t>
      </w:r>
      <w:r w:rsidRPr="00F40A76">
        <w:rPr>
          <w:rFonts w:eastAsia="Times New Roman"/>
          <w:noProof/>
          <w:szCs w:val="24"/>
          <w:lang w:val="fr-CH"/>
        </w:rPr>
        <w:t>décembre</w:t>
      </w:r>
      <w:r w:rsidR="004A4377">
        <w:rPr>
          <w:rFonts w:eastAsia="Times New Roman"/>
          <w:noProof/>
          <w:szCs w:val="24"/>
          <w:lang w:val="fr-CH"/>
        </w:rPr>
        <w:t> </w:t>
      </w:r>
      <w:r w:rsidRPr="00F40A76">
        <w:rPr>
          <w:rFonts w:eastAsia="Times New Roman"/>
          <w:noProof/>
          <w:szCs w:val="24"/>
          <w:lang w:val="fr-CH"/>
        </w:rPr>
        <w:t>2008 relatif aux arômes et à certains ingrédients alimentaires possédant des propriétés aromatisantes qui sont destinés à être utilisés dans et sur les denrées alimentaires et modifiant le règlement (CEE)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1601/91 du Conseil, les règlements (CE)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2232/96 et (CE)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110/2008 et la directive 2000/13/CE (JO</w:t>
      </w:r>
      <w:r w:rsidR="004A4377">
        <w:rPr>
          <w:rFonts w:eastAsia="Times New Roman"/>
          <w:noProof/>
          <w:szCs w:val="24"/>
          <w:lang w:val="fr-CH"/>
        </w:rPr>
        <w:t> </w:t>
      </w:r>
      <w:r w:rsidRPr="00F40A76">
        <w:rPr>
          <w:rFonts w:eastAsia="Times New Roman"/>
          <w:noProof/>
          <w:szCs w:val="24"/>
          <w:lang w:val="fr-CH"/>
        </w:rPr>
        <w:t>L</w:t>
      </w:r>
      <w:r w:rsidR="004A4377">
        <w:rPr>
          <w:rFonts w:eastAsia="Times New Roman"/>
          <w:noProof/>
          <w:szCs w:val="24"/>
          <w:lang w:val="fr-CH"/>
        </w:rPr>
        <w:t> </w:t>
      </w:r>
      <w:r w:rsidRPr="00F40A76">
        <w:rPr>
          <w:rFonts w:eastAsia="Times New Roman"/>
          <w:noProof/>
          <w:szCs w:val="24"/>
          <w:lang w:val="fr-CH"/>
        </w:rPr>
        <w:t>354 du 31.12.2008, p. 34).</w:t>
      </w:r>
    </w:p>
    <w:p w14:paraId="5607885E" w14:textId="77777777" w:rsidR="000D6CBE" w:rsidRPr="00F40A76" w:rsidRDefault="000D6CBE" w:rsidP="000D6CBE">
      <w:pPr>
        <w:spacing w:line="360" w:lineRule="auto"/>
        <w:ind w:left="1418" w:hanging="567"/>
        <w:rPr>
          <w:rFonts w:eastAsia="Times New Roman"/>
          <w:b/>
          <w:bCs/>
          <w:noProof/>
          <w:u w:val="single"/>
        </w:rPr>
      </w:pPr>
      <w:r>
        <w:rPr>
          <w:rFonts w:eastAsia="Times New Roman"/>
          <w:noProof/>
        </w:rPr>
        <w:t>12</w:t>
      </w:r>
      <w:r w:rsidRPr="022C3CFE">
        <w:rPr>
          <w:rFonts w:eastAsia="Times New Roman"/>
          <w:noProof/>
        </w:rPr>
        <w:t>.</w:t>
      </w:r>
      <w:r>
        <w:rPr>
          <w:noProof/>
        </w:rPr>
        <w:tab/>
      </w:r>
      <w:r w:rsidRPr="022C3CFE">
        <w:rPr>
          <w:noProof/>
        </w:rPr>
        <w:t>Règlement</w:t>
      </w:r>
      <w:r w:rsidRPr="022C3CFE">
        <w:rPr>
          <w:rFonts w:eastAsia="Times New Roman"/>
          <w:noProof/>
        </w:rPr>
        <w:t xml:space="preserve"> (UE)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231/2012 de la Commission du 9 mars 2012 établissant les spécifications des additifs alimentaires énumérés aux annexes</w:t>
      </w:r>
      <w:r w:rsidR="00A31E47">
        <w:rPr>
          <w:rFonts w:eastAsia="Times New Roman"/>
          <w:noProof/>
        </w:rPr>
        <w:t> </w:t>
      </w:r>
      <w:r w:rsidRPr="022C3CFE">
        <w:rPr>
          <w:rFonts w:eastAsia="Times New Roman"/>
          <w:noProof/>
        </w:rPr>
        <w:t>II et</w:t>
      </w:r>
      <w:r w:rsidR="00A31E47">
        <w:rPr>
          <w:rFonts w:eastAsia="Times New Roman"/>
          <w:noProof/>
        </w:rPr>
        <w:t> </w:t>
      </w:r>
      <w:r w:rsidRPr="022C3CFE">
        <w:rPr>
          <w:rFonts w:eastAsia="Times New Roman"/>
          <w:noProof/>
        </w:rPr>
        <w:t>III du règlement (CE)</w:t>
      </w:r>
      <w:r w:rsidR="004A4377">
        <w:rPr>
          <w:rFonts w:eastAsia="Times New Roman"/>
          <w:noProof/>
        </w:rPr>
        <w:t> </w:t>
      </w:r>
      <w:r w:rsidRPr="022C3CFE">
        <w:rPr>
          <w:rFonts w:eastAsia="Times New Roman"/>
          <w:noProof/>
        </w:rPr>
        <w:t>n°</w:t>
      </w:r>
      <w:r w:rsidR="004A4377">
        <w:rPr>
          <w:rFonts w:eastAsia="Times New Roman"/>
          <w:noProof/>
        </w:rPr>
        <w:t> </w:t>
      </w:r>
      <w:r w:rsidRPr="022C3CFE">
        <w:rPr>
          <w:rFonts w:eastAsia="Times New Roman"/>
          <w:noProof/>
        </w:rPr>
        <w:t>1333/2008 du Parlement européen et du Conseil (JO L 83 du 22.3.2012, p. 1);</w:t>
      </w:r>
    </w:p>
    <w:p w14:paraId="7A07537D" w14:textId="77777777" w:rsidR="000D6CBE" w:rsidRPr="00F40A76" w:rsidRDefault="000D6CBE" w:rsidP="000D6CBE">
      <w:pPr>
        <w:spacing w:line="360" w:lineRule="auto"/>
        <w:ind w:left="1418" w:hanging="567"/>
        <w:rPr>
          <w:rFonts w:eastAsia="Times New Roman"/>
          <w:noProof/>
        </w:rPr>
      </w:pPr>
      <w:r>
        <w:rPr>
          <w:rFonts w:eastAsia="Times New Roman"/>
          <w:noProof/>
        </w:rPr>
        <w:t>13</w:t>
      </w:r>
      <w:r w:rsidRPr="022C3CFE">
        <w:rPr>
          <w:rFonts w:eastAsia="Times New Roman"/>
          <w:noProof/>
        </w:rPr>
        <w:t>.</w:t>
      </w:r>
      <w:r>
        <w:rPr>
          <w:noProof/>
        </w:rPr>
        <w:tab/>
      </w:r>
      <w:r w:rsidRPr="022C3CFE">
        <w:rPr>
          <w:noProof/>
        </w:rPr>
        <w:t>Directive</w:t>
      </w:r>
      <w:r w:rsidRPr="022C3CFE">
        <w:rPr>
          <w:rFonts w:eastAsia="Times New Roman"/>
          <w:noProof/>
        </w:rPr>
        <w:t xml:space="preserve"> 2009/32/CE du Parlement européen et du Conseil du 23 avril 2009 relative au rapprochement des législations des États membres concernant les solvants d'extraction utilisés dans la fabrication des denrées alimentaires et de leurs ingrédients (JO L 141 du 6.6.2009, p. 3);</w:t>
      </w:r>
    </w:p>
    <w:p w14:paraId="061ADE58" w14:textId="77777777" w:rsidR="000D6CBE" w:rsidRDefault="000D6CBE" w:rsidP="000D6CBE">
      <w:pPr>
        <w:spacing w:line="360" w:lineRule="auto"/>
        <w:ind w:left="1418" w:hanging="567"/>
        <w:rPr>
          <w:rFonts w:eastAsia="Times New Roman"/>
          <w:noProof/>
          <w:szCs w:val="24"/>
          <w:lang w:val="fr-CH"/>
        </w:rPr>
      </w:pPr>
      <w:r>
        <w:rPr>
          <w:rFonts w:eastAsia="Times New Roman"/>
          <w:noProof/>
          <w:szCs w:val="24"/>
          <w:lang w:val="fr-CH"/>
        </w:rPr>
        <w:t>14</w:t>
      </w:r>
      <w:r w:rsidRPr="00F40A76">
        <w:rPr>
          <w:rFonts w:eastAsia="Times New Roman"/>
          <w:noProof/>
          <w:szCs w:val="24"/>
          <w:lang w:val="fr-CH"/>
        </w:rPr>
        <w:t>.</w:t>
      </w:r>
      <w:r w:rsidRPr="00F40A76">
        <w:rPr>
          <w:rFonts w:eastAsia="Times New Roman"/>
          <w:noProof/>
          <w:szCs w:val="24"/>
          <w:lang w:val="fr-CH"/>
        </w:rPr>
        <w:tab/>
      </w:r>
      <w:r w:rsidRPr="00F80240">
        <w:rPr>
          <w:noProof/>
          <w:lang w:val="fr-CH"/>
        </w:rPr>
        <w:t>Règlement</w:t>
      </w:r>
      <w:r w:rsidRPr="00F40A76">
        <w:rPr>
          <w:rFonts w:eastAsia="Times New Roman"/>
          <w:noProof/>
          <w:szCs w:val="24"/>
          <w:lang w:val="fr-CH"/>
        </w:rPr>
        <w:t xml:space="preserve"> (CE)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470/2009 du Parlement européen et du Conseil du 6 mai 2009 établissant des procédures communautaires pour la fixation des limites de résidus des substances pharmacologiquement actives dans les aliments d'origine animale, abrogeant le règlement (CEE)</w:t>
      </w:r>
      <w:r w:rsidR="004A4377">
        <w:rPr>
          <w:rFonts w:eastAsia="Times New Roman"/>
          <w:noProof/>
          <w:szCs w:val="24"/>
          <w:lang w:val="fr-CH"/>
        </w:rPr>
        <w:t> </w:t>
      </w:r>
      <w:r w:rsidRPr="00F40A76">
        <w:rPr>
          <w:rFonts w:eastAsia="Times New Roman"/>
          <w:noProof/>
          <w:szCs w:val="24"/>
          <w:lang w:val="fr-CH"/>
        </w:rPr>
        <w:t>n°</w:t>
      </w:r>
      <w:r w:rsidR="004A4377">
        <w:rPr>
          <w:rFonts w:eastAsia="Times New Roman"/>
          <w:noProof/>
          <w:szCs w:val="24"/>
          <w:lang w:val="fr-CH"/>
        </w:rPr>
        <w:t> </w:t>
      </w:r>
      <w:r w:rsidRPr="00F40A76">
        <w:rPr>
          <w:rFonts w:eastAsia="Times New Roman"/>
          <w:noProof/>
          <w:szCs w:val="24"/>
          <w:lang w:val="fr-CH"/>
        </w:rPr>
        <w:t>2377/90 du Conseil et modifiant la directive 2001/82/CE du Parlement européen et du Conseil et le règlement (CE)</w:t>
      </w:r>
      <w:r w:rsidR="00394792">
        <w:rPr>
          <w:rFonts w:eastAsia="Times New Roman"/>
          <w:noProof/>
          <w:szCs w:val="24"/>
          <w:lang w:val="fr-CH"/>
        </w:rPr>
        <w:t> </w:t>
      </w:r>
      <w:r w:rsidRPr="00F40A76">
        <w:rPr>
          <w:rFonts w:eastAsia="Times New Roman"/>
          <w:noProof/>
          <w:szCs w:val="24"/>
          <w:lang w:val="fr-CH"/>
        </w:rPr>
        <w:t>n°</w:t>
      </w:r>
      <w:r w:rsidR="00394792">
        <w:rPr>
          <w:rFonts w:eastAsia="Times New Roman"/>
          <w:noProof/>
          <w:szCs w:val="24"/>
          <w:lang w:val="fr-CH"/>
        </w:rPr>
        <w:t> </w:t>
      </w:r>
      <w:r w:rsidRPr="00F40A76">
        <w:rPr>
          <w:rFonts w:eastAsia="Times New Roman"/>
          <w:noProof/>
          <w:szCs w:val="24"/>
          <w:lang w:val="fr-CH"/>
        </w:rPr>
        <w:t>726/2004 du Parlement européen et du Conseil (JO L 152 du 16.6.2009, p. 11).</w:t>
      </w:r>
    </w:p>
    <w:p w14:paraId="4FD09A3A" w14:textId="77777777" w:rsidR="00DC65F8" w:rsidRPr="00F22864" w:rsidRDefault="000D6CBE" w:rsidP="00D92B07">
      <w:pPr>
        <w:spacing w:line="360" w:lineRule="auto"/>
        <w:ind w:left="850" w:hanging="850"/>
        <w:jc w:val="left"/>
        <w:rPr>
          <w:rFonts w:eastAsia="Times New Roman"/>
          <w:noProof/>
          <w:szCs w:val="24"/>
          <w:lang w:val="fr-CH"/>
        </w:rPr>
      </w:pPr>
      <w:r>
        <w:rPr>
          <w:rFonts w:eastAsia="Times New Roman"/>
          <w:noProof/>
          <w:szCs w:val="24"/>
          <w:lang w:val="fr-CH"/>
        </w:rPr>
        <w:t>12)</w:t>
      </w:r>
      <w:r w:rsidRPr="00F40A76">
        <w:rPr>
          <w:rFonts w:eastAsia="Times New Roman"/>
          <w:noProof/>
          <w:szCs w:val="24"/>
          <w:lang w:val="fr-CH"/>
        </w:rPr>
        <w:tab/>
      </w:r>
      <w:r w:rsidR="00DC65F8" w:rsidRPr="00F22864">
        <w:rPr>
          <w:rFonts w:eastAsia="Times New Roman"/>
          <w:noProof/>
          <w:szCs w:val="24"/>
          <w:lang w:val="fr-CH"/>
        </w:rPr>
        <w:t xml:space="preserve">La Suisse applique les mêmes dispositions que celles </w:t>
      </w:r>
      <w:r w:rsidR="000B56B9">
        <w:rPr>
          <w:rFonts w:eastAsia="Times New Roman"/>
          <w:noProof/>
          <w:szCs w:val="24"/>
          <w:lang w:val="fr-CH"/>
        </w:rPr>
        <w:t xml:space="preserve">de </w:t>
      </w:r>
      <w:r w:rsidR="00DC65F8" w:rsidRPr="00F22864">
        <w:rPr>
          <w:rFonts w:eastAsia="Times New Roman"/>
          <w:noProof/>
          <w:szCs w:val="24"/>
          <w:lang w:val="fr-CH"/>
        </w:rPr>
        <w:t>l’article</w:t>
      </w:r>
      <w:r w:rsidR="004A4377">
        <w:rPr>
          <w:rFonts w:eastAsia="Times New Roman"/>
          <w:noProof/>
          <w:szCs w:val="24"/>
          <w:lang w:val="fr-CH"/>
        </w:rPr>
        <w:t> </w:t>
      </w:r>
      <w:r w:rsidR="00DC65F8" w:rsidRPr="00F22864">
        <w:rPr>
          <w:rFonts w:eastAsia="Times New Roman"/>
          <w:noProof/>
          <w:szCs w:val="24"/>
          <w:lang w:val="fr-CH"/>
        </w:rPr>
        <w:t>107 (à l'exception du paragraphe</w:t>
      </w:r>
      <w:r w:rsidR="00BC24B4">
        <w:rPr>
          <w:rFonts w:eastAsia="Times New Roman"/>
          <w:noProof/>
          <w:szCs w:val="24"/>
          <w:lang w:val="fr-CH"/>
        </w:rPr>
        <w:t> </w:t>
      </w:r>
      <w:r w:rsidR="00DC65F8" w:rsidRPr="00F22864">
        <w:rPr>
          <w:rFonts w:eastAsia="Times New Roman"/>
          <w:noProof/>
          <w:szCs w:val="24"/>
          <w:lang w:val="fr-CH"/>
        </w:rPr>
        <w:t>6) du règlement</w:t>
      </w:r>
      <w:r w:rsidR="004A4377">
        <w:rPr>
          <w:rFonts w:eastAsia="Times New Roman"/>
          <w:noProof/>
          <w:szCs w:val="24"/>
          <w:lang w:val="fr-CH"/>
        </w:rPr>
        <w:t> </w:t>
      </w:r>
      <w:r w:rsidR="00DC65F8" w:rsidRPr="00F22864">
        <w:rPr>
          <w:rFonts w:eastAsia="Times New Roman"/>
          <w:noProof/>
          <w:szCs w:val="24"/>
          <w:lang w:val="fr-CH"/>
        </w:rPr>
        <w:t>(UE)</w:t>
      </w:r>
      <w:r w:rsidR="004A4377">
        <w:rPr>
          <w:rFonts w:eastAsia="Times New Roman"/>
          <w:noProof/>
          <w:szCs w:val="24"/>
          <w:lang w:val="fr-CH"/>
        </w:rPr>
        <w:t> </w:t>
      </w:r>
      <w:r w:rsidR="00DC65F8" w:rsidRPr="00F22864">
        <w:rPr>
          <w:rFonts w:eastAsia="Times New Roman"/>
          <w:noProof/>
          <w:szCs w:val="24"/>
          <w:lang w:val="fr-CH"/>
        </w:rPr>
        <w:t>2019/6, en liaison avec son article</w:t>
      </w:r>
      <w:r w:rsidR="004A4377">
        <w:rPr>
          <w:rFonts w:eastAsia="Times New Roman"/>
          <w:noProof/>
          <w:szCs w:val="24"/>
          <w:lang w:val="fr-CH"/>
        </w:rPr>
        <w:t> </w:t>
      </w:r>
      <w:r w:rsidR="00DC65F8" w:rsidRPr="00F22864">
        <w:rPr>
          <w:rFonts w:eastAsia="Times New Roman"/>
          <w:noProof/>
          <w:szCs w:val="24"/>
          <w:lang w:val="fr-CH"/>
        </w:rPr>
        <w:t>37, paragraphe</w:t>
      </w:r>
      <w:r w:rsidR="004A4377">
        <w:rPr>
          <w:rFonts w:eastAsia="Times New Roman"/>
          <w:noProof/>
          <w:szCs w:val="24"/>
          <w:lang w:val="fr-CH"/>
        </w:rPr>
        <w:t xml:space="preserve"> </w:t>
      </w:r>
      <w:r w:rsidR="00DC65F8" w:rsidRPr="00F22864">
        <w:rPr>
          <w:rFonts w:eastAsia="Times New Roman"/>
          <w:noProof/>
          <w:szCs w:val="24"/>
          <w:lang w:val="fr-CH"/>
        </w:rPr>
        <w:t>5</w:t>
      </w:r>
      <w:r w:rsidR="005A1E8A">
        <w:rPr>
          <w:rFonts w:eastAsia="Times New Roman"/>
          <w:noProof/>
          <w:szCs w:val="24"/>
          <w:lang w:val="fr-CH"/>
        </w:rPr>
        <w:t>,</w:t>
      </w:r>
      <w:r w:rsidR="00DC65F8" w:rsidRPr="00F22864">
        <w:rPr>
          <w:rFonts w:eastAsia="Times New Roman"/>
          <w:noProof/>
          <w:szCs w:val="24"/>
          <w:lang w:val="fr-CH"/>
        </w:rPr>
        <w:t xml:space="preserve"> concernant l’utilisation de médicaments antimicrobiens chez les animaux de rente, conformément à sa législation énumérée au</w:t>
      </w:r>
      <w:r w:rsidR="00082D31" w:rsidRPr="00F22864">
        <w:rPr>
          <w:rFonts w:eastAsia="Times New Roman"/>
          <w:noProof/>
          <w:szCs w:val="24"/>
          <w:lang w:val="fr-CH"/>
        </w:rPr>
        <w:t>x sections</w:t>
      </w:r>
      <w:r w:rsidR="004A4377">
        <w:rPr>
          <w:rFonts w:eastAsia="Times New Roman"/>
          <w:noProof/>
          <w:szCs w:val="24"/>
          <w:lang w:val="fr-CH"/>
        </w:rPr>
        <w:t xml:space="preserve"> </w:t>
      </w:r>
      <w:r w:rsidR="00082D31" w:rsidRPr="00F22864">
        <w:rPr>
          <w:rFonts w:eastAsia="Times New Roman"/>
          <w:noProof/>
          <w:szCs w:val="24"/>
          <w:lang w:val="fr-CH"/>
        </w:rPr>
        <w:t>I. Animaux terrestres</w:t>
      </w:r>
      <w:r w:rsidR="00DC65F8" w:rsidRPr="00F22864">
        <w:rPr>
          <w:rFonts w:eastAsia="Times New Roman"/>
          <w:noProof/>
          <w:szCs w:val="24"/>
          <w:lang w:val="fr-CH"/>
        </w:rPr>
        <w:t xml:space="preserve"> </w:t>
      </w:r>
      <w:r w:rsidR="00082D31" w:rsidRPr="00F22864">
        <w:rPr>
          <w:rFonts w:eastAsia="Times New Roman"/>
          <w:noProof/>
          <w:szCs w:val="24"/>
          <w:lang w:val="fr-CH"/>
        </w:rPr>
        <w:t>et II. Animaux et produits d'aquaculture</w:t>
      </w:r>
      <w:r w:rsidR="00420365" w:rsidRPr="00F22864">
        <w:rPr>
          <w:rFonts w:eastAsia="Times New Roman"/>
          <w:noProof/>
          <w:szCs w:val="24"/>
          <w:lang w:val="fr-CH"/>
        </w:rPr>
        <w:t xml:space="preserve"> de l’appendice</w:t>
      </w:r>
      <w:r w:rsidR="004A4377">
        <w:rPr>
          <w:rFonts w:eastAsia="Times New Roman"/>
          <w:noProof/>
          <w:szCs w:val="24"/>
          <w:lang w:val="fr-CH"/>
        </w:rPr>
        <w:t xml:space="preserve"> </w:t>
      </w:r>
      <w:r w:rsidR="00420365" w:rsidRPr="00F22864">
        <w:rPr>
          <w:rFonts w:eastAsia="Times New Roman"/>
          <w:noProof/>
          <w:szCs w:val="24"/>
          <w:lang w:val="fr-CH"/>
        </w:rPr>
        <w:t>2 de la présente annexe</w:t>
      </w:r>
      <w:r w:rsidR="00DC65F8" w:rsidRPr="00F22864">
        <w:rPr>
          <w:rFonts w:eastAsia="Times New Roman"/>
          <w:noProof/>
          <w:szCs w:val="24"/>
          <w:lang w:val="fr-CH"/>
        </w:rPr>
        <w:t>.</w:t>
      </w:r>
    </w:p>
    <w:p w14:paraId="10B98F1F" w14:textId="77777777" w:rsidR="00945CF7" w:rsidRPr="00F22864" w:rsidRDefault="006C6BB2" w:rsidP="00945CF7">
      <w:pPr>
        <w:spacing w:line="360" w:lineRule="auto"/>
        <w:ind w:left="850"/>
        <w:jc w:val="left"/>
        <w:rPr>
          <w:rFonts w:eastAsia="Times New Roman"/>
          <w:noProof/>
          <w:szCs w:val="24"/>
          <w:lang w:val="fr-CH"/>
        </w:rPr>
      </w:pPr>
      <w:r w:rsidRPr="00F22864">
        <w:rPr>
          <w:rFonts w:eastAsia="Times New Roman"/>
          <w:noProof/>
          <w:szCs w:val="24"/>
          <w:lang w:val="fr-CH"/>
        </w:rPr>
        <w:t xml:space="preserve">Au vu des dispositions prévues dans </w:t>
      </w:r>
      <w:r w:rsidR="0045573B" w:rsidRPr="00F22864">
        <w:rPr>
          <w:rFonts w:eastAsia="Times New Roman"/>
          <w:noProof/>
          <w:szCs w:val="24"/>
          <w:lang w:val="fr-CH"/>
        </w:rPr>
        <w:t xml:space="preserve">les deux sections </w:t>
      </w:r>
      <w:r w:rsidR="00AA746F" w:rsidRPr="00F22864">
        <w:rPr>
          <w:rFonts w:eastAsia="Times New Roman"/>
          <w:noProof/>
          <w:szCs w:val="24"/>
          <w:lang w:val="fr-CH"/>
        </w:rPr>
        <w:t>sus</w:t>
      </w:r>
      <w:r w:rsidR="0045573B" w:rsidRPr="00F22864">
        <w:rPr>
          <w:rFonts w:eastAsia="Times New Roman"/>
          <w:noProof/>
          <w:szCs w:val="24"/>
          <w:lang w:val="fr-CH"/>
        </w:rPr>
        <w:t>mentionnée</w:t>
      </w:r>
      <w:r w:rsidR="00B15164" w:rsidRPr="00F22864">
        <w:rPr>
          <w:rFonts w:eastAsia="Times New Roman"/>
          <w:noProof/>
          <w:szCs w:val="24"/>
          <w:lang w:val="fr-CH"/>
        </w:rPr>
        <w:t>s</w:t>
      </w:r>
      <w:r w:rsidR="0045573B" w:rsidRPr="00F22864">
        <w:rPr>
          <w:rFonts w:eastAsia="Times New Roman"/>
          <w:noProof/>
          <w:szCs w:val="24"/>
          <w:lang w:val="fr-CH"/>
        </w:rPr>
        <w:t xml:space="preserve">, </w:t>
      </w:r>
      <w:r w:rsidR="00DC65F8" w:rsidRPr="00F22864">
        <w:rPr>
          <w:rFonts w:eastAsia="Times New Roman"/>
          <w:noProof/>
          <w:szCs w:val="24"/>
          <w:lang w:val="fr-CH"/>
        </w:rPr>
        <w:t>la Suisse n’est</w:t>
      </w:r>
      <w:r w:rsidR="00945CF7" w:rsidRPr="00F22864">
        <w:rPr>
          <w:rFonts w:eastAsia="Times New Roman"/>
          <w:noProof/>
          <w:szCs w:val="24"/>
          <w:lang w:val="fr-CH"/>
        </w:rPr>
        <w:t xml:space="preserve"> </w:t>
      </w:r>
      <w:r w:rsidR="00DC65F8" w:rsidRPr="00F22864">
        <w:rPr>
          <w:rFonts w:eastAsia="Times New Roman"/>
          <w:noProof/>
          <w:szCs w:val="24"/>
          <w:lang w:val="fr-CH"/>
        </w:rPr>
        <w:t xml:space="preserve">pas considérée comme un pays tiers </w:t>
      </w:r>
      <w:r w:rsidR="00305E3F">
        <w:rPr>
          <w:rFonts w:eastAsia="Times New Roman"/>
          <w:noProof/>
          <w:szCs w:val="24"/>
          <w:lang w:val="fr-CH"/>
        </w:rPr>
        <w:t>aux fins de</w:t>
      </w:r>
      <w:r w:rsidR="00305E3F" w:rsidRPr="00F22864">
        <w:rPr>
          <w:rFonts w:eastAsia="Times New Roman"/>
          <w:noProof/>
          <w:szCs w:val="24"/>
          <w:lang w:val="fr-CH"/>
        </w:rPr>
        <w:t xml:space="preserve"> </w:t>
      </w:r>
      <w:r w:rsidR="00DC65F8" w:rsidRPr="00F22864">
        <w:rPr>
          <w:rFonts w:eastAsia="Times New Roman"/>
          <w:noProof/>
          <w:szCs w:val="24"/>
          <w:lang w:val="fr-CH"/>
        </w:rPr>
        <w:t>l’application de l’article</w:t>
      </w:r>
      <w:r w:rsidR="004A4377">
        <w:rPr>
          <w:rFonts w:eastAsia="Times New Roman"/>
          <w:noProof/>
          <w:szCs w:val="24"/>
          <w:lang w:val="fr-CH"/>
        </w:rPr>
        <w:t xml:space="preserve"> </w:t>
      </w:r>
      <w:r w:rsidR="00DC65F8" w:rsidRPr="00F22864">
        <w:rPr>
          <w:rFonts w:eastAsia="Times New Roman"/>
          <w:noProof/>
          <w:szCs w:val="24"/>
          <w:lang w:val="fr-CH"/>
        </w:rPr>
        <w:t>118 du règlement (UE)</w:t>
      </w:r>
      <w:r w:rsidR="00812357">
        <w:rPr>
          <w:rFonts w:eastAsia="Times New Roman"/>
          <w:noProof/>
          <w:szCs w:val="24"/>
          <w:lang w:val="fr-CH"/>
        </w:rPr>
        <w:t> </w:t>
      </w:r>
      <w:r w:rsidR="00DC65F8" w:rsidRPr="00F22864">
        <w:rPr>
          <w:rFonts w:eastAsia="Times New Roman"/>
          <w:noProof/>
          <w:szCs w:val="24"/>
          <w:lang w:val="fr-CH"/>
        </w:rPr>
        <w:t>2019/6</w:t>
      </w:r>
      <w:r w:rsidR="00305E3F" w:rsidRPr="00305E3F">
        <w:rPr>
          <w:rFonts w:eastAsia="Times New Roman"/>
          <w:noProof/>
          <w:szCs w:val="24"/>
          <w:lang w:val="fr-CH"/>
        </w:rPr>
        <w:t xml:space="preserve"> </w:t>
      </w:r>
      <w:r w:rsidR="00305E3F">
        <w:rPr>
          <w:rFonts w:eastAsia="Times New Roman"/>
          <w:noProof/>
          <w:szCs w:val="24"/>
          <w:lang w:val="fr-CH"/>
        </w:rPr>
        <w:t>et ce,</w:t>
      </w:r>
      <w:r w:rsidR="00A470AB" w:rsidRPr="00F22864">
        <w:rPr>
          <w:rFonts w:eastAsia="Times New Roman"/>
          <w:noProof/>
          <w:szCs w:val="24"/>
          <w:lang w:val="fr-CH"/>
        </w:rPr>
        <w:t xml:space="preserve"> jusqu’au </w:t>
      </w:r>
      <w:r w:rsidR="00F22864" w:rsidRPr="00E933BE">
        <w:rPr>
          <w:rFonts w:eastAsia="Times New Roman"/>
          <w:noProof/>
          <w:szCs w:val="24"/>
          <w:lang w:val="fr-CH"/>
        </w:rPr>
        <w:t>1 juillet 2028</w:t>
      </w:r>
      <w:r w:rsidR="00DC65F8" w:rsidRPr="00E933BE">
        <w:rPr>
          <w:rFonts w:eastAsia="Times New Roman"/>
          <w:noProof/>
          <w:szCs w:val="24"/>
          <w:lang w:val="fr-CH"/>
        </w:rPr>
        <w:t>.</w:t>
      </w:r>
    </w:p>
    <w:p w14:paraId="39B448E4" w14:textId="77777777" w:rsidR="00A470AB" w:rsidRDefault="00A470AB" w:rsidP="00945CF7">
      <w:pPr>
        <w:spacing w:line="360" w:lineRule="auto"/>
        <w:ind w:left="850"/>
        <w:jc w:val="left"/>
        <w:rPr>
          <w:rFonts w:eastAsia="Times New Roman"/>
          <w:noProof/>
          <w:szCs w:val="24"/>
          <w:lang w:val="fr-CH"/>
        </w:rPr>
      </w:pPr>
      <w:r w:rsidRPr="00F22864">
        <w:rPr>
          <w:rFonts w:eastAsia="Times New Roman"/>
          <w:noProof/>
          <w:szCs w:val="24"/>
          <w:lang w:val="fr-CH"/>
        </w:rPr>
        <w:t>Elle informe immédiatement le comité mixte vétérinaire de tout nouveau changement de sa législation relative aux antimicrobiens destinés aux animaux d</w:t>
      </w:r>
      <w:r w:rsidR="00C31381" w:rsidRPr="00F22864">
        <w:rPr>
          <w:rFonts w:eastAsia="Times New Roman"/>
          <w:noProof/>
          <w:szCs w:val="24"/>
          <w:lang w:val="fr-CH"/>
        </w:rPr>
        <w:t>e rente</w:t>
      </w:r>
      <w:r w:rsidRPr="00F22864">
        <w:rPr>
          <w:rFonts w:eastAsia="Times New Roman"/>
          <w:noProof/>
          <w:szCs w:val="24"/>
          <w:lang w:val="fr-CH"/>
        </w:rPr>
        <w:t>.</w:t>
      </w:r>
    </w:p>
    <w:p w14:paraId="545D283F" w14:textId="77777777" w:rsidR="00DC65F8" w:rsidRDefault="00DC65F8" w:rsidP="00945CF7">
      <w:pPr>
        <w:spacing w:line="360" w:lineRule="auto"/>
        <w:ind w:left="850"/>
        <w:jc w:val="left"/>
        <w:rPr>
          <w:rFonts w:eastAsia="Times New Roman"/>
          <w:noProof/>
          <w:szCs w:val="24"/>
          <w:lang w:val="fr-CH"/>
        </w:rPr>
      </w:pPr>
      <w:r w:rsidRPr="002973CA">
        <w:rPr>
          <w:rFonts w:eastAsia="Times New Roman"/>
          <w:noProof/>
          <w:szCs w:val="24"/>
          <w:lang w:val="fr-CH"/>
        </w:rPr>
        <w:t xml:space="preserve">Ce paragraphe sera revu par le comité mixte vétérinaire avant le </w:t>
      </w:r>
      <w:r w:rsidR="004C5816">
        <w:rPr>
          <w:rFonts w:eastAsia="Times New Roman"/>
          <w:noProof/>
          <w:szCs w:val="24"/>
          <w:lang w:val="fr-CH"/>
        </w:rPr>
        <w:t xml:space="preserve">1 juillet </w:t>
      </w:r>
      <w:r>
        <w:rPr>
          <w:rFonts w:eastAsia="Times New Roman"/>
          <w:noProof/>
          <w:szCs w:val="24"/>
          <w:lang w:val="fr-CH"/>
        </w:rPr>
        <w:t>2028</w:t>
      </w:r>
      <w:r w:rsidRPr="002973CA">
        <w:rPr>
          <w:rFonts w:eastAsia="Times New Roman"/>
          <w:noProof/>
          <w:szCs w:val="24"/>
          <w:lang w:val="fr-CH"/>
        </w:rPr>
        <w:t>.</w:t>
      </w:r>
    </w:p>
    <w:p w14:paraId="14DDD56D" w14:textId="77777777" w:rsidR="000D6CBE" w:rsidRPr="00F40A76" w:rsidRDefault="000D6CBE" w:rsidP="00E444B9">
      <w:pPr>
        <w:spacing w:line="360" w:lineRule="auto"/>
        <w:ind w:left="850" w:hanging="850"/>
        <w:jc w:val="center"/>
        <w:rPr>
          <w:rFonts w:eastAsia="Times New Roman"/>
          <w:noProof/>
          <w:u w:val="single"/>
          <w:lang w:val="fr-CH"/>
        </w:rPr>
      </w:pPr>
      <w:r w:rsidRPr="00816974">
        <w:rPr>
          <w:rFonts w:eastAsia="Times New Roman"/>
          <w:noProof/>
          <w:szCs w:val="24"/>
          <w:lang w:val="fr-CH"/>
        </w:rPr>
        <w:br w:type="page"/>
      </w:r>
      <w:r w:rsidRPr="00F40A76">
        <w:rPr>
          <w:rFonts w:eastAsia="Times New Roman"/>
          <w:noProof/>
          <w:szCs w:val="24"/>
          <w:lang w:val="fr-CH"/>
        </w:rPr>
        <w:t>"Sous-produits animaux non destinés à la consommation humaine"</w:t>
      </w:r>
    </w:p>
    <w:p w14:paraId="1D517697" w14:textId="77777777" w:rsidR="000D6CBE" w:rsidRPr="00F40A76" w:rsidRDefault="000D6CBE" w:rsidP="000D6CBE">
      <w:pPr>
        <w:jc w:val="center"/>
        <w:rPr>
          <w:rFonts w:eastAsia="Times New Roman"/>
          <w:noProof/>
          <w:u w:val="single"/>
          <w:lang w:val="fr-CH"/>
        </w:rPr>
      </w:pPr>
      <w:r w:rsidRPr="00F40A76">
        <w:rPr>
          <w:rFonts w:eastAsia="Times New Roman"/>
          <w:noProof/>
          <w:szCs w:val="24"/>
          <w:lang w:val="fr-CH"/>
        </w:rPr>
        <w:t>Exportations de l'Union européenne vers la Suisse et exportations</w:t>
      </w:r>
      <w:r w:rsidRPr="00F40A76">
        <w:rPr>
          <w:rFonts w:eastAsia="Times New Roman"/>
          <w:noProof/>
          <w:szCs w:val="24"/>
          <w:lang w:val="fr-CH"/>
        </w:rPr>
        <w:br/>
        <w:t>de la Suisse vers l'Union européenne</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022"/>
        <w:gridCol w:w="4022"/>
        <w:gridCol w:w="1360"/>
      </w:tblGrid>
      <w:tr w:rsidR="000D6CBE" w:rsidRPr="00F40A76" w14:paraId="692CF088" w14:textId="77777777">
        <w:trPr>
          <w:cantSplit/>
          <w:jc w:val="center"/>
        </w:trPr>
        <w:tc>
          <w:tcPr>
            <w:tcW w:w="9404" w:type="dxa"/>
            <w:gridSpan w:val="3"/>
            <w:tcBorders>
              <w:top w:val="single" w:sz="4" w:space="0" w:color="auto"/>
              <w:left w:val="single" w:sz="4" w:space="0" w:color="auto"/>
              <w:bottom w:val="single" w:sz="4" w:space="0" w:color="auto"/>
              <w:right w:val="single" w:sz="4" w:space="0" w:color="auto"/>
            </w:tcBorders>
            <w:vAlign w:val="center"/>
            <w:hideMark/>
          </w:tcPr>
          <w:p w14:paraId="593F36FA" w14:textId="77777777" w:rsidR="000D6CBE" w:rsidRPr="00F40A76" w:rsidRDefault="000D6CBE">
            <w:pPr>
              <w:spacing w:before="60" w:after="60"/>
              <w:jc w:val="center"/>
              <w:rPr>
                <w:rFonts w:eastAsia="Times New Roman"/>
                <w:bCs/>
                <w:noProof/>
                <w:szCs w:val="24"/>
                <w:lang w:val="fr-CH"/>
              </w:rPr>
            </w:pPr>
            <w:r w:rsidRPr="00F40A76">
              <w:rPr>
                <w:rFonts w:eastAsia="Times New Roman"/>
                <w:noProof/>
                <w:szCs w:val="24"/>
                <w:lang w:val="fr-CH"/>
              </w:rPr>
              <w:t>Exportations de l'Union européenne vers la Suisse et</w:t>
            </w:r>
            <w:r w:rsidRPr="00F40A76">
              <w:rPr>
                <w:rFonts w:eastAsia="Times New Roman"/>
                <w:noProof/>
                <w:szCs w:val="24"/>
                <w:lang w:val="fr-CH"/>
              </w:rPr>
              <w:br/>
              <w:t>exportations de la Suisse vers l'Union européenne</w:t>
            </w:r>
          </w:p>
        </w:tc>
      </w:tr>
      <w:tr w:rsidR="000D6CBE" w:rsidRPr="00F40A76" w14:paraId="7240C21E" w14:textId="77777777">
        <w:trPr>
          <w:jc w:val="center"/>
        </w:trPr>
        <w:tc>
          <w:tcPr>
            <w:tcW w:w="8044" w:type="dxa"/>
            <w:gridSpan w:val="2"/>
            <w:tcBorders>
              <w:top w:val="single" w:sz="4" w:space="0" w:color="auto"/>
              <w:left w:val="single" w:sz="4" w:space="0" w:color="auto"/>
              <w:bottom w:val="single" w:sz="4" w:space="0" w:color="auto"/>
              <w:right w:val="single" w:sz="4" w:space="0" w:color="auto"/>
            </w:tcBorders>
            <w:vAlign w:val="center"/>
            <w:hideMark/>
          </w:tcPr>
          <w:p w14:paraId="7C1477D4" w14:textId="77777777" w:rsidR="000D6CBE" w:rsidRPr="00F40A76" w:rsidRDefault="000D6CBE">
            <w:pPr>
              <w:spacing w:before="60" w:after="60"/>
              <w:jc w:val="center"/>
              <w:rPr>
                <w:rFonts w:eastAsia="Times New Roman"/>
                <w:bCs/>
                <w:noProof/>
                <w:szCs w:val="24"/>
                <w:lang w:val="fr-CH"/>
              </w:rPr>
            </w:pPr>
            <w:r w:rsidRPr="00F40A76">
              <w:rPr>
                <w:rFonts w:eastAsia="Times New Roman"/>
                <w:noProof/>
                <w:szCs w:val="24"/>
                <w:lang w:val="fr-CH"/>
              </w:rPr>
              <w:t>Conditions commerciales</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38460BD5" w14:textId="77777777" w:rsidR="000D6CBE" w:rsidRPr="00F40A76" w:rsidRDefault="000D6CBE">
            <w:pPr>
              <w:spacing w:before="60" w:after="60"/>
              <w:rPr>
                <w:rFonts w:eastAsia="Times New Roman"/>
                <w:bCs/>
                <w:noProof/>
                <w:szCs w:val="24"/>
                <w:lang w:val="fr-CH"/>
              </w:rPr>
            </w:pPr>
            <w:r w:rsidRPr="00F40A76">
              <w:rPr>
                <w:rFonts w:eastAsia="Times New Roman"/>
                <w:noProof/>
                <w:szCs w:val="24"/>
                <w:lang w:val="fr-CH"/>
              </w:rPr>
              <w:t>Équivalence</w:t>
            </w:r>
          </w:p>
        </w:tc>
      </w:tr>
      <w:tr w:rsidR="000D6CBE" w:rsidRPr="00F40A76" w14:paraId="7C1C4DDD" w14:textId="77777777">
        <w:trPr>
          <w:jc w:val="center"/>
        </w:trPr>
        <w:tc>
          <w:tcPr>
            <w:tcW w:w="4022" w:type="dxa"/>
            <w:tcBorders>
              <w:top w:val="single" w:sz="4" w:space="0" w:color="auto"/>
              <w:left w:val="single" w:sz="4" w:space="0" w:color="auto"/>
              <w:bottom w:val="single" w:sz="4" w:space="0" w:color="auto"/>
              <w:right w:val="single" w:sz="4" w:space="0" w:color="auto"/>
            </w:tcBorders>
            <w:vAlign w:val="center"/>
            <w:hideMark/>
          </w:tcPr>
          <w:p w14:paraId="3963EDA3" w14:textId="77777777" w:rsidR="000D6CBE" w:rsidRPr="00F40A76" w:rsidRDefault="000D6CBE">
            <w:pPr>
              <w:spacing w:before="60" w:after="60"/>
              <w:jc w:val="center"/>
              <w:rPr>
                <w:rFonts w:eastAsia="Times New Roman"/>
                <w:b/>
                <w:bCs/>
                <w:noProof/>
                <w:szCs w:val="24"/>
                <w:lang w:val="fr-CH"/>
              </w:rPr>
            </w:pPr>
            <w:r w:rsidRPr="00F40A76">
              <w:rPr>
                <w:rFonts w:eastAsia="Times New Roman"/>
                <w:noProof/>
                <w:szCs w:val="24"/>
                <w:lang w:val="fr-CH"/>
              </w:rPr>
              <w:t>Union européenne</w:t>
            </w:r>
            <w:r w:rsidRPr="00F40A76">
              <w:rPr>
                <w:rFonts w:eastAsia="Times New Roman"/>
                <w:b/>
                <w:bCs/>
                <w:noProof/>
                <w:szCs w:val="24"/>
                <w:vertAlign w:val="superscript"/>
                <w:lang w:val="fr-CH"/>
              </w:rPr>
              <w:t>*</w:t>
            </w:r>
          </w:p>
        </w:tc>
        <w:tc>
          <w:tcPr>
            <w:tcW w:w="4022" w:type="dxa"/>
            <w:tcBorders>
              <w:top w:val="single" w:sz="4" w:space="0" w:color="auto"/>
              <w:left w:val="single" w:sz="4" w:space="0" w:color="auto"/>
              <w:bottom w:val="single" w:sz="4" w:space="0" w:color="auto"/>
              <w:right w:val="single" w:sz="4" w:space="0" w:color="auto"/>
            </w:tcBorders>
            <w:vAlign w:val="center"/>
            <w:hideMark/>
          </w:tcPr>
          <w:p w14:paraId="49A0600E" w14:textId="77777777" w:rsidR="000D6CBE" w:rsidRPr="00F40A76" w:rsidRDefault="000D6CBE">
            <w:pPr>
              <w:spacing w:before="60" w:after="60"/>
              <w:jc w:val="center"/>
              <w:rPr>
                <w:rFonts w:eastAsia="Times New Roman"/>
                <w:b/>
                <w:bCs/>
                <w:noProof/>
                <w:szCs w:val="24"/>
                <w:lang w:val="fr-CH"/>
              </w:rPr>
            </w:pPr>
            <w:r w:rsidRPr="00F40A76">
              <w:rPr>
                <w:rFonts w:eastAsia="Times New Roman"/>
                <w:noProof/>
                <w:szCs w:val="24"/>
                <w:lang w:val="fr-CH"/>
              </w:rPr>
              <w:t>Suisse</w:t>
            </w:r>
            <w:r w:rsidRPr="00F40A76">
              <w:rPr>
                <w:rFonts w:eastAsia="Times New Roman"/>
                <w:b/>
                <w:bCs/>
                <w:noProof/>
                <w:szCs w:val="24"/>
                <w:vertAlign w:val="superscript"/>
                <w:lang w:val="fr-CH"/>
              </w:rPr>
              <w:t>*</w:t>
            </w:r>
          </w:p>
        </w:tc>
        <w:tc>
          <w:tcPr>
            <w:tcW w:w="1360" w:type="dxa"/>
            <w:vMerge/>
            <w:vAlign w:val="center"/>
            <w:hideMark/>
          </w:tcPr>
          <w:p w14:paraId="2891CAC2" w14:textId="77777777" w:rsidR="000D6CBE" w:rsidRPr="00F40A76" w:rsidRDefault="000D6CBE">
            <w:pPr>
              <w:spacing w:before="0" w:after="0"/>
              <w:jc w:val="left"/>
              <w:rPr>
                <w:rFonts w:eastAsia="Times New Roman"/>
                <w:bCs/>
                <w:noProof/>
                <w:szCs w:val="24"/>
                <w:lang w:val="fr-CH"/>
              </w:rPr>
            </w:pPr>
          </w:p>
        </w:tc>
      </w:tr>
      <w:tr w:rsidR="000D6CBE" w:rsidRPr="00F40A76" w14:paraId="24E329F8" w14:textId="77777777">
        <w:trPr>
          <w:jc w:val="center"/>
        </w:trPr>
        <w:tc>
          <w:tcPr>
            <w:tcW w:w="8044" w:type="dxa"/>
            <w:gridSpan w:val="2"/>
            <w:tcBorders>
              <w:top w:val="single" w:sz="4" w:space="0" w:color="auto"/>
              <w:left w:val="single" w:sz="4" w:space="0" w:color="auto"/>
              <w:bottom w:val="single" w:sz="4" w:space="0" w:color="auto"/>
              <w:right w:val="single" w:sz="4" w:space="0" w:color="auto"/>
            </w:tcBorders>
            <w:hideMark/>
          </w:tcPr>
          <w:p w14:paraId="64E40BDF" w14:textId="77777777" w:rsidR="000D6CBE" w:rsidRPr="00F40A76" w:rsidRDefault="000D6CBE">
            <w:pPr>
              <w:tabs>
                <w:tab w:val="left" w:pos="8640"/>
              </w:tabs>
              <w:spacing w:before="60" w:after="60"/>
              <w:ind w:left="567" w:hanging="567"/>
              <w:rPr>
                <w:rFonts w:eastAsia="Times New Roman"/>
                <w:noProof/>
                <w:szCs w:val="20"/>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référence audit acte tel que modifié avant le </w:t>
            </w:r>
            <w:r w:rsidRPr="00703DF8">
              <w:rPr>
                <w:rFonts w:eastAsia="Times New Roman"/>
                <w:noProof/>
                <w:szCs w:val="24"/>
                <w:lang w:val="fr-CH"/>
              </w:rPr>
              <w:t>31 décembre 2014</w:t>
            </w:r>
            <w:r w:rsidRPr="00F40A76">
              <w:rPr>
                <w:rFonts w:eastAsia="Times New Roman"/>
                <w:noProof/>
                <w:szCs w:val="24"/>
                <w:lang w:val="fr-CH"/>
              </w:rPr>
              <w:t>.</w:t>
            </w:r>
          </w:p>
        </w:tc>
        <w:tc>
          <w:tcPr>
            <w:tcW w:w="1360" w:type="dxa"/>
            <w:vMerge w:val="restart"/>
            <w:tcBorders>
              <w:top w:val="single" w:sz="4" w:space="0" w:color="auto"/>
              <w:left w:val="single" w:sz="4" w:space="0" w:color="auto"/>
              <w:bottom w:val="single" w:sz="4" w:space="0" w:color="auto"/>
              <w:right w:val="single" w:sz="4" w:space="0" w:color="auto"/>
            </w:tcBorders>
            <w:vAlign w:val="center"/>
            <w:hideMark/>
          </w:tcPr>
          <w:p w14:paraId="1BA85C21"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Oui avec conditions spéciales</w:t>
            </w:r>
          </w:p>
        </w:tc>
      </w:tr>
      <w:tr w:rsidR="000D6CBE" w:rsidRPr="00F40A76" w14:paraId="09981AA8" w14:textId="77777777">
        <w:trPr>
          <w:jc w:val="center"/>
        </w:trPr>
        <w:tc>
          <w:tcPr>
            <w:tcW w:w="4022" w:type="dxa"/>
            <w:tcBorders>
              <w:top w:val="single" w:sz="4" w:space="0" w:color="auto"/>
              <w:left w:val="single" w:sz="4" w:space="0" w:color="auto"/>
              <w:bottom w:val="single" w:sz="4" w:space="0" w:color="auto"/>
              <w:right w:val="single" w:sz="4" w:space="0" w:color="auto"/>
            </w:tcBorders>
            <w:hideMark/>
          </w:tcPr>
          <w:p w14:paraId="39CDC99D" w14:textId="77777777" w:rsidR="000D6CBE" w:rsidRPr="0096429A" w:rsidRDefault="000D6CBE">
            <w:pPr>
              <w:spacing w:before="60" w:after="60"/>
              <w:ind w:left="567" w:hanging="567"/>
              <w:jc w:val="left"/>
              <w:rPr>
                <w:rFonts w:eastAsia="Times New Roman"/>
                <w:noProof/>
              </w:rPr>
            </w:pPr>
            <w:r w:rsidRPr="0096429A">
              <w:rPr>
                <w:rFonts w:eastAsia="Times New Roman"/>
                <w:noProof/>
              </w:rPr>
              <w:t>1.</w:t>
            </w:r>
            <w:r w:rsidRPr="0096429A">
              <w:rPr>
                <w:rFonts w:eastAsia="Times New Roman"/>
                <w:noProof/>
              </w:rPr>
              <w:tab/>
              <w:t>Règlement (CE) no 999/2001 du Parlement européen et du Conseil du 22 mai 2001 fixant les règles pour la prévention, le contrôle et l’éradication de certaines encéphalopathies spongiformes transmissibles (JO L 147 du 31.5.2001, p. 1);</w:t>
            </w:r>
          </w:p>
          <w:p w14:paraId="26BC608E" w14:textId="77777777" w:rsidR="000D6CBE" w:rsidRPr="0096429A" w:rsidRDefault="000D6CBE">
            <w:pPr>
              <w:spacing w:before="60" w:after="60"/>
              <w:ind w:left="567" w:hanging="567"/>
              <w:jc w:val="left"/>
              <w:rPr>
                <w:rFonts w:eastAsia="Times New Roman"/>
                <w:noProof/>
              </w:rPr>
            </w:pPr>
            <w:r w:rsidRPr="0096429A">
              <w:rPr>
                <w:rFonts w:eastAsia="Times New Roman"/>
                <w:noProof/>
              </w:rPr>
              <w:t>2.</w:t>
            </w:r>
            <w:r w:rsidRPr="0096429A">
              <w:rPr>
                <w:rFonts w:eastAsia="Times New Roman"/>
                <w:noProof/>
              </w:rPr>
              <w:tab/>
              <w:t>Règlement (CE) no 1069/2009 du Parlement européen et du Conseil du 21 octobre 2009 établissant des règles sanitaires applicables aux sous-produits animaux et produits dérivés non destinés à la consommation humaine et abrogeant le règlement (CE) no 1774/2002 (règlement relatif aux sous-produits animaux) (JO L 300 du 14.11.2009, p. 1);</w:t>
            </w:r>
          </w:p>
          <w:p w14:paraId="23D0FD3B" w14:textId="77777777" w:rsidR="000D6CBE" w:rsidRPr="0096429A" w:rsidRDefault="000D6CBE">
            <w:pPr>
              <w:pageBreakBefore/>
              <w:spacing w:before="60" w:after="60"/>
              <w:ind w:left="567" w:hanging="567"/>
              <w:jc w:val="left"/>
              <w:rPr>
                <w:rFonts w:eastAsia="Times New Roman"/>
                <w:noProof/>
                <w:szCs w:val="24"/>
                <w:lang w:val="fr-CH"/>
              </w:rPr>
            </w:pPr>
            <w:r w:rsidRPr="0096429A">
              <w:rPr>
                <w:rFonts w:eastAsia="Times New Roman"/>
                <w:noProof/>
              </w:rPr>
              <w:t>3.</w:t>
            </w:r>
            <w:r w:rsidRPr="0096429A">
              <w:rPr>
                <w:rFonts w:eastAsia="Times New Roman"/>
                <w:noProof/>
              </w:rPr>
              <w:tab/>
              <w:t>Règlement (UE) no 142/2011 de la Commission du 25 février 2011 portant application du règlement (CE) no 1069/2009 du Parlement européen et du Conseil établissant des règles sanitaires applicables aux sous-produits animaux et produits dérivés non destinés à la consommation humaine et portant application de la directive 97/78/CE du Conseil en ce qui concerne certains échantillons et articles exemptés des contrôles vétérinaires effectués aux frontières en vertu de cette directive (JO L 54 du 26.2.2011, p. 1).</w:t>
            </w:r>
          </w:p>
        </w:tc>
        <w:tc>
          <w:tcPr>
            <w:tcW w:w="4022" w:type="dxa"/>
            <w:tcBorders>
              <w:top w:val="single" w:sz="4" w:space="0" w:color="auto"/>
              <w:left w:val="single" w:sz="4" w:space="0" w:color="auto"/>
              <w:bottom w:val="single" w:sz="4" w:space="0" w:color="auto"/>
              <w:right w:val="single" w:sz="4" w:space="0" w:color="auto"/>
            </w:tcBorders>
            <w:hideMark/>
          </w:tcPr>
          <w:p w14:paraId="238F8B84" w14:textId="77777777" w:rsidR="000D6CBE" w:rsidRPr="0096429A" w:rsidRDefault="000D6CBE">
            <w:pPr>
              <w:pageBreakBefore/>
              <w:spacing w:before="60" w:after="60"/>
              <w:ind w:left="567" w:hanging="567"/>
              <w:jc w:val="left"/>
              <w:rPr>
                <w:rFonts w:eastAsia="Times New Roman"/>
                <w:noProof/>
                <w:szCs w:val="24"/>
                <w:lang w:val="fr-CH"/>
              </w:rPr>
            </w:pPr>
            <w:r w:rsidRPr="0096429A">
              <w:rPr>
                <w:rFonts w:eastAsia="Times New Roman"/>
                <w:noProof/>
                <w:szCs w:val="24"/>
                <w:lang w:val="fr-CH"/>
              </w:rPr>
              <w:t>1.</w:t>
            </w:r>
            <w:r w:rsidRPr="0096429A">
              <w:rPr>
                <w:rFonts w:eastAsia="Times New Roman"/>
                <w:noProof/>
                <w:szCs w:val="24"/>
                <w:lang w:val="fr-CH"/>
              </w:rPr>
              <w:tab/>
              <w:t>Ordonnance du 23 novembre 2005 concernant l’abattage d’animaux et le contrôle des viandes (OAbCV; RS 817.190);</w:t>
            </w:r>
          </w:p>
          <w:p w14:paraId="54E7FA94" w14:textId="77777777" w:rsidR="000D6CBE" w:rsidRPr="0096429A" w:rsidRDefault="000D6CBE">
            <w:pPr>
              <w:pageBreakBefore/>
              <w:spacing w:before="60" w:after="60"/>
              <w:ind w:left="567" w:hanging="567"/>
              <w:jc w:val="left"/>
              <w:rPr>
                <w:rFonts w:eastAsia="Times New Roman"/>
                <w:noProof/>
                <w:szCs w:val="24"/>
                <w:lang w:val="fr-CH"/>
              </w:rPr>
            </w:pPr>
            <w:r w:rsidRPr="0096429A">
              <w:rPr>
                <w:rFonts w:eastAsia="Times New Roman"/>
                <w:noProof/>
                <w:szCs w:val="24"/>
                <w:lang w:val="fr-CH"/>
              </w:rPr>
              <w:t>2.</w:t>
            </w:r>
            <w:r w:rsidRPr="0096429A">
              <w:rPr>
                <w:rFonts w:eastAsia="Times New Roman"/>
                <w:noProof/>
                <w:szCs w:val="24"/>
                <w:lang w:val="fr-CH"/>
              </w:rPr>
              <w:tab/>
              <w:t>Ordonnance du DFI du 23 novembre 2005 concernant l’hygiène lors de l’abattage d’animaux (OHyAb; RS 817.190.1);</w:t>
            </w:r>
          </w:p>
          <w:p w14:paraId="6284DF5F" w14:textId="77777777" w:rsidR="000D6CBE" w:rsidRPr="0096429A" w:rsidRDefault="000D6CBE">
            <w:pPr>
              <w:pageBreakBefore/>
              <w:spacing w:before="60" w:after="60"/>
              <w:ind w:left="567" w:hanging="567"/>
              <w:jc w:val="left"/>
              <w:rPr>
                <w:rFonts w:eastAsia="Times New Roman"/>
                <w:noProof/>
                <w:szCs w:val="24"/>
                <w:lang w:val="fr-CH"/>
              </w:rPr>
            </w:pPr>
            <w:r w:rsidRPr="0096429A">
              <w:rPr>
                <w:rFonts w:eastAsia="Times New Roman"/>
                <w:noProof/>
                <w:szCs w:val="24"/>
                <w:lang w:val="fr-CH"/>
              </w:rPr>
              <w:t>3.</w:t>
            </w:r>
            <w:r w:rsidRPr="0096429A">
              <w:rPr>
                <w:rFonts w:eastAsia="Times New Roman"/>
                <w:noProof/>
                <w:szCs w:val="24"/>
                <w:lang w:val="fr-CH"/>
              </w:rPr>
              <w:tab/>
              <w:t>Ordonnance du 27 juin 1995 sur les épizooties (OFE; RS 916.401);</w:t>
            </w:r>
          </w:p>
          <w:p w14:paraId="1E7A3706" w14:textId="77777777" w:rsidR="000D6CBE" w:rsidRPr="0096429A" w:rsidRDefault="000D6CBE">
            <w:pPr>
              <w:pageBreakBefore/>
              <w:spacing w:before="60" w:after="60"/>
              <w:ind w:left="567" w:hanging="567"/>
              <w:jc w:val="left"/>
              <w:rPr>
                <w:rFonts w:eastAsia="Times New Roman"/>
                <w:noProof/>
                <w:szCs w:val="24"/>
                <w:lang w:val="fr-CH"/>
              </w:rPr>
            </w:pPr>
            <w:r w:rsidRPr="0096429A">
              <w:rPr>
                <w:rFonts w:eastAsia="Times New Roman"/>
                <w:noProof/>
                <w:szCs w:val="24"/>
                <w:lang w:val="fr-CH"/>
              </w:rPr>
              <w:t>4.</w:t>
            </w:r>
            <w:r w:rsidRPr="0096429A">
              <w:rPr>
                <w:rFonts w:eastAsia="Times New Roman"/>
                <w:noProof/>
                <w:szCs w:val="24"/>
                <w:lang w:val="fr-CH"/>
              </w:rPr>
              <w:tab/>
              <w:t>Ordonnance du 18 avril 2007 concernant l’importation, le transit et l’exportation d’animaux et de produits animaux (OITE; RS 916.443.10);</w:t>
            </w:r>
          </w:p>
          <w:p w14:paraId="519DB027" w14:textId="77777777" w:rsidR="000D6CBE" w:rsidRPr="0096429A" w:rsidRDefault="000D6CBE">
            <w:pPr>
              <w:pageBreakBefore/>
              <w:spacing w:before="60" w:after="60"/>
              <w:ind w:left="567" w:hanging="567"/>
              <w:jc w:val="left"/>
              <w:rPr>
                <w:rFonts w:eastAsia="Times New Roman"/>
                <w:noProof/>
                <w:szCs w:val="24"/>
                <w:lang w:val="fr-CH"/>
              </w:rPr>
            </w:pPr>
            <w:r w:rsidRPr="0096429A">
              <w:rPr>
                <w:rFonts w:eastAsia="Times New Roman"/>
                <w:noProof/>
                <w:szCs w:val="24"/>
                <w:lang w:val="fr-CH"/>
              </w:rPr>
              <w:t>5.</w:t>
            </w:r>
            <w:r w:rsidRPr="0096429A">
              <w:rPr>
                <w:rFonts w:eastAsia="Times New Roman"/>
                <w:noProof/>
                <w:szCs w:val="24"/>
                <w:lang w:val="fr-CH"/>
              </w:rPr>
              <w:tab/>
              <w:t>Ordonnance du 25 mai 2011 concernant l’élimination des sous-produits animaux (OESPA; RS 916.441.22).</w:t>
            </w:r>
          </w:p>
        </w:tc>
        <w:tc>
          <w:tcPr>
            <w:tcW w:w="1360" w:type="dxa"/>
            <w:vMerge/>
            <w:vAlign w:val="center"/>
            <w:hideMark/>
          </w:tcPr>
          <w:p w14:paraId="297BB33E" w14:textId="77777777" w:rsidR="000D6CBE" w:rsidRPr="00F40A76" w:rsidRDefault="000D6CBE">
            <w:pPr>
              <w:spacing w:before="0" w:after="0"/>
              <w:jc w:val="left"/>
              <w:rPr>
                <w:rFonts w:eastAsia="Times New Roman"/>
                <w:noProof/>
                <w:szCs w:val="24"/>
                <w:lang w:val="fr-CH"/>
              </w:rPr>
            </w:pPr>
          </w:p>
        </w:tc>
      </w:tr>
    </w:tbl>
    <w:p w14:paraId="2B435D4C" w14:textId="77777777" w:rsidR="000D6CBE" w:rsidRPr="00F40A76" w:rsidRDefault="000D6CBE" w:rsidP="000D6CBE">
      <w:pPr>
        <w:spacing w:before="0" w:after="0"/>
        <w:jc w:val="left"/>
        <w:rPr>
          <w:rFonts w:eastAsia="Times New Roman"/>
          <w:noProof/>
          <w:szCs w:val="24"/>
          <w:lang w:val="fr-CH"/>
        </w:rPr>
      </w:pPr>
    </w:p>
    <w:p w14:paraId="525F0446"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Conditions spéciales</w:t>
      </w:r>
    </w:p>
    <w:p w14:paraId="2233DF34" w14:textId="77777777" w:rsidR="000D6CBE" w:rsidRPr="00593660" w:rsidRDefault="000D6CBE" w:rsidP="000D6CBE">
      <w:pPr>
        <w:spacing w:line="360" w:lineRule="auto"/>
        <w:jc w:val="left"/>
        <w:rPr>
          <w:rFonts w:eastAsia="Times New Roman"/>
          <w:noProof/>
          <w:lang w:val="fr-CH"/>
        </w:rPr>
      </w:pPr>
      <w:r w:rsidRPr="00593660">
        <w:rPr>
          <w:rFonts w:eastAsia="Times New Roman"/>
          <w:noProof/>
          <w:lang w:val="fr-CH"/>
        </w:rPr>
        <w:t>Pour ses importations, la Suisse applique les mêmes dispositions que celles relevant des art. 25 à 28 et 30 à 31 et des annexes XIV et XV (certificats) du règlement (UE) n</w:t>
      </w:r>
      <w:r w:rsidRPr="00593660">
        <w:rPr>
          <w:rFonts w:eastAsia="Times New Roman"/>
          <w:noProof/>
          <w:vertAlign w:val="superscript"/>
          <w:lang w:val="fr-CH"/>
        </w:rPr>
        <w:t>o</w:t>
      </w:r>
      <w:r w:rsidRPr="00593660">
        <w:rPr>
          <w:rFonts w:eastAsia="Times New Roman"/>
          <w:noProof/>
          <w:lang w:val="fr-CH"/>
        </w:rPr>
        <w:t xml:space="preserve"> 142/2011, conformément aux art. 41 et 42 du règlement (CE) n</w:t>
      </w:r>
      <w:r w:rsidRPr="00593660">
        <w:rPr>
          <w:rFonts w:eastAsia="Times New Roman"/>
          <w:noProof/>
          <w:vertAlign w:val="superscript"/>
          <w:lang w:val="fr-CH"/>
        </w:rPr>
        <w:t>o</w:t>
      </w:r>
      <w:r w:rsidRPr="00593660">
        <w:rPr>
          <w:rFonts w:eastAsia="Times New Roman"/>
          <w:noProof/>
          <w:lang w:val="fr-CH"/>
        </w:rPr>
        <w:t xml:space="preserve"> 1069/2009.</w:t>
      </w:r>
    </w:p>
    <w:p w14:paraId="3B068557" w14:textId="77777777" w:rsidR="000D6CBE" w:rsidRPr="00593660" w:rsidRDefault="000D6CBE" w:rsidP="000D6CBE">
      <w:pPr>
        <w:spacing w:line="360" w:lineRule="auto"/>
        <w:jc w:val="left"/>
        <w:rPr>
          <w:rFonts w:eastAsia="Times New Roman"/>
          <w:noProof/>
          <w:lang w:val="fr-CH"/>
        </w:rPr>
      </w:pPr>
      <w:r w:rsidRPr="00593660">
        <w:rPr>
          <w:rFonts w:eastAsia="Times New Roman"/>
          <w:noProof/>
          <w:lang w:val="fr-CH"/>
        </w:rPr>
        <w:t>Les échanges de matières des catégories 1 et 2 relèvent de l’art. 48 du règlement (CE) n</w:t>
      </w:r>
      <w:r w:rsidRPr="00593660">
        <w:rPr>
          <w:rFonts w:eastAsia="Times New Roman"/>
          <w:noProof/>
          <w:vertAlign w:val="superscript"/>
          <w:lang w:val="fr-CH"/>
        </w:rPr>
        <w:t>o</w:t>
      </w:r>
      <w:r w:rsidRPr="00593660">
        <w:rPr>
          <w:rFonts w:eastAsia="Times New Roman"/>
          <w:noProof/>
          <w:lang w:val="fr-CH"/>
        </w:rPr>
        <w:t xml:space="preserve"> 1069/2009.</w:t>
      </w:r>
    </w:p>
    <w:p w14:paraId="04361DF8" w14:textId="77777777" w:rsidR="000D6CBE" w:rsidRPr="00593660" w:rsidRDefault="000D6CBE" w:rsidP="000D6CBE">
      <w:pPr>
        <w:spacing w:line="360" w:lineRule="auto"/>
        <w:jc w:val="left"/>
        <w:rPr>
          <w:rFonts w:eastAsia="Times New Roman"/>
          <w:noProof/>
          <w:lang w:val="fr-CH"/>
        </w:rPr>
      </w:pPr>
      <w:r w:rsidRPr="00593660">
        <w:rPr>
          <w:rFonts w:eastAsia="Times New Roman"/>
          <w:noProof/>
          <w:lang w:val="fr-CH"/>
        </w:rPr>
        <w:t>Les matières de catégorie 3 faisant l’objet d’échanges entre les États membres de l’Union européenne et la Suisse sont accompagnées des documents commerciaux et certificats sanitaires prévus par l’annexe VIII, chapitre III, du règlement (UE) n</w:t>
      </w:r>
      <w:r w:rsidRPr="00593660">
        <w:rPr>
          <w:rFonts w:eastAsia="Times New Roman"/>
          <w:noProof/>
          <w:vertAlign w:val="superscript"/>
          <w:lang w:val="fr-CH"/>
        </w:rPr>
        <w:t>o</w:t>
      </w:r>
      <w:r w:rsidRPr="00593660">
        <w:rPr>
          <w:rFonts w:eastAsia="Times New Roman"/>
          <w:noProof/>
          <w:lang w:val="fr-CH"/>
        </w:rPr>
        <w:t xml:space="preserve"> 142/2011, conformément à l’art. 17 du règlement (UE) n</w:t>
      </w:r>
      <w:r w:rsidRPr="00593660">
        <w:rPr>
          <w:rFonts w:eastAsia="Times New Roman"/>
          <w:noProof/>
          <w:vertAlign w:val="superscript"/>
          <w:lang w:val="fr-CH"/>
        </w:rPr>
        <w:t>o</w:t>
      </w:r>
      <w:r w:rsidRPr="00593660">
        <w:rPr>
          <w:rFonts w:eastAsia="Times New Roman"/>
          <w:noProof/>
          <w:lang w:val="fr-CH"/>
        </w:rPr>
        <w:t xml:space="preserve"> 142/2011 et aux art. 21 et 48 du règlement (CE) n</w:t>
      </w:r>
      <w:r w:rsidRPr="00593660">
        <w:rPr>
          <w:rFonts w:eastAsia="Times New Roman"/>
          <w:noProof/>
          <w:vertAlign w:val="superscript"/>
          <w:lang w:val="fr-CH"/>
        </w:rPr>
        <w:t>o</w:t>
      </w:r>
      <w:r w:rsidRPr="00593660">
        <w:rPr>
          <w:rFonts w:eastAsia="Times New Roman"/>
          <w:noProof/>
          <w:lang w:val="fr-CH"/>
        </w:rPr>
        <w:t xml:space="preserve"> 1069/2009.</w:t>
      </w:r>
    </w:p>
    <w:p w14:paraId="2B2871E3" w14:textId="77777777" w:rsidR="000D6CBE" w:rsidRDefault="000D6CBE" w:rsidP="000D6CBE">
      <w:pPr>
        <w:spacing w:line="360" w:lineRule="auto"/>
        <w:jc w:val="left"/>
        <w:rPr>
          <w:rFonts w:eastAsia="Times New Roman"/>
          <w:noProof/>
          <w:lang w:val="fr-CH"/>
        </w:rPr>
      </w:pPr>
      <w:r w:rsidRPr="00593660">
        <w:rPr>
          <w:rFonts w:eastAsia="Times New Roman"/>
          <w:noProof/>
          <w:lang w:val="fr-CH"/>
        </w:rPr>
        <w:t>En vertu du titre II, chapitre I, section 2, du règlement (CE) n</w:t>
      </w:r>
      <w:r w:rsidRPr="00593660">
        <w:rPr>
          <w:rFonts w:eastAsia="Times New Roman"/>
          <w:noProof/>
          <w:vertAlign w:val="superscript"/>
          <w:lang w:val="fr-CH"/>
        </w:rPr>
        <w:t>o</w:t>
      </w:r>
      <w:r w:rsidRPr="00593660">
        <w:rPr>
          <w:rFonts w:eastAsia="Times New Roman"/>
          <w:noProof/>
          <w:lang w:val="fr-CH"/>
        </w:rPr>
        <w:t xml:space="preserve"> 1069/2009 et du chapitre IV et de l’annexe IX du règlement (UE) n</w:t>
      </w:r>
      <w:r w:rsidRPr="00593660">
        <w:rPr>
          <w:rFonts w:eastAsia="Times New Roman"/>
          <w:noProof/>
          <w:vertAlign w:val="superscript"/>
          <w:lang w:val="fr-CH"/>
        </w:rPr>
        <w:t>o</w:t>
      </w:r>
      <w:r w:rsidRPr="00593660">
        <w:rPr>
          <w:rFonts w:eastAsia="Times New Roman"/>
          <w:noProof/>
          <w:lang w:val="fr-CH"/>
        </w:rPr>
        <w:t xml:space="preserve"> 142/2011, la Suisse dresse la liste de ses établissements correspondants.</w:t>
      </w:r>
    </w:p>
    <w:p w14:paraId="49A5CD2F" w14:textId="77777777" w:rsidR="000D6CBE" w:rsidRPr="0035370C" w:rsidRDefault="000D6CBE" w:rsidP="00472672">
      <w:pPr>
        <w:spacing w:line="360" w:lineRule="auto"/>
        <w:jc w:val="center"/>
        <w:rPr>
          <w:noProof/>
        </w:rPr>
      </w:pPr>
      <w:r w:rsidRPr="00F40A76">
        <w:rPr>
          <w:noProof/>
        </w:rPr>
        <w:br w:type="page"/>
        <w:t>CHAPITRE II</w:t>
      </w:r>
    </w:p>
    <w:p w14:paraId="78BD54FE"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Autres secteurs que ceux relevant du chapitre I</w:t>
      </w:r>
    </w:p>
    <w:p w14:paraId="12729B13"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 xml:space="preserve">Exportations de l'Union européenne vers la Suisse </w:t>
      </w:r>
      <w:r w:rsidRPr="00F40A76">
        <w:rPr>
          <w:rFonts w:eastAsia="Times New Roman"/>
          <w:noProof/>
          <w:szCs w:val="24"/>
          <w:lang w:val="fr-CH"/>
        </w:rPr>
        <w:br/>
        <w:t>et exportations de la Suisse vers l'Union européenne</w:t>
      </w:r>
    </w:p>
    <w:p w14:paraId="51B3D2B0" w14:textId="77777777" w:rsidR="000D6CBE" w:rsidRPr="00F40A76" w:rsidRDefault="000D6CBE" w:rsidP="000D6CBE">
      <w:pPr>
        <w:spacing w:line="360" w:lineRule="auto"/>
        <w:jc w:val="left"/>
        <w:rPr>
          <w:rFonts w:eastAsia="Times New Roman"/>
          <w:noProof/>
          <w:lang w:val="fr-CH"/>
        </w:rPr>
      </w:pPr>
      <w:r w:rsidRPr="00F40A76">
        <w:rPr>
          <w:rFonts w:eastAsia="Times New Roman"/>
          <w:noProof/>
          <w:szCs w:val="24"/>
          <w:lang w:val="fr-CH"/>
        </w:rPr>
        <w:t>Ces exportations se feront aux conditions prévues pour les échanges dans l'Union. Ainsi, le cas échéant, un certificat attestant le respect de ces conditions sera délivré par les autorités compétentes aux fins d'accompagnement des lots.</w:t>
      </w:r>
    </w:p>
    <w:p w14:paraId="7AA678E9" w14:textId="77777777" w:rsidR="000D6CBE" w:rsidRPr="00F40A76" w:rsidRDefault="000D6CBE" w:rsidP="000D6CBE">
      <w:pPr>
        <w:spacing w:line="360" w:lineRule="auto"/>
        <w:jc w:val="left"/>
        <w:rPr>
          <w:rFonts w:eastAsia="Times New Roman"/>
          <w:noProof/>
          <w:szCs w:val="24"/>
          <w:lang w:val="fr-CH"/>
        </w:rPr>
      </w:pPr>
      <w:r w:rsidRPr="00F40A76">
        <w:rPr>
          <w:rFonts w:eastAsia="Times New Roman"/>
          <w:noProof/>
          <w:szCs w:val="24"/>
          <w:lang w:val="fr-CH"/>
        </w:rPr>
        <w:t>Si nécessaire, les modèles de certificats seront discutés au sein du Comité mixte vétérinaire.".</w:t>
      </w:r>
    </w:p>
    <w:p w14:paraId="5F796DB7" w14:textId="77777777" w:rsidR="000D6CBE" w:rsidRPr="00F40A76" w:rsidRDefault="000D6CBE" w:rsidP="000D6CBE">
      <w:pPr>
        <w:pBdr>
          <w:bottom w:val="single" w:sz="4" w:space="0" w:color="000000"/>
        </w:pBdr>
        <w:spacing w:before="360" w:line="360" w:lineRule="auto"/>
        <w:ind w:left="3400" w:right="3400"/>
        <w:jc w:val="center"/>
        <w:rPr>
          <w:rFonts w:eastAsia="Times New Roman"/>
          <w:b/>
          <w:noProof/>
          <w:szCs w:val="24"/>
          <w:lang w:val="fr-CH"/>
        </w:rPr>
      </w:pPr>
    </w:p>
    <w:p w14:paraId="5072F50C" w14:textId="77777777" w:rsidR="000D6CBE" w:rsidRPr="00F40A76" w:rsidRDefault="000D6CBE" w:rsidP="000D6CBE">
      <w:pPr>
        <w:spacing w:before="0" w:after="0"/>
        <w:jc w:val="left"/>
        <w:rPr>
          <w:rFonts w:eastAsia="Times New Roman"/>
          <w:b/>
          <w:noProof/>
          <w:u w:val="single"/>
          <w:lang w:val="fr-CH"/>
        </w:rPr>
        <w:sectPr w:rsidR="000D6CBE" w:rsidRPr="00F40A76" w:rsidSect="003329E0">
          <w:headerReference w:type="default" r:id="rId22"/>
          <w:footerReference w:type="default" r:id="rId23"/>
          <w:pgSz w:w="11907" w:h="16839"/>
          <w:pgMar w:top="1134" w:right="1134" w:bottom="1134" w:left="1134" w:header="567" w:footer="567" w:gutter="0"/>
          <w:cols w:space="720"/>
          <w:docGrid w:linePitch="326"/>
        </w:sectPr>
      </w:pPr>
    </w:p>
    <w:p w14:paraId="652FB8F4" w14:textId="18E5EB41" w:rsidR="000D6CBE" w:rsidRPr="000C2EF4" w:rsidRDefault="000D6CBE" w:rsidP="000C2EF4">
      <w:pPr>
        <w:spacing w:line="360" w:lineRule="auto"/>
        <w:jc w:val="center"/>
        <w:rPr>
          <w:b/>
          <w:bCs/>
          <w:noProof/>
        </w:rPr>
      </w:pPr>
      <w:r w:rsidRPr="000C2EF4">
        <w:rPr>
          <w:b/>
          <w:bCs/>
          <w:noProof/>
        </w:rPr>
        <w:t>ANNEXE VI</w:t>
      </w:r>
    </w:p>
    <w:p w14:paraId="72D7628C" w14:textId="77777777" w:rsidR="000D6CBE" w:rsidRDefault="000D6CBE" w:rsidP="000D6CBE">
      <w:pPr>
        <w:spacing w:line="360" w:lineRule="auto"/>
        <w:jc w:val="left"/>
        <w:rPr>
          <w:rFonts w:eastAsia="Times New Roman"/>
          <w:noProof/>
          <w:lang w:val="fr-CH"/>
        </w:rPr>
      </w:pPr>
    </w:p>
    <w:p w14:paraId="4BEC8301" w14:textId="77777777" w:rsidR="000D6CBE" w:rsidRPr="004A5970" w:rsidRDefault="000D6CBE" w:rsidP="000D6CBE">
      <w:pPr>
        <w:spacing w:line="360" w:lineRule="auto"/>
        <w:jc w:val="left"/>
        <w:rPr>
          <w:rFonts w:eastAsia="Times New Roman"/>
          <w:noProof/>
          <w:lang w:val="fr-CH"/>
        </w:rPr>
      </w:pPr>
      <w:r w:rsidRPr="00F40A76">
        <w:rPr>
          <w:rFonts w:eastAsia="Times New Roman"/>
          <w:noProof/>
          <w:szCs w:val="24"/>
          <w:lang w:val="fr-CH"/>
        </w:rPr>
        <w:t>L'appendice 10 de l'annexe</w:t>
      </w:r>
      <w:r w:rsidR="00A31E47">
        <w:rPr>
          <w:rFonts w:eastAsia="Times New Roman"/>
          <w:noProof/>
          <w:szCs w:val="24"/>
          <w:lang w:val="fr-CH"/>
        </w:rPr>
        <w:t> </w:t>
      </w:r>
      <w:r w:rsidRPr="00F40A76">
        <w:rPr>
          <w:rFonts w:eastAsia="Times New Roman"/>
          <w:noProof/>
          <w:szCs w:val="24"/>
          <w:lang w:val="fr-CH"/>
        </w:rPr>
        <w:t xml:space="preserve">11 de l'accord </w:t>
      </w:r>
      <w:r w:rsidRPr="004A5970">
        <w:rPr>
          <w:rFonts w:eastAsia="Times New Roman"/>
          <w:noProof/>
          <w:szCs w:val="24"/>
          <w:lang w:val="fr-CH"/>
        </w:rPr>
        <w:t>agricole est remplacé par ce qui suit:</w:t>
      </w:r>
    </w:p>
    <w:p w14:paraId="4B6A97CD" w14:textId="77777777" w:rsidR="000D6CBE" w:rsidRPr="004A5970" w:rsidRDefault="000D6CBE" w:rsidP="000D6CBE">
      <w:pPr>
        <w:spacing w:line="360" w:lineRule="auto"/>
        <w:jc w:val="center"/>
        <w:rPr>
          <w:rFonts w:eastAsia="Times New Roman"/>
          <w:noProof/>
          <w:lang w:val="fr-CH"/>
        </w:rPr>
      </w:pPr>
      <w:r w:rsidRPr="004A5970">
        <w:rPr>
          <w:rFonts w:eastAsia="Times New Roman"/>
          <w:noProof/>
          <w:szCs w:val="24"/>
          <w:lang w:val="fr-CH"/>
        </w:rPr>
        <w:t>"Appendice 10</w:t>
      </w:r>
      <w:r w:rsidRPr="004A5970">
        <w:rPr>
          <w:rFonts w:eastAsia="Times New Roman"/>
          <w:noProof/>
          <w:szCs w:val="24"/>
          <w:lang w:val="fr-CH"/>
        </w:rPr>
        <w:br/>
      </w:r>
      <w:bookmarkStart w:id="5" w:name="_Hlk154049284"/>
      <w:r w:rsidRPr="004A5970">
        <w:rPr>
          <w:rFonts w:eastAsia="Times New Roman"/>
          <w:noProof/>
          <w:szCs w:val="24"/>
          <w:lang w:val="fr-CH"/>
        </w:rPr>
        <w:t>Produits animaux: contrôles aux frontières et redevances</w:t>
      </w:r>
      <w:bookmarkEnd w:id="5"/>
    </w:p>
    <w:p w14:paraId="534E7687" w14:textId="77777777" w:rsidR="000D6CBE" w:rsidRPr="004A5970" w:rsidRDefault="000D6CBE" w:rsidP="00472672">
      <w:pPr>
        <w:spacing w:line="360" w:lineRule="auto"/>
        <w:jc w:val="center"/>
        <w:rPr>
          <w:noProof/>
        </w:rPr>
      </w:pPr>
      <w:r w:rsidRPr="004A5970">
        <w:rPr>
          <w:noProof/>
        </w:rPr>
        <w:t>CHAPITRE I</w:t>
      </w:r>
    </w:p>
    <w:p w14:paraId="0425F7D5" w14:textId="77777777" w:rsidR="000D6CBE" w:rsidRPr="004A5970" w:rsidRDefault="000D6CBE" w:rsidP="000D6CBE">
      <w:pPr>
        <w:spacing w:line="360" w:lineRule="auto"/>
        <w:jc w:val="center"/>
        <w:rPr>
          <w:rFonts w:eastAsia="Times New Roman"/>
          <w:noProof/>
          <w:lang w:val="fr-CH"/>
        </w:rPr>
      </w:pPr>
      <w:r w:rsidRPr="004A5970">
        <w:rPr>
          <w:rFonts w:eastAsia="Times New Roman"/>
          <w:noProof/>
          <w:szCs w:val="24"/>
          <w:lang w:val="fr-CH"/>
        </w:rPr>
        <w:t>Dispositions générales</w:t>
      </w:r>
    </w:p>
    <w:p w14:paraId="3FA1513D" w14:textId="77777777" w:rsidR="000D6CBE" w:rsidRPr="004A5970" w:rsidRDefault="000D6CBE" w:rsidP="000D6CBE">
      <w:pPr>
        <w:spacing w:line="360" w:lineRule="auto"/>
        <w:jc w:val="center"/>
        <w:rPr>
          <w:rFonts w:eastAsia="Times New Roman"/>
          <w:noProof/>
          <w:lang w:val="fr-CH"/>
        </w:rPr>
      </w:pPr>
      <w:r w:rsidRPr="004A5970">
        <w:rPr>
          <w:rFonts w:eastAsia="Times New Roman"/>
          <w:noProof/>
          <w:szCs w:val="24"/>
          <w:lang w:val="fr-CH"/>
        </w:rPr>
        <w:t>A.</w:t>
      </w:r>
      <w:r w:rsidRPr="004A5970">
        <w:rPr>
          <w:rFonts w:eastAsia="Times New Roman"/>
          <w:noProof/>
          <w:szCs w:val="24"/>
          <w:lang w:val="fr-CH"/>
        </w:rPr>
        <w:tab/>
        <w:t>LÉGISLATIONS</w:t>
      </w:r>
      <w:r w:rsidRPr="004A5970">
        <w:rPr>
          <w:rFonts w:eastAsia="Times New Roman"/>
          <w:b/>
          <w:bCs/>
          <w:noProof/>
          <w:szCs w:val="24"/>
          <w:vertAlign w:val="superscript"/>
          <w:lang w:val="fr-CH"/>
        </w:rPr>
        <w:t>*</w:t>
      </w:r>
    </w:p>
    <w:p w14:paraId="2AB6671B" w14:textId="77777777" w:rsidR="000D6CBE" w:rsidRDefault="000D6CBE" w:rsidP="000D6CBE">
      <w:pPr>
        <w:ind w:left="567" w:hanging="567"/>
        <w:jc w:val="left"/>
        <w:rPr>
          <w:rFonts w:eastAsia="Times New Roman"/>
          <w:noProof/>
          <w:szCs w:val="24"/>
          <w:lang w:val="fr-CH"/>
        </w:rPr>
      </w:pPr>
      <w:r w:rsidRPr="004A5970">
        <w:rPr>
          <w:rFonts w:eastAsia="Times New Roman"/>
          <w:b/>
          <w:bCs/>
          <w:noProof/>
          <w:szCs w:val="24"/>
          <w:vertAlign w:val="superscript"/>
          <w:lang w:val="fr-CH"/>
        </w:rPr>
        <w:t>*</w:t>
      </w:r>
      <w:r w:rsidRPr="004A5970">
        <w:rPr>
          <w:rFonts w:eastAsia="Times New Roman"/>
          <w:noProof/>
          <w:szCs w:val="24"/>
          <w:lang w:val="fr-CH"/>
        </w:rPr>
        <w:tab/>
        <w:t>Toute référence à un acte s'entend, sauf indication contraire, comme une référence audit acte tel que modifié avant le 31 décembre 2025</w:t>
      </w:r>
    </w:p>
    <w:tbl>
      <w:tblPr>
        <w:tblW w:w="9412" w:type="dxa"/>
        <w:tblInd w:w="113" w:type="dxa"/>
        <w:tblLayout w:type="fixed"/>
        <w:tblCellMar>
          <w:left w:w="85" w:type="dxa"/>
          <w:right w:w="85" w:type="dxa"/>
        </w:tblCellMar>
        <w:tblLook w:val="04A0" w:firstRow="1" w:lastRow="0" w:firstColumn="1" w:lastColumn="0" w:noHBand="0" w:noVBand="1"/>
      </w:tblPr>
      <w:tblGrid>
        <w:gridCol w:w="4706"/>
        <w:gridCol w:w="4706"/>
      </w:tblGrid>
      <w:tr w:rsidR="000D6CBE" w:rsidRPr="00F40A76" w14:paraId="34D5080F" w14:textId="77777777" w:rsidTr="5A1F2A79">
        <w:tc>
          <w:tcPr>
            <w:tcW w:w="4706" w:type="dxa"/>
            <w:tcBorders>
              <w:top w:val="single" w:sz="2" w:space="0" w:color="auto"/>
              <w:left w:val="single" w:sz="2" w:space="0" w:color="auto"/>
              <w:bottom w:val="single" w:sz="2" w:space="0" w:color="auto"/>
              <w:right w:val="single" w:sz="2" w:space="0" w:color="auto"/>
            </w:tcBorders>
            <w:vAlign w:val="center"/>
            <w:hideMark/>
          </w:tcPr>
          <w:p w14:paraId="329E3766"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Union européenne</w:t>
            </w:r>
          </w:p>
        </w:tc>
        <w:tc>
          <w:tcPr>
            <w:tcW w:w="4706" w:type="dxa"/>
            <w:tcBorders>
              <w:top w:val="single" w:sz="2" w:space="0" w:color="auto"/>
              <w:left w:val="single" w:sz="2" w:space="0" w:color="auto"/>
              <w:bottom w:val="single" w:sz="2" w:space="0" w:color="auto"/>
              <w:right w:val="single" w:sz="2" w:space="0" w:color="auto"/>
            </w:tcBorders>
            <w:vAlign w:val="center"/>
            <w:hideMark/>
          </w:tcPr>
          <w:p w14:paraId="7AC00D8E" w14:textId="77777777" w:rsidR="000D6CBE" w:rsidRPr="00F40A76" w:rsidRDefault="000D6CBE">
            <w:pPr>
              <w:spacing w:before="60" w:after="60"/>
              <w:jc w:val="center"/>
              <w:rPr>
                <w:rFonts w:eastAsia="Times New Roman"/>
                <w:noProof/>
                <w:szCs w:val="24"/>
                <w:highlight w:val="yellow"/>
                <w:lang w:val="fr-CH"/>
              </w:rPr>
            </w:pPr>
            <w:r w:rsidRPr="00F40A76">
              <w:rPr>
                <w:rFonts w:eastAsia="Times New Roman"/>
                <w:noProof/>
                <w:szCs w:val="24"/>
                <w:lang w:val="fr-CH"/>
              </w:rPr>
              <w:t>Suisse</w:t>
            </w:r>
          </w:p>
        </w:tc>
      </w:tr>
      <w:tr w:rsidR="000D6CBE" w:rsidRPr="00F40A76" w14:paraId="68E44BBD" w14:textId="77777777" w:rsidTr="5A1F2A79">
        <w:tc>
          <w:tcPr>
            <w:tcW w:w="4706" w:type="dxa"/>
            <w:tcBorders>
              <w:top w:val="single" w:sz="2" w:space="0" w:color="auto"/>
              <w:left w:val="single" w:sz="2" w:space="0" w:color="auto"/>
              <w:bottom w:val="single" w:sz="2" w:space="0" w:color="auto"/>
              <w:right w:val="single" w:sz="2" w:space="0" w:color="auto"/>
            </w:tcBorders>
            <w:hideMark/>
          </w:tcPr>
          <w:p w14:paraId="6BA2EA82" w14:textId="77777777" w:rsidR="000D6CBE" w:rsidRPr="00577140" w:rsidRDefault="000D6CBE" w:rsidP="5A1F2A79">
            <w:pPr>
              <w:spacing w:before="60" w:after="60"/>
              <w:ind w:left="567" w:hanging="567"/>
              <w:jc w:val="left"/>
              <w:rPr>
                <w:rFonts w:eastAsia="Times New Roman"/>
                <w:noProof/>
              </w:rPr>
            </w:pPr>
            <w:r w:rsidRPr="5A1F2A79">
              <w:rPr>
                <w:rFonts w:eastAsia="Times New Roman"/>
                <w:noProof/>
              </w:rPr>
              <w:t>1.</w:t>
            </w:r>
            <w:r>
              <w:rPr>
                <w:noProof/>
              </w:rPr>
              <w:tab/>
            </w:r>
            <w:r w:rsidRPr="5A1F2A79">
              <w:rPr>
                <w:rFonts w:eastAsia="Times New Roman"/>
                <w:noProof/>
              </w:rPr>
              <w:t>Règlement (CE) n°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w:t>
            </w:r>
            <w:r w:rsidR="00796F6C" w:rsidRPr="5A1F2A79">
              <w:rPr>
                <w:rFonts w:eastAsia="Times New Roman"/>
                <w:noProof/>
              </w:rPr>
              <w:t>;</w:t>
            </w:r>
          </w:p>
          <w:p w14:paraId="640B6CDE" w14:textId="77777777" w:rsidR="000D6CBE" w:rsidRPr="00577140" w:rsidRDefault="000D6CBE">
            <w:pPr>
              <w:spacing w:before="60" w:after="60"/>
              <w:ind w:left="567" w:hanging="567"/>
              <w:jc w:val="left"/>
              <w:rPr>
                <w:rFonts w:eastAsia="Times New Roman"/>
                <w:noProof/>
                <w:szCs w:val="24"/>
                <w:lang w:val="fr-CH"/>
              </w:rPr>
            </w:pPr>
            <w:r w:rsidRPr="00577140">
              <w:rPr>
                <w:rFonts w:eastAsia="Times New Roman"/>
                <w:noProof/>
                <w:szCs w:val="24"/>
                <w:lang w:val="fr-CH"/>
              </w:rPr>
              <w:t>2.</w:t>
            </w:r>
            <w:r w:rsidRPr="00577140">
              <w:rPr>
                <w:rFonts w:eastAsia="Times New Roman"/>
                <w:noProof/>
                <w:szCs w:val="24"/>
                <w:lang w:val="fr-CH"/>
              </w:rPr>
              <w:tab/>
              <w:t xml:space="preserve">Pour les dispositions relatives aux contrôles officiels effectués par les autorités </w:t>
            </w:r>
            <w:r w:rsidR="008B6A3F">
              <w:rPr>
                <w:rFonts w:eastAsia="Times New Roman"/>
                <w:noProof/>
                <w:szCs w:val="24"/>
                <w:lang w:val="fr-CH"/>
              </w:rPr>
              <w:t>compétentes</w:t>
            </w:r>
            <w:r w:rsidRPr="00577140">
              <w:rPr>
                <w:rFonts w:eastAsia="Times New Roman"/>
                <w:noProof/>
                <w:szCs w:val="24"/>
                <w:lang w:val="fr-CH"/>
              </w:rPr>
              <w:t xml:space="preserve"> pour vérifier le respect des règles </w:t>
            </w:r>
            <w:r w:rsidR="00CD1483">
              <w:rPr>
                <w:rFonts w:eastAsia="Times New Roman"/>
                <w:noProof/>
                <w:szCs w:val="24"/>
                <w:lang w:val="fr-CH"/>
              </w:rPr>
              <w:t>visées</w:t>
            </w:r>
            <w:r w:rsidR="00CD1483" w:rsidRPr="00577140">
              <w:rPr>
                <w:rFonts w:eastAsia="Times New Roman"/>
                <w:noProof/>
                <w:szCs w:val="24"/>
                <w:lang w:val="fr-CH"/>
              </w:rPr>
              <w:t xml:space="preserve"> </w:t>
            </w:r>
            <w:r>
              <w:rPr>
                <w:rFonts w:eastAsia="Times New Roman"/>
                <w:noProof/>
                <w:szCs w:val="24"/>
                <w:lang w:val="fr-CH"/>
              </w:rPr>
              <w:t xml:space="preserve">dans </w:t>
            </w:r>
            <w:r w:rsidR="00CD1483">
              <w:rPr>
                <w:rFonts w:eastAsia="Times New Roman"/>
                <w:noProof/>
                <w:szCs w:val="24"/>
                <w:lang w:val="fr-CH"/>
              </w:rPr>
              <w:t>le présent</w:t>
            </w:r>
            <w:r>
              <w:rPr>
                <w:rFonts w:eastAsia="Times New Roman"/>
                <w:noProof/>
                <w:szCs w:val="24"/>
                <w:lang w:val="fr-CH"/>
              </w:rPr>
              <w:t xml:space="preserve"> chapitre</w:t>
            </w:r>
            <w:r w:rsidRPr="00577140">
              <w:rPr>
                <w:rFonts w:eastAsia="Times New Roman"/>
                <w:noProof/>
                <w:szCs w:val="24"/>
                <w:lang w:val="fr-CH"/>
              </w:rPr>
              <w:t>:</w:t>
            </w:r>
            <w:r w:rsidRPr="00577140">
              <w:rPr>
                <w:rFonts w:eastAsia="Times New Roman"/>
                <w:noProof/>
                <w:szCs w:val="24"/>
                <w:lang w:val="fr-CH"/>
              </w:rPr>
              <w:b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w:t>
            </w:r>
            <w:r w:rsidR="00F270EF">
              <w:rPr>
                <w:rFonts w:eastAsia="Times New Roman"/>
                <w:noProof/>
                <w:szCs w:val="24"/>
                <w:lang w:val="fr-CH"/>
              </w:rPr>
              <w:t>;</w:t>
            </w:r>
          </w:p>
          <w:p w14:paraId="255C735E" w14:textId="77777777" w:rsidR="000D6CBE" w:rsidRPr="00577140" w:rsidRDefault="000D6CBE">
            <w:pPr>
              <w:spacing w:before="60" w:after="60"/>
              <w:ind w:left="567" w:hanging="567"/>
              <w:jc w:val="left"/>
              <w:rPr>
                <w:rFonts w:eastAsia="Times New Roman"/>
                <w:noProof/>
                <w:szCs w:val="24"/>
                <w:lang w:val="fr-CH"/>
              </w:rPr>
            </w:pPr>
            <w:r w:rsidRPr="00577140">
              <w:rPr>
                <w:rFonts w:eastAsia="Times New Roman"/>
                <w:noProof/>
                <w:szCs w:val="24"/>
                <w:lang w:val="fr-CH"/>
              </w:rPr>
              <w:t xml:space="preserve">3. </w:t>
            </w:r>
            <w:r w:rsidRPr="00577140">
              <w:rPr>
                <w:rFonts w:eastAsia="Times New Roman"/>
                <w:noProof/>
                <w:szCs w:val="24"/>
                <w:lang w:val="fr-CH"/>
              </w:rPr>
              <w:tab/>
              <w:t>Règlement d’exécution (UE) 2019/1715 de la Commission du 30 septembre 2019 établissant les règles de fonctionnement du système de gestion de l’information sur les contrôles officiels et de ses composantes (règlement IMSOC) (JO L 261 du 14.10.2019, p. 37)</w:t>
            </w:r>
            <w:r w:rsidR="00F270EF">
              <w:rPr>
                <w:rFonts w:eastAsia="Times New Roman"/>
                <w:noProof/>
                <w:szCs w:val="24"/>
                <w:lang w:val="fr-CH"/>
              </w:rPr>
              <w:t>.</w:t>
            </w:r>
          </w:p>
        </w:tc>
        <w:tc>
          <w:tcPr>
            <w:tcW w:w="4706" w:type="dxa"/>
            <w:tcBorders>
              <w:top w:val="single" w:sz="2" w:space="0" w:color="auto"/>
              <w:left w:val="single" w:sz="2" w:space="0" w:color="auto"/>
              <w:bottom w:val="single" w:sz="2" w:space="0" w:color="auto"/>
              <w:right w:val="single" w:sz="2" w:space="0" w:color="auto"/>
            </w:tcBorders>
            <w:hideMark/>
          </w:tcPr>
          <w:p w14:paraId="66C29425" w14:textId="77777777" w:rsidR="000D6CBE" w:rsidRPr="00577140" w:rsidRDefault="000D6CBE">
            <w:pPr>
              <w:pageBreakBefore/>
              <w:spacing w:before="60" w:after="60"/>
              <w:ind w:left="567" w:hanging="567"/>
              <w:jc w:val="left"/>
              <w:rPr>
                <w:rFonts w:eastAsia="Times New Roman"/>
                <w:noProof/>
                <w:szCs w:val="24"/>
                <w:lang w:val="fr-CH"/>
              </w:rPr>
            </w:pPr>
            <w:r w:rsidRPr="00577140">
              <w:rPr>
                <w:rFonts w:eastAsia="Times New Roman"/>
                <w:noProof/>
                <w:szCs w:val="24"/>
                <w:lang w:val="fr-CH"/>
              </w:rPr>
              <w:t>1.</w:t>
            </w:r>
            <w:r w:rsidRPr="00577140">
              <w:rPr>
                <w:rFonts w:eastAsia="Times New Roman"/>
                <w:noProof/>
                <w:szCs w:val="24"/>
                <w:lang w:val="fr-CH"/>
              </w:rPr>
              <w:tab/>
              <w:t>Loi du 1</w:t>
            </w:r>
            <w:r w:rsidRPr="00577140">
              <w:rPr>
                <w:rFonts w:eastAsia="Times New Roman"/>
                <w:noProof/>
                <w:szCs w:val="24"/>
                <w:vertAlign w:val="superscript"/>
                <w:lang w:val="fr-CH"/>
              </w:rPr>
              <w:t>er</w:t>
            </w:r>
            <w:r w:rsidRPr="00577140">
              <w:rPr>
                <w:rFonts w:eastAsia="Times New Roman"/>
                <w:noProof/>
                <w:szCs w:val="24"/>
                <w:lang w:val="fr-CH"/>
              </w:rPr>
              <w:t xml:space="preserve"> juillet 1966 sur les épizooties (LFE; RS 916.40), et en particulier son article 57;</w:t>
            </w:r>
          </w:p>
          <w:p w14:paraId="51BA35B8" w14:textId="77777777" w:rsidR="000D6CBE" w:rsidRPr="00577140" w:rsidRDefault="000D6CBE">
            <w:pPr>
              <w:pageBreakBefore/>
              <w:spacing w:before="60" w:after="60"/>
              <w:ind w:left="567" w:hanging="567"/>
              <w:jc w:val="left"/>
              <w:rPr>
                <w:noProof/>
                <w:lang w:val="fr-CH"/>
              </w:rPr>
            </w:pPr>
            <w:r w:rsidRPr="00577140">
              <w:rPr>
                <w:rFonts w:eastAsia="Times New Roman"/>
                <w:noProof/>
                <w:szCs w:val="24"/>
                <w:lang w:val="fr-CH"/>
              </w:rPr>
              <w:t>2.</w:t>
            </w:r>
            <w:r w:rsidRPr="00577140">
              <w:rPr>
                <w:rFonts w:eastAsia="Times New Roman"/>
                <w:noProof/>
                <w:szCs w:val="24"/>
                <w:lang w:val="fr-CH"/>
              </w:rPr>
              <w:tab/>
              <w:t>Ordonnance du 18 novembre 2015 réglant les échanges d’importation, de transit et d’exportation d’animaux et de produits animaux avec les pays tiers (OITE-PT; RS 916.443.10)</w:t>
            </w:r>
            <w:r w:rsidRPr="00577140">
              <w:rPr>
                <w:noProof/>
                <w:lang w:val="fr-CH"/>
              </w:rPr>
              <w:t>;</w:t>
            </w:r>
          </w:p>
          <w:p w14:paraId="6FABAB5B" w14:textId="77777777" w:rsidR="000D6CBE" w:rsidRPr="00577140" w:rsidRDefault="000D6CBE">
            <w:pPr>
              <w:pageBreakBefore/>
              <w:spacing w:before="60" w:after="60"/>
              <w:ind w:left="567" w:hanging="567"/>
              <w:jc w:val="left"/>
              <w:rPr>
                <w:rFonts w:eastAsia="Times New Roman"/>
                <w:noProof/>
                <w:szCs w:val="24"/>
                <w:lang w:val="fr-CH"/>
              </w:rPr>
            </w:pPr>
            <w:r w:rsidRPr="00577140">
              <w:rPr>
                <w:rFonts w:eastAsia="Times New Roman"/>
                <w:noProof/>
                <w:szCs w:val="24"/>
                <w:lang w:val="fr-CH"/>
              </w:rPr>
              <w:t>3.</w:t>
            </w:r>
            <w:r w:rsidRPr="00577140">
              <w:rPr>
                <w:rFonts w:eastAsia="Times New Roman"/>
                <w:noProof/>
                <w:szCs w:val="24"/>
                <w:lang w:val="fr-CH"/>
              </w:rPr>
              <w:tab/>
              <w:t>Ordonnance du DFI du 18 novembre 2015 réglant les échanges d’importation, de transit et d’exportation d’animaux et de produits animaux avec les pays tiers (OITE-PT-DFI; RS 916.443.106);</w:t>
            </w:r>
          </w:p>
          <w:p w14:paraId="27D9C842" w14:textId="77777777" w:rsidR="000D6CBE" w:rsidRPr="00577140" w:rsidRDefault="000D6CBE">
            <w:pPr>
              <w:pageBreakBefore/>
              <w:spacing w:before="60" w:after="60"/>
              <w:ind w:left="567" w:hanging="567"/>
              <w:jc w:val="left"/>
              <w:rPr>
                <w:rFonts w:eastAsia="Times New Roman"/>
                <w:noProof/>
                <w:szCs w:val="24"/>
                <w:lang w:val="fr-CH"/>
              </w:rPr>
            </w:pPr>
            <w:r w:rsidRPr="00577140">
              <w:rPr>
                <w:rFonts w:eastAsia="Times New Roman"/>
                <w:noProof/>
                <w:szCs w:val="24"/>
                <w:lang w:val="fr-CH"/>
              </w:rPr>
              <w:t>4.</w:t>
            </w:r>
            <w:r w:rsidRPr="00577140">
              <w:rPr>
                <w:rFonts w:eastAsia="Times New Roman"/>
                <w:noProof/>
                <w:szCs w:val="24"/>
                <w:lang w:val="fr-CH"/>
              </w:rPr>
              <w:tab/>
              <w:t>Ordonnance du 30 octobre 1985 concernant les émoluments perçus par l'Office fédéral de la sécurité alimentaire et des affaires vétérinaires (Ordonnance sur les émoluments de l'OSAV; RS 916.472).</w:t>
            </w:r>
          </w:p>
        </w:tc>
      </w:tr>
    </w:tbl>
    <w:p w14:paraId="193A819B" w14:textId="77777777" w:rsidR="000D6CBE" w:rsidRPr="00F40A76" w:rsidRDefault="000D6CBE" w:rsidP="000D6CBE">
      <w:pPr>
        <w:keepNext/>
        <w:jc w:val="center"/>
        <w:rPr>
          <w:rFonts w:eastAsia="Times New Roman"/>
          <w:noProof/>
          <w:lang w:val="fr-CH"/>
        </w:rPr>
      </w:pPr>
      <w:r>
        <w:rPr>
          <w:rFonts w:eastAsia="Times New Roman"/>
          <w:noProof/>
          <w:lang w:val="fr-CH"/>
        </w:rPr>
        <w:t xml:space="preserve"> </w:t>
      </w:r>
    </w:p>
    <w:p w14:paraId="748AD905"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0DB47A1F" w14:textId="77777777" w:rsidR="000D6CBE" w:rsidRPr="006250B0" w:rsidRDefault="000D6CBE" w:rsidP="000D6CBE">
      <w:pPr>
        <w:spacing w:line="360" w:lineRule="auto"/>
        <w:ind w:left="850" w:hanging="850"/>
        <w:jc w:val="left"/>
        <w:rPr>
          <w:rFonts w:eastAsia="Times New Roman"/>
          <w:noProof/>
        </w:rPr>
      </w:pPr>
      <w:r w:rsidRPr="00F40A76">
        <w:rPr>
          <w:rFonts w:eastAsia="Times New Roman"/>
          <w:noProof/>
          <w:szCs w:val="24"/>
          <w:lang w:val="fr-CH"/>
        </w:rPr>
        <w:t>1.</w:t>
      </w:r>
      <w:r w:rsidRPr="00F40A76">
        <w:rPr>
          <w:rFonts w:eastAsia="Times New Roman"/>
          <w:noProof/>
          <w:szCs w:val="24"/>
          <w:lang w:val="fr-CH"/>
        </w:rPr>
        <w:tab/>
        <w:t xml:space="preserve">La Suisse </w:t>
      </w:r>
      <w:r w:rsidRPr="00523E59">
        <w:rPr>
          <w:rFonts w:eastAsia="Times New Roman"/>
          <w:noProof/>
          <w:szCs w:val="24"/>
          <w:lang w:val="fr-CH"/>
        </w:rPr>
        <w:t xml:space="preserve">est </w:t>
      </w:r>
      <w:r>
        <w:rPr>
          <w:rFonts w:eastAsia="Times New Roman"/>
          <w:noProof/>
          <w:szCs w:val="24"/>
          <w:lang w:val="fr-CH"/>
        </w:rPr>
        <w:t>intégrée</w:t>
      </w:r>
      <w:r w:rsidRPr="00523E59">
        <w:rPr>
          <w:rFonts w:eastAsia="Times New Roman"/>
          <w:noProof/>
          <w:szCs w:val="24"/>
          <w:lang w:val="fr-CH"/>
        </w:rPr>
        <w:t xml:space="preserve"> </w:t>
      </w:r>
      <w:r w:rsidRPr="00F40A76">
        <w:rPr>
          <w:rFonts w:eastAsia="Times New Roman"/>
          <w:noProof/>
          <w:szCs w:val="24"/>
          <w:lang w:val="fr-CH"/>
        </w:rPr>
        <w:t>au système</w:t>
      </w:r>
      <w:r w:rsidRPr="00F40A76" w:rsidDel="00E972D4">
        <w:rPr>
          <w:rFonts w:eastAsia="Times New Roman"/>
          <w:noProof/>
          <w:szCs w:val="24"/>
          <w:lang w:val="fr-CH"/>
        </w:rPr>
        <w:t xml:space="preserve"> </w:t>
      </w:r>
      <w:r w:rsidRPr="00E972D4">
        <w:rPr>
          <w:rFonts w:eastAsia="Times New Roman"/>
          <w:noProof/>
          <w:szCs w:val="24"/>
          <w:lang w:val="fr-CH"/>
        </w:rPr>
        <w:t xml:space="preserve">de gestion de l’information sur les contrôles officiels et </w:t>
      </w:r>
      <w:r>
        <w:rPr>
          <w:rFonts w:eastAsia="Times New Roman"/>
          <w:noProof/>
          <w:szCs w:val="24"/>
          <w:lang w:val="fr-CH"/>
        </w:rPr>
        <w:t xml:space="preserve">à </w:t>
      </w:r>
      <w:r w:rsidRPr="00523E59">
        <w:rPr>
          <w:rFonts w:eastAsia="Times New Roman"/>
          <w:noProof/>
          <w:szCs w:val="24"/>
          <w:lang w:val="fr-CH"/>
        </w:rPr>
        <w:t>toutes</w:t>
      </w:r>
      <w:r w:rsidRPr="00E972D4">
        <w:rPr>
          <w:rFonts w:eastAsia="Times New Roman"/>
          <w:noProof/>
          <w:szCs w:val="24"/>
          <w:lang w:val="fr-CH"/>
        </w:rPr>
        <w:t xml:space="preserve"> ses </w:t>
      </w:r>
      <w:r w:rsidRPr="00523E59">
        <w:rPr>
          <w:rFonts w:eastAsia="Times New Roman"/>
          <w:noProof/>
          <w:szCs w:val="24"/>
          <w:lang w:val="fr-CH"/>
        </w:rPr>
        <w:t>composantes</w:t>
      </w:r>
      <w:r w:rsidRPr="00F40A76">
        <w:rPr>
          <w:rFonts w:eastAsia="Times New Roman"/>
          <w:noProof/>
          <w:szCs w:val="24"/>
          <w:lang w:val="fr-CH"/>
        </w:rPr>
        <w:t xml:space="preserve">, </w:t>
      </w:r>
      <w:r>
        <w:rPr>
          <w:rFonts w:eastAsia="Times New Roman"/>
          <w:noProof/>
          <w:szCs w:val="24"/>
          <w:lang w:val="fr-CH"/>
        </w:rPr>
        <w:t xml:space="preserve">tels que définis dans le </w:t>
      </w:r>
      <w:r w:rsidR="00812357">
        <w:rPr>
          <w:rFonts w:eastAsia="Times New Roman"/>
          <w:noProof/>
          <w:szCs w:val="24"/>
          <w:lang w:val="fr-CH"/>
        </w:rPr>
        <w:t>r</w:t>
      </w:r>
      <w:r w:rsidRPr="00835013">
        <w:rPr>
          <w:rFonts w:eastAsia="Times New Roman"/>
          <w:noProof/>
          <w:szCs w:val="24"/>
          <w:lang w:val="fr-CH"/>
        </w:rPr>
        <w:t>èglement d’exécution (UE)</w:t>
      </w:r>
      <w:r w:rsidR="004A4377">
        <w:rPr>
          <w:rFonts w:eastAsia="Times New Roman"/>
          <w:noProof/>
          <w:szCs w:val="24"/>
          <w:lang w:val="fr-CH"/>
        </w:rPr>
        <w:t> </w:t>
      </w:r>
      <w:r w:rsidRPr="00835013">
        <w:rPr>
          <w:rFonts w:eastAsia="Times New Roman"/>
          <w:noProof/>
          <w:szCs w:val="24"/>
          <w:lang w:val="fr-CH"/>
        </w:rPr>
        <w:t>2019/1715 de la Commission</w:t>
      </w:r>
      <w:r w:rsidRPr="00F40A76">
        <w:rPr>
          <w:rFonts w:eastAsia="Times New Roman"/>
          <w:noProof/>
          <w:szCs w:val="24"/>
          <w:lang w:val="fr-CH"/>
        </w:rPr>
        <w:t>.</w:t>
      </w:r>
      <w:r>
        <w:rPr>
          <w:rFonts w:eastAsia="Times New Roman"/>
          <w:noProof/>
          <w:szCs w:val="24"/>
          <w:lang w:val="fr-CH"/>
        </w:rPr>
        <w:t xml:space="preserve"> La Suisse désigne un point de contact à cet effet. </w:t>
      </w:r>
      <w:r>
        <w:rPr>
          <w:rFonts w:eastAsia="Times New Roman"/>
          <w:noProof/>
          <w:szCs w:val="24"/>
          <w:lang w:val="fr-CH"/>
        </w:rPr>
        <w:br/>
      </w:r>
      <w:r w:rsidRPr="00523E59">
        <w:rPr>
          <w:rFonts w:eastAsia="Times New Roman"/>
          <w:noProof/>
          <w:szCs w:val="24"/>
          <w:lang w:val="fr-CH"/>
        </w:rPr>
        <w:t>Si nécessaire, des mesures complémentaires sont définies au sein du Comité mixte vétérinaire</w:t>
      </w:r>
      <w:r w:rsidRPr="00D643BF">
        <w:rPr>
          <w:rFonts w:eastAsia="Times New Roman"/>
          <w:noProof/>
          <w:szCs w:val="24"/>
          <w:lang w:val="fr-CH"/>
        </w:rPr>
        <w:t>.</w:t>
      </w:r>
    </w:p>
    <w:p w14:paraId="5FBDC0EA" w14:textId="77777777" w:rsidR="000D6CBE" w:rsidRDefault="000D6CBE" w:rsidP="000D6CBE">
      <w:pPr>
        <w:spacing w:line="360" w:lineRule="auto"/>
        <w:ind w:left="850" w:hanging="850"/>
        <w:jc w:val="left"/>
        <w:rPr>
          <w:rFonts w:eastAsia="Times New Roman"/>
          <w:noProof/>
          <w:szCs w:val="24"/>
          <w:lang w:val="fr-CH"/>
        </w:rPr>
      </w:pPr>
      <w:r w:rsidRPr="00EA2FB2">
        <w:rPr>
          <w:rFonts w:eastAsia="Times New Roman"/>
          <w:noProof/>
          <w:szCs w:val="24"/>
          <w:lang w:val="fr-CH"/>
        </w:rPr>
        <w:t xml:space="preserve">2. </w:t>
      </w:r>
      <w:r w:rsidRPr="00EA2FB2">
        <w:rPr>
          <w:rFonts w:eastAsia="Times New Roman"/>
          <w:noProof/>
          <w:szCs w:val="24"/>
          <w:lang w:val="fr-CH"/>
        </w:rPr>
        <w:tab/>
        <w:t xml:space="preserve">Les parties s’accordent une assistance administrative mutuelle </w:t>
      </w:r>
      <w:r w:rsidRPr="00EA2FB2">
        <w:rPr>
          <w:rFonts w:eastAsia="Times New Roman"/>
          <w:noProof/>
        </w:rPr>
        <w:t>conformément aux articles</w:t>
      </w:r>
      <w:r w:rsidR="004A4377">
        <w:rPr>
          <w:rFonts w:eastAsia="Times New Roman"/>
          <w:noProof/>
        </w:rPr>
        <w:t> </w:t>
      </w:r>
      <w:r w:rsidRPr="00EA2FB2">
        <w:rPr>
          <w:rFonts w:eastAsia="Times New Roman"/>
          <w:noProof/>
        </w:rPr>
        <w:t>104 à 107</w:t>
      </w:r>
      <w:r w:rsidR="00812357">
        <w:rPr>
          <w:rFonts w:eastAsia="Times New Roman"/>
          <w:noProof/>
        </w:rPr>
        <w:t xml:space="preserve"> du règlement</w:t>
      </w:r>
      <w:r w:rsidRPr="00EA2FB2">
        <w:rPr>
          <w:rFonts w:eastAsia="Times New Roman"/>
          <w:noProof/>
        </w:rPr>
        <w:t xml:space="preserve"> </w:t>
      </w:r>
      <w:r w:rsidRPr="00EA2FB2">
        <w:rPr>
          <w:rFonts w:eastAsia="Times New Roman"/>
          <w:noProof/>
          <w:szCs w:val="24"/>
          <w:lang w:val="fr-CH"/>
        </w:rPr>
        <w:t>(UE)</w:t>
      </w:r>
      <w:r w:rsidR="00C57574">
        <w:rPr>
          <w:rFonts w:eastAsia="Times New Roman"/>
          <w:noProof/>
          <w:szCs w:val="24"/>
          <w:lang w:val="fr-CH"/>
        </w:rPr>
        <w:t> </w:t>
      </w:r>
      <w:r w:rsidRPr="00EA2FB2">
        <w:rPr>
          <w:rFonts w:eastAsia="Times New Roman"/>
          <w:noProof/>
          <w:szCs w:val="24"/>
          <w:lang w:val="fr-CH"/>
        </w:rPr>
        <w:t xml:space="preserve">2017/625 </w:t>
      </w:r>
      <w:r w:rsidRPr="00EA2FB2">
        <w:rPr>
          <w:rFonts w:eastAsia="Times New Roman"/>
          <w:noProof/>
        </w:rPr>
        <w:t>pour garantir la bonne application</w:t>
      </w:r>
      <w:r w:rsidRPr="00EA2FB2">
        <w:rPr>
          <w:rFonts w:eastAsia="Times New Roman"/>
          <w:noProof/>
          <w:szCs w:val="24"/>
          <w:lang w:val="fr-CH"/>
        </w:rPr>
        <w:t xml:space="preserve"> du présent appendice. L’application de l’article</w:t>
      </w:r>
      <w:r w:rsidR="004A4377">
        <w:rPr>
          <w:rFonts w:eastAsia="Times New Roman"/>
          <w:noProof/>
          <w:szCs w:val="24"/>
          <w:lang w:val="fr-CH"/>
        </w:rPr>
        <w:t> </w:t>
      </w:r>
      <w:r w:rsidRPr="00EA2FB2">
        <w:rPr>
          <w:rFonts w:eastAsia="Times New Roman"/>
          <w:noProof/>
          <w:szCs w:val="24"/>
          <w:lang w:val="fr-CH"/>
        </w:rPr>
        <w:t>108 du règlement (UE)</w:t>
      </w:r>
      <w:r w:rsidR="004A4377">
        <w:rPr>
          <w:rFonts w:eastAsia="Times New Roman"/>
          <w:noProof/>
          <w:szCs w:val="24"/>
          <w:lang w:val="fr-CH"/>
        </w:rPr>
        <w:t> </w:t>
      </w:r>
      <w:r w:rsidRPr="00EA2FB2">
        <w:rPr>
          <w:rFonts w:eastAsia="Times New Roman"/>
          <w:noProof/>
          <w:szCs w:val="24"/>
          <w:lang w:val="fr-CH"/>
        </w:rPr>
        <w:t>2017/625 relève du comité mixte vétérinaire.</w:t>
      </w:r>
    </w:p>
    <w:p w14:paraId="0D9EC00E" w14:textId="77777777" w:rsidR="000D6CBE" w:rsidRPr="00F40A76" w:rsidRDefault="000D6CBE" w:rsidP="00472672">
      <w:pPr>
        <w:spacing w:line="360" w:lineRule="auto"/>
        <w:jc w:val="center"/>
        <w:rPr>
          <w:noProof/>
        </w:rPr>
      </w:pPr>
      <w:r w:rsidRPr="00F40A76">
        <w:rPr>
          <w:noProof/>
        </w:rPr>
        <w:br w:type="page"/>
        <w:t>CHAPITRE II</w:t>
      </w:r>
    </w:p>
    <w:p w14:paraId="1E3A93E8"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 xml:space="preserve">Contrôles vétérinaires applicables dans les échanges entre </w:t>
      </w:r>
      <w:r w:rsidRPr="00F40A76">
        <w:rPr>
          <w:rFonts w:eastAsia="Times New Roman"/>
          <w:noProof/>
          <w:szCs w:val="24"/>
          <w:lang w:val="fr-CH"/>
        </w:rPr>
        <w:br/>
        <w:t>les États membres de l'Union européenne et la Suisse</w:t>
      </w:r>
    </w:p>
    <w:p w14:paraId="4848F54F"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31F7C339" w14:textId="77777777" w:rsidR="000D6CBE" w:rsidRPr="00F40A76" w:rsidRDefault="000D6CBE" w:rsidP="000D6CBE">
      <w:pPr>
        <w:ind w:left="850" w:hanging="850"/>
        <w:jc w:val="left"/>
        <w:rPr>
          <w:rFonts w:eastAsia="Times New Roman"/>
          <w:noProof/>
          <w:lang w:val="fr-CH"/>
        </w:rPr>
      </w:pPr>
      <w:r w:rsidRPr="004A5970">
        <w:rPr>
          <w:rFonts w:eastAsia="Times New Roman"/>
          <w:b/>
          <w:bCs/>
          <w:noProof/>
          <w:szCs w:val="24"/>
          <w:vertAlign w:val="superscript"/>
          <w:lang w:val="fr-CH"/>
        </w:rPr>
        <w:t>*</w:t>
      </w:r>
      <w:r w:rsidRPr="004A5970">
        <w:rPr>
          <w:rFonts w:eastAsia="Times New Roman"/>
          <w:noProof/>
          <w:szCs w:val="24"/>
          <w:lang w:val="fr-CH"/>
        </w:rPr>
        <w:tab/>
        <w:t xml:space="preserve">Toute référence à un acte s'entend, sauf indication contraire, comme une référence audit acte tel que modifié avant le </w:t>
      </w:r>
      <w:r w:rsidRPr="004A5970">
        <w:rPr>
          <w:noProof/>
          <w:szCs w:val="24"/>
        </w:rPr>
        <w:t>31 décembre 2025</w:t>
      </w:r>
      <w:r w:rsidRPr="004A5970">
        <w:rPr>
          <w:rFonts w:eastAsia="Times New Roman"/>
          <w:noProof/>
          <w:szCs w:val="24"/>
          <w:lang w:val="fr-CH"/>
        </w:rPr>
        <w:t>.</w:t>
      </w:r>
    </w:p>
    <w:p w14:paraId="09092E4A" w14:textId="77777777" w:rsidR="000D6CBE" w:rsidRPr="00F40A76" w:rsidRDefault="000D6CBE" w:rsidP="000D6CBE">
      <w:pPr>
        <w:spacing w:line="360" w:lineRule="auto"/>
        <w:jc w:val="left"/>
        <w:rPr>
          <w:rFonts w:eastAsia="Times New Roman"/>
          <w:noProof/>
          <w:lang w:val="fr-CH"/>
        </w:rPr>
      </w:pPr>
      <w:r w:rsidRPr="00F40A76">
        <w:rPr>
          <w:rFonts w:eastAsia="Times New Roman"/>
          <w:noProof/>
          <w:szCs w:val="24"/>
          <w:lang w:val="fr-CH"/>
        </w:rPr>
        <w:t>Les contrôles vétérinaires applicables dans les échanges entre les États membres de l'Union européenne et la Suisse sont effectués conformément aux dispositions visées ci-après.</w:t>
      </w:r>
    </w:p>
    <w:tbl>
      <w:tblPr>
        <w:tblW w:w="0" w:type="auto"/>
        <w:tblInd w:w="113" w:type="dxa"/>
        <w:tblLayout w:type="fixed"/>
        <w:tblCellMar>
          <w:left w:w="85" w:type="dxa"/>
          <w:right w:w="85" w:type="dxa"/>
        </w:tblCellMar>
        <w:tblLook w:val="04A0" w:firstRow="1" w:lastRow="0" w:firstColumn="1" w:lastColumn="0" w:noHBand="0" w:noVBand="1"/>
      </w:tblPr>
      <w:tblGrid>
        <w:gridCol w:w="4706"/>
        <w:gridCol w:w="4706"/>
      </w:tblGrid>
      <w:tr w:rsidR="000D6CBE" w:rsidRPr="00F40A76" w14:paraId="16815173" w14:textId="77777777">
        <w:tc>
          <w:tcPr>
            <w:tcW w:w="4706" w:type="dxa"/>
            <w:tcBorders>
              <w:top w:val="single" w:sz="2" w:space="0" w:color="auto"/>
              <w:left w:val="single" w:sz="2" w:space="0" w:color="auto"/>
              <w:bottom w:val="single" w:sz="2" w:space="0" w:color="auto"/>
              <w:right w:val="single" w:sz="2" w:space="0" w:color="auto"/>
            </w:tcBorders>
            <w:vAlign w:val="center"/>
            <w:hideMark/>
          </w:tcPr>
          <w:p w14:paraId="4041726C"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Union européenne</w:t>
            </w:r>
          </w:p>
        </w:tc>
        <w:tc>
          <w:tcPr>
            <w:tcW w:w="4706" w:type="dxa"/>
            <w:tcBorders>
              <w:top w:val="single" w:sz="2" w:space="0" w:color="auto"/>
              <w:left w:val="single" w:sz="2" w:space="0" w:color="auto"/>
              <w:bottom w:val="single" w:sz="2" w:space="0" w:color="auto"/>
              <w:right w:val="single" w:sz="2" w:space="0" w:color="auto"/>
            </w:tcBorders>
            <w:vAlign w:val="center"/>
            <w:hideMark/>
          </w:tcPr>
          <w:p w14:paraId="29CF7326" w14:textId="77777777" w:rsidR="000D6CBE" w:rsidRPr="00F40A76" w:rsidRDefault="000D6CBE">
            <w:pPr>
              <w:spacing w:before="60" w:after="60"/>
              <w:jc w:val="center"/>
              <w:rPr>
                <w:rFonts w:eastAsia="Times New Roman"/>
                <w:noProof/>
                <w:szCs w:val="24"/>
                <w:highlight w:val="yellow"/>
                <w:lang w:val="fr-CH"/>
              </w:rPr>
            </w:pPr>
            <w:r w:rsidRPr="00F40A76">
              <w:rPr>
                <w:rFonts w:eastAsia="Times New Roman"/>
                <w:noProof/>
                <w:szCs w:val="24"/>
                <w:lang w:val="fr-CH"/>
              </w:rPr>
              <w:t>Suisse</w:t>
            </w:r>
          </w:p>
        </w:tc>
      </w:tr>
      <w:tr w:rsidR="000D6CBE" w:rsidRPr="00F40A76" w14:paraId="468BBA11" w14:textId="77777777">
        <w:tc>
          <w:tcPr>
            <w:tcW w:w="4706" w:type="dxa"/>
            <w:tcBorders>
              <w:top w:val="single" w:sz="2" w:space="0" w:color="auto"/>
              <w:left w:val="single" w:sz="2" w:space="0" w:color="auto"/>
              <w:bottom w:val="single" w:sz="2" w:space="0" w:color="auto"/>
              <w:right w:val="single" w:sz="2" w:space="0" w:color="auto"/>
            </w:tcBorders>
            <w:hideMark/>
          </w:tcPr>
          <w:p w14:paraId="7A1E57AE" w14:textId="77777777" w:rsidR="000D6CBE" w:rsidRPr="006E172B" w:rsidRDefault="000D6CBE">
            <w:pPr>
              <w:spacing w:before="60" w:after="60"/>
              <w:ind w:left="567" w:hanging="567"/>
              <w:jc w:val="left"/>
              <w:rPr>
                <w:rFonts w:eastAsia="Times New Roman"/>
                <w:noProof/>
                <w:szCs w:val="24"/>
                <w:lang w:val="fr-CH"/>
              </w:rPr>
            </w:pPr>
            <w:r w:rsidRPr="006E172B">
              <w:rPr>
                <w:rFonts w:eastAsia="Times New Roman"/>
                <w:noProof/>
                <w:szCs w:val="24"/>
                <w:lang w:val="fr-CH"/>
              </w:rPr>
              <w:t xml:space="preserve">1. </w:t>
            </w:r>
            <w:r w:rsidRPr="006E172B">
              <w:rPr>
                <w:rFonts w:eastAsia="Times New Roman"/>
                <w:noProof/>
                <w:szCs w:val="24"/>
                <w:lang w:val="fr-CH"/>
              </w:rPr>
              <w:tab/>
              <w:t>Règlement (UE) 2016/429 du Parlement Européen et du Conseil du 9 mars 2016 relatif aux maladies animales transmissibles et modifiant et abrogeant certains actes dans le domaine de la santé animale («législation sur la santé animale») (JO L 84 du 31.3.2016, p. 1–208) et les actes délégués et d’exécutions basés sur ce règlement adoptés jusqu'au 31 décembre 2025</w:t>
            </w:r>
            <w:r>
              <w:rPr>
                <w:rFonts w:eastAsia="Times New Roman"/>
                <w:noProof/>
                <w:szCs w:val="24"/>
                <w:lang w:val="fr-CH"/>
              </w:rPr>
              <w:t>;</w:t>
            </w:r>
          </w:p>
          <w:p w14:paraId="7916A32C" w14:textId="77777777" w:rsidR="000D6CBE" w:rsidRPr="006E172B" w:rsidRDefault="000D6CBE">
            <w:pPr>
              <w:spacing w:before="60" w:after="60"/>
              <w:ind w:left="567" w:hanging="567"/>
              <w:jc w:val="left"/>
              <w:rPr>
                <w:rFonts w:eastAsia="Times New Roman"/>
                <w:noProof/>
                <w:szCs w:val="24"/>
                <w:lang w:val="fr-CH"/>
              </w:rPr>
            </w:pPr>
            <w:r w:rsidRPr="006E172B">
              <w:rPr>
                <w:rFonts w:eastAsia="Times New Roman"/>
                <w:noProof/>
                <w:szCs w:val="24"/>
                <w:lang w:val="fr-CH"/>
              </w:rPr>
              <w:t xml:space="preserve">2. </w:t>
            </w:r>
            <w:r w:rsidRPr="006E172B">
              <w:rPr>
                <w:rFonts w:eastAsia="Times New Roman"/>
                <w:noProof/>
                <w:szCs w:val="24"/>
                <w:lang w:val="fr-CH"/>
              </w:rPr>
              <w:tab/>
              <w:t xml:space="preserve">Pour les dispositions relatives aux contrôles officiels effectués par les autorités </w:t>
            </w:r>
            <w:r w:rsidR="008B6A3F">
              <w:rPr>
                <w:rFonts w:eastAsia="Times New Roman"/>
                <w:noProof/>
                <w:szCs w:val="24"/>
                <w:lang w:val="fr-CH"/>
              </w:rPr>
              <w:t>compétentes</w:t>
            </w:r>
            <w:r w:rsidRPr="006E172B">
              <w:rPr>
                <w:rFonts w:eastAsia="Times New Roman"/>
                <w:noProof/>
                <w:szCs w:val="24"/>
                <w:lang w:val="fr-CH"/>
              </w:rPr>
              <w:t xml:space="preserve"> pour vérifier le respect des règles </w:t>
            </w:r>
            <w:r w:rsidR="00CD1483">
              <w:rPr>
                <w:rFonts w:eastAsia="Times New Roman"/>
                <w:noProof/>
                <w:szCs w:val="24"/>
                <w:lang w:val="fr-CH"/>
              </w:rPr>
              <w:t>visées</w:t>
            </w:r>
            <w:r w:rsidR="00CD1483" w:rsidRPr="006E172B">
              <w:rPr>
                <w:rFonts w:eastAsia="Times New Roman"/>
                <w:noProof/>
                <w:szCs w:val="24"/>
                <w:lang w:val="fr-CH"/>
              </w:rPr>
              <w:t xml:space="preserve"> </w:t>
            </w:r>
            <w:r w:rsidRPr="006E172B">
              <w:rPr>
                <w:rFonts w:eastAsia="Times New Roman"/>
                <w:noProof/>
                <w:szCs w:val="24"/>
                <w:lang w:val="fr-CH"/>
              </w:rPr>
              <w:t xml:space="preserve">dans </w:t>
            </w:r>
            <w:r w:rsidR="00CD1483">
              <w:rPr>
                <w:rFonts w:eastAsia="Times New Roman"/>
                <w:noProof/>
                <w:szCs w:val="24"/>
                <w:lang w:val="fr-CH"/>
              </w:rPr>
              <w:t>le présent</w:t>
            </w:r>
            <w:r>
              <w:rPr>
                <w:rFonts w:eastAsia="Times New Roman"/>
                <w:noProof/>
                <w:szCs w:val="24"/>
                <w:lang w:val="fr-CH"/>
              </w:rPr>
              <w:t xml:space="preserve"> chapitre</w:t>
            </w:r>
            <w:r w:rsidRPr="006E172B">
              <w:rPr>
                <w:rFonts w:eastAsia="Times New Roman"/>
                <w:noProof/>
                <w:szCs w:val="24"/>
                <w:lang w:val="fr-CH"/>
              </w:rPr>
              <w:t>:</w:t>
            </w:r>
            <w:r w:rsidRPr="006E172B">
              <w:rPr>
                <w:rFonts w:eastAsia="Times New Roman"/>
                <w:noProof/>
                <w:szCs w:val="24"/>
                <w:lang w:val="fr-CH"/>
              </w:rPr>
              <w:b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(JO L 95 du 7.4.2017, p. 1–142)</w:t>
            </w:r>
            <w:r>
              <w:rPr>
                <w:rFonts w:eastAsia="Times New Roman"/>
                <w:noProof/>
                <w:szCs w:val="24"/>
                <w:lang w:val="fr-CH"/>
              </w:rPr>
              <w:t>;</w:t>
            </w:r>
          </w:p>
          <w:p w14:paraId="747EBDA7" w14:textId="7EFC7848" w:rsidR="000D6CBE" w:rsidRPr="006E172B" w:rsidRDefault="000D6CBE">
            <w:pPr>
              <w:spacing w:before="60" w:after="60"/>
              <w:ind w:left="567" w:hanging="567"/>
              <w:jc w:val="left"/>
              <w:rPr>
                <w:rFonts w:eastAsia="Times New Roman"/>
                <w:noProof/>
                <w:szCs w:val="24"/>
                <w:lang w:val="fr-CH"/>
              </w:rPr>
            </w:pPr>
            <w:r w:rsidRPr="006E172B">
              <w:rPr>
                <w:rFonts w:eastAsia="Times New Roman"/>
                <w:noProof/>
                <w:szCs w:val="24"/>
                <w:lang w:val="fr-CH"/>
              </w:rPr>
              <w:t xml:space="preserve">3. </w:t>
            </w:r>
            <w:r w:rsidRPr="006E172B">
              <w:rPr>
                <w:rFonts w:eastAsia="Times New Roman"/>
                <w:noProof/>
                <w:szCs w:val="24"/>
                <w:lang w:val="fr-CH"/>
              </w:rPr>
              <w:tab/>
              <w:t xml:space="preserve">Règlement d’exécution (UE) 2019/1715 de la Commission du 30 septembre 2019 établissant les règles de fonctionnement du système de gestion de l’information sur les contrôles officiels et de ses composantes (règlement IMSOC) </w:t>
            </w:r>
            <w:r w:rsidR="009917BD">
              <w:rPr>
                <w:rFonts w:eastAsia="Times New Roman"/>
                <w:noProof/>
                <w:szCs w:val="24"/>
                <w:lang w:val="fr-CH"/>
              </w:rPr>
              <w:t>(J</w:t>
            </w:r>
            <w:r w:rsidRPr="006E172B">
              <w:rPr>
                <w:rFonts w:eastAsia="Times New Roman"/>
                <w:noProof/>
                <w:szCs w:val="24"/>
                <w:lang w:val="fr-CH"/>
              </w:rPr>
              <w:t>O L 261 du 14.10.2019, p. 37</w:t>
            </w:r>
            <w:r w:rsidR="0068357B" w:rsidRPr="006E172B">
              <w:rPr>
                <w:rFonts w:eastAsia="Times New Roman"/>
                <w:noProof/>
                <w:szCs w:val="24"/>
                <w:lang w:val="fr-CH"/>
              </w:rPr>
              <w:t>–</w:t>
            </w:r>
            <w:r w:rsidR="0068357B">
              <w:rPr>
                <w:rFonts w:eastAsia="Times New Roman"/>
                <w:noProof/>
                <w:szCs w:val="24"/>
                <w:lang w:val="fr-CH"/>
              </w:rPr>
              <w:t>9</w:t>
            </w:r>
            <w:r w:rsidR="009917BD">
              <w:rPr>
                <w:rFonts w:eastAsia="Times New Roman"/>
                <w:noProof/>
                <w:szCs w:val="24"/>
                <w:lang w:val="fr-CH"/>
              </w:rPr>
              <w:t>)</w:t>
            </w:r>
            <w:r>
              <w:rPr>
                <w:rFonts w:eastAsia="Times New Roman"/>
                <w:noProof/>
                <w:szCs w:val="24"/>
                <w:lang w:val="fr-CH"/>
              </w:rPr>
              <w:t>.</w:t>
            </w:r>
          </w:p>
        </w:tc>
        <w:tc>
          <w:tcPr>
            <w:tcW w:w="4706" w:type="dxa"/>
            <w:tcBorders>
              <w:top w:val="single" w:sz="2" w:space="0" w:color="auto"/>
              <w:left w:val="single" w:sz="2" w:space="0" w:color="auto"/>
              <w:bottom w:val="single" w:sz="2" w:space="0" w:color="auto"/>
              <w:right w:val="single" w:sz="2" w:space="0" w:color="auto"/>
            </w:tcBorders>
            <w:hideMark/>
          </w:tcPr>
          <w:p w14:paraId="3D3E9472" w14:textId="77777777" w:rsidR="000D6CBE" w:rsidRPr="006E172B" w:rsidRDefault="000D6CBE">
            <w:pPr>
              <w:pageBreakBefore/>
              <w:spacing w:before="60" w:after="60"/>
              <w:ind w:left="567" w:hanging="567"/>
              <w:jc w:val="left"/>
              <w:rPr>
                <w:rFonts w:eastAsia="Times New Roman"/>
                <w:noProof/>
                <w:szCs w:val="24"/>
                <w:lang w:val="fr-CH"/>
              </w:rPr>
            </w:pPr>
            <w:r w:rsidRPr="006E172B">
              <w:rPr>
                <w:rFonts w:eastAsia="Times New Roman"/>
                <w:noProof/>
                <w:szCs w:val="24"/>
                <w:lang w:val="fr-CH"/>
              </w:rPr>
              <w:t>1.</w:t>
            </w:r>
            <w:r w:rsidRPr="006E172B">
              <w:rPr>
                <w:rFonts w:eastAsia="Times New Roman"/>
                <w:noProof/>
                <w:szCs w:val="24"/>
                <w:lang w:val="fr-CH"/>
              </w:rPr>
              <w:tab/>
              <w:t>Loi du 1</w:t>
            </w:r>
            <w:r w:rsidRPr="006E172B">
              <w:rPr>
                <w:rFonts w:eastAsia="Times New Roman"/>
                <w:noProof/>
                <w:szCs w:val="24"/>
                <w:vertAlign w:val="superscript"/>
                <w:lang w:val="fr-CH"/>
              </w:rPr>
              <w:t>er</w:t>
            </w:r>
            <w:r w:rsidRPr="006E172B">
              <w:rPr>
                <w:rFonts w:eastAsia="Times New Roman"/>
                <w:noProof/>
                <w:szCs w:val="24"/>
                <w:lang w:val="fr-CH"/>
              </w:rPr>
              <w:t xml:space="preserve"> juillet 1966 sur les épizooties (LFE; RS 916.40), et en particulier son article 57;</w:t>
            </w:r>
          </w:p>
          <w:p w14:paraId="24D1BF18" w14:textId="77777777" w:rsidR="000D6CBE" w:rsidRPr="006E172B" w:rsidRDefault="000D6CBE">
            <w:pPr>
              <w:pageBreakBefore/>
              <w:spacing w:before="60" w:after="60"/>
              <w:ind w:left="567" w:hanging="567"/>
              <w:jc w:val="left"/>
              <w:rPr>
                <w:noProof/>
              </w:rPr>
            </w:pPr>
            <w:r w:rsidRPr="006E172B">
              <w:rPr>
                <w:rFonts w:eastAsia="Times New Roman"/>
                <w:noProof/>
              </w:rPr>
              <w:t>2.</w:t>
            </w:r>
            <w:r w:rsidRPr="006E172B">
              <w:rPr>
                <w:noProof/>
              </w:rPr>
              <w:tab/>
            </w:r>
            <w:r w:rsidRPr="006E172B">
              <w:rPr>
                <w:rFonts w:eastAsia="Times New Roman"/>
                <w:noProof/>
              </w:rPr>
              <w:t>Ordonnance du 18 novembre 2015 réglant les échanges d’importation, de transit et d’exportation d’animaux et de produits animaux avec les États membres de l’UE, l’Islande, la Norvège et l’Irlande du Nord (OITE-UE; RS 916.443.11)</w:t>
            </w:r>
            <w:r w:rsidRPr="006E172B">
              <w:rPr>
                <w:noProof/>
              </w:rPr>
              <w:t>;</w:t>
            </w:r>
          </w:p>
          <w:p w14:paraId="1D9CC1DB" w14:textId="77777777" w:rsidR="000D6CBE" w:rsidRPr="006E172B" w:rsidRDefault="000D6CBE">
            <w:pPr>
              <w:pageBreakBefore/>
              <w:spacing w:before="60" w:after="60"/>
              <w:ind w:left="567" w:hanging="567"/>
              <w:jc w:val="left"/>
              <w:rPr>
                <w:noProof/>
              </w:rPr>
            </w:pPr>
            <w:r w:rsidRPr="006E172B">
              <w:rPr>
                <w:rFonts w:eastAsia="Times New Roman"/>
                <w:noProof/>
              </w:rPr>
              <w:t>3.</w:t>
            </w:r>
            <w:r w:rsidRPr="006E172B">
              <w:rPr>
                <w:noProof/>
              </w:rPr>
              <w:tab/>
            </w:r>
            <w:r w:rsidRPr="006E172B">
              <w:rPr>
                <w:rFonts w:eastAsia="Times New Roman"/>
                <w:noProof/>
              </w:rPr>
              <w:t>Ordonnance du DFI du 18 novembre 2015 réglant les échanges d’importation, de transit et d’exportation d’animaux et de produits animaux avec les États membres de l’UE, l’Islande, la Norvège et l’Irlande du nord (OITE-UE-DFI; RS 916.443.111)</w:t>
            </w:r>
            <w:r w:rsidRPr="006E172B">
              <w:rPr>
                <w:noProof/>
              </w:rPr>
              <w:t>;</w:t>
            </w:r>
          </w:p>
          <w:p w14:paraId="21C5A2A3" w14:textId="77777777" w:rsidR="000D6CBE" w:rsidRPr="006E172B" w:rsidRDefault="000D6CBE">
            <w:pPr>
              <w:pageBreakBefore/>
              <w:spacing w:before="60" w:after="60"/>
              <w:ind w:left="567" w:hanging="567"/>
              <w:jc w:val="left"/>
              <w:rPr>
                <w:rFonts w:eastAsia="Times New Roman"/>
                <w:noProof/>
              </w:rPr>
            </w:pPr>
            <w:r w:rsidRPr="006E172B">
              <w:rPr>
                <w:rFonts w:eastAsia="Times New Roman"/>
                <w:noProof/>
              </w:rPr>
              <w:t>4.</w:t>
            </w:r>
            <w:r w:rsidRPr="006E172B">
              <w:rPr>
                <w:noProof/>
              </w:rPr>
              <w:tab/>
            </w:r>
            <w:r w:rsidRPr="006E172B">
              <w:rPr>
                <w:rFonts w:eastAsia="Times New Roman"/>
                <w:noProof/>
              </w:rPr>
              <w:t>Ordonnance du 28 novembre 2014 concernant l'importation, le transit et l'exportation d'animaux de compagnie (OITE-AC; RS 916.443.14);</w:t>
            </w:r>
          </w:p>
          <w:p w14:paraId="35FD03E8" w14:textId="77777777" w:rsidR="000D6CBE" w:rsidRPr="006E172B" w:rsidRDefault="000D6CBE">
            <w:pPr>
              <w:spacing w:before="60" w:after="60"/>
              <w:ind w:left="567" w:hanging="567"/>
              <w:jc w:val="left"/>
              <w:rPr>
                <w:rFonts w:eastAsia="Times New Roman"/>
                <w:noProof/>
                <w:szCs w:val="24"/>
                <w:lang w:val="fr-CH"/>
              </w:rPr>
            </w:pPr>
            <w:r w:rsidRPr="006E172B">
              <w:rPr>
                <w:rFonts w:eastAsia="Times New Roman"/>
                <w:noProof/>
                <w:szCs w:val="24"/>
                <w:lang w:val="fr-CH"/>
              </w:rPr>
              <w:t>5.</w:t>
            </w:r>
            <w:r w:rsidRPr="006E172B">
              <w:rPr>
                <w:rFonts w:eastAsia="Times New Roman"/>
                <w:noProof/>
                <w:szCs w:val="24"/>
                <w:lang w:val="fr-CH"/>
              </w:rPr>
              <w:tab/>
              <w:t>Ordonnance du 30 octobre 1985 concernant les émoluments perçus par l'Office fédéral de la sécurité alimentaire et des affaires vétérinaires (Ordonnance sur les émoluments de l'OSAV; RS 916.472).</w:t>
            </w:r>
          </w:p>
        </w:tc>
      </w:tr>
    </w:tbl>
    <w:p w14:paraId="796DEF65" w14:textId="77777777" w:rsidR="000D6CBE" w:rsidRDefault="000D6CBE" w:rsidP="000D6CBE">
      <w:pPr>
        <w:keepNext/>
        <w:jc w:val="center"/>
        <w:rPr>
          <w:rFonts w:eastAsia="Times New Roman"/>
          <w:noProof/>
          <w:lang w:val="fr-CH"/>
        </w:rPr>
      </w:pPr>
    </w:p>
    <w:p w14:paraId="0985F200"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MODALITÉS D'APPLICATION</w:t>
      </w:r>
    </w:p>
    <w:p w14:paraId="72A1AAA9" w14:textId="77777777" w:rsidR="000D6CBE" w:rsidRDefault="000D6CBE" w:rsidP="000D6CBE">
      <w:pPr>
        <w:spacing w:line="360" w:lineRule="auto"/>
        <w:jc w:val="left"/>
        <w:rPr>
          <w:rFonts w:eastAsia="Times New Roman"/>
          <w:noProof/>
          <w:szCs w:val="24"/>
          <w:lang w:val="fr-CH"/>
        </w:rPr>
      </w:pPr>
      <w:r w:rsidRPr="00F40A76">
        <w:rPr>
          <w:rFonts w:eastAsia="Times New Roman"/>
          <w:noProof/>
          <w:szCs w:val="24"/>
          <w:lang w:val="fr-CH"/>
        </w:rPr>
        <w:t xml:space="preserve">Dans les cas prévus </w:t>
      </w:r>
      <w:r>
        <w:rPr>
          <w:rFonts w:eastAsia="Times New Roman"/>
          <w:noProof/>
          <w:szCs w:val="24"/>
          <w:lang w:val="fr-CH"/>
        </w:rPr>
        <w:t xml:space="preserve">aux </w:t>
      </w:r>
      <w:r w:rsidRPr="007B09D1">
        <w:rPr>
          <w:rFonts w:eastAsia="Times New Roman"/>
          <w:noProof/>
          <w:szCs w:val="24"/>
          <w:lang w:val="fr-CH"/>
        </w:rPr>
        <w:t>articles</w:t>
      </w:r>
      <w:r w:rsidR="004A4377">
        <w:rPr>
          <w:rFonts w:eastAsia="Times New Roman"/>
          <w:noProof/>
          <w:szCs w:val="24"/>
          <w:lang w:val="fr-CH"/>
        </w:rPr>
        <w:t> </w:t>
      </w:r>
      <w:r w:rsidRPr="007B09D1">
        <w:rPr>
          <w:rFonts w:eastAsia="Times New Roman"/>
          <w:noProof/>
          <w:szCs w:val="24"/>
          <w:lang w:val="fr-CH"/>
        </w:rPr>
        <w:t xml:space="preserve">102 et 104 à 107 du </w:t>
      </w:r>
      <w:r w:rsidR="00812357">
        <w:rPr>
          <w:rFonts w:eastAsia="Times New Roman"/>
          <w:noProof/>
          <w:szCs w:val="24"/>
          <w:lang w:val="fr-CH"/>
        </w:rPr>
        <w:t>r</w:t>
      </w:r>
      <w:r w:rsidRPr="007B09D1">
        <w:rPr>
          <w:rFonts w:eastAsia="Times New Roman"/>
          <w:noProof/>
          <w:szCs w:val="24"/>
          <w:lang w:val="fr-CH"/>
        </w:rPr>
        <w:t>èglement (UE)</w:t>
      </w:r>
      <w:r w:rsidR="00BC24B4">
        <w:rPr>
          <w:rFonts w:eastAsia="Times New Roman"/>
          <w:noProof/>
          <w:szCs w:val="24"/>
          <w:lang w:val="fr-CH"/>
        </w:rPr>
        <w:t> </w:t>
      </w:r>
      <w:r w:rsidRPr="007B09D1">
        <w:rPr>
          <w:rFonts w:eastAsia="Times New Roman"/>
          <w:noProof/>
          <w:szCs w:val="24"/>
          <w:lang w:val="fr-CH"/>
        </w:rPr>
        <w:t>2017/625, les autorités compétentes du lieu de destination entrent sans tarder en contact avec les autorités compétentes du lieu d'expédition</w:t>
      </w:r>
      <w:r w:rsidRPr="00F40A76">
        <w:rPr>
          <w:rFonts w:eastAsia="Times New Roman"/>
          <w:noProof/>
          <w:szCs w:val="24"/>
          <w:lang w:val="fr-CH"/>
        </w:rPr>
        <w:t>. Elles prennent toutes les mesures nécessaires et communiquent à l'autorité compétente du lieu d'expédition et à la Commission la nature des contrôles effectués, les décisions prises et les motifs de ces décisions.</w:t>
      </w:r>
    </w:p>
    <w:p w14:paraId="3F1D0C3B" w14:textId="77777777" w:rsidR="000D6CBE" w:rsidRDefault="000D6CBE" w:rsidP="000D6CBE">
      <w:pPr>
        <w:rPr>
          <w:noProof/>
        </w:rPr>
      </w:pPr>
      <w:r w:rsidRPr="00F40A76">
        <w:rPr>
          <w:noProof/>
        </w:rPr>
        <w:br w:type="page"/>
      </w:r>
    </w:p>
    <w:p w14:paraId="586B1091" w14:textId="77777777" w:rsidR="000D6CBE" w:rsidRPr="00F40A76" w:rsidRDefault="000D6CBE" w:rsidP="00472672">
      <w:pPr>
        <w:spacing w:line="360" w:lineRule="auto"/>
        <w:jc w:val="center"/>
        <w:rPr>
          <w:noProof/>
        </w:rPr>
      </w:pPr>
      <w:r w:rsidRPr="00F40A76">
        <w:rPr>
          <w:noProof/>
        </w:rPr>
        <w:t>CHAPITRE III</w:t>
      </w:r>
    </w:p>
    <w:p w14:paraId="1E67826A" w14:textId="77777777" w:rsidR="000D6CBE" w:rsidRPr="00F40A76" w:rsidRDefault="000D6CBE" w:rsidP="000D6CBE">
      <w:pPr>
        <w:spacing w:line="360" w:lineRule="auto"/>
        <w:jc w:val="center"/>
        <w:rPr>
          <w:rFonts w:eastAsia="Times New Roman"/>
          <w:b/>
          <w:noProof/>
          <w:u w:val="single"/>
          <w:lang w:val="fr-CH"/>
        </w:rPr>
      </w:pPr>
      <w:r w:rsidRPr="00F40A76">
        <w:rPr>
          <w:rFonts w:eastAsia="Times New Roman"/>
          <w:noProof/>
          <w:szCs w:val="24"/>
          <w:lang w:val="fr-CH"/>
        </w:rPr>
        <w:t>Contrôles vétérinaires applicables pour les importations en provenance des pays tiers</w:t>
      </w:r>
    </w:p>
    <w:p w14:paraId="0402DA07"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A.</w:t>
      </w:r>
      <w:r w:rsidRPr="00F40A76">
        <w:rPr>
          <w:rFonts w:eastAsia="Times New Roman"/>
          <w:noProof/>
          <w:szCs w:val="24"/>
          <w:lang w:val="fr-CH"/>
        </w:rPr>
        <w:tab/>
        <w:t>LÉGISLATIONS</w:t>
      </w:r>
      <w:r w:rsidRPr="00F40A76">
        <w:rPr>
          <w:rFonts w:eastAsia="Times New Roman"/>
          <w:b/>
          <w:bCs/>
          <w:noProof/>
          <w:szCs w:val="24"/>
          <w:vertAlign w:val="superscript"/>
          <w:lang w:val="fr-CH"/>
        </w:rPr>
        <w:t>*</w:t>
      </w:r>
    </w:p>
    <w:p w14:paraId="7C72F6E3" w14:textId="77777777" w:rsidR="000D6CBE" w:rsidRPr="00F40A76" w:rsidRDefault="000D6CBE" w:rsidP="000D6CBE">
      <w:pPr>
        <w:ind w:left="567" w:hanging="567"/>
        <w:jc w:val="left"/>
        <w:rPr>
          <w:rFonts w:eastAsia="Times New Roman"/>
          <w:noProof/>
          <w:lang w:val="fr-CH"/>
        </w:rPr>
      </w:pPr>
      <w:r w:rsidRPr="004A5970">
        <w:rPr>
          <w:rFonts w:eastAsia="Times New Roman"/>
          <w:b/>
          <w:bCs/>
          <w:noProof/>
          <w:szCs w:val="24"/>
          <w:vertAlign w:val="superscript"/>
          <w:lang w:val="fr-CH"/>
        </w:rPr>
        <w:t>*</w:t>
      </w:r>
      <w:r w:rsidRPr="004A5970">
        <w:rPr>
          <w:rFonts w:eastAsia="Times New Roman"/>
          <w:noProof/>
          <w:szCs w:val="24"/>
          <w:lang w:val="fr-CH"/>
        </w:rPr>
        <w:tab/>
        <w:t xml:space="preserve">Toute référence à un acte s'entend, sauf indication contraire, comme une référence audit acte tel que modifié avant le </w:t>
      </w:r>
      <w:r w:rsidRPr="004A5970">
        <w:rPr>
          <w:noProof/>
          <w:szCs w:val="24"/>
        </w:rPr>
        <w:t>31 décembre 2025</w:t>
      </w:r>
      <w:r w:rsidRPr="004A5970">
        <w:rPr>
          <w:rFonts w:eastAsia="Times New Roman"/>
          <w:noProof/>
          <w:szCs w:val="24"/>
          <w:lang w:val="fr-CH"/>
        </w:rPr>
        <w:t>.</w:t>
      </w:r>
    </w:p>
    <w:p w14:paraId="61765315" w14:textId="77777777" w:rsidR="000D6CBE" w:rsidRPr="00F40A76" w:rsidRDefault="000D6CBE" w:rsidP="000D6CBE">
      <w:pPr>
        <w:spacing w:line="360" w:lineRule="auto"/>
        <w:jc w:val="left"/>
        <w:rPr>
          <w:rFonts w:eastAsia="Times New Roman"/>
          <w:noProof/>
          <w:lang w:val="fr-CH"/>
        </w:rPr>
      </w:pPr>
      <w:r w:rsidRPr="00F40A76">
        <w:rPr>
          <w:rFonts w:eastAsia="Times New Roman"/>
          <w:noProof/>
          <w:szCs w:val="24"/>
          <w:lang w:val="fr-CH"/>
        </w:rPr>
        <w:t>Les contrôles relatifs aux importations des pays tiers sont effectués conformément aux dispositions ci-après.</w:t>
      </w:r>
    </w:p>
    <w:tbl>
      <w:tblPr>
        <w:tblW w:w="941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706"/>
        <w:gridCol w:w="4706"/>
      </w:tblGrid>
      <w:tr w:rsidR="000D6CBE" w:rsidRPr="00F40A76" w14:paraId="51C900A8" w14:textId="77777777" w:rsidTr="5A1F2A79">
        <w:trPr>
          <w:tblHeader/>
        </w:trPr>
        <w:tc>
          <w:tcPr>
            <w:tcW w:w="4706" w:type="dxa"/>
            <w:vAlign w:val="center"/>
            <w:hideMark/>
          </w:tcPr>
          <w:p w14:paraId="135E26C5" w14:textId="77777777" w:rsidR="000D6CBE" w:rsidRPr="00F40A76" w:rsidRDefault="000D6CBE">
            <w:pPr>
              <w:spacing w:before="60" w:after="60"/>
              <w:jc w:val="center"/>
              <w:rPr>
                <w:rFonts w:eastAsia="Times New Roman"/>
                <w:noProof/>
                <w:szCs w:val="24"/>
                <w:lang w:val="fr-CH"/>
              </w:rPr>
            </w:pPr>
            <w:r w:rsidRPr="00F40A76">
              <w:rPr>
                <w:rFonts w:eastAsia="Times New Roman"/>
                <w:noProof/>
                <w:szCs w:val="24"/>
                <w:lang w:val="fr-CH"/>
              </w:rPr>
              <w:t>Union européenne</w:t>
            </w:r>
          </w:p>
        </w:tc>
        <w:tc>
          <w:tcPr>
            <w:tcW w:w="4706" w:type="dxa"/>
            <w:vAlign w:val="center"/>
            <w:hideMark/>
          </w:tcPr>
          <w:p w14:paraId="1E021AC0" w14:textId="77777777" w:rsidR="000D6CBE" w:rsidRPr="00F40A76" w:rsidRDefault="000D6CBE">
            <w:pPr>
              <w:spacing w:before="60" w:after="60"/>
              <w:jc w:val="center"/>
              <w:rPr>
                <w:rFonts w:eastAsia="Times New Roman"/>
                <w:noProof/>
                <w:szCs w:val="24"/>
                <w:highlight w:val="yellow"/>
                <w:lang w:val="fr-CH"/>
              </w:rPr>
            </w:pPr>
            <w:r w:rsidRPr="00F40A76">
              <w:rPr>
                <w:rFonts w:eastAsia="Times New Roman"/>
                <w:noProof/>
                <w:szCs w:val="24"/>
                <w:lang w:val="fr-CH"/>
              </w:rPr>
              <w:t>Suisse</w:t>
            </w:r>
          </w:p>
        </w:tc>
      </w:tr>
      <w:tr w:rsidR="000D6CBE" w:rsidRPr="00F40A76" w14:paraId="0B214363" w14:textId="77777777" w:rsidTr="5A1F2A79">
        <w:tc>
          <w:tcPr>
            <w:tcW w:w="4706" w:type="dxa"/>
            <w:vAlign w:val="center"/>
          </w:tcPr>
          <w:p w14:paraId="272AFCC2" w14:textId="77777777" w:rsidR="000D6CBE" w:rsidRPr="00F40A76" w:rsidRDefault="000D6CBE">
            <w:pPr>
              <w:spacing w:before="60" w:after="60"/>
              <w:ind w:left="567" w:hanging="567"/>
              <w:jc w:val="left"/>
              <w:rPr>
                <w:rFonts w:eastAsia="Times New Roman"/>
                <w:noProof/>
                <w:szCs w:val="24"/>
                <w:lang w:val="fr-CH"/>
              </w:rPr>
            </w:pPr>
            <w:r>
              <w:rPr>
                <w:rFonts w:eastAsia="Times New Roman"/>
                <w:noProof/>
                <w:szCs w:val="24"/>
                <w:lang w:val="fr-CH"/>
              </w:rPr>
              <w:t>1.</w:t>
            </w:r>
            <w:r w:rsidRPr="00F40A76">
              <w:rPr>
                <w:rFonts w:eastAsia="Times New Roman"/>
                <w:noProof/>
                <w:szCs w:val="24"/>
                <w:lang w:val="fr-CH"/>
              </w:rPr>
              <w:tab/>
            </w:r>
            <w:r w:rsidRPr="00604F35">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604F35">
              <w:rPr>
                <w:rFonts w:eastAsia="Times New Roman"/>
                <w:noProof/>
                <w:szCs w:val="24"/>
                <w:lang w:val="fr-CH"/>
              </w:rPr>
              <w:t xml:space="preserve"> pour vérifier le respect des règles </w:t>
            </w:r>
            <w:r w:rsidR="00CD1483">
              <w:rPr>
                <w:rFonts w:eastAsia="Times New Roman"/>
                <w:noProof/>
                <w:szCs w:val="24"/>
                <w:lang w:val="fr-CH"/>
              </w:rPr>
              <w:t>visées</w:t>
            </w:r>
            <w:r w:rsidR="00CD1483" w:rsidRPr="00604F35">
              <w:rPr>
                <w:rFonts w:eastAsia="Times New Roman"/>
                <w:noProof/>
                <w:szCs w:val="24"/>
                <w:lang w:val="fr-CH"/>
              </w:rPr>
              <w:t xml:space="preserve"> </w:t>
            </w:r>
            <w:r w:rsidRPr="00604F35">
              <w:rPr>
                <w:rFonts w:eastAsia="Times New Roman"/>
                <w:noProof/>
                <w:szCs w:val="24"/>
                <w:lang w:val="fr-CH"/>
              </w:rPr>
              <w:t xml:space="preserve">dans </w:t>
            </w:r>
            <w:r w:rsidR="00CD1483">
              <w:rPr>
                <w:rFonts w:eastAsia="Times New Roman"/>
                <w:noProof/>
                <w:szCs w:val="24"/>
                <w:lang w:val="fr-CH"/>
              </w:rPr>
              <w:t>le présent</w:t>
            </w:r>
            <w:r>
              <w:rPr>
                <w:rFonts w:eastAsia="Times New Roman"/>
                <w:noProof/>
                <w:szCs w:val="24"/>
                <w:lang w:val="fr-CH"/>
              </w:rPr>
              <w:t xml:space="preserve"> chapitre</w:t>
            </w:r>
            <w:r w:rsidRPr="00604F35">
              <w:rPr>
                <w:rFonts w:eastAsia="Times New Roman"/>
                <w:noProof/>
                <w:szCs w:val="24"/>
                <w:lang w:val="fr-CH"/>
              </w:rPr>
              <w:t>:</w:t>
            </w:r>
            <w:r>
              <w:rPr>
                <w:rFonts w:eastAsia="Times New Roman"/>
                <w:noProof/>
                <w:szCs w:val="24"/>
                <w:lang w:val="fr-CH"/>
              </w:rPr>
              <w:br/>
            </w:r>
            <w:r w:rsidRPr="00E72C65">
              <w:rPr>
                <w:rFonts w:eastAsia="Times New Roman"/>
                <w:noProof/>
                <w:szCs w:val="24"/>
                <w:lang w:val="fr-CH"/>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(JO L 95 du 7.4.2017, p. 1–142)</w:t>
            </w:r>
            <w:r>
              <w:rPr>
                <w:rFonts w:eastAsia="Times New Roman"/>
                <w:noProof/>
                <w:szCs w:val="24"/>
                <w:lang w:val="fr-CH"/>
              </w:rPr>
              <w:t>;</w:t>
            </w:r>
          </w:p>
        </w:tc>
        <w:tc>
          <w:tcPr>
            <w:tcW w:w="4706" w:type="dxa"/>
          </w:tcPr>
          <w:p w14:paraId="372F5C25" w14:textId="77777777" w:rsidR="000D6CBE" w:rsidRPr="00AB4BAF" w:rsidRDefault="000D6CBE">
            <w:pPr>
              <w:spacing w:before="60" w:after="60"/>
              <w:ind w:left="567" w:hanging="567"/>
              <w:jc w:val="left"/>
              <w:rPr>
                <w:rFonts w:eastAsia="Times New Roman"/>
                <w:noProof/>
                <w:szCs w:val="24"/>
                <w:lang w:val="fr-CH"/>
              </w:rPr>
            </w:pPr>
            <w:r w:rsidRPr="00AB4BAF">
              <w:rPr>
                <w:rFonts w:eastAsia="Times New Roman"/>
                <w:noProof/>
                <w:szCs w:val="24"/>
                <w:lang w:val="fr-CH"/>
              </w:rPr>
              <w:t>1.</w:t>
            </w:r>
            <w:r w:rsidRPr="00AB4BAF">
              <w:rPr>
                <w:rFonts w:eastAsia="Times New Roman"/>
                <w:noProof/>
                <w:szCs w:val="24"/>
                <w:lang w:val="fr-CH"/>
              </w:rPr>
              <w:tab/>
              <w:t>Loi du 1</w:t>
            </w:r>
            <w:r w:rsidRPr="00AB4BAF">
              <w:rPr>
                <w:rFonts w:eastAsia="Times New Roman"/>
                <w:noProof/>
                <w:szCs w:val="24"/>
                <w:vertAlign w:val="superscript"/>
                <w:lang w:val="fr-CH"/>
              </w:rPr>
              <w:t>er</w:t>
            </w:r>
            <w:r w:rsidRPr="00AB4BAF">
              <w:rPr>
                <w:rFonts w:eastAsia="Times New Roman"/>
                <w:noProof/>
                <w:szCs w:val="24"/>
                <w:lang w:val="fr-CH"/>
              </w:rPr>
              <w:t xml:space="preserve"> juillet 1966 sur les épizooties (LFE; RS 916.40), et en particulier son article 57;</w:t>
            </w:r>
          </w:p>
          <w:p w14:paraId="2EEEBDBA" w14:textId="77777777" w:rsidR="000D6CBE" w:rsidRPr="00AB4BAF" w:rsidRDefault="000D6CBE">
            <w:pPr>
              <w:spacing w:before="60" w:after="60"/>
              <w:ind w:left="567" w:hanging="567"/>
              <w:jc w:val="left"/>
              <w:rPr>
                <w:rFonts w:eastAsia="Times New Roman"/>
                <w:noProof/>
                <w:szCs w:val="24"/>
                <w:lang w:val="fr-CH"/>
              </w:rPr>
            </w:pPr>
            <w:r w:rsidRPr="00AB4BAF">
              <w:rPr>
                <w:rFonts w:eastAsia="Times New Roman"/>
                <w:noProof/>
                <w:szCs w:val="24"/>
                <w:lang w:val="fr-CH"/>
              </w:rPr>
              <w:t>2.</w:t>
            </w:r>
            <w:r w:rsidRPr="00AB4BAF">
              <w:rPr>
                <w:rFonts w:eastAsia="Times New Roman"/>
                <w:noProof/>
                <w:szCs w:val="24"/>
                <w:lang w:val="fr-CH"/>
              </w:rPr>
              <w:tab/>
              <w:t>Ordonnance du 18 novembre 2015 réglant les échanges d’importation, de transit et d’exportation d’animaux et de produits animaux avec les pays tiers (OITE-PT; RS 916.443.10);</w:t>
            </w:r>
          </w:p>
          <w:p w14:paraId="17F14A96" w14:textId="77777777" w:rsidR="000D6CBE" w:rsidRPr="00AB4BAF" w:rsidRDefault="000D6CBE">
            <w:pPr>
              <w:spacing w:before="60" w:after="60"/>
              <w:ind w:left="567" w:hanging="567"/>
              <w:jc w:val="left"/>
              <w:rPr>
                <w:noProof/>
                <w:lang w:val="fr-CH"/>
              </w:rPr>
            </w:pPr>
            <w:r w:rsidRPr="00AB4BAF">
              <w:rPr>
                <w:rFonts w:eastAsia="Times New Roman"/>
                <w:noProof/>
                <w:szCs w:val="24"/>
                <w:lang w:val="fr-CH"/>
              </w:rPr>
              <w:t>3.</w:t>
            </w:r>
            <w:r w:rsidRPr="00AB4BAF">
              <w:rPr>
                <w:rFonts w:eastAsia="Times New Roman"/>
                <w:noProof/>
                <w:szCs w:val="24"/>
                <w:lang w:val="fr-CH"/>
              </w:rPr>
              <w:tab/>
              <w:t>Ordonnance du DFI du 18 novembre 2015 réglant les échanges d’importation, de transit et d’exportation d’animaux et de produits animaux avec les pays tiers (OITE-PT-DFI; RS 916.443.106)</w:t>
            </w:r>
            <w:r w:rsidRPr="00AB4BAF">
              <w:rPr>
                <w:noProof/>
                <w:lang w:val="fr-CH"/>
              </w:rPr>
              <w:t>;</w:t>
            </w:r>
          </w:p>
          <w:p w14:paraId="1EC710F2" w14:textId="77777777" w:rsidR="000D6CBE" w:rsidRDefault="000D6CBE">
            <w:pPr>
              <w:spacing w:before="60" w:after="60"/>
              <w:ind w:left="567" w:hanging="567"/>
              <w:jc w:val="left"/>
              <w:rPr>
                <w:rFonts w:eastAsia="Times New Roman"/>
                <w:noProof/>
                <w:szCs w:val="24"/>
                <w:lang w:val="fr-CH"/>
              </w:rPr>
            </w:pPr>
            <w:r w:rsidRPr="00AB4BAF">
              <w:rPr>
                <w:rFonts w:eastAsia="Times New Roman"/>
                <w:noProof/>
                <w:szCs w:val="24"/>
                <w:lang w:val="fr-CH"/>
              </w:rPr>
              <w:t>4.</w:t>
            </w:r>
            <w:r w:rsidRPr="00AB4BAF">
              <w:rPr>
                <w:rFonts w:eastAsia="Times New Roman"/>
                <w:noProof/>
                <w:szCs w:val="24"/>
                <w:lang w:val="fr-CH"/>
              </w:rPr>
              <w:tab/>
              <w:t>Ordonnance du 28 novembre 2014 concernant l'importation, le transit et l'exportation d'animaux de compagnie (OITE</w:t>
            </w:r>
            <w:r w:rsidRPr="00AB4BAF">
              <w:rPr>
                <w:rFonts w:eastAsia="Times New Roman"/>
                <w:noProof/>
                <w:szCs w:val="24"/>
                <w:lang w:val="fr-CH"/>
              </w:rPr>
              <w:noBreakHyphen/>
              <w:t>AC; RS 916.443.14);</w:t>
            </w:r>
          </w:p>
          <w:p w14:paraId="55E1CD15" w14:textId="77777777" w:rsidR="00487966" w:rsidRPr="00AB4BAF" w:rsidRDefault="00487966" w:rsidP="00487966">
            <w:pPr>
              <w:pageBreakBefore/>
              <w:spacing w:before="60" w:after="60"/>
              <w:ind w:left="567" w:hanging="567"/>
              <w:jc w:val="left"/>
              <w:rPr>
                <w:rFonts w:eastAsia="Times New Roman"/>
                <w:noProof/>
              </w:rPr>
            </w:pPr>
            <w:r w:rsidRPr="00AB4BAF">
              <w:rPr>
                <w:rFonts w:eastAsia="Times New Roman"/>
                <w:noProof/>
                <w:szCs w:val="24"/>
                <w:lang w:val="fr-CH"/>
              </w:rPr>
              <w:t>5.</w:t>
            </w:r>
            <w:r w:rsidRPr="00AB4BAF">
              <w:rPr>
                <w:rFonts w:eastAsia="Times New Roman"/>
                <w:noProof/>
                <w:szCs w:val="24"/>
                <w:lang w:val="fr-CH"/>
              </w:rPr>
              <w:tab/>
            </w:r>
            <w:r w:rsidRPr="00AB4BAF">
              <w:rPr>
                <w:rFonts w:eastAsia="Times New Roman"/>
                <w:noProof/>
              </w:rPr>
              <w:t>Ordonnance du 30 octobre 1985 concernant les émoluments perçus par l'Office fédéral de la sécurité alimentaire et des affaires vétérinaires (Ordonnance sur les émoluments de l'OSAV; RS 916.472);</w:t>
            </w:r>
          </w:p>
          <w:p w14:paraId="52858F2C" w14:textId="77777777" w:rsidR="00487966" w:rsidRPr="00AB4BAF" w:rsidRDefault="00487966" w:rsidP="00487966">
            <w:pPr>
              <w:pageBreakBefore/>
              <w:spacing w:before="60" w:after="60"/>
              <w:ind w:left="567" w:hanging="567"/>
              <w:jc w:val="left"/>
              <w:rPr>
                <w:rFonts w:eastAsia="Times New Roman"/>
                <w:noProof/>
              </w:rPr>
            </w:pPr>
            <w:r w:rsidRPr="00AB4BAF">
              <w:rPr>
                <w:rFonts w:eastAsia="Times New Roman"/>
                <w:noProof/>
              </w:rPr>
              <w:t>6.</w:t>
            </w:r>
            <w:r w:rsidRPr="00AB4BAF">
              <w:rPr>
                <w:noProof/>
              </w:rPr>
              <w:tab/>
            </w:r>
            <w:r w:rsidRPr="00AB4BAF">
              <w:rPr>
                <w:rFonts w:eastAsia="Times New Roman"/>
                <w:noProof/>
              </w:rPr>
              <w:t>Loi fédérale du 20 juin 2014 sur les denrées alimentaires et les objets usuels (Loi sur les denrées alimentaires, LDAl; RS 817.0);</w:t>
            </w:r>
          </w:p>
          <w:p w14:paraId="68D25E14" w14:textId="77777777" w:rsidR="00487966" w:rsidRPr="00AB4BAF" w:rsidRDefault="00487966" w:rsidP="00487966">
            <w:pPr>
              <w:pageBreakBefore/>
              <w:spacing w:before="60" w:after="60"/>
              <w:ind w:left="567" w:hanging="567"/>
              <w:jc w:val="left"/>
              <w:rPr>
                <w:rFonts w:eastAsia="Times New Roman"/>
                <w:noProof/>
              </w:rPr>
            </w:pPr>
            <w:r w:rsidRPr="00AB4BAF">
              <w:rPr>
                <w:rFonts w:eastAsia="Times New Roman"/>
                <w:noProof/>
              </w:rPr>
              <w:t>7.</w:t>
            </w:r>
            <w:r w:rsidRPr="00AB4BAF">
              <w:rPr>
                <w:noProof/>
              </w:rPr>
              <w:tab/>
            </w:r>
            <w:r w:rsidRPr="00AB4BAF">
              <w:rPr>
                <w:rFonts w:eastAsia="Times New Roman"/>
                <w:noProof/>
              </w:rPr>
              <w:t>Ordonnance du 16 décembre 2016 sur les denrées alimentaires et les objets usuels (ODAlOUs, RS 817.02);</w:t>
            </w:r>
          </w:p>
          <w:p w14:paraId="69700FF6" w14:textId="77777777" w:rsidR="000D6CBE" w:rsidRPr="00AB4BAF" w:rsidRDefault="00487966">
            <w:pPr>
              <w:spacing w:before="60" w:after="60"/>
              <w:ind w:left="567" w:hanging="567"/>
              <w:jc w:val="left"/>
              <w:rPr>
                <w:rFonts w:eastAsia="Times New Roman"/>
                <w:noProof/>
                <w:szCs w:val="24"/>
                <w:lang w:val="fr-CH"/>
              </w:rPr>
            </w:pPr>
            <w:r w:rsidRPr="00AB4BAF">
              <w:rPr>
                <w:rFonts w:eastAsia="Times New Roman"/>
                <w:noProof/>
              </w:rPr>
              <w:t>8.</w:t>
            </w:r>
            <w:r w:rsidRPr="00AB4BAF">
              <w:rPr>
                <w:noProof/>
              </w:rPr>
              <w:tab/>
            </w:r>
            <w:r w:rsidRPr="00AB4BAF">
              <w:rPr>
                <w:rFonts w:eastAsia="Times New Roman"/>
                <w:noProof/>
              </w:rPr>
              <w:t>Ordonnance du 27 mai 2020 sur l'exécution de la législation sur les denrées alimentaires (OELDAl; RS 817.042);</w:t>
            </w:r>
          </w:p>
        </w:tc>
      </w:tr>
      <w:tr w:rsidR="000D6CBE" w:rsidRPr="00F40A76" w14:paraId="23E2C84B" w14:textId="77777777" w:rsidTr="5A1F2A79">
        <w:trPr>
          <w:trHeight w:val="576"/>
        </w:trPr>
        <w:tc>
          <w:tcPr>
            <w:tcW w:w="4706" w:type="dxa"/>
            <w:hideMark/>
          </w:tcPr>
          <w:p w14:paraId="1622D97A" w14:textId="77777777" w:rsidR="000D6CBE" w:rsidRPr="00F40A76" w:rsidRDefault="000D6CBE">
            <w:pPr>
              <w:spacing w:before="60" w:after="60"/>
              <w:ind w:left="567" w:hanging="567"/>
              <w:jc w:val="left"/>
              <w:rPr>
                <w:rFonts w:eastAsia="Times New Roman"/>
                <w:noProof/>
              </w:rPr>
            </w:pPr>
            <w:r>
              <w:rPr>
                <w:rFonts w:eastAsia="Times New Roman"/>
                <w:noProof/>
              </w:rPr>
              <w:t>2</w:t>
            </w:r>
            <w:r w:rsidRPr="022C3CFE">
              <w:rPr>
                <w:rFonts w:eastAsia="Times New Roman"/>
                <w:noProof/>
              </w:rPr>
              <w:t>.</w:t>
            </w:r>
            <w:r>
              <w:rPr>
                <w:noProof/>
              </w:rPr>
              <w:tab/>
            </w:r>
            <w:r w:rsidRPr="00743E13">
              <w:rPr>
                <w:rFonts w:eastAsia="Times New Roman"/>
                <w:noProof/>
                <w:szCs w:val="24"/>
                <w:lang w:val="fr-CH"/>
              </w:rPr>
              <w:t>Directive</w:t>
            </w:r>
            <w:r w:rsidRPr="022C3CFE">
              <w:rPr>
                <w:rFonts w:eastAsia="Times New Roman"/>
                <w:noProof/>
              </w:rPr>
              <w:t xml:space="preserve"> 96/22/CE du Conseil du 29 avril 1996 concernant l'interdiction d'utilisation de certaines substances à effet hormonal ou </w:t>
            </w:r>
            <w:r w:rsidRPr="00225144">
              <w:rPr>
                <w:rFonts w:eastAsia="Times New Roman"/>
                <w:noProof/>
              </w:rPr>
              <w:t>thyréostatique</w:t>
            </w:r>
            <w:r w:rsidRPr="022C3CFE">
              <w:rPr>
                <w:rFonts w:eastAsia="Times New Roman"/>
                <w:noProof/>
              </w:rPr>
              <w:t xml:space="preserve"> et des substances β-agonistes dans les spéculations animales et abrogeant les directives 81/602/CEE, 88/146/CEE et 88/299/CEE (JO L 125 du 23.5.1996, p. 3);</w:t>
            </w:r>
          </w:p>
          <w:p w14:paraId="51FDCCC0" w14:textId="77777777" w:rsidR="000D6CBE" w:rsidRPr="00F40A76" w:rsidRDefault="000D6CBE">
            <w:pPr>
              <w:spacing w:before="60" w:after="60"/>
              <w:ind w:left="567" w:hanging="567"/>
              <w:jc w:val="left"/>
              <w:rPr>
                <w:rFonts w:eastAsia="Times New Roman"/>
                <w:noProof/>
              </w:rPr>
            </w:pPr>
            <w:r>
              <w:rPr>
                <w:rFonts w:eastAsia="Times New Roman"/>
                <w:noProof/>
              </w:rPr>
              <w:t>3</w:t>
            </w:r>
            <w:r w:rsidRPr="022C3CFE">
              <w:rPr>
                <w:rFonts w:eastAsia="Times New Roman"/>
                <w:noProof/>
              </w:rPr>
              <w:t>.</w:t>
            </w:r>
            <w:r>
              <w:rPr>
                <w:noProof/>
              </w:rPr>
              <w:tab/>
            </w:r>
            <w:r w:rsidRPr="000B2171">
              <w:rPr>
                <w:rFonts w:eastAsia="Times New Roman"/>
                <w:noProof/>
                <w:szCs w:val="24"/>
                <w:lang w:val="fr-CH"/>
              </w:rPr>
              <w:t>Décision</w:t>
            </w:r>
            <w:r w:rsidRPr="022C3CFE">
              <w:rPr>
                <w:rFonts w:eastAsia="Times New Roman"/>
                <w:noProof/>
              </w:rPr>
              <w:t xml:space="preserve"> 2002/657/CE de la Commission du 12 août 2002 portant modalités d'application de la directive 96/23/CE du Conseil en ce qui concerne les performances des méthodes d'analyse et l'interprétation des résultats (JO L 221 du 17.8.2002, p. 8);</w:t>
            </w:r>
          </w:p>
          <w:p w14:paraId="10A4BAC5" w14:textId="77777777" w:rsidR="000D6CBE" w:rsidRPr="007B09D1" w:rsidRDefault="000D6CBE">
            <w:pPr>
              <w:spacing w:before="60" w:after="60"/>
              <w:ind w:left="567" w:hanging="567"/>
              <w:jc w:val="left"/>
              <w:rPr>
                <w:rFonts w:eastAsia="Times New Roman"/>
                <w:noProof/>
                <w:szCs w:val="24"/>
                <w:lang w:val="fr-CH"/>
              </w:rPr>
            </w:pPr>
            <w:r>
              <w:rPr>
                <w:rFonts w:eastAsia="Times New Roman"/>
                <w:noProof/>
                <w:szCs w:val="24"/>
              </w:rPr>
              <w:t>4.</w:t>
            </w:r>
            <w:r w:rsidRPr="00F40A76">
              <w:rPr>
                <w:rFonts w:eastAsia="Times New Roman"/>
                <w:noProof/>
                <w:szCs w:val="24"/>
                <w:lang w:val="fr-CH"/>
              </w:rPr>
              <w:tab/>
            </w:r>
            <w:r w:rsidRPr="00E900CF">
              <w:rPr>
                <w:rFonts w:eastAsia="Times New Roman"/>
                <w:noProof/>
                <w:szCs w:val="24"/>
                <w:lang w:val="fr-CH"/>
              </w:rPr>
              <w:t xml:space="preserve">Règlement (UE) 2016/429 du Parlement </w:t>
            </w:r>
            <w:r w:rsidR="00A31E47">
              <w:rPr>
                <w:rFonts w:eastAsia="Times New Roman"/>
                <w:noProof/>
                <w:szCs w:val="24"/>
                <w:lang w:val="fr-CH"/>
              </w:rPr>
              <w:t>e</w:t>
            </w:r>
            <w:r w:rsidRPr="00E900CF">
              <w:rPr>
                <w:rFonts w:eastAsia="Times New Roman"/>
                <w:noProof/>
                <w:szCs w:val="24"/>
                <w:lang w:val="fr-CH"/>
              </w:rPr>
              <w:t xml:space="preserve">uropéen et du Conseil du 9 mars 2016 relatif aux </w:t>
            </w:r>
            <w:r w:rsidRPr="00FE0D59">
              <w:rPr>
                <w:rFonts w:eastAsia="Times New Roman"/>
                <w:noProof/>
              </w:rPr>
              <w:t>maladies</w:t>
            </w:r>
            <w:r w:rsidRPr="00E900CF">
              <w:rPr>
                <w:rFonts w:eastAsia="Times New Roman"/>
                <w:noProof/>
                <w:szCs w:val="24"/>
                <w:lang w:val="fr-CH"/>
              </w:rPr>
              <w:t xml:space="preserve"> animales transmissibles et modifiant et abrogeant certains actes dans le domaine de la santé animale (« législation sur la santé animale ») (JO L 84 du 31.3.2016, p. 1–208</w:t>
            </w:r>
            <w:r w:rsidRPr="007B09D1">
              <w:rPr>
                <w:rFonts w:eastAsia="Times New Roman"/>
                <w:noProof/>
                <w:szCs w:val="24"/>
                <w:lang w:val="fr-CH"/>
              </w:rPr>
              <w:t>)</w:t>
            </w:r>
            <w:r w:rsidRPr="007B09D1">
              <w:rPr>
                <w:noProof/>
                <w:szCs w:val="24"/>
              </w:rPr>
              <w:t xml:space="preserve"> et les actes délégués et d’exécutions basés sur ce règlement adoptés jusqu'au 31 décembre 2025</w:t>
            </w:r>
            <w:r>
              <w:rPr>
                <w:noProof/>
                <w:szCs w:val="24"/>
              </w:rPr>
              <w:t>;</w:t>
            </w:r>
          </w:p>
          <w:p w14:paraId="1A9DC2F4" w14:textId="77777777" w:rsidR="000D6CBE" w:rsidRDefault="000D6CBE" w:rsidP="5A1F2A79">
            <w:pPr>
              <w:spacing w:before="60" w:after="60"/>
              <w:ind w:left="567" w:hanging="567"/>
              <w:jc w:val="left"/>
              <w:rPr>
                <w:rFonts w:eastAsia="Times New Roman"/>
                <w:noProof/>
              </w:rPr>
            </w:pPr>
            <w:r w:rsidRPr="5A1F2A79">
              <w:rPr>
                <w:rFonts w:eastAsia="Times New Roman"/>
                <w:noProof/>
              </w:rPr>
              <w:t>5.</w:t>
            </w:r>
            <w:r>
              <w:rPr>
                <w:noProof/>
              </w:rPr>
              <w:tab/>
            </w:r>
            <w:r w:rsidRPr="5A1F2A79">
              <w:rPr>
                <w:rFonts w:eastAsia="Times New Roman"/>
                <w:noProof/>
              </w:rPr>
              <w:t>Règlement (CE) n° 470/2009 du Parlement européen et du Conseil du 6 mai 2009 établissant des procédures communautaires pour la fixation des limites de résidus des substances pharmacologiquement actives dans les aliments d’origine animale, abrogeant le règlement (CEE) n o 2377/90 du Conseil et modifiant la directive 2001/82/CE du Parlement européen et du Conseil et le règlement (CE) n o 726/2004 du Parlement européen et du Conseil (JO L 152 du 16.6.2009, p. 11);</w:t>
            </w:r>
          </w:p>
          <w:p w14:paraId="314CC4A3" w14:textId="2C94282E"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6.</w:t>
            </w:r>
            <w:r w:rsidRPr="00F40A76">
              <w:rPr>
                <w:rFonts w:eastAsia="Times New Roman"/>
                <w:noProof/>
                <w:szCs w:val="24"/>
                <w:lang w:val="fr-CH"/>
              </w:rPr>
              <w:tab/>
            </w:r>
            <w:r w:rsidRPr="005058BF">
              <w:rPr>
                <w:rFonts w:eastAsia="Times New Roman"/>
                <w:noProof/>
                <w:szCs w:val="24"/>
                <w:lang w:val="fr-CH"/>
              </w:rPr>
              <w:t>Règlement d’exécution (UE) 2020/2235 de la Commission du 16 décembre 2020 portant modalités d’application des règlements (UE) 2016/429 et (UE) 2017/625 du Parlement européen et du Conseil en ce qui concerne les modèles de certificat zoosanitaire, les modèles de certificat officiel et les modèles de certificat zoosanitaire/officiel pour l’entrée dans l’Union et les mouvements au sein de l’Union d’envois de certaines catégories d’animaux et de biens, ainsi qu’en ce qui concerne la certification officielle relative à ces certificats, et abrogeant le règlement (CE) no 599/2004, les règlements d’exécution (UE) no 636/2014 et (UE) 2019/628, la directive 98/68/CE et les décisions 2000/572/CE, 2003/779/CE et 2007/240/CE</w:t>
            </w:r>
            <w:r w:rsidR="00E750FA">
              <w:rPr>
                <w:rFonts w:eastAsia="Times New Roman"/>
                <w:noProof/>
                <w:szCs w:val="24"/>
                <w:lang w:val="fr-CH"/>
              </w:rPr>
              <w:t xml:space="preserve"> (</w:t>
            </w:r>
            <w:r w:rsidR="00E750FA" w:rsidRPr="00112389">
              <w:rPr>
                <w:rFonts w:eastAsia="Times New Roman"/>
                <w:noProof/>
                <w:szCs w:val="24"/>
                <w:lang w:val="fr-CH"/>
              </w:rPr>
              <w:t>JO L 442 du 30.12.2020, p. 1</w:t>
            </w:r>
            <w:r w:rsidR="00E750FA">
              <w:rPr>
                <w:rFonts w:eastAsia="Times New Roman"/>
                <w:noProof/>
                <w:szCs w:val="24"/>
                <w:lang w:val="fr-CH"/>
              </w:rPr>
              <w:t>)</w:t>
            </w:r>
            <w:r>
              <w:rPr>
                <w:rFonts w:eastAsia="Times New Roman"/>
                <w:noProof/>
                <w:szCs w:val="24"/>
                <w:lang w:val="fr-CH"/>
              </w:rPr>
              <w:t>;</w:t>
            </w:r>
          </w:p>
          <w:p w14:paraId="69206B51" w14:textId="4EC4BB90" w:rsidR="000D6CBE" w:rsidRDefault="000D6CBE">
            <w:pPr>
              <w:spacing w:before="60" w:after="60"/>
              <w:ind w:left="567" w:hanging="567"/>
              <w:jc w:val="left"/>
              <w:rPr>
                <w:rFonts w:eastAsia="Times New Roman"/>
                <w:noProof/>
                <w:szCs w:val="24"/>
                <w:lang w:val="fr-CH"/>
              </w:rPr>
            </w:pPr>
            <w:r>
              <w:rPr>
                <w:rFonts w:eastAsia="Times New Roman"/>
                <w:noProof/>
                <w:szCs w:val="24"/>
                <w:lang w:val="fr-CH"/>
              </w:rPr>
              <w:t>7.</w:t>
            </w:r>
            <w:r w:rsidRPr="00F40A76">
              <w:rPr>
                <w:rFonts w:eastAsia="Times New Roman"/>
                <w:noProof/>
                <w:szCs w:val="24"/>
                <w:lang w:val="fr-CH"/>
              </w:rPr>
              <w:tab/>
            </w:r>
            <w:r>
              <w:rPr>
                <w:rFonts w:eastAsia="Times New Roman"/>
                <w:noProof/>
                <w:szCs w:val="24"/>
                <w:lang w:val="fr-CH"/>
              </w:rPr>
              <w:t>Rè</w:t>
            </w:r>
            <w:r w:rsidRPr="005058BF">
              <w:rPr>
                <w:rFonts w:eastAsia="Times New Roman"/>
                <w:noProof/>
                <w:szCs w:val="24"/>
                <w:lang w:val="fr-CH"/>
              </w:rPr>
              <w:t>glement d’exécution (UE) 2020/2236 de la Commission du 16 décembre 2020 portant modalités d’application des règlements (UE) 2016/429 et (UE) 2017/625 du Parlement européen et du Conseil en ce qui concerne les modèles de certificat zoosanitaire pour l’entrée dans l’Union et les mouvements au sein de l’Union d’envois d’animaux aquatiques et de certains produits d’origine animale issus d’animaux aquatiques, ainsi qu’en ce qui concerne la certification officielle relative à ces certificats, et abrogeant le règlement (CE) no 1251/2008</w:t>
            </w:r>
            <w:r w:rsidR="00E750FA">
              <w:rPr>
                <w:rFonts w:eastAsia="Times New Roman"/>
                <w:noProof/>
                <w:szCs w:val="24"/>
                <w:lang w:val="fr-CH"/>
              </w:rPr>
              <w:t xml:space="preserve"> </w:t>
            </w:r>
            <w:r w:rsidR="00E750FA" w:rsidRPr="00ED3A3D">
              <w:rPr>
                <w:noProof/>
                <w:szCs w:val="24"/>
                <w:lang w:val="fr-CH"/>
              </w:rPr>
              <w:t>(JO L 442 du 30.12.2020, p. 410)</w:t>
            </w:r>
            <w:r>
              <w:rPr>
                <w:rFonts w:eastAsia="Times New Roman"/>
                <w:noProof/>
                <w:szCs w:val="24"/>
                <w:lang w:val="fr-CH"/>
              </w:rPr>
              <w:t>;</w:t>
            </w:r>
          </w:p>
          <w:p w14:paraId="1BC1F4EB" w14:textId="781ECC03" w:rsidR="000D6CBE" w:rsidRPr="00F40A76" w:rsidRDefault="000D6CBE" w:rsidP="009B3275">
            <w:pPr>
              <w:spacing w:before="60" w:after="60"/>
              <w:ind w:left="567" w:hanging="567"/>
              <w:jc w:val="left"/>
              <w:rPr>
                <w:rFonts w:eastAsia="Times New Roman"/>
                <w:noProof/>
                <w:szCs w:val="24"/>
                <w:lang w:val="fr-CH"/>
              </w:rPr>
            </w:pPr>
            <w:r>
              <w:rPr>
                <w:rFonts w:eastAsia="Times New Roman"/>
                <w:noProof/>
                <w:szCs w:val="24"/>
                <w:lang w:val="fr-CH"/>
              </w:rPr>
              <w:t>8.</w:t>
            </w:r>
            <w:r w:rsidRPr="00F40A76">
              <w:rPr>
                <w:rFonts w:eastAsia="Times New Roman"/>
                <w:noProof/>
                <w:szCs w:val="24"/>
                <w:lang w:val="fr-CH"/>
              </w:rPr>
              <w:tab/>
            </w:r>
            <w:r w:rsidRPr="0028173E">
              <w:rPr>
                <w:rFonts w:eastAsia="Times New Roman"/>
                <w:noProof/>
                <w:szCs w:val="24"/>
                <w:lang w:val="fr-CH"/>
              </w:rPr>
              <w:t>Règlement d’exécution (UE) 2021/403 de la Commission du 18 mars 2021 portant modalités d’application des règlements (UE) 2016/429 et (UE) 2017/625 du Parlement européen et du Conseil en ce qui concerne les modèles de certificat zoosanitaire et les modèles de certificat zoosanitaire/officiel pour l’entrée dans l’Union et les mouvements entre les États membres d’envois de certaines catégories d’animaux terrestres et de leurs produits germinaux, ainsi qu’en ce qui concerne la certification officielle relative à ces certificats, et abrogeant la décision 2010/470/UE</w:t>
            </w:r>
            <w:r w:rsidR="00E750FA">
              <w:rPr>
                <w:rFonts w:eastAsia="Times New Roman"/>
                <w:noProof/>
                <w:szCs w:val="24"/>
                <w:lang w:val="fr-CH"/>
              </w:rPr>
              <w:t xml:space="preserve"> </w:t>
            </w:r>
            <w:r w:rsidR="00E750FA" w:rsidRPr="00112389">
              <w:rPr>
                <w:rFonts w:eastAsia="Times New Roman"/>
                <w:noProof/>
                <w:szCs w:val="24"/>
                <w:lang w:val="fr-CH"/>
              </w:rPr>
              <w:t>(JO L 113 du 31.3.2021, p. 1)</w:t>
            </w:r>
            <w:r w:rsidR="009B3275">
              <w:rPr>
                <w:rFonts w:eastAsia="Times New Roman"/>
                <w:noProof/>
                <w:szCs w:val="24"/>
                <w:lang w:val="fr-CH"/>
              </w:rPr>
              <w:t>.</w:t>
            </w:r>
          </w:p>
        </w:tc>
        <w:tc>
          <w:tcPr>
            <w:tcW w:w="4706" w:type="dxa"/>
            <w:hideMark/>
          </w:tcPr>
          <w:p w14:paraId="7ADDA3D3" w14:textId="77777777" w:rsidR="000D6CBE" w:rsidRPr="00AB4BAF" w:rsidRDefault="000D6CBE">
            <w:pPr>
              <w:spacing w:before="60" w:after="60"/>
              <w:ind w:left="567" w:hanging="567"/>
              <w:jc w:val="left"/>
              <w:rPr>
                <w:rFonts w:eastAsia="Times New Roman"/>
                <w:noProof/>
                <w:szCs w:val="24"/>
                <w:lang w:val="fr-CH"/>
              </w:rPr>
            </w:pPr>
            <w:r w:rsidRPr="00AB4BAF">
              <w:rPr>
                <w:rFonts w:eastAsia="Times New Roman"/>
                <w:noProof/>
                <w:szCs w:val="24"/>
                <w:lang w:val="fr-CH"/>
              </w:rPr>
              <w:t>9.</w:t>
            </w:r>
            <w:r w:rsidRPr="00AB4BAF">
              <w:rPr>
                <w:rFonts w:eastAsia="Times New Roman"/>
                <w:noProof/>
                <w:szCs w:val="24"/>
                <w:lang w:val="fr-CH"/>
              </w:rPr>
              <w:tab/>
              <w:t>Ordonnance du DFI du 16 décembre 2016 sur les limites maximales applicables aux résidus de pesticides présents dans ou sur les produits d'origine végétale ou animale</w:t>
            </w:r>
            <w:r w:rsidRPr="00AB4BAF" w:rsidDel="003E1597">
              <w:rPr>
                <w:noProof/>
                <w:lang w:val="fr-CH"/>
              </w:rPr>
              <w:t xml:space="preserve"> </w:t>
            </w:r>
            <w:r w:rsidRPr="00AB4BAF">
              <w:rPr>
                <w:rFonts w:eastAsia="Times New Roman"/>
                <w:noProof/>
                <w:szCs w:val="24"/>
                <w:lang w:val="fr-CH"/>
              </w:rPr>
              <w:t>(OPOVA; RS 817.021.23).</w:t>
            </w:r>
          </w:p>
        </w:tc>
      </w:tr>
    </w:tbl>
    <w:p w14:paraId="4E2ABBCA"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br w:type="page"/>
        <w:t>B.</w:t>
      </w:r>
      <w:r w:rsidRPr="00F40A76">
        <w:rPr>
          <w:rFonts w:eastAsia="Times New Roman"/>
          <w:noProof/>
          <w:szCs w:val="24"/>
          <w:lang w:val="fr-CH"/>
        </w:rPr>
        <w:tab/>
        <w:t>MODALITÉS D'APPLICATION</w:t>
      </w:r>
    </w:p>
    <w:p w14:paraId="5873065A" w14:textId="77777777" w:rsidR="000D6CBE" w:rsidRPr="00F40A76" w:rsidRDefault="000D6CBE" w:rsidP="000D6CBE">
      <w:pPr>
        <w:spacing w:line="360" w:lineRule="auto"/>
        <w:ind w:left="850" w:hanging="850"/>
        <w:jc w:val="left"/>
        <w:rPr>
          <w:rFonts w:eastAsia="Times New Roman"/>
          <w:noProof/>
          <w:lang w:val="fr-CH"/>
        </w:rPr>
      </w:pPr>
      <w:r w:rsidRPr="77563658">
        <w:rPr>
          <w:rFonts w:eastAsia="Times New Roman"/>
          <w:noProof/>
          <w:lang w:val="fr-CH"/>
        </w:rPr>
        <w:t>1.</w:t>
      </w:r>
      <w:r>
        <w:rPr>
          <w:noProof/>
        </w:rPr>
        <w:tab/>
      </w:r>
      <w:r w:rsidRPr="77563658">
        <w:rPr>
          <w:rFonts w:eastAsia="Times New Roman"/>
          <w:noProof/>
          <w:lang w:val="fr-CH"/>
        </w:rPr>
        <w:t>Aux fins de l'application de</w:t>
      </w:r>
      <w:r>
        <w:rPr>
          <w:rFonts w:eastAsia="Times New Roman"/>
          <w:noProof/>
          <w:lang w:val="fr-CH"/>
        </w:rPr>
        <w:t xml:space="preserve">s </w:t>
      </w:r>
      <w:r w:rsidRPr="77563658">
        <w:rPr>
          <w:rFonts w:eastAsia="Times New Roman"/>
          <w:noProof/>
          <w:lang w:val="fr-CH"/>
        </w:rPr>
        <w:t>article</w:t>
      </w:r>
      <w:r>
        <w:rPr>
          <w:rFonts w:eastAsia="Times New Roman"/>
          <w:noProof/>
          <w:lang w:val="fr-CH"/>
        </w:rPr>
        <w:t>s</w:t>
      </w:r>
      <w:r w:rsidR="004A4377">
        <w:rPr>
          <w:rFonts w:eastAsia="Times New Roman"/>
          <w:noProof/>
          <w:lang w:val="fr-CH"/>
        </w:rPr>
        <w:t> </w:t>
      </w:r>
      <w:r>
        <w:rPr>
          <w:rFonts w:eastAsia="Times New Roman"/>
          <w:noProof/>
          <w:lang w:val="fr-CH"/>
        </w:rPr>
        <w:t>59 et 60</w:t>
      </w:r>
      <w:r w:rsidRPr="77563658">
        <w:rPr>
          <w:rFonts w:eastAsia="Times New Roman"/>
          <w:noProof/>
          <w:lang w:val="fr-CH"/>
        </w:rPr>
        <w:t xml:space="preserve"> </w:t>
      </w:r>
      <w:r w:rsidR="00812357">
        <w:rPr>
          <w:rFonts w:eastAsia="Times New Roman"/>
          <w:noProof/>
          <w:lang w:val="fr-CH"/>
        </w:rPr>
        <w:t>du r</w:t>
      </w:r>
      <w:r w:rsidRPr="77563658">
        <w:rPr>
          <w:rFonts w:eastAsia="Times New Roman"/>
          <w:noProof/>
          <w:lang w:val="fr-CH"/>
        </w:rPr>
        <w:t>èglement (UE)</w:t>
      </w:r>
      <w:r w:rsidR="004A4377">
        <w:rPr>
          <w:rFonts w:eastAsia="Times New Roman"/>
          <w:noProof/>
          <w:lang w:val="fr-CH"/>
        </w:rPr>
        <w:t> </w:t>
      </w:r>
      <w:r w:rsidRPr="77563658">
        <w:rPr>
          <w:rFonts w:eastAsia="Times New Roman"/>
          <w:noProof/>
          <w:lang w:val="fr-CH"/>
        </w:rPr>
        <w:t xml:space="preserve">2017/625, les </w:t>
      </w:r>
      <w:r>
        <w:rPr>
          <w:rFonts w:eastAsia="Times New Roman"/>
          <w:noProof/>
          <w:lang w:val="fr-CH"/>
        </w:rPr>
        <w:t xml:space="preserve">listes de </w:t>
      </w:r>
      <w:r w:rsidRPr="77563658">
        <w:rPr>
          <w:rFonts w:eastAsia="Times New Roman"/>
          <w:noProof/>
          <w:lang w:val="fr-CH"/>
        </w:rPr>
        <w:t xml:space="preserve">postes </w:t>
      </w:r>
      <w:r>
        <w:rPr>
          <w:rFonts w:eastAsia="Times New Roman"/>
          <w:noProof/>
          <w:lang w:val="fr-CH"/>
        </w:rPr>
        <w:t>de contrôles</w:t>
      </w:r>
      <w:r w:rsidRPr="77563658">
        <w:rPr>
          <w:rFonts w:eastAsia="Times New Roman"/>
          <w:noProof/>
          <w:lang w:val="fr-CH"/>
        </w:rPr>
        <w:t xml:space="preserve"> frontaliers des États membres de </w:t>
      </w:r>
      <w:r>
        <w:rPr>
          <w:rFonts w:eastAsia="Times New Roman"/>
          <w:noProof/>
          <w:lang w:val="fr-CH"/>
        </w:rPr>
        <w:t>l’</w:t>
      </w:r>
      <w:r w:rsidRPr="77563658">
        <w:rPr>
          <w:rFonts w:eastAsia="Times New Roman"/>
          <w:noProof/>
          <w:lang w:val="fr-CH"/>
        </w:rPr>
        <w:t xml:space="preserve">Union européenne sont </w:t>
      </w:r>
      <w:r>
        <w:rPr>
          <w:rFonts w:eastAsia="Times New Roman"/>
          <w:noProof/>
          <w:szCs w:val="24"/>
          <w:lang w:val="fr-CH"/>
        </w:rPr>
        <w:t>publiées sur le site de la Commission européenne.</w:t>
      </w:r>
    </w:p>
    <w:p w14:paraId="4FC79FF5" w14:textId="77777777" w:rsidR="000D6CBE" w:rsidRPr="00F40A76" w:rsidRDefault="000D6CBE" w:rsidP="000D6CBE">
      <w:pPr>
        <w:spacing w:line="360" w:lineRule="auto"/>
        <w:ind w:left="850" w:hanging="850"/>
        <w:jc w:val="left"/>
        <w:rPr>
          <w:rFonts w:eastAsia="Times New Roman"/>
          <w:noProof/>
          <w:lang w:val="fr-CH"/>
        </w:rPr>
      </w:pPr>
      <w:r w:rsidRPr="77563658">
        <w:rPr>
          <w:rFonts w:eastAsia="Times New Roman"/>
          <w:noProof/>
          <w:lang w:val="fr-CH"/>
        </w:rPr>
        <w:t>2.</w:t>
      </w:r>
      <w:r>
        <w:rPr>
          <w:noProof/>
        </w:rPr>
        <w:tab/>
      </w:r>
      <w:r w:rsidRPr="77563658">
        <w:rPr>
          <w:rFonts w:eastAsia="Times New Roman"/>
          <w:noProof/>
          <w:lang w:val="fr-CH"/>
        </w:rPr>
        <w:t>Aux fins de l'application de</w:t>
      </w:r>
      <w:r>
        <w:rPr>
          <w:rFonts w:eastAsia="Times New Roman"/>
          <w:noProof/>
          <w:lang w:val="fr-CH"/>
        </w:rPr>
        <w:t xml:space="preserve">s </w:t>
      </w:r>
      <w:r w:rsidRPr="77563658">
        <w:rPr>
          <w:rFonts w:eastAsia="Times New Roman"/>
          <w:noProof/>
          <w:lang w:val="fr-CH"/>
        </w:rPr>
        <w:t>article</w:t>
      </w:r>
      <w:r>
        <w:rPr>
          <w:rFonts w:eastAsia="Times New Roman"/>
          <w:noProof/>
          <w:lang w:val="fr-CH"/>
        </w:rPr>
        <w:t xml:space="preserve">s59 et 60 du </w:t>
      </w:r>
      <w:r w:rsidR="00812357">
        <w:rPr>
          <w:rFonts w:eastAsia="Times New Roman"/>
          <w:noProof/>
          <w:lang w:val="fr-CH"/>
        </w:rPr>
        <w:t>r</w:t>
      </w:r>
      <w:r w:rsidRPr="77563658">
        <w:rPr>
          <w:rFonts w:eastAsia="Times New Roman"/>
          <w:noProof/>
          <w:lang w:val="fr-CH"/>
        </w:rPr>
        <w:t>èglement (UE)</w:t>
      </w:r>
      <w:r w:rsidR="004A4377">
        <w:rPr>
          <w:rFonts w:eastAsia="Times New Roman"/>
          <w:noProof/>
          <w:lang w:val="fr-CH"/>
        </w:rPr>
        <w:t> </w:t>
      </w:r>
      <w:r w:rsidRPr="77563658">
        <w:rPr>
          <w:rFonts w:eastAsia="Times New Roman"/>
          <w:noProof/>
          <w:lang w:val="fr-CH"/>
        </w:rPr>
        <w:t xml:space="preserve">2017/625, les postes </w:t>
      </w:r>
      <w:r>
        <w:rPr>
          <w:rFonts w:eastAsia="Times New Roman"/>
          <w:noProof/>
          <w:lang w:val="fr-CH"/>
        </w:rPr>
        <w:t xml:space="preserve">de contrôles </w:t>
      </w:r>
      <w:r w:rsidRPr="77563658">
        <w:rPr>
          <w:rFonts w:eastAsia="Times New Roman"/>
          <w:noProof/>
          <w:lang w:val="fr-CH"/>
        </w:rPr>
        <w:t>frontaliers pour la Suisse sont les suivants: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276"/>
        <w:gridCol w:w="2801"/>
      </w:tblGrid>
      <w:tr w:rsidR="000D6CBE" w:rsidRPr="00F40A76" w14:paraId="301E8AC0"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38505E1C" w14:textId="77777777" w:rsidR="000D6CBE" w:rsidRPr="00F40A76" w:rsidRDefault="000D6CBE">
            <w:pPr>
              <w:spacing w:before="40" w:after="40"/>
              <w:jc w:val="center"/>
              <w:rPr>
                <w:rFonts w:eastAsia="Times New Roman"/>
                <w:noProof/>
                <w:szCs w:val="20"/>
                <w:lang w:val="fr-CH"/>
              </w:rPr>
            </w:pPr>
            <w:r w:rsidRPr="00F40A76">
              <w:rPr>
                <w:rFonts w:eastAsia="Times New Roman"/>
                <w:noProof/>
                <w:sz w:val="22"/>
                <w:szCs w:val="24"/>
                <w:lang w:val="fr-CH"/>
              </w:rPr>
              <w:t>Nom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37256B" w14:textId="77777777" w:rsidR="000D6CBE" w:rsidRPr="00F40A76" w:rsidRDefault="000D6CBE">
            <w:pPr>
              <w:spacing w:before="40" w:after="40"/>
              <w:jc w:val="center"/>
              <w:rPr>
                <w:rFonts w:eastAsia="Times New Roman"/>
                <w:noProof/>
                <w:szCs w:val="20"/>
                <w:lang w:val="fr-CH"/>
              </w:rPr>
            </w:pPr>
            <w:r w:rsidRPr="00F40A76">
              <w:rPr>
                <w:rFonts w:eastAsia="Times New Roman"/>
                <w:noProof/>
                <w:sz w:val="22"/>
                <w:szCs w:val="24"/>
                <w:lang w:val="fr-CH"/>
              </w:rPr>
              <w:t>Code TRACES</w:t>
            </w:r>
          </w:p>
        </w:tc>
        <w:tc>
          <w:tcPr>
            <w:tcW w:w="2801" w:type="dxa"/>
            <w:tcBorders>
              <w:top w:val="single" w:sz="4" w:space="0" w:color="auto"/>
              <w:left w:val="single" w:sz="4" w:space="0" w:color="auto"/>
              <w:bottom w:val="single" w:sz="4" w:space="0" w:color="auto"/>
              <w:right w:val="single" w:sz="4" w:space="0" w:color="auto"/>
            </w:tcBorders>
            <w:vAlign w:val="center"/>
            <w:hideMark/>
          </w:tcPr>
          <w:p w14:paraId="24A3847E" w14:textId="77777777" w:rsidR="000D6CBE" w:rsidRPr="00F40A76" w:rsidRDefault="000D6CBE">
            <w:pPr>
              <w:spacing w:before="40" w:after="40"/>
              <w:jc w:val="center"/>
              <w:rPr>
                <w:rFonts w:eastAsia="Times New Roman"/>
                <w:noProof/>
                <w:szCs w:val="20"/>
                <w:lang w:val="fr-CH"/>
              </w:rPr>
            </w:pPr>
            <w:r w:rsidRPr="00F40A76">
              <w:rPr>
                <w:rFonts w:eastAsia="Times New Roman"/>
                <w:noProof/>
                <w:sz w:val="22"/>
                <w:szCs w:val="24"/>
                <w:lang w:val="fr-CH"/>
              </w:rPr>
              <w:t>Type d'agrément</w:t>
            </w:r>
          </w:p>
        </w:tc>
      </w:tr>
      <w:tr w:rsidR="000D6CBE" w:rsidRPr="00F40A76" w14:paraId="07E93F63"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1EBDAB56" w14:textId="77777777" w:rsidR="000D6CBE" w:rsidRPr="00F40A76" w:rsidRDefault="000D6CBE">
            <w:pPr>
              <w:spacing w:before="40" w:after="40"/>
              <w:rPr>
                <w:rFonts w:eastAsia="Times New Roman"/>
                <w:noProof/>
                <w:szCs w:val="20"/>
                <w:lang w:val="fr-CH"/>
              </w:rPr>
            </w:pPr>
            <w:r w:rsidRPr="00F40A76">
              <w:rPr>
                <w:rFonts w:eastAsia="Times New Roman"/>
                <w:noProof/>
                <w:sz w:val="22"/>
                <w:szCs w:val="24"/>
                <w:lang w:val="fr-CH"/>
              </w:rPr>
              <w:t>Aéroport de Zurich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D62D5EF" w14:textId="77777777" w:rsidR="000D6CBE" w:rsidRPr="00F40A76" w:rsidRDefault="000D6CBE">
            <w:pPr>
              <w:spacing w:before="40" w:after="40"/>
              <w:rPr>
                <w:rFonts w:eastAsia="Times New Roman"/>
                <w:noProof/>
                <w:szCs w:val="20"/>
                <w:lang w:val="fr-CH"/>
              </w:rPr>
            </w:pPr>
            <w:r w:rsidRPr="00F40A76">
              <w:rPr>
                <w:rFonts w:eastAsia="Times New Roman"/>
                <w:noProof/>
                <w:sz w:val="22"/>
                <w:szCs w:val="24"/>
                <w:lang w:val="fr-CH"/>
              </w:rPr>
              <w:t>CHZRH4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03B62DE9" w14:textId="77777777" w:rsidR="000D6CBE" w:rsidRPr="00F40A76" w:rsidRDefault="000D6CBE">
            <w:pPr>
              <w:spacing w:before="40" w:after="40"/>
              <w:rPr>
                <w:rFonts w:eastAsia="Times New Roman"/>
                <w:noProof/>
                <w:szCs w:val="20"/>
                <w:lang w:val="fr-CH"/>
              </w:rPr>
            </w:pPr>
            <w:r>
              <w:rPr>
                <w:rFonts w:eastAsia="Times New Roman"/>
                <w:noProof/>
                <w:sz w:val="22"/>
                <w:szCs w:val="24"/>
                <w:lang w:val="fr-CH"/>
              </w:rPr>
              <w:t>POA-</w:t>
            </w:r>
            <w:r w:rsidRPr="00F40A76">
              <w:rPr>
                <w:rFonts w:eastAsia="Times New Roman"/>
                <w:noProof/>
                <w:sz w:val="22"/>
                <w:szCs w:val="24"/>
                <w:lang w:val="fr-CH"/>
              </w:rPr>
              <w:t>NHC</w:t>
            </w:r>
            <w:r>
              <w:rPr>
                <w:rFonts w:eastAsia="Times New Roman"/>
                <w:noProof/>
                <w:sz w:val="22"/>
                <w:szCs w:val="24"/>
                <w:lang w:val="fr-CH"/>
              </w:rPr>
              <w:t>(2)</w:t>
            </w:r>
            <w:r w:rsidRPr="00F40A76">
              <w:rPr>
                <w:rFonts w:eastAsia="Times New Roman"/>
                <w:b/>
                <w:bCs/>
                <w:noProof/>
                <w:sz w:val="22"/>
                <w:szCs w:val="24"/>
                <w:vertAlign w:val="superscript"/>
                <w:lang w:val="fr-CH"/>
              </w:rPr>
              <w:t>*</w:t>
            </w:r>
          </w:p>
          <w:p w14:paraId="7F0BEF53" w14:textId="77777777" w:rsidR="000D6CBE" w:rsidRPr="00F40A76" w:rsidRDefault="000D6CBE">
            <w:pPr>
              <w:spacing w:before="40" w:after="40"/>
              <w:rPr>
                <w:rFonts w:eastAsia="Times New Roman"/>
                <w:noProof/>
                <w:szCs w:val="20"/>
                <w:lang w:val="fr-CH"/>
              </w:rPr>
            </w:pPr>
            <w:r>
              <w:rPr>
                <w:rFonts w:eastAsia="Times New Roman"/>
                <w:noProof/>
                <w:sz w:val="22"/>
                <w:szCs w:val="24"/>
                <w:lang w:val="fr-CH"/>
              </w:rPr>
              <w:t>POA-</w:t>
            </w:r>
            <w:r w:rsidRPr="00F40A76">
              <w:rPr>
                <w:rFonts w:eastAsia="Times New Roman"/>
                <w:noProof/>
                <w:sz w:val="22"/>
                <w:szCs w:val="24"/>
                <w:lang w:val="fr-CH"/>
              </w:rPr>
              <w:t>HC(2)</w:t>
            </w:r>
            <w:r w:rsidRPr="00F40A76">
              <w:rPr>
                <w:rFonts w:eastAsia="Times New Roman"/>
                <w:b/>
                <w:bCs/>
                <w:noProof/>
                <w:sz w:val="22"/>
                <w:szCs w:val="24"/>
                <w:vertAlign w:val="superscript"/>
                <w:lang w:val="fr-CH"/>
              </w:rPr>
              <w:t>*</w:t>
            </w:r>
          </w:p>
        </w:tc>
      </w:tr>
      <w:tr w:rsidR="000D6CBE" w:rsidRPr="00F40A76" w14:paraId="70B8D8D1" w14:textId="77777777">
        <w:trPr>
          <w:jc w:val="right"/>
        </w:trPr>
        <w:tc>
          <w:tcPr>
            <w:tcW w:w="4253" w:type="dxa"/>
            <w:tcBorders>
              <w:top w:val="single" w:sz="4" w:space="0" w:color="auto"/>
              <w:left w:val="single" w:sz="4" w:space="0" w:color="auto"/>
              <w:bottom w:val="single" w:sz="4" w:space="0" w:color="auto"/>
              <w:right w:val="single" w:sz="4" w:space="0" w:color="auto"/>
            </w:tcBorders>
            <w:vAlign w:val="center"/>
            <w:hideMark/>
          </w:tcPr>
          <w:p w14:paraId="1A3172BD" w14:textId="77777777" w:rsidR="000D6CBE" w:rsidRPr="00F40A76" w:rsidRDefault="000D6CBE">
            <w:pPr>
              <w:spacing w:before="40" w:after="40"/>
              <w:rPr>
                <w:rFonts w:eastAsia="Times New Roman"/>
                <w:noProof/>
                <w:szCs w:val="20"/>
                <w:lang w:val="fr-CH"/>
              </w:rPr>
            </w:pPr>
            <w:r w:rsidRPr="00F40A76">
              <w:rPr>
                <w:rFonts w:eastAsia="Times New Roman"/>
                <w:noProof/>
                <w:sz w:val="22"/>
                <w:szCs w:val="24"/>
                <w:lang w:val="fr-CH"/>
              </w:rPr>
              <w:t>Aéroport de Genève</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0B71DB" w14:textId="77777777" w:rsidR="000D6CBE" w:rsidRPr="00F40A76" w:rsidRDefault="000D6CBE">
            <w:pPr>
              <w:spacing w:before="40" w:after="40"/>
              <w:rPr>
                <w:rFonts w:eastAsia="Times New Roman"/>
                <w:noProof/>
                <w:szCs w:val="20"/>
                <w:lang w:val="fr-CH"/>
              </w:rPr>
            </w:pPr>
            <w:r w:rsidRPr="00F40A76">
              <w:rPr>
                <w:rFonts w:eastAsia="Times New Roman"/>
                <w:noProof/>
                <w:sz w:val="22"/>
                <w:szCs w:val="24"/>
                <w:lang w:val="fr-CH"/>
              </w:rPr>
              <w:t>CHGVA4</w:t>
            </w:r>
          </w:p>
        </w:tc>
        <w:tc>
          <w:tcPr>
            <w:tcW w:w="2801" w:type="dxa"/>
            <w:tcBorders>
              <w:top w:val="single" w:sz="4" w:space="0" w:color="auto"/>
              <w:left w:val="single" w:sz="4" w:space="0" w:color="auto"/>
              <w:bottom w:val="single" w:sz="4" w:space="0" w:color="auto"/>
              <w:right w:val="single" w:sz="4" w:space="0" w:color="auto"/>
            </w:tcBorders>
            <w:vAlign w:val="center"/>
            <w:hideMark/>
          </w:tcPr>
          <w:p w14:paraId="301BDD6A" w14:textId="77777777" w:rsidR="000D6CBE" w:rsidRDefault="000D6CBE">
            <w:pPr>
              <w:spacing w:before="40" w:after="40"/>
              <w:rPr>
                <w:rFonts w:eastAsia="Times New Roman"/>
                <w:noProof/>
                <w:sz w:val="22"/>
                <w:szCs w:val="24"/>
                <w:lang w:val="fr-CH"/>
              </w:rPr>
            </w:pPr>
            <w:r>
              <w:rPr>
                <w:rFonts w:eastAsia="Times New Roman"/>
                <w:noProof/>
                <w:sz w:val="22"/>
                <w:szCs w:val="24"/>
                <w:lang w:val="fr-CH"/>
              </w:rPr>
              <w:t>POA-NHC(2)</w:t>
            </w:r>
            <w:r w:rsidRPr="00F40A76">
              <w:rPr>
                <w:rFonts w:eastAsia="Times New Roman"/>
                <w:b/>
                <w:bCs/>
                <w:noProof/>
                <w:sz w:val="22"/>
                <w:szCs w:val="24"/>
                <w:vertAlign w:val="superscript"/>
                <w:lang w:val="fr-CH"/>
              </w:rPr>
              <w:t>*</w:t>
            </w:r>
          </w:p>
          <w:p w14:paraId="3809F2EA" w14:textId="77777777" w:rsidR="000D6CBE" w:rsidRPr="00F40A76" w:rsidRDefault="000D6CBE">
            <w:pPr>
              <w:spacing w:before="40" w:after="40"/>
              <w:rPr>
                <w:rFonts w:eastAsia="Times New Roman"/>
                <w:noProof/>
                <w:szCs w:val="20"/>
                <w:lang w:val="fr-CH"/>
              </w:rPr>
            </w:pPr>
            <w:r>
              <w:rPr>
                <w:rFonts w:eastAsia="Times New Roman"/>
                <w:noProof/>
                <w:sz w:val="22"/>
                <w:szCs w:val="24"/>
                <w:lang w:val="fr-CH"/>
              </w:rPr>
              <w:t>POA-</w:t>
            </w:r>
            <w:r w:rsidRPr="00F40A76">
              <w:rPr>
                <w:rFonts w:eastAsia="Times New Roman"/>
                <w:noProof/>
                <w:sz w:val="22"/>
                <w:szCs w:val="24"/>
                <w:lang w:val="fr-CH"/>
              </w:rPr>
              <w:t>HC(2)</w:t>
            </w:r>
            <w:r w:rsidRPr="00F40A76">
              <w:rPr>
                <w:rFonts w:eastAsia="Times New Roman"/>
                <w:b/>
                <w:bCs/>
                <w:noProof/>
                <w:sz w:val="22"/>
                <w:szCs w:val="24"/>
                <w:vertAlign w:val="superscript"/>
                <w:lang w:val="fr-CH"/>
              </w:rPr>
              <w:t>*</w:t>
            </w:r>
          </w:p>
        </w:tc>
      </w:tr>
    </w:tbl>
    <w:p w14:paraId="7E62B3A5" w14:textId="77777777" w:rsidR="000D6CBE" w:rsidRPr="00F40A76" w:rsidRDefault="000D6CBE" w:rsidP="000D6CBE">
      <w:pPr>
        <w:spacing w:line="360" w:lineRule="auto"/>
        <w:ind w:left="851"/>
        <w:rPr>
          <w:noProof/>
        </w:rPr>
      </w:pPr>
      <w:r w:rsidRPr="022C3CFE">
        <w:rPr>
          <w:b/>
          <w:bCs/>
          <w:noProof/>
          <w:vertAlign w:val="superscript"/>
        </w:rPr>
        <w:t>*</w:t>
      </w:r>
      <w:r>
        <w:rPr>
          <w:noProof/>
        </w:rPr>
        <w:tab/>
      </w:r>
      <w:r w:rsidRPr="022C3CFE">
        <w:rPr>
          <w:noProof/>
        </w:rPr>
        <w:t>Par référence aux catégories d'agrément définies par l’annexe</w:t>
      </w:r>
      <w:r w:rsidR="00A31E47">
        <w:rPr>
          <w:noProof/>
        </w:rPr>
        <w:t> </w:t>
      </w:r>
      <w:r w:rsidRPr="022C3CFE">
        <w:rPr>
          <w:noProof/>
        </w:rPr>
        <w:t xml:space="preserve">II du </w:t>
      </w:r>
      <w:r w:rsidRPr="022C3CFE">
        <w:rPr>
          <w:rFonts w:eastAsia="Times New Roman"/>
          <w:noProof/>
        </w:rPr>
        <w:t>règlement d'exécution (UE)</w:t>
      </w:r>
      <w:r w:rsidR="00A31E47">
        <w:rPr>
          <w:rFonts w:eastAsia="Times New Roman"/>
          <w:noProof/>
        </w:rPr>
        <w:t> </w:t>
      </w:r>
      <w:r w:rsidRPr="022C3CFE">
        <w:rPr>
          <w:rFonts w:eastAsia="Times New Roman"/>
          <w:noProof/>
        </w:rPr>
        <w:t>2019/1014</w:t>
      </w:r>
    </w:p>
    <w:p w14:paraId="2B92CC89" w14:textId="77777777" w:rsidR="000D6CBE" w:rsidRPr="00F40A76" w:rsidRDefault="000D6CBE" w:rsidP="000D6CBE">
      <w:pPr>
        <w:spacing w:line="360" w:lineRule="auto"/>
        <w:ind w:left="851"/>
        <w:rPr>
          <w:rFonts w:eastAsia="Times New Roman"/>
          <w:noProof/>
          <w:lang w:val="fr-CH"/>
        </w:rPr>
      </w:pPr>
      <w:r w:rsidRPr="00F40A76">
        <w:rPr>
          <w:rFonts w:eastAsia="Times New Roman"/>
          <w:noProof/>
          <w:szCs w:val="24"/>
          <w:lang w:val="fr-CH"/>
        </w:rPr>
        <w:t xml:space="preserve">Les modifications ultérieures de la liste des postes </w:t>
      </w:r>
      <w:r>
        <w:rPr>
          <w:rFonts w:eastAsia="Times New Roman"/>
          <w:noProof/>
          <w:szCs w:val="24"/>
          <w:lang w:val="fr-CH"/>
        </w:rPr>
        <w:t>de contrôle</w:t>
      </w:r>
      <w:r w:rsidRPr="00F40A76">
        <w:rPr>
          <w:rFonts w:eastAsia="Times New Roman"/>
          <w:noProof/>
          <w:szCs w:val="24"/>
          <w:lang w:val="fr-CH"/>
        </w:rPr>
        <w:t xml:space="preserve"> frontaliers, de leurs centres d'inspection et de leur type d'agrément relèvent du Comité mixte vétérinaire.</w:t>
      </w:r>
    </w:p>
    <w:p w14:paraId="39BD6688" w14:textId="77777777" w:rsidR="009B3275" w:rsidRDefault="000D6CBE" w:rsidP="009B3275">
      <w:pPr>
        <w:spacing w:line="360" w:lineRule="auto"/>
        <w:ind w:left="850" w:hanging="850"/>
        <w:jc w:val="left"/>
        <w:rPr>
          <w:rFonts w:eastAsia="Times New Roman"/>
          <w:noProof/>
          <w:szCs w:val="24"/>
          <w:lang w:val="fr-CH"/>
        </w:rPr>
      </w:pPr>
      <w:r>
        <w:rPr>
          <w:rFonts w:eastAsia="Times New Roman"/>
          <w:noProof/>
          <w:lang w:val="fr-CH"/>
        </w:rPr>
        <w:t>3</w:t>
      </w:r>
      <w:r w:rsidRPr="77563658">
        <w:rPr>
          <w:rFonts w:eastAsia="Times New Roman"/>
          <w:noProof/>
          <w:lang w:val="fr-CH"/>
        </w:rPr>
        <w:t>.</w:t>
      </w:r>
      <w:r>
        <w:rPr>
          <w:noProof/>
        </w:rPr>
        <w:tab/>
      </w:r>
      <w:r w:rsidRPr="00BF67D3">
        <w:rPr>
          <w:rFonts w:eastAsia="Times New Roman"/>
          <w:noProof/>
          <w:lang w:val="fr-CH"/>
        </w:rPr>
        <w:t>La</w:t>
      </w:r>
      <w:r w:rsidRPr="00F40A76">
        <w:rPr>
          <w:rFonts w:eastAsia="Times New Roman"/>
          <w:noProof/>
          <w:szCs w:val="24"/>
          <w:lang w:val="fr-CH"/>
        </w:rPr>
        <w:t xml:space="preserve"> mise en œuvre des contrôles relève du Comité mixte vétérinaire, conformément notamment </w:t>
      </w:r>
      <w:r>
        <w:rPr>
          <w:rFonts w:eastAsia="Times New Roman"/>
          <w:noProof/>
          <w:szCs w:val="24"/>
          <w:lang w:val="fr-CH"/>
        </w:rPr>
        <w:t>à l’article</w:t>
      </w:r>
      <w:r w:rsidR="00A31E47">
        <w:rPr>
          <w:rFonts w:eastAsia="Times New Roman"/>
          <w:noProof/>
          <w:szCs w:val="24"/>
          <w:lang w:val="fr-CH"/>
        </w:rPr>
        <w:t> </w:t>
      </w:r>
      <w:r>
        <w:rPr>
          <w:rFonts w:eastAsia="Times New Roman"/>
          <w:noProof/>
          <w:szCs w:val="24"/>
          <w:lang w:val="fr-CH"/>
        </w:rPr>
        <w:t xml:space="preserve">116 du </w:t>
      </w:r>
      <w:r w:rsidR="00A31E47">
        <w:rPr>
          <w:rFonts w:eastAsia="Times New Roman"/>
          <w:noProof/>
          <w:szCs w:val="24"/>
          <w:lang w:val="fr-CH"/>
        </w:rPr>
        <w:t>r</w:t>
      </w:r>
      <w:r w:rsidRPr="000E5641">
        <w:rPr>
          <w:rFonts w:eastAsia="Times New Roman"/>
          <w:noProof/>
          <w:szCs w:val="24"/>
          <w:lang w:val="fr-CH"/>
        </w:rPr>
        <w:t>èglement (UE</w:t>
      </w:r>
      <w:r w:rsidRPr="00B0736D">
        <w:rPr>
          <w:rFonts w:eastAsia="Times New Roman"/>
          <w:noProof/>
          <w:szCs w:val="24"/>
          <w:lang w:val="fr-CH"/>
        </w:rPr>
        <w:t>)</w:t>
      </w:r>
      <w:r w:rsidR="00A31E47">
        <w:rPr>
          <w:rFonts w:eastAsia="Times New Roman"/>
          <w:noProof/>
          <w:szCs w:val="24"/>
          <w:lang w:val="fr-CH"/>
        </w:rPr>
        <w:t> </w:t>
      </w:r>
      <w:r w:rsidRPr="00B0736D">
        <w:rPr>
          <w:rFonts w:eastAsia="Times New Roman"/>
          <w:noProof/>
        </w:rPr>
        <w:t xml:space="preserve">2017/625 </w:t>
      </w:r>
      <w:r w:rsidRPr="00B0736D">
        <w:rPr>
          <w:rFonts w:eastAsia="Times New Roman"/>
          <w:noProof/>
          <w:szCs w:val="24"/>
          <w:lang w:val="fr-CH"/>
        </w:rPr>
        <w:t>e</w:t>
      </w:r>
      <w:r w:rsidRPr="00F40A76">
        <w:rPr>
          <w:rFonts w:eastAsia="Times New Roman"/>
          <w:noProof/>
          <w:szCs w:val="24"/>
          <w:lang w:val="fr-CH"/>
        </w:rPr>
        <w:t>t à l'article</w:t>
      </w:r>
      <w:r w:rsidR="00A31E47">
        <w:rPr>
          <w:rFonts w:eastAsia="Times New Roman"/>
          <w:noProof/>
          <w:szCs w:val="24"/>
          <w:lang w:val="fr-CH"/>
        </w:rPr>
        <w:t> </w:t>
      </w:r>
      <w:r w:rsidRPr="00F40A76">
        <w:rPr>
          <w:rFonts w:eastAsia="Times New Roman"/>
          <w:noProof/>
          <w:szCs w:val="24"/>
          <w:lang w:val="fr-CH"/>
        </w:rPr>
        <w:t>57 de la loi sur les épizooties.</w:t>
      </w:r>
    </w:p>
    <w:p w14:paraId="3213432D" w14:textId="77777777" w:rsidR="000D6CBE" w:rsidRPr="00F40A76" w:rsidRDefault="000D6CBE" w:rsidP="00472672">
      <w:pPr>
        <w:spacing w:line="360" w:lineRule="auto"/>
        <w:jc w:val="center"/>
        <w:rPr>
          <w:noProof/>
        </w:rPr>
      </w:pPr>
      <w:r w:rsidRPr="00F40A76">
        <w:rPr>
          <w:noProof/>
        </w:rPr>
        <w:br w:type="page"/>
        <w:t>CHAPITRE IV</w:t>
      </w:r>
    </w:p>
    <w:p w14:paraId="2804F209" w14:textId="77777777" w:rsidR="000D6CBE" w:rsidRPr="00F40A76" w:rsidRDefault="000D6CBE" w:rsidP="000D6CBE">
      <w:pPr>
        <w:keepNext/>
        <w:spacing w:before="0" w:after="0" w:line="360" w:lineRule="auto"/>
        <w:jc w:val="center"/>
        <w:rPr>
          <w:rFonts w:eastAsia="Times New Roman"/>
          <w:b/>
          <w:noProof/>
          <w:u w:val="single"/>
          <w:lang w:val="fr-CH"/>
        </w:rPr>
      </w:pPr>
      <w:r w:rsidRPr="00F40A76">
        <w:rPr>
          <w:rFonts w:eastAsia="Times New Roman"/>
          <w:noProof/>
          <w:szCs w:val="24"/>
          <w:lang w:val="fr-CH"/>
        </w:rPr>
        <w:t>Conditions sanitaires et conditions de contrôle des échanges</w:t>
      </w:r>
      <w:r w:rsidRPr="00F40A76">
        <w:rPr>
          <w:rFonts w:eastAsia="Times New Roman"/>
          <w:noProof/>
          <w:szCs w:val="24"/>
          <w:lang w:val="fr-CH"/>
        </w:rPr>
        <w:br/>
        <w:t>entre l'Union européenne et la Suisse</w:t>
      </w:r>
    </w:p>
    <w:p w14:paraId="60C61131" w14:textId="77777777" w:rsidR="000D6CBE" w:rsidRPr="00F40A76" w:rsidRDefault="000D6CBE" w:rsidP="000D6CBE">
      <w:pPr>
        <w:spacing w:line="360" w:lineRule="auto"/>
        <w:jc w:val="left"/>
        <w:rPr>
          <w:rFonts w:eastAsia="Times New Roman"/>
          <w:noProof/>
          <w:lang w:val="fr-CH"/>
        </w:rPr>
      </w:pPr>
      <w:r w:rsidRPr="00F40A76">
        <w:rPr>
          <w:rFonts w:eastAsia="Times New Roman"/>
          <w:noProof/>
          <w:szCs w:val="24"/>
          <w:lang w:val="fr-CH"/>
        </w:rPr>
        <w:t>Pour les secteurs où l'équivalence est reconnue de manière réciproque, les produits animaux faisant l'objet d'échanges entre les États membres de l'Union européenne et la Suisse circulent aux mêmes conditions que les produits faisant l'objet d'échanges entre les États membres de l'Union européenne. Si nécessaire, ces produits sont accompagnés des certificats sanitaires prévus pour les échanges entre les États membres de l'Union européenne ou définis par la présente annexe et disponibles dans le système TRACES.</w:t>
      </w:r>
    </w:p>
    <w:p w14:paraId="298E8169" w14:textId="77777777" w:rsidR="000D6CBE" w:rsidRPr="00F40A76" w:rsidRDefault="000D6CBE" w:rsidP="000D6CBE">
      <w:pPr>
        <w:spacing w:line="360" w:lineRule="auto"/>
        <w:jc w:val="left"/>
        <w:rPr>
          <w:rFonts w:eastAsia="Times New Roman"/>
          <w:noProof/>
          <w:lang w:val="fr-CH"/>
        </w:rPr>
      </w:pPr>
      <w:r w:rsidRPr="00F40A76">
        <w:rPr>
          <w:rFonts w:eastAsia="Times New Roman"/>
          <w:noProof/>
          <w:szCs w:val="24"/>
          <w:lang w:val="fr-CH"/>
        </w:rPr>
        <w:t>Pour les autres secteurs, les conditions sanitaires fixées au chapitre</w:t>
      </w:r>
      <w:r w:rsidR="00BC24B4">
        <w:rPr>
          <w:rFonts w:eastAsia="Times New Roman"/>
          <w:noProof/>
          <w:szCs w:val="24"/>
          <w:lang w:val="fr-CH"/>
        </w:rPr>
        <w:t> </w:t>
      </w:r>
      <w:r w:rsidRPr="00F40A76">
        <w:rPr>
          <w:rFonts w:eastAsia="Times New Roman"/>
          <w:noProof/>
          <w:szCs w:val="24"/>
          <w:lang w:val="fr-CH"/>
        </w:rPr>
        <w:t>II de l'appendice</w:t>
      </w:r>
      <w:r w:rsidR="004A4377">
        <w:rPr>
          <w:rFonts w:eastAsia="Times New Roman"/>
          <w:noProof/>
          <w:szCs w:val="24"/>
          <w:lang w:val="fr-CH"/>
        </w:rPr>
        <w:t> </w:t>
      </w:r>
      <w:r w:rsidRPr="00F40A76">
        <w:rPr>
          <w:rFonts w:eastAsia="Times New Roman"/>
          <w:noProof/>
          <w:szCs w:val="24"/>
          <w:lang w:val="fr-CH"/>
        </w:rPr>
        <w:t>6 demeurent applicables.</w:t>
      </w:r>
    </w:p>
    <w:p w14:paraId="5B074F3E" w14:textId="77777777" w:rsidR="000D6CBE" w:rsidRPr="00F40A76" w:rsidRDefault="000D6CBE" w:rsidP="00472672">
      <w:pPr>
        <w:spacing w:line="360" w:lineRule="auto"/>
        <w:jc w:val="center"/>
        <w:rPr>
          <w:noProof/>
        </w:rPr>
      </w:pPr>
      <w:r w:rsidRPr="00F40A76">
        <w:rPr>
          <w:noProof/>
        </w:rPr>
        <w:br w:type="page"/>
      </w:r>
      <w:r w:rsidRPr="00334656">
        <w:rPr>
          <w:noProof/>
        </w:rPr>
        <w:t>CHAPITRE V</w:t>
      </w:r>
    </w:p>
    <w:p w14:paraId="4277DCE8"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Conditions sanitaires et conditions de contrôle des importations des pays tiers</w:t>
      </w:r>
    </w:p>
    <w:p w14:paraId="0B6292E4" w14:textId="77777777" w:rsidR="000D6CBE" w:rsidRPr="00F40A76" w:rsidRDefault="000D6CBE" w:rsidP="000D6CBE">
      <w:pPr>
        <w:spacing w:line="360" w:lineRule="auto"/>
        <w:jc w:val="center"/>
        <w:rPr>
          <w:rFonts w:eastAsia="Times New Roman"/>
          <w:noProof/>
          <w:szCs w:val="24"/>
          <w:lang w:val="fr-CH"/>
        </w:rPr>
      </w:pPr>
      <w:r w:rsidRPr="00F40A76">
        <w:rPr>
          <w:rFonts w:eastAsia="Times New Roman"/>
          <w:noProof/>
          <w:szCs w:val="24"/>
          <w:lang w:val="fr-CH"/>
        </w:rPr>
        <w:t>I.</w:t>
      </w:r>
      <w:r w:rsidRPr="00F40A76">
        <w:rPr>
          <w:rFonts w:eastAsia="Times New Roman"/>
          <w:noProof/>
          <w:szCs w:val="24"/>
          <w:lang w:val="fr-CH"/>
        </w:rPr>
        <w:tab/>
        <w:t>UNION EUROPÉENNE — LÉGISLATION</w:t>
      </w:r>
    </w:p>
    <w:p w14:paraId="5FA9E9CD" w14:textId="77777777" w:rsidR="000D6CBE" w:rsidRDefault="000D6CBE" w:rsidP="000D6CBE">
      <w:pPr>
        <w:spacing w:line="360" w:lineRule="auto"/>
        <w:ind w:left="850" w:hanging="850"/>
        <w:jc w:val="left"/>
        <w:rPr>
          <w:rFonts w:eastAsia="Times New Roman"/>
          <w:b/>
          <w:bCs/>
          <w:noProof/>
          <w:szCs w:val="24"/>
          <w:vertAlign w:val="superscript"/>
          <w:lang w:val="fr-CH"/>
        </w:rPr>
      </w:pPr>
      <w:r w:rsidRPr="00F40A76">
        <w:rPr>
          <w:rFonts w:eastAsia="Times New Roman"/>
          <w:noProof/>
          <w:szCs w:val="24"/>
          <w:lang w:val="fr-CH"/>
        </w:rPr>
        <w:t>A.</w:t>
      </w:r>
      <w:r w:rsidRPr="00F40A76">
        <w:rPr>
          <w:rFonts w:eastAsia="Times New Roman"/>
          <w:noProof/>
          <w:szCs w:val="24"/>
          <w:lang w:val="fr-CH"/>
        </w:rPr>
        <w:tab/>
        <w:t>Règles de santé publique</w:t>
      </w:r>
      <w:r w:rsidRPr="00F40A76">
        <w:rPr>
          <w:rFonts w:eastAsia="Times New Roman"/>
          <w:b/>
          <w:bCs/>
          <w:noProof/>
          <w:szCs w:val="24"/>
          <w:vertAlign w:val="superscript"/>
          <w:lang w:val="fr-CH"/>
        </w:rPr>
        <w:t>*</w:t>
      </w:r>
    </w:p>
    <w:p w14:paraId="147B476D" w14:textId="77777777" w:rsidR="000D6CBE" w:rsidRPr="00195BCA" w:rsidRDefault="000D6CBE" w:rsidP="000D6CBE">
      <w:pPr>
        <w:spacing w:line="360" w:lineRule="auto"/>
        <w:ind w:left="850" w:hanging="850"/>
        <w:jc w:val="left"/>
        <w:rPr>
          <w:rFonts w:eastAsia="Times New Roman"/>
          <w:noProof/>
          <w:szCs w:val="20"/>
          <w:lang w:val="fr-CH"/>
        </w:rPr>
      </w:pPr>
      <w:r w:rsidRPr="005D0729">
        <w:rPr>
          <w:rFonts w:eastAsia="Times New Roman"/>
          <w:b/>
          <w:bCs/>
          <w:noProof/>
          <w:szCs w:val="24"/>
          <w:vertAlign w:val="superscript"/>
          <w:lang w:val="fr-CH"/>
        </w:rPr>
        <w:t>*</w:t>
      </w:r>
      <w:r w:rsidRPr="005D0729">
        <w:rPr>
          <w:rFonts w:eastAsia="Times New Roman"/>
          <w:noProof/>
          <w:szCs w:val="24"/>
          <w:lang w:val="fr-CH"/>
        </w:rPr>
        <w:tab/>
        <w:t xml:space="preserve">Toute référence à un acte s'entend, sauf indication contraire, comme une référence audit acte tel que modifié avant le </w:t>
      </w:r>
      <w:r w:rsidRPr="005D0729">
        <w:rPr>
          <w:noProof/>
          <w:szCs w:val="24"/>
        </w:rPr>
        <w:t>31 décembre 2025</w:t>
      </w:r>
    </w:p>
    <w:p w14:paraId="586FCDEE" w14:textId="77777777" w:rsidR="000D6CBE" w:rsidRPr="00F40A76" w:rsidRDefault="000D6CBE" w:rsidP="000D6CBE">
      <w:pPr>
        <w:spacing w:line="360" w:lineRule="auto"/>
        <w:ind w:left="1418" w:hanging="567"/>
        <w:rPr>
          <w:noProof/>
          <w:lang w:val="fr-CH"/>
        </w:rPr>
      </w:pPr>
      <w:r w:rsidRPr="00F40A76">
        <w:rPr>
          <w:noProof/>
          <w:lang w:val="fr-CH"/>
        </w:rPr>
        <w:t>1.</w:t>
      </w:r>
      <w:r w:rsidRPr="00F40A76">
        <w:rPr>
          <w:noProof/>
          <w:lang w:val="fr-CH"/>
        </w:rPr>
        <w:tab/>
        <w:t>Directive 2009/32/CE du Parlement européen et du Conseil du 23 avril 2009 relative au rapprochement des législations des États membres concernant les solvants d'extraction utilisés dans la fabrication des denrées alimentaires et de leurs ingrédients (JO L 141 du 6.6.2009, p. 3).</w:t>
      </w:r>
    </w:p>
    <w:p w14:paraId="543BF92E"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1334/2008 du Parlement européen et du Conseil du 16</w:t>
      </w:r>
      <w:r w:rsidR="00BC24B4">
        <w:rPr>
          <w:rFonts w:eastAsia="Times New Roman"/>
          <w:noProof/>
          <w:szCs w:val="24"/>
          <w:lang w:val="fr-CH"/>
        </w:rPr>
        <w:t> </w:t>
      </w:r>
      <w:r w:rsidRPr="00F40A76">
        <w:rPr>
          <w:rFonts w:eastAsia="Times New Roman"/>
          <w:noProof/>
          <w:szCs w:val="24"/>
          <w:lang w:val="fr-CH"/>
        </w:rPr>
        <w:t>décembre 2008 relatif aux arômes et à certains ingrédients alimentaires possédant des propriétés aromatisantes qui sont destinés à être utilisés dans et sur les denrées alimentaires et modifiant le règlement (CEE)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1601/91 du Conseil, les règlements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2232/96 et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110/2008 et la directive 2000/13/CE (JO L 354 du 31.12.2008, p. 34).</w:t>
      </w:r>
    </w:p>
    <w:p w14:paraId="1BD32BC3"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 xml:space="preserve">470/2009 du Parlement </w:t>
      </w:r>
      <w:r w:rsidR="00A31E47">
        <w:rPr>
          <w:rFonts w:eastAsia="Times New Roman"/>
          <w:noProof/>
          <w:szCs w:val="24"/>
          <w:lang w:val="fr-CH"/>
        </w:rPr>
        <w:t>e</w:t>
      </w:r>
      <w:r w:rsidRPr="00F40A76">
        <w:rPr>
          <w:rFonts w:eastAsia="Times New Roman"/>
          <w:noProof/>
          <w:szCs w:val="24"/>
          <w:lang w:val="fr-CH"/>
        </w:rPr>
        <w:t>uropéen et du Conseil du 6</w:t>
      </w:r>
      <w:r w:rsidR="00BC24B4">
        <w:rPr>
          <w:rFonts w:eastAsia="Times New Roman"/>
          <w:noProof/>
          <w:szCs w:val="24"/>
          <w:lang w:val="fr-CH"/>
        </w:rPr>
        <w:t> </w:t>
      </w:r>
      <w:r w:rsidRPr="00F40A76">
        <w:rPr>
          <w:rFonts w:eastAsia="Times New Roman"/>
          <w:noProof/>
          <w:szCs w:val="24"/>
          <w:lang w:val="fr-CH"/>
        </w:rPr>
        <w:t>mai</w:t>
      </w:r>
      <w:r w:rsidR="00BC24B4">
        <w:rPr>
          <w:rFonts w:eastAsia="Times New Roman"/>
          <w:noProof/>
          <w:szCs w:val="24"/>
          <w:lang w:val="fr-CH"/>
        </w:rPr>
        <w:t> </w:t>
      </w:r>
      <w:r w:rsidRPr="00F40A76">
        <w:rPr>
          <w:rFonts w:eastAsia="Times New Roman"/>
          <w:noProof/>
          <w:szCs w:val="24"/>
          <w:lang w:val="fr-CH"/>
        </w:rPr>
        <w:t>2009 établissant des procédures communautaires pour la fixation des limites de résidus des substances pharmacologiquement actives dans les aliments d'origine animale, abrogeant le règlement (CEE)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2377/90 du Conseil et modifiant la directive 2001/82/CE du Parlement européen et du Conseil et le règlement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726/2004 du Parlement européen et du Conseil (JO L 152 du 16.6.2009, p. 11).</w:t>
      </w:r>
    </w:p>
    <w:p w14:paraId="0F428759"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br w:type="page"/>
        <w:t>4.</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315/93 du Conseil du 8 février 1993 portant établissement des procédures communautaires relatives aux contaminants dans les denrées alimentaires (JO L 37 du 13.2.1993, p. 1).</w:t>
      </w:r>
    </w:p>
    <w:p w14:paraId="064F1AF5" w14:textId="77777777" w:rsidR="000D6CBE" w:rsidRPr="00F40A76" w:rsidRDefault="000D6CBE" w:rsidP="000D6CBE">
      <w:pPr>
        <w:spacing w:line="360" w:lineRule="auto"/>
        <w:ind w:left="1418" w:hanging="567"/>
        <w:rPr>
          <w:rFonts w:eastAsia="Times New Roman"/>
          <w:noProof/>
          <w:szCs w:val="24"/>
          <w:lang w:val="fr-CH"/>
        </w:rPr>
      </w:pPr>
      <w:r w:rsidRPr="00F440DA">
        <w:rPr>
          <w:rFonts w:eastAsia="Times New Roman"/>
          <w:noProof/>
          <w:szCs w:val="24"/>
          <w:lang w:val="fr-CH"/>
        </w:rPr>
        <w:t>5.</w:t>
      </w:r>
      <w:r w:rsidRPr="00F440DA">
        <w:rPr>
          <w:rFonts w:eastAsia="Times New Roman"/>
          <w:noProof/>
          <w:szCs w:val="24"/>
          <w:lang w:val="fr-CH"/>
        </w:rPr>
        <w:tab/>
        <w:t>Règlement (CE)</w:t>
      </w:r>
      <w:r w:rsidR="00BC24B4">
        <w:rPr>
          <w:rFonts w:eastAsia="Times New Roman"/>
          <w:noProof/>
          <w:szCs w:val="24"/>
          <w:lang w:val="fr-CH"/>
        </w:rPr>
        <w:t> </w:t>
      </w:r>
      <w:r w:rsidRPr="00F440DA">
        <w:rPr>
          <w:rFonts w:eastAsia="Times New Roman"/>
          <w:noProof/>
          <w:szCs w:val="24"/>
          <w:lang w:val="fr-CH"/>
        </w:rPr>
        <w:t>n°</w:t>
      </w:r>
      <w:r w:rsidR="00BC24B4">
        <w:rPr>
          <w:rFonts w:eastAsia="Times New Roman"/>
          <w:noProof/>
          <w:szCs w:val="24"/>
          <w:lang w:val="fr-CH"/>
        </w:rPr>
        <w:t> </w:t>
      </w:r>
      <w:r w:rsidRPr="00F440DA">
        <w:rPr>
          <w:rFonts w:eastAsia="Times New Roman"/>
          <w:noProof/>
          <w:szCs w:val="24"/>
          <w:lang w:val="fr-CH"/>
        </w:rPr>
        <w:t>1333/2008 du Parlement européen et du Conseil du 16</w:t>
      </w:r>
      <w:r w:rsidR="00BC24B4">
        <w:rPr>
          <w:rFonts w:eastAsia="Times New Roman"/>
          <w:noProof/>
          <w:szCs w:val="24"/>
          <w:lang w:val="fr-CH"/>
        </w:rPr>
        <w:t> </w:t>
      </w:r>
      <w:r w:rsidRPr="00F440DA">
        <w:rPr>
          <w:rFonts w:eastAsia="Times New Roman"/>
          <w:noProof/>
          <w:szCs w:val="24"/>
          <w:lang w:val="fr-CH"/>
        </w:rPr>
        <w:t>décembre</w:t>
      </w:r>
      <w:r w:rsidR="00BC24B4">
        <w:rPr>
          <w:rFonts w:eastAsia="Times New Roman"/>
          <w:noProof/>
          <w:szCs w:val="24"/>
          <w:lang w:val="fr-CH"/>
        </w:rPr>
        <w:t> </w:t>
      </w:r>
      <w:r w:rsidRPr="00F440DA">
        <w:rPr>
          <w:rFonts w:eastAsia="Times New Roman"/>
          <w:noProof/>
          <w:szCs w:val="24"/>
          <w:lang w:val="fr-CH"/>
        </w:rPr>
        <w:t>2008 sur les additifs alimentaires (JO L 354 du 31.12.2008, p.</w:t>
      </w:r>
      <w:r w:rsidR="009040B7">
        <w:rPr>
          <w:rFonts w:eastAsia="Times New Roman"/>
          <w:noProof/>
          <w:szCs w:val="24"/>
          <w:lang w:val="fr-CH"/>
        </w:rPr>
        <w:t> </w:t>
      </w:r>
      <w:r w:rsidRPr="00F440DA">
        <w:rPr>
          <w:rFonts w:eastAsia="Times New Roman"/>
          <w:noProof/>
          <w:szCs w:val="24"/>
          <w:lang w:val="fr-CH"/>
        </w:rPr>
        <w:t>16).</w:t>
      </w:r>
    </w:p>
    <w:p w14:paraId="23C9D045"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6.</w:t>
      </w:r>
      <w:r w:rsidRPr="00F40A76">
        <w:rPr>
          <w:rFonts w:eastAsia="Times New Roman"/>
          <w:noProof/>
          <w:szCs w:val="24"/>
          <w:lang w:val="fr-CH"/>
        </w:rPr>
        <w:tab/>
      </w:r>
      <w:r w:rsidRPr="000A3756">
        <w:rPr>
          <w:noProof/>
          <w:lang w:val="fr-CH"/>
        </w:rPr>
        <w:t>Directive</w:t>
      </w:r>
      <w:r w:rsidRPr="00F40A76">
        <w:rPr>
          <w:rFonts w:eastAsia="Times New Roman"/>
          <w:noProof/>
          <w:szCs w:val="24"/>
          <w:lang w:val="fr-CH"/>
        </w:rPr>
        <w:t xml:space="preserve"> 96/22/CE du Conseil du 29 avril 1996 concernant l'interdiction d'utilisation de certaines substances à effet hormonal ou thyréostatique et des substances β-agonistes dans les spéculations animales et abrogeant les directives 81/602/CEE, 88/146/CEE et 88/299/CEE (JO L 125 du 23.5.1996, p.</w:t>
      </w:r>
      <w:r w:rsidR="00A25491">
        <w:rPr>
          <w:rFonts w:eastAsia="Times New Roman"/>
          <w:noProof/>
          <w:szCs w:val="24"/>
          <w:lang w:val="fr-CH"/>
        </w:rPr>
        <w:t> </w:t>
      </w:r>
      <w:r w:rsidRPr="00F40A76">
        <w:rPr>
          <w:rFonts w:eastAsia="Times New Roman"/>
          <w:noProof/>
          <w:szCs w:val="24"/>
          <w:lang w:val="fr-CH"/>
        </w:rPr>
        <w:t>3).</w:t>
      </w:r>
    </w:p>
    <w:p w14:paraId="1047A170" w14:textId="77777777" w:rsidR="000D6CBE" w:rsidRDefault="000D6CBE" w:rsidP="000D6CBE">
      <w:pPr>
        <w:spacing w:line="360" w:lineRule="auto"/>
        <w:ind w:left="1418" w:hanging="567"/>
        <w:rPr>
          <w:rFonts w:eastAsia="Times New Roman"/>
          <w:noProof/>
          <w:szCs w:val="24"/>
          <w:lang w:val="fr-CH"/>
        </w:rPr>
      </w:pPr>
      <w:bookmarkStart w:id="6" w:name="_Hlk159944076"/>
      <w:r>
        <w:rPr>
          <w:rFonts w:eastAsia="Times New Roman"/>
          <w:noProof/>
          <w:szCs w:val="24"/>
          <w:lang w:val="fr-CH"/>
        </w:rPr>
        <w:t>7.</w:t>
      </w:r>
      <w:r w:rsidRPr="000541F1">
        <w:rPr>
          <w:rFonts w:eastAsia="Times New Roman"/>
          <w:noProof/>
          <w:szCs w:val="24"/>
          <w:lang w:val="fr-CH"/>
        </w:rPr>
        <w:tab/>
      </w:r>
      <w:r w:rsidRPr="00EA0107">
        <w:rPr>
          <w:rFonts w:eastAsia="Times New Roman"/>
          <w:noProof/>
          <w:szCs w:val="24"/>
          <w:lang w:val="fr-CH"/>
        </w:rPr>
        <w:t xml:space="preserve">Pour les dispositions relatives aux contrôles officiels effectués par les autorités </w:t>
      </w:r>
      <w:r w:rsidR="008B6A3F">
        <w:rPr>
          <w:rFonts w:eastAsia="Times New Roman"/>
          <w:noProof/>
          <w:szCs w:val="24"/>
          <w:lang w:val="fr-CH"/>
        </w:rPr>
        <w:t>compétentes</w:t>
      </w:r>
      <w:r w:rsidRPr="00EA0107">
        <w:rPr>
          <w:rFonts w:eastAsia="Times New Roman"/>
          <w:noProof/>
          <w:szCs w:val="24"/>
          <w:lang w:val="fr-CH"/>
        </w:rPr>
        <w:t xml:space="preserve"> pour vérifier le respect des règles </w:t>
      </w:r>
      <w:r w:rsidR="00CD1483">
        <w:rPr>
          <w:rFonts w:eastAsia="Times New Roman"/>
          <w:noProof/>
          <w:szCs w:val="24"/>
          <w:lang w:val="fr-CH"/>
        </w:rPr>
        <w:t xml:space="preserve">visées </w:t>
      </w:r>
      <w:r w:rsidRPr="00EA0107">
        <w:rPr>
          <w:rFonts w:eastAsia="Times New Roman"/>
          <w:noProof/>
          <w:szCs w:val="24"/>
          <w:lang w:val="fr-CH"/>
        </w:rPr>
        <w:t xml:space="preserve">dans </w:t>
      </w:r>
      <w:r w:rsidR="00CD1483">
        <w:rPr>
          <w:rFonts w:eastAsia="Times New Roman"/>
          <w:noProof/>
          <w:szCs w:val="24"/>
          <w:lang w:val="fr-CH"/>
        </w:rPr>
        <w:t>le présent</w:t>
      </w:r>
      <w:r>
        <w:rPr>
          <w:rFonts w:eastAsia="Times New Roman"/>
          <w:noProof/>
          <w:szCs w:val="24"/>
          <w:lang w:val="fr-CH"/>
        </w:rPr>
        <w:t xml:space="preserve"> chapitre</w:t>
      </w:r>
      <w:r w:rsidRPr="00EA0107">
        <w:rPr>
          <w:rFonts w:eastAsia="Times New Roman"/>
          <w:noProof/>
          <w:szCs w:val="24"/>
          <w:lang w:val="fr-CH"/>
        </w:rPr>
        <w:t>:</w:t>
      </w:r>
    </w:p>
    <w:p w14:paraId="27090C46" w14:textId="77777777" w:rsidR="000D6CBE" w:rsidRPr="00F40A76" w:rsidRDefault="000D6CBE" w:rsidP="000D6CBE">
      <w:pPr>
        <w:spacing w:line="360" w:lineRule="auto"/>
        <w:ind w:left="1418"/>
        <w:rPr>
          <w:rFonts w:eastAsia="Times New Roman"/>
          <w:noProof/>
          <w:szCs w:val="24"/>
          <w:lang w:val="fr-CH"/>
        </w:rPr>
      </w:pPr>
      <w:r w:rsidRPr="000541F1">
        <w:rPr>
          <w:rFonts w:eastAsia="Times New Roman"/>
          <w:noProof/>
          <w:szCs w:val="24"/>
          <w:lang w:val="fr-CH"/>
        </w:rPr>
        <w:t>Règlement (UE)</w:t>
      </w:r>
      <w:r w:rsidR="00BC24B4">
        <w:rPr>
          <w:rFonts w:eastAsia="Times New Roman"/>
          <w:noProof/>
          <w:szCs w:val="24"/>
          <w:lang w:val="fr-CH"/>
        </w:rPr>
        <w:t> </w:t>
      </w:r>
      <w:r w:rsidRPr="000541F1">
        <w:rPr>
          <w:rFonts w:eastAsia="Times New Roman"/>
          <w:noProof/>
          <w:szCs w:val="24"/>
          <w:lang w:val="fr-CH"/>
        </w:rPr>
        <w:t>2017/625 du Parlement européen et du Conseil du 15</w:t>
      </w:r>
      <w:r w:rsidR="00BC24B4">
        <w:rPr>
          <w:rFonts w:eastAsia="Times New Roman"/>
          <w:noProof/>
          <w:szCs w:val="24"/>
          <w:lang w:val="fr-CH"/>
        </w:rPr>
        <w:t> </w:t>
      </w:r>
      <w:r w:rsidRPr="000541F1">
        <w:rPr>
          <w:rFonts w:eastAsia="Times New Roman"/>
          <w:noProof/>
          <w:szCs w:val="24"/>
          <w:lang w:val="fr-CH"/>
        </w:rPr>
        <w:t>mars</w:t>
      </w:r>
      <w:r w:rsidR="00BC24B4">
        <w:rPr>
          <w:rFonts w:eastAsia="Times New Roman"/>
          <w:noProof/>
          <w:szCs w:val="24"/>
          <w:lang w:val="fr-CH"/>
        </w:rPr>
        <w:t> </w:t>
      </w:r>
      <w:r w:rsidRPr="000541F1">
        <w:rPr>
          <w:rFonts w:eastAsia="Times New Roman"/>
          <w:noProof/>
          <w:szCs w:val="24"/>
          <w:lang w:val="fr-CH"/>
        </w:rPr>
        <w:t>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999/2001,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396/2005,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1069/2009,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1107/2009, (UE)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1151/2012, (UE)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652/2014, (UE)</w:t>
      </w:r>
      <w:r w:rsidR="00BC24B4">
        <w:rPr>
          <w:rFonts w:eastAsia="Times New Roman"/>
          <w:noProof/>
          <w:szCs w:val="24"/>
          <w:lang w:val="fr-CH"/>
        </w:rPr>
        <w:t> </w:t>
      </w:r>
      <w:r w:rsidRPr="000541F1">
        <w:rPr>
          <w:rFonts w:eastAsia="Times New Roman"/>
          <w:noProof/>
          <w:szCs w:val="24"/>
          <w:lang w:val="fr-CH"/>
        </w:rPr>
        <w:t>2016/429 et (UE)</w:t>
      </w:r>
      <w:r w:rsidR="00BC24B4">
        <w:rPr>
          <w:rFonts w:eastAsia="Times New Roman"/>
          <w:noProof/>
          <w:szCs w:val="24"/>
          <w:lang w:val="fr-CH"/>
        </w:rPr>
        <w:t> </w:t>
      </w:r>
      <w:r w:rsidRPr="000541F1">
        <w:rPr>
          <w:rFonts w:eastAsia="Times New Roman"/>
          <w:noProof/>
          <w:szCs w:val="24"/>
          <w:lang w:val="fr-CH"/>
        </w:rPr>
        <w:t>2016/2031, les règlements du Conseil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1/2005 et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1099/2009 ainsi que les directives du Conseil 98/58/CE, 1999/74/CE, 2007/43/CE, 2008/119/CE et 2008/120/CE, et abrogeant les règlements du Parlement européen et du Conseil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854/2004 et (CE)</w:t>
      </w:r>
      <w:r w:rsidR="00BC24B4">
        <w:rPr>
          <w:rFonts w:eastAsia="Times New Roman"/>
          <w:noProof/>
          <w:szCs w:val="24"/>
          <w:lang w:val="fr-CH"/>
        </w:rPr>
        <w:t> </w:t>
      </w:r>
      <w:r w:rsidRPr="000541F1">
        <w:rPr>
          <w:rFonts w:eastAsia="Times New Roman"/>
          <w:noProof/>
          <w:szCs w:val="24"/>
          <w:lang w:val="fr-CH"/>
        </w:rPr>
        <w:t>n°</w:t>
      </w:r>
      <w:r w:rsidR="00BC24B4">
        <w:rPr>
          <w:rFonts w:eastAsia="Times New Roman"/>
          <w:noProof/>
          <w:szCs w:val="24"/>
          <w:lang w:val="fr-CH"/>
        </w:rPr>
        <w:t> </w:t>
      </w:r>
      <w:r w:rsidRPr="000541F1">
        <w:rPr>
          <w:rFonts w:eastAsia="Times New Roman"/>
          <w:noProof/>
          <w:szCs w:val="24"/>
          <w:lang w:val="fr-CH"/>
        </w:rPr>
        <w:t>882/2004, les directives du Conseil 89/608/CEE, 89/662/CEE, 90/425/CEE, 91/496/CEE, 96/23/CE, 96/93/CE et 97/78/CE ainsi que la décision 92/438/CEE du Conseil</w:t>
      </w:r>
      <w:r w:rsidR="009B229D">
        <w:rPr>
          <w:rFonts w:eastAsia="Times New Roman"/>
          <w:noProof/>
          <w:szCs w:val="24"/>
          <w:lang w:val="fr-CH"/>
        </w:rPr>
        <w:t xml:space="preserve"> (</w:t>
      </w:r>
      <w:r w:rsidR="009B229D" w:rsidRPr="008B6A28">
        <w:rPr>
          <w:rFonts w:eastAsia="Times New Roman"/>
          <w:noProof/>
          <w:szCs w:val="24"/>
          <w:lang w:val="fr-CH"/>
        </w:rPr>
        <w:t>JO L 95 du 7.4.2017, p. 1</w:t>
      </w:r>
      <w:r w:rsidR="009B229D">
        <w:rPr>
          <w:rFonts w:eastAsia="Times New Roman"/>
          <w:noProof/>
          <w:szCs w:val="24"/>
          <w:lang w:val="fr-CH"/>
        </w:rPr>
        <w:t>)</w:t>
      </w:r>
      <w:r>
        <w:rPr>
          <w:rFonts w:eastAsia="Times New Roman"/>
          <w:noProof/>
          <w:szCs w:val="24"/>
          <w:lang w:val="fr-CH"/>
        </w:rPr>
        <w:t>.</w:t>
      </w:r>
    </w:p>
    <w:bookmarkEnd w:id="6"/>
    <w:p w14:paraId="212890F4" w14:textId="77777777" w:rsidR="000D6CBE" w:rsidRPr="00F40A76" w:rsidRDefault="000D6CBE" w:rsidP="000D6CBE">
      <w:pPr>
        <w:spacing w:line="360" w:lineRule="auto"/>
        <w:ind w:left="1418" w:hanging="567"/>
        <w:rPr>
          <w:rFonts w:eastAsia="Times New Roman"/>
          <w:noProof/>
          <w:szCs w:val="24"/>
          <w:lang w:val="fr-CH"/>
        </w:rPr>
      </w:pPr>
      <w:r w:rsidRPr="00403E08">
        <w:rPr>
          <w:rFonts w:eastAsia="Times New Roman"/>
          <w:noProof/>
          <w:szCs w:val="24"/>
          <w:lang w:val="fr-CH"/>
        </w:rPr>
        <w:t>8.</w:t>
      </w:r>
      <w:r w:rsidRPr="00403E08">
        <w:rPr>
          <w:rFonts w:eastAsia="Times New Roman"/>
          <w:noProof/>
          <w:szCs w:val="24"/>
          <w:lang w:val="fr-CH"/>
        </w:rPr>
        <w:tab/>
      </w:r>
      <w:r w:rsidRPr="000A3756">
        <w:rPr>
          <w:noProof/>
          <w:lang w:val="fr-CH"/>
        </w:rPr>
        <w:t>Directive</w:t>
      </w:r>
      <w:r w:rsidRPr="00F40A76">
        <w:rPr>
          <w:rFonts w:eastAsia="Times New Roman"/>
          <w:noProof/>
          <w:szCs w:val="24"/>
          <w:lang w:val="fr-CH"/>
        </w:rPr>
        <w:t xml:space="preserve"> 1999/2/CE du Parlement européen et du Conseil du 22 février 1999 relative au rapprochement des législations des États membres sur les denrées et ingrédients alimentaires traités par ionisation (JO L 66 du 13.3.1999, p. 16).</w:t>
      </w:r>
    </w:p>
    <w:p w14:paraId="2C4DAAF9" w14:textId="77777777" w:rsidR="000D6CBE" w:rsidRPr="00F40A76" w:rsidRDefault="000D6CBE" w:rsidP="000D6CBE">
      <w:pPr>
        <w:spacing w:line="360" w:lineRule="auto"/>
        <w:ind w:left="1418" w:hanging="567"/>
        <w:rPr>
          <w:rFonts w:eastAsia="Times New Roman"/>
          <w:noProof/>
          <w:szCs w:val="24"/>
          <w:lang w:val="fr-CH"/>
        </w:rPr>
      </w:pPr>
      <w:r>
        <w:rPr>
          <w:rFonts w:eastAsia="Times New Roman"/>
          <w:noProof/>
          <w:szCs w:val="24"/>
          <w:lang w:val="fr-CH"/>
        </w:rPr>
        <w:t>9</w:t>
      </w:r>
      <w:r w:rsidRPr="00F40A76">
        <w:rPr>
          <w:rFonts w:eastAsia="Times New Roman"/>
          <w:noProof/>
          <w:szCs w:val="24"/>
          <w:lang w:val="fr-CH"/>
        </w:rPr>
        <w:t>.</w:t>
      </w:r>
      <w:r w:rsidRPr="00F40A76">
        <w:rPr>
          <w:rFonts w:eastAsia="Times New Roman"/>
          <w:noProof/>
          <w:szCs w:val="24"/>
          <w:lang w:val="fr-CH"/>
        </w:rPr>
        <w:tab/>
      </w:r>
      <w:r w:rsidRPr="000A3756">
        <w:rPr>
          <w:noProof/>
          <w:lang w:val="fr-CH"/>
        </w:rPr>
        <w:t>Directive</w:t>
      </w:r>
      <w:r w:rsidRPr="00F40A76">
        <w:rPr>
          <w:rFonts w:eastAsia="Times New Roman"/>
          <w:noProof/>
          <w:szCs w:val="24"/>
          <w:lang w:val="fr-CH"/>
        </w:rPr>
        <w:t xml:space="preserve"> 1999/3/CE du Parlement européen et du Conseil du 22 février 1999 établissant une liste communautaire de denrées et ingrédients alimentaires traités par ionisation (JO L 66 du 13.3.1999, p. 24).</w:t>
      </w:r>
    </w:p>
    <w:p w14:paraId="3AA4CD20" w14:textId="77777777" w:rsidR="000D6CBE" w:rsidRPr="00F40A76" w:rsidRDefault="000D6CBE" w:rsidP="000D6CBE">
      <w:pPr>
        <w:spacing w:line="360" w:lineRule="auto"/>
        <w:ind w:left="1418" w:hanging="567"/>
        <w:rPr>
          <w:rFonts w:eastAsia="Times New Roman"/>
          <w:noProof/>
          <w:szCs w:val="24"/>
          <w:lang w:val="fr-CH"/>
        </w:rPr>
      </w:pPr>
      <w:r>
        <w:rPr>
          <w:rFonts w:eastAsia="Times New Roman"/>
          <w:noProof/>
          <w:szCs w:val="24"/>
          <w:lang w:val="fr-CH"/>
        </w:rPr>
        <w:t>10</w:t>
      </w:r>
      <w:r w:rsidRPr="00F40A76">
        <w:rPr>
          <w:rFonts w:eastAsia="Times New Roman"/>
          <w:noProof/>
          <w:szCs w:val="24"/>
          <w:lang w:val="fr-CH"/>
        </w:rPr>
        <w:t>.</w:t>
      </w:r>
      <w:r w:rsidRPr="00F40A76">
        <w:rPr>
          <w:rFonts w:eastAsia="Times New Roman"/>
          <w:noProof/>
          <w:szCs w:val="24"/>
          <w:lang w:val="fr-CH"/>
        </w:rPr>
        <w:tab/>
      </w:r>
      <w:r w:rsidRPr="00775EE6">
        <w:rPr>
          <w:rFonts w:eastAsia="Times New Roman"/>
          <w:noProof/>
          <w:szCs w:val="24"/>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999/2001 du Parlement européen et du Conseil du</w:t>
      </w:r>
      <w:r w:rsidR="00BC24B4">
        <w:rPr>
          <w:rFonts w:eastAsia="Times New Roman"/>
          <w:noProof/>
          <w:szCs w:val="24"/>
          <w:highlight w:val="lightGray"/>
          <w:lang w:val="fr-CH"/>
        </w:rPr>
        <w:t> </w:t>
      </w:r>
      <w:r w:rsidRPr="00F40A76">
        <w:rPr>
          <w:rFonts w:eastAsia="Times New Roman"/>
          <w:noProof/>
          <w:szCs w:val="24"/>
          <w:lang w:val="fr-CH"/>
        </w:rPr>
        <w:t>22</w:t>
      </w:r>
      <w:r w:rsidR="00BC24B4">
        <w:rPr>
          <w:rFonts w:eastAsia="Times New Roman"/>
          <w:noProof/>
          <w:szCs w:val="24"/>
          <w:lang w:val="fr-CH"/>
        </w:rPr>
        <w:t> </w:t>
      </w:r>
      <w:r w:rsidRPr="00F40A76">
        <w:rPr>
          <w:rFonts w:eastAsia="Times New Roman"/>
          <w:noProof/>
          <w:szCs w:val="24"/>
          <w:lang w:val="fr-CH"/>
        </w:rPr>
        <w:t>mai</w:t>
      </w:r>
      <w:r w:rsidR="00BC24B4">
        <w:rPr>
          <w:rFonts w:eastAsia="Times New Roman"/>
          <w:noProof/>
          <w:szCs w:val="24"/>
          <w:lang w:val="fr-CH"/>
        </w:rPr>
        <w:t> </w:t>
      </w:r>
      <w:r w:rsidRPr="00F40A76">
        <w:rPr>
          <w:rFonts w:eastAsia="Times New Roman"/>
          <w:noProof/>
          <w:szCs w:val="24"/>
          <w:lang w:val="fr-CH"/>
        </w:rPr>
        <w:t>2001 fixant les règles pour la prévention, le contrôle et l'éradication de certaines encéphalopathies spongiformes transmissibles (JO</w:t>
      </w:r>
      <w:r w:rsidR="00BC24B4">
        <w:rPr>
          <w:rFonts w:eastAsia="Times New Roman"/>
          <w:noProof/>
          <w:szCs w:val="24"/>
          <w:lang w:val="fr-CH"/>
        </w:rPr>
        <w:t> </w:t>
      </w:r>
      <w:r w:rsidRPr="00F40A76">
        <w:rPr>
          <w:rFonts w:eastAsia="Times New Roman"/>
          <w:noProof/>
          <w:szCs w:val="24"/>
          <w:lang w:val="fr-CH"/>
        </w:rPr>
        <w:t>L</w:t>
      </w:r>
      <w:r w:rsidR="00BC24B4">
        <w:rPr>
          <w:rFonts w:eastAsia="Times New Roman"/>
          <w:noProof/>
          <w:szCs w:val="24"/>
          <w:lang w:val="fr-CH"/>
        </w:rPr>
        <w:t> </w:t>
      </w:r>
      <w:r w:rsidRPr="00F40A76">
        <w:rPr>
          <w:rFonts w:eastAsia="Times New Roman"/>
          <w:noProof/>
          <w:szCs w:val="24"/>
          <w:lang w:val="fr-CH"/>
        </w:rPr>
        <w:t>147 du 31.5.2001, p. 1).</w:t>
      </w:r>
    </w:p>
    <w:p w14:paraId="5F5E2714"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1</w:t>
      </w:r>
      <w:r>
        <w:rPr>
          <w:rFonts w:eastAsia="Times New Roman"/>
          <w:noProof/>
          <w:szCs w:val="24"/>
          <w:lang w:val="fr-CH"/>
        </w:rPr>
        <w:t>1</w:t>
      </w:r>
      <w:r w:rsidRPr="00F40A76">
        <w:rPr>
          <w:rFonts w:eastAsia="Times New Roman"/>
          <w:noProof/>
          <w:szCs w:val="24"/>
          <w:lang w:val="fr-CH"/>
        </w:rPr>
        <w:t>.</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2160/2003 du Parlement européen et du Conseil du 17</w:t>
      </w:r>
      <w:r w:rsidR="00BC24B4">
        <w:rPr>
          <w:rFonts w:eastAsia="Times New Roman"/>
          <w:noProof/>
          <w:szCs w:val="24"/>
          <w:lang w:val="fr-CH"/>
        </w:rPr>
        <w:t> </w:t>
      </w:r>
      <w:r w:rsidRPr="00F40A76">
        <w:rPr>
          <w:rFonts w:eastAsia="Times New Roman"/>
          <w:noProof/>
          <w:szCs w:val="24"/>
          <w:lang w:val="fr-CH"/>
        </w:rPr>
        <w:t>novembre</w:t>
      </w:r>
      <w:r w:rsidR="00BC24B4">
        <w:rPr>
          <w:rFonts w:eastAsia="Times New Roman"/>
          <w:noProof/>
          <w:szCs w:val="24"/>
          <w:lang w:val="fr-CH"/>
        </w:rPr>
        <w:t> </w:t>
      </w:r>
      <w:r w:rsidRPr="00F40A76">
        <w:rPr>
          <w:rFonts w:eastAsia="Times New Roman"/>
          <w:noProof/>
          <w:szCs w:val="24"/>
          <w:lang w:val="fr-CH"/>
        </w:rPr>
        <w:t>2003 sur le contrôle des salmonelles et d'autres agents zoonotiques spécifiques présents dans la chaîne alimentaire (JO L 325 du 12.12.2003, p. 1).</w:t>
      </w:r>
    </w:p>
    <w:p w14:paraId="3A0E1E08" w14:textId="77777777" w:rsidR="000D6CBE" w:rsidRPr="00F40A76" w:rsidRDefault="000D6CBE" w:rsidP="000D6CBE">
      <w:pPr>
        <w:spacing w:line="360" w:lineRule="auto"/>
        <w:ind w:left="1418" w:hanging="567"/>
        <w:rPr>
          <w:rFonts w:eastAsia="Times New Roman"/>
          <w:noProof/>
          <w:szCs w:val="24"/>
          <w:lang w:val="fr-CH"/>
        </w:rPr>
      </w:pPr>
      <w:r>
        <w:rPr>
          <w:rFonts w:eastAsia="Times New Roman"/>
          <w:noProof/>
          <w:szCs w:val="24"/>
          <w:lang w:val="fr-CH"/>
        </w:rPr>
        <w:t>12</w:t>
      </w:r>
      <w:r w:rsidRPr="00F40A76">
        <w:rPr>
          <w:rFonts w:eastAsia="Times New Roman"/>
          <w:noProof/>
          <w:szCs w:val="24"/>
          <w:lang w:val="fr-CH"/>
        </w:rPr>
        <w:t>.</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2065/2003 du Parlement européen et du Conseil du 10</w:t>
      </w:r>
      <w:r w:rsidR="00BC24B4">
        <w:rPr>
          <w:rFonts w:eastAsia="Times New Roman"/>
          <w:noProof/>
          <w:szCs w:val="24"/>
          <w:lang w:val="fr-CH"/>
        </w:rPr>
        <w:t> </w:t>
      </w:r>
      <w:r w:rsidRPr="00F40A76">
        <w:rPr>
          <w:rFonts w:eastAsia="Times New Roman"/>
          <w:noProof/>
          <w:szCs w:val="24"/>
          <w:lang w:val="fr-CH"/>
        </w:rPr>
        <w:t>novembre</w:t>
      </w:r>
      <w:r w:rsidR="00BC24B4">
        <w:rPr>
          <w:rFonts w:eastAsia="Times New Roman"/>
          <w:noProof/>
          <w:szCs w:val="24"/>
          <w:lang w:val="fr-CH"/>
        </w:rPr>
        <w:t> </w:t>
      </w:r>
      <w:r w:rsidRPr="00F40A76">
        <w:rPr>
          <w:rFonts w:eastAsia="Times New Roman"/>
          <w:noProof/>
          <w:szCs w:val="24"/>
          <w:lang w:val="fr-CH"/>
        </w:rPr>
        <w:t>2003 relatif aux arômes de fumée utilisés ou destinés à être utilisés dans ou sur les denrées alimentaires (JO L 309 du 26.11.2003, p. 1).</w:t>
      </w:r>
    </w:p>
    <w:p w14:paraId="4AA2E4BC" w14:textId="77777777" w:rsidR="000D6CBE" w:rsidRPr="00F40A76" w:rsidRDefault="000D6CBE" w:rsidP="000D6CBE">
      <w:pPr>
        <w:spacing w:line="360" w:lineRule="auto"/>
        <w:ind w:left="1418" w:hanging="567"/>
        <w:rPr>
          <w:rFonts w:eastAsia="Times New Roman"/>
          <w:noProof/>
          <w:szCs w:val="24"/>
          <w:lang w:val="fr-CH"/>
        </w:rPr>
      </w:pPr>
      <w:r>
        <w:rPr>
          <w:rFonts w:eastAsia="Times New Roman"/>
          <w:noProof/>
          <w:szCs w:val="24"/>
          <w:lang w:val="fr-CH"/>
        </w:rPr>
        <w:t>13</w:t>
      </w:r>
      <w:r w:rsidRPr="00F40A76">
        <w:rPr>
          <w:rFonts w:eastAsia="Times New Roman"/>
          <w:noProof/>
          <w:szCs w:val="24"/>
          <w:lang w:val="fr-CH"/>
        </w:rPr>
        <w:t>.</w:t>
      </w:r>
      <w:r w:rsidRPr="00F40A76">
        <w:rPr>
          <w:rFonts w:eastAsia="Times New Roman"/>
          <w:noProof/>
          <w:szCs w:val="24"/>
          <w:lang w:val="fr-CH"/>
        </w:rPr>
        <w:tab/>
      </w:r>
      <w:r w:rsidRPr="000A3756">
        <w:rPr>
          <w:noProof/>
          <w:lang w:val="fr-CH"/>
        </w:rPr>
        <w:t>Directive</w:t>
      </w:r>
      <w:r w:rsidRPr="00F40A76">
        <w:rPr>
          <w:rFonts w:eastAsia="Times New Roman"/>
          <w:noProof/>
          <w:szCs w:val="24"/>
          <w:lang w:val="fr-CH"/>
        </w:rPr>
        <w:t xml:space="preserve"> 2004/41/CE du Parlement européen et du Conseil du 21 avril 2004 abrogeant certaines directives relatives à l'hygiène des denrées alimentaires et aux règles sanitaires régissant la production et la mise sur le marché de certains produits d'origine animale destinés à la consommation humaine, et modifiant les directives 89/662/CEE et 92/118/CEE du Conseil ainsi que la décision 95/408/CE du Conseil (JO L 157 du 30.4.2004, p. 33).</w:t>
      </w:r>
    </w:p>
    <w:p w14:paraId="662DD33E" w14:textId="77777777" w:rsidR="000D6CBE" w:rsidRPr="00750CF0" w:rsidRDefault="000D6CBE" w:rsidP="000D6CBE">
      <w:pPr>
        <w:spacing w:line="360" w:lineRule="auto"/>
        <w:ind w:left="1418" w:hanging="567"/>
        <w:rPr>
          <w:rFonts w:eastAsia="Times New Roman"/>
          <w:noProof/>
          <w:szCs w:val="24"/>
          <w:lang w:val="fr-CH"/>
        </w:rPr>
      </w:pPr>
      <w:r>
        <w:rPr>
          <w:rFonts w:eastAsia="Times New Roman"/>
          <w:noProof/>
          <w:szCs w:val="24"/>
          <w:lang w:val="fr-CH"/>
        </w:rPr>
        <w:t>14</w:t>
      </w:r>
      <w:r w:rsidRPr="00F40A76">
        <w:rPr>
          <w:rFonts w:eastAsia="Times New Roman"/>
          <w:noProof/>
          <w:szCs w:val="24"/>
          <w:lang w:val="fr-CH"/>
        </w:rPr>
        <w:t>.</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853/2004 du Parlement européen et du Conseil du 29</w:t>
      </w:r>
      <w:r w:rsidR="00BC24B4">
        <w:rPr>
          <w:rFonts w:eastAsia="Times New Roman"/>
          <w:noProof/>
          <w:szCs w:val="24"/>
          <w:lang w:val="fr-CH"/>
        </w:rPr>
        <w:t> </w:t>
      </w:r>
      <w:r w:rsidRPr="00F40A76">
        <w:rPr>
          <w:rFonts w:eastAsia="Times New Roman"/>
          <w:noProof/>
          <w:szCs w:val="24"/>
          <w:lang w:val="fr-CH"/>
        </w:rPr>
        <w:t>avril</w:t>
      </w:r>
      <w:r w:rsidR="00BC24B4">
        <w:rPr>
          <w:rFonts w:eastAsia="Times New Roman"/>
          <w:noProof/>
          <w:szCs w:val="24"/>
          <w:lang w:val="fr-CH"/>
        </w:rPr>
        <w:t> </w:t>
      </w:r>
      <w:r w:rsidRPr="00F40A76">
        <w:rPr>
          <w:rFonts w:eastAsia="Times New Roman"/>
          <w:noProof/>
          <w:szCs w:val="24"/>
          <w:lang w:val="fr-CH"/>
        </w:rPr>
        <w:t xml:space="preserve">2004 fixant des règles spécifiques d'hygiène applicables aux denrées </w:t>
      </w:r>
      <w:r w:rsidRPr="00750CF0">
        <w:rPr>
          <w:rFonts w:eastAsia="Times New Roman"/>
          <w:noProof/>
          <w:szCs w:val="24"/>
          <w:lang w:val="fr-CH"/>
        </w:rPr>
        <w:t>alimentaires d'origine animale (JO L 139 du 30.4.2004, p. 55).</w:t>
      </w:r>
    </w:p>
    <w:p w14:paraId="070DCE4A" w14:textId="77777777" w:rsidR="000D6CBE" w:rsidRPr="00750CF0" w:rsidRDefault="000D6CBE" w:rsidP="000D6CBE">
      <w:pPr>
        <w:spacing w:line="360" w:lineRule="auto"/>
        <w:ind w:left="1418" w:hanging="567"/>
        <w:rPr>
          <w:rFonts w:eastAsia="Times New Roman"/>
          <w:noProof/>
          <w:szCs w:val="24"/>
          <w:lang w:val="fr-CH"/>
        </w:rPr>
      </w:pPr>
      <w:r w:rsidRPr="00750CF0">
        <w:rPr>
          <w:rFonts w:eastAsia="Times New Roman"/>
          <w:noProof/>
          <w:szCs w:val="24"/>
          <w:lang w:val="fr-CH"/>
        </w:rPr>
        <w:t>15.</w:t>
      </w:r>
      <w:r w:rsidRPr="00750CF0">
        <w:rPr>
          <w:rFonts w:eastAsia="Times New Roman"/>
          <w:noProof/>
          <w:szCs w:val="24"/>
          <w:lang w:val="fr-CH"/>
        </w:rPr>
        <w:tab/>
      </w:r>
      <w:r w:rsidRPr="00750CF0">
        <w:rPr>
          <w:noProof/>
          <w:lang w:val="fr-CH"/>
        </w:rPr>
        <w:t>Règlement</w:t>
      </w:r>
      <w:r w:rsidRPr="00750CF0">
        <w:rPr>
          <w:rFonts w:eastAsia="Times New Roman"/>
          <w:noProof/>
          <w:szCs w:val="24"/>
          <w:lang w:val="fr-CH"/>
        </w:rPr>
        <w:t xml:space="preserve"> (CE)</w:t>
      </w:r>
      <w:r w:rsidR="00BC24B4">
        <w:rPr>
          <w:rFonts w:eastAsia="Times New Roman"/>
          <w:noProof/>
          <w:szCs w:val="24"/>
          <w:lang w:val="fr-CH"/>
        </w:rPr>
        <w:t> </w:t>
      </w:r>
      <w:r w:rsidRPr="00750CF0">
        <w:rPr>
          <w:rFonts w:eastAsia="Times New Roman"/>
          <w:noProof/>
          <w:szCs w:val="24"/>
          <w:lang w:val="fr-CH"/>
        </w:rPr>
        <w:t>n°</w:t>
      </w:r>
      <w:r w:rsidR="00BC24B4">
        <w:rPr>
          <w:rFonts w:eastAsia="Times New Roman"/>
          <w:noProof/>
          <w:szCs w:val="24"/>
          <w:lang w:val="fr-CH"/>
        </w:rPr>
        <w:t> </w:t>
      </w:r>
      <w:r w:rsidRPr="00750CF0">
        <w:rPr>
          <w:rFonts w:eastAsia="Times New Roman"/>
          <w:noProof/>
          <w:szCs w:val="24"/>
          <w:lang w:val="fr-CH"/>
        </w:rPr>
        <w:t>401/2006 de la Commission du 23 février 2006 portant fixation des modes de prélèvement d'échantillons et des méthodes d'analyse pour le contrôle officiel des teneurs en mycotoxines des denrées alimentaires (JO L 70 du 9.3.2006, p. 12).</w:t>
      </w:r>
    </w:p>
    <w:p w14:paraId="37AF9B6A" w14:textId="77777777" w:rsidR="000D6CBE" w:rsidRPr="00F40A76" w:rsidRDefault="000D6CBE" w:rsidP="000D6CBE">
      <w:pPr>
        <w:spacing w:line="360" w:lineRule="auto"/>
        <w:ind w:left="1418" w:hanging="567"/>
        <w:rPr>
          <w:rFonts w:eastAsia="Times New Roman"/>
          <w:noProof/>
          <w:szCs w:val="24"/>
          <w:lang w:val="fr-CH"/>
        </w:rPr>
      </w:pPr>
      <w:r w:rsidRPr="00750CF0">
        <w:rPr>
          <w:rFonts w:eastAsia="Times New Roman"/>
          <w:noProof/>
          <w:szCs w:val="24"/>
          <w:lang w:val="fr-CH"/>
        </w:rPr>
        <w:t>16.</w:t>
      </w:r>
      <w:r w:rsidRPr="00750CF0">
        <w:rPr>
          <w:rFonts w:eastAsia="Times New Roman"/>
          <w:noProof/>
          <w:szCs w:val="24"/>
          <w:lang w:val="fr-CH"/>
        </w:rPr>
        <w:tab/>
      </w:r>
      <w:r w:rsidRPr="00750CF0">
        <w:rPr>
          <w:noProof/>
          <w:lang w:val="fr-CH"/>
        </w:rPr>
        <w:t>Règlement</w:t>
      </w:r>
      <w:r w:rsidRPr="00750CF0">
        <w:rPr>
          <w:rFonts w:eastAsia="Times New Roman"/>
          <w:noProof/>
          <w:szCs w:val="24"/>
          <w:lang w:val="fr-CH"/>
        </w:rPr>
        <w:t xml:space="preserve"> (UE)</w:t>
      </w:r>
      <w:r w:rsidR="00BC24B4">
        <w:rPr>
          <w:rFonts w:eastAsia="Times New Roman"/>
          <w:noProof/>
          <w:szCs w:val="24"/>
          <w:lang w:val="fr-CH"/>
        </w:rPr>
        <w:t> </w:t>
      </w:r>
      <w:r w:rsidRPr="00750CF0">
        <w:rPr>
          <w:rFonts w:eastAsia="Times New Roman"/>
          <w:noProof/>
          <w:szCs w:val="24"/>
          <w:lang w:val="fr-CH"/>
        </w:rPr>
        <w:t>2017/644 de la Commission du 5 avril 2017 portant fixation des méthodes de prélèvement et d'analyse d'échantillons à utiliser pour le contrôle des teneurs en dioxines, en PCB de type dioxine et en PCB autres que ceux de type dioxine de certaines denrées alimentaires et abrogeant le règlement (UE)</w:t>
      </w:r>
      <w:r w:rsidR="00BC24B4">
        <w:rPr>
          <w:rFonts w:eastAsia="Times New Roman"/>
          <w:noProof/>
          <w:szCs w:val="24"/>
          <w:lang w:val="fr-CH"/>
        </w:rPr>
        <w:t> </w:t>
      </w:r>
      <w:r w:rsidRPr="00750CF0">
        <w:rPr>
          <w:rFonts w:eastAsia="Times New Roman"/>
          <w:noProof/>
          <w:szCs w:val="24"/>
          <w:lang w:val="fr-CH"/>
        </w:rPr>
        <w:t>n°</w:t>
      </w:r>
      <w:r w:rsidR="00BC24B4">
        <w:rPr>
          <w:rFonts w:eastAsia="Times New Roman"/>
          <w:noProof/>
          <w:szCs w:val="24"/>
          <w:lang w:val="fr-CH"/>
        </w:rPr>
        <w:t xml:space="preserve"> </w:t>
      </w:r>
      <w:r w:rsidRPr="00750CF0">
        <w:rPr>
          <w:rFonts w:eastAsia="Times New Roman"/>
          <w:noProof/>
          <w:szCs w:val="24"/>
          <w:lang w:val="fr-CH"/>
        </w:rPr>
        <w:t>589/2014 (JO L 92 du 6.4.2017, p. 9).</w:t>
      </w:r>
    </w:p>
    <w:p w14:paraId="66EA03A1" w14:textId="77777777" w:rsidR="000D6CBE" w:rsidRDefault="000D6CBE" w:rsidP="000D6CBE">
      <w:pPr>
        <w:spacing w:line="360" w:lineRule="auto"/>
        <w:ind w:left="1418" w:hanging="567"/>
        <w:rPr>
          <w:rFonts w:eastAsia="Times New Roman"/>
          <w:noProof/>
          <w:szCs w:val="24"/>
          <w:lang w:val="fr-CH"/>
        </w:rPr>
      </w:pPr>
      <w:r>
        <w:rPr>
          <w:rFonts w:eastAsia="Times New Roman"/>
          <w:noProof/>
          <w:szCs w:val="24"/>
          <w:lang w:val="fr-CH"/>
        </w:rPr>
        <w:t>17</w:t>
      </w:r>
      <w:r w:rsidRPr="00F40A76">
        <w:rPr>
          <w:rFonts w:eastAsia="Times New Roman"/>
          <w:noProof/>
          <w:szCs w:val="24"/>
          <w:lang w:val="fr-CH"/>
        </w:rPr>
        <w:t>.</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333/2007 de la Commission du 28 mars 2007 portant fixation des modes de prélèvement d'échantillons et des méthodes d'analyse pour le contrôle officiel des teneurs en plomb, en cadmium, en mercure, en étain inorganique, en 3-MCPD et en hydrocarbures aromatiques polycycliques dans les denrées alimentaires (JO L 88 du 29.3.2007, p. 29).</w:t>
      </w:r>
    </w:p>
    <w:p w14:paraId="3A9A1453" w14:textId="77777777" w:rsidR="000D6CBE" w:rsidRDefault="000D6CBE" w:rsidP="000D6CBE">
      <w:pPr>
        <w:spacing w:line="360" w:lineRule="auto"/>
        <w:ind w:left="1418" w:hanging="567"/>
        <w:rPr>
          <w:rFonts w:eastAsia="Times New Roman"/>
          <w:noProof/>
          <w:szCs w:val="24"/>
          <w:lang w:val="fr-CH"/>
        </w:rPr>
      </w:pPr>
      <w:r w:rsidRPr="005D0729">
        <w:rPr>
          <w:rFonts w:eastAsia="Times New Roman"/>
          <w:noProof/>
          <w:szCs w:val="24"/>
          <w:lang w:val="fr-CH"/>
        </w:rPr>
        <w:t>18.</w:t>
      </w:r>
      <w:r w:rsidRPr="005D0729">
        <w:rPr>
          <w:rFonts w:eastAsia="Times New Roman"/>
          <w:noProof/>
          <w:szCs w:val="24"/>
          <w:lang w:val="fr-CH"/>
        </w:rPr>
        <w:tab/>
        <w:t>Article</w:t>
      </w:r>
      <w:r w:rsidR="00BC24B4">
        <w:rPr>
          <w:rFonts w:eastAsia="Times New Roman"/>
          <w:noProof/>
          <w:szCs w:val="24"/>
          <w:lang w:val="fr-CH"/>
        </w:rPr>
        <w:t> </w:t>
      </w:r>
      <w:r w:rsidRPr="005D0729">
        <w:rPr>
          <w:rFonts w:eastAsia="Times New Roman"/>
          <w:noProof/>
          <w:szCs w:val="24"/>
          <w:lang w:val="fr-CH"/>
        </w:rPr>
        <w:t xml:space="preserve">118 du </w:t>
      </w:r>
      <w:r w:rsidR="00812357">
        <w:rPr>
          <w:rFonts w:eastAsia="Times New Roman"/>
          <w:noProof/>
          <w:szCs w:val="24"/>
          <w:lang w:val="fr-CH"/>
        </w:rPr>
        <w:t>r</w:t>
      </w:r>
      <w:r w:rsidRPr="005D0729">
        <w:rPr>
          <w:rFonts w:eastAsia="Times New Roman"/>
          <w:noProof/>
          <w:szCs w:val="24"/>
          <w:lang w:val="fr-CH"/>
        </w:rPr>
        <w:t>èglement (UE)</w:t>
      </w:r>
      <w:r w:rsidR="00BC24B4">
        <w:rPr>
          <w:rFonts w:eastAsia="Times New Roman"/>
          <w:noProof/>
          <w:szCs w:val="24"/>
          <w:lang w:val="fr-CH"/>
        </w:rPr>
        <w:t> </w:t>
      </w:r>
      <w:r w:rsidRPr="005D0729">
        <w:rPr>
          <w:rFonts w:eastAsia="Times New Roman"/>
          <w:noProof/>
          <w:szCs w:val="24"/>
          <w:lang w:val="fr-CH"/>
        </w:rPr>
        <w:t>2019/6 du Parlement européen et du Conseil du 11 décembre 2018 relatif aux médicaments vétérinaires et abrogeant la directive 2001/82/CE (JO L 4 du 7.1.2019, p. 43)</w:t>
      </w:r>
      <w:r w:rsidR="008274C1">
        <w:rPr>
          <w:rFonts w:eastAsia="Times New Roman"/>
          <w:noProof/>
          <w:szCs w:val="24"/>
          <w:lang w:val="fr-CH"/>
        </w:rPr>
        <w:t>.</w:t>
      </w:r>
    </w:p>
    <w:p w14:paraId="440A9004" w14:textId="77777777" w:rsidR="000D6CBE" w:rsidRDefault="000D6CBE" w:rsidP="000D6CBE">
      <w:pPr>
        <w:spacing w:line="360" w:lineRule="auto"/>
        <w:ind w:left="850" w:hanging="850"/>
        <w:jc w:val="left"/>
        <w:rPr>
          <w:rFonts w:eastAsia="Times New Roman"/>
          <w:b/>
          <w:bCs/>
          <w:noProof/>
          <w:szCs w:val="24"/>
          <w:vertAlign w:val="superscript"/>
          <w:lang w:val="fr-CH"/>
        </w:rPr>
      </w:pPr>
      <w:r w:rsidRPr="00F40A76">
        <w:rPr>
          <w:rFonts w:eastAsia="Times New Roman"/>
          <w:noProof/>
          <w:szCs w:val="24"/>
          <w:lang w:val="fr-CH"/>
        </w:rPr>
        <w:t>B.</w:t>
      </w:r>
      <w:r w:rsidRPr="00F40A76">
        <w:rPr>
          <w:rFonts w:eastAsia="Times New Roman"/>
          <w:noProof/>
          <w:szCs w:val="24"/>
          <w:lang w:val="fr-CH"/>
        </w:rPr>
        <w:tab/>
        <w:t>Règles de santé animale</w:t>
      </w:r>
      <w:r w:rsidRPr="00F40A76">
        <w:rPr>
          <w:rFonts w:eastAsia="Times New Roman"/>
          <w:b/>
          <w:bCs/>
          <w:noProof/>
          <w:szCs w:val="24"/>
          <w:vertAlign w:val="superscript"/>
          <w:lang w:val="fr-CH"/>
        </w:rPr>
        <w:t>*</w:t>
      </w:r>
    </w:p>
    <w:p w14:paraId="6443B774" w14:textId="77777777" w:rsidR="000D6CBE" w:rsidRPr="00363838" w:rsidRDefault="000D6CBE" w:rsidP="000D6CBE">
      <w:pPr>
        <w:spacing w:line="360" w:lineRule="auto"/>
        <w:ind w:left="850" w:hanging="850"/>
        <w:jc w:val="left"/>
        <w:rPr>
          <w:rFonts w:eastAsia="Times New Roman"/>
          <w:noProof/>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w:t>
      </w:r>
      <w:r w:rsidRPr="005D0729">
        <w:rPr>
          <w:rFonts w:eastAsia="Times New Roman"/>
          <w:noProof/>
          <w:szCs w:val="24"/>
          <w:lang w:val="fr-CH"/>
        </w:rPr>
        <w:t xml:space="preserve">acte s'entend, sauf indication contraire, comme une référence audit acte tel que modifié avant le </w:t>
      </w:r>
      <w:r w:rsidRPr="005D0729">
        <w:rPr>
          <w:noProof/>
          <w:szCs w:val="24"/>
        </w:rPr>
        <w:t>31 décembre 2025.</w:t>
      </w:r>
    </w:p>
    <w:p w14:paraId="14E1BA5B" w14:textId="77777777" w:rsidR="000D6CBE" w:rsidRPr="00D6230C" w:rsidRDefault="000D6CBE" w:rsidP="000D6CBE">
      <w:pPr>
        <w:spacing w:line="360" w:lineRule="auto"/>
        <w:ind w:left="1418" w:hanging="567"/>
        <w:rPr>
          <w:rFonts w:eastAsia="Times New Roman"/>
          <w:noProof/>
          <w:szCs w:val="24"/>
          <w:lang w:val="fr-CH"/>
        </w:rPr>
      </w:pPr>
      <w:bookmarkStart w:id="7" w:name="_Hlk159944469"/>
      <w:r>
        <w:rPr>
          <w:rFonts w:eastAsia="Times New Roman"/>
          <w:noProof/>
          <w:szCs w:val="24"/>
          <w:lang w:val="fr-CH"/>
        </w:rPr>
        <w:t>1.</w:t>
      </w:r>
      <w:r w:rsidRPr="00F40A76">
        <w:rPr>
          <w:rFonts w:eastAsia="Times New Roman"/>
          <w:noProof/>
          <w:szCs w:val="24"/>
          <w:lang w:val="fr-CH"/>
        </w:rPr>
        <w:tab/>
      </w:r>
      <w:r w:rsidRPr="00C76649">
        <w:rPr>
          <w:rFonts w:eastAsia="Times New Roman"/>
          <w:noProof/>
          <w:szCs w:val="24"/>
          <w:lang w:val="fr-CH"/>
        </w:rPr>
        <w:t>Règlement (UE)</w:t>
      </w:r>
      <w:r w:rsidR="00BC24B4">
        <w:rPr>
          <w:rFonts w:eastAsia="Times New Roman"/>
          <w:noProof/>
          <w:szCs w:val="24"/>
          <w:lang w:val="fr-CH"/>
        </w:rPr>
        <w:t> </w:t>
      </w:r>
      <w:r w:rsidRPr="00C76649">
        <w:rPr>
          <w:rFonts w:eastAsia="Times New Roman"/>
          <w:noProof/>
          <w:szCs w:val="24"/>
          <w:lang w:val="fr-CH"/>
        </w:rPr>
        <w:t xml:space="preserve">2016/429 du Parlement </w:t>
      </w:r>
      <w:r w:rsidR="00A31E47">
        <w:rPr>
          <w:rFonts w:eastAsia="Times New Roman"/>
          <w:noProof/>
          <w:szCs w:val="24"/>
          <w:lang w:val="fr-CH"/>
        </w:rPr>
        <w:t>e</w:t>
      </w:r>
      <w:r w:rsidRPr="00C76649">
        <w:rPr>
          <w:rFonts w:eastAsia="Times New Roman"/>
          <w:noProof/>
          <w:szCs w:val="24"/>
          <w:lang w:val="fr-CH"/>
        </w:rPr>
        <w:t>uropéen et du Conseil du 9</w:t>
      </w:r>
      <w:r w:rsidR="00BC24B4">
        <w:rPr>
          <w:rFonts w:eastAsia="Times New Roman"/>
          <w:noProof/>
          <w:szCs w:val="24"/>
          <w:lang w:val="fr-CH"/>
        </w:rPr>
        <w:t> </w:t>
      </w:r>
      <w:r w:rsidRPr="00C76649">
        <w:rPr>
          <w:rFonts w:eastAsia="Times New Roman"/>
          <w:noProof/>
          <w:szCs w:val="24"/>
          <w:lang w:val="fr-CH"/>
        </w:rPr>
        <w:t>mars</w:t>
      </w:r>
      <w:r w:rsidR="00BC24B4">
        <w:rPr>
          <w:rFonts w:eastAsia="Times New Roman"/>
          <w:noProof/>
          <w:szCs w:val="24"/>
          <w:lang w:val="fr-CH"/>
        </w:rPr>
        <w:t> </w:t>
      </w:r>
      <w:r w:rsidRPr="00C76649">
        <w:rPr>
          <w:rFonts w:eastAsia="Times New Roman"/>
          <w:noProof/>
          <w:szCs w:val="24"/>
          <w:lang w:val="fr-CH"/>
        </w:rPr>
        <w:t xml:space="preserve">2016 relatif aux maladies </w:t>
      </w:r>
      <w:r w:rsidRPr="00D6230C">
        <w:rPr>
          <w:rFonts w:eastAsia="Times New Roman"/>
          <w:noProof/>
          <w:szCs w:val="24"/>
          <w:lang w:val="fr-CH"/>
        </w:rPr>
        <w:t>animales transmissibles et modifiant et abrogeant certains actes dans le domaine de la santé animale (« législation sur la santé animale ») (JO L 84 du 31.3.2016, p. 1–208)</w:t>
      </w:r>
      <w:r w:rsidRPr="00D6230C">
        <w:rPr>
          <w:noProof/>
        </w:rPr>
        <w:t xml:space="preserve"> </w:t>
      </w:r>
      <w:r w:rsidRPr="00D6230C">
        <w:rPr>
          <w:rFonts w:eastAsia="Times New Roman"/>
          <w:noProof/>
          <w:szCs w:val="24"/>
          <w:lang w:val="fr-CH"/>
        </w:rPr>
        <w:t>et les actes délégués et d’exécutions basés sur ce règlement adoptés jusqu'au 31 décembre 2025.</w:t>
      </w:r>
    </w:p>
    <w:bookmarkEnd w:id="7"/>
    <w:p w14:paraId="32B6E709" w14:textId="77777777" w:rsidR="000D6CBE" w:rsidRPr="00F40A76" w:rsidRDefault="000D6CBE" w:rsidP="000D6CBE">
      <w:pPr>
        <w:spacing w:line="360" w:lineRule="auto"/>
        <w:ind w:left="1418" w:hanging="567"/>
        <w:rPr>
          <w:rFonts w:eastAsia="Times New Roman"/>
          <w:noProof/>
          <w:szCs w:val="24"/>
          <w:lang w:val="fr-CH"/>
        </w:rPr>
      </w:pPr>
      <w:r w:rsidRPr="00D6230C">
        <w:rPr>
          <w:rFonts w:eastAsia="Times New Roman"/>
          <w:noProof/>
          <w:szCs w:val="24"/>
          <w:lang w:val="fr-CH"/>
        </w:rPr>
        <w:t>2.</w:t>
      </w:r>
      <w:r w:rsidRPr="00D6230C">
        <w:rPr>
          <w:rFonts w:eastAsia="Times New Roman"/>
          <w:noProof/>
          <w:szCs w:val="24"/>
          <w:lang w:val="fr-CH"/>
        </w:rPr>
        <w:tab/>
      </w:r>
      <w:r w:rsidRPr="00D6230C">
        <w:rPr>
          <w:noProof/>
          <w:lang w:val="fr-CH"/>
        </w:rPr>
        <w:t>Règlement</w:t>
      </w:r>
      <w:r w:rsidRPr="00D6230C">
        <w:rPr>
          <w:rFonts w:eastAsia="Times New Roman"/>
          <w:noProof/>
          <w:szCs w:val="24"/>
          <w:lang w:val="fr-CH"/>
        </w:rPr>
        <w:t xml:space="preserve"> (CE)</w:t>
      </w:r>
      <w:r w:rsidR="00BC24B4">
        <w:rPr>
          <w:rFonts w:eastAsia="Times New Roman"/>
          <w:noProof/>
          <w:szCs w:val="24"/>
          <w:lang w:val="fr-CH"/>
        </w:rPr>
        <w:t> </w:t>
      </w:r>
      <w:r w:rsidRPr="00D6230C">
        <w:rPr>
          <w:rFonts w:eastAsia="Times New Roman"/>
          <w:noProof/>
          <w:szCs w:val="24"/>
          <w:lang w:val="fr-CH"/>
        </w:rPr>
        <w:t>n°</w:t>
      </w:r>
      <w:r w:rsidR="00BC24B4">
        <w:rPr>
          <w:rFonts w:eastAsia="Times New Roman"/>
          <w:noProof/>
          <w:szCs w:val="24"/>
          <w:lang w:val="fr-CH"/>
        </w:rPr>
        <w:t> </w:t>
      </w:r>
      <w:r w:rsidRPr="00D6230C">
        <w:rPr>
          <w:rFonts w:eastAsia="Times New Roman"/>
          <w:noProof/>
          <w:szCs w:val="24"/>
          <w:lang w:val="fr-CH"/>
        </w:rPr>
        <w:t>999/2001 du Parlement européen et du Conseil du 22</w:t>
      </w:r>
      <w:r w:rsidR="00BC24B4">
        <w:rPr>
          <w:rFonts w:eastAsia="Times New Roman"/>
          <w:noProof/>
          <w:szCs w:val="24"/>
          <w:lang w:val="fr-CH"/>
        </w:rPr>
        <w:t> </w:t>
      </w:r>
      <w:r w:rsidRPr="00D6230C">
        <w:rPr>
          <w:rFonts w:eastAsia="Times New Roman"/>
          <w:noProof/>
          <w:szCs w:val="24"/>
          <w:lang w:val="fr-CH"/>
        </w:rPr>
        <w:t>mai</w:t>
      </w:r>
      <w:r w:rsidR="00BC24B4">
        <w:rPr>
          <w:rFonts w:eastAsia="Times New Roman"/>
          <w:noProof/>
          <w:szCs w:val="24"/>
          <w:lang w:val="fr-CH"/>
        </w:rPr>
        <w:t> </w:t>
      </w:r>
      <w:r w:rsidRPr="00D6230C">
        <w:rPr>
          <w:rFonts w:eastAsia="Times New Roman"/>
          <w:noProof/>
          <w:szCs w:val="24"/>
          <w:lang w:val="fr-CH"/>
        </w:rPr>
        <w:t>2001 fixant les règles pour la prévention, le contrôle</w:t>
      </w:r>
      <w:r w:rsidRPr="00F40A76">
        <w:rPr>
          <w:rFonts w:eastAsia="Times New Roman"/>
          <w:noProof/>
          <w:szCs w:val="24"/>
          <w:lang w:val="fr-CH"/>
        </w:rPr>
        <w:t xml:space="preserve"> et l'éradication de certaines encéphalopathies spongiformes transmissibles (JO L 147 du 31.5.2001, p. 1).</w:t>
      </w:r>
    </w:p>
    <w:p w14:paraId="2DCA2408"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r>
      <w:r w:rsidRPr="000A3756">
        <w:rPr>
          <w:noProof/>
          <w:lang w:val="fr-CH"/>
        </w:rPr>
        <w:t>Règlement</w:t>
      </w:r>
      <w:r w:rsidRPr="00F40A76">
        <w:rPr>
          <w:rFonts w:eastAsia="Times New Roman"/>
          <w:noProof/>
          <w:szCs w:val="24"/>
          <w:lang w:val="fr-CH"/>
        </w:rPr>
        <w:t xml:space="preserve">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1069/2009 du Parlement européen et du Conseil du 21</w:t>
      </w:r>
      <w:r w:rsidR="00BC24B4">
        <w:rPr>
          <w:rFonts w:eastAsia="Times New Roman"/>
          <w:noProof/>
          <w:szCs w:val="24"/>
          <w:lang w:val="fr-CH"/>
        </w:rPr>
        <w:t> </w:t>
      </w:r>
      <w:r w:rsidRPr="00F40A76">
        <w:rPr>
          <w:rFonts w:eastAsia="Times New Roman"/>
          <w:noProof/>
          <w:szCs w:val="24"/>
          <w:lang w:val="fr-CH"/>
        </w:rPr>
        <w:t>octobre</w:t>
      </w:r>
      <w:r w:rsidR="00BC24B4">
        <w:rPr>
          <w:rFonts w:eastAsia="Times New Roman"/>
          <w:noProof/>
          <w:szCs w:val="24"/>
          <w:lang w:val="fr-CH"/>
        </w:rPr>
        <w:t> </w:t>
      </w:r>
      <w:r w:rsidRPr="00F40A76">
        <w:rPr>
          <w:rFonts w:eastAsia="Times New Roman"/>
          <w:noProof/>
          <w:szCs w:val="24"/>
          <w:lang w:val="fr-CH"/>
        </w:rPr>
        <w:t>2009 établissant des règles sanitaires applicables aux sous-produits animaux et produits dérivés non destinés à la consommation humaine et abrogeant le règlement (CE)</w:t>
      </w:r>
      <w:r w:rsidR="00BC24B4">
        <w:rPr>
          <w:rFonts w:eastAsia="Times New Roman"/>
          <w:noProof/>
          <w:szCs w:val="24"/>
          <w:lang w:val="fr-CH"/>
        </w:rPr>
        <w:t> </w:t>
      </w:r>
      <w:r w:rsidRPr="00F40A76">
        <w:rPr>
          <w:rFonts w:eastAsia="Times New Roman"/>
          <w:noProof/>
          <w:szCs w:val="24"/>
          <w:lang w:val="fr-CH"/>
        </w:rPr>
        <w:t>n°</w:t>
      </w:r>
      <w:r w:rsidR="00BC24B4">
        <w:rPr>
          <w:rFonts w:eastAsia="Times New Roman"/>
          <w:noProof/>
          <w:szCs w:val="24"/>
          <w:lang w:val="fr-CH"/>
        </w:rPr>
        <w:t> </w:t>
      </w:r>
      <w:r w:rsidRPr="00F40A76">
        <w:rPr>
          <w:rFonts w:eastAsia="Times New Roman"/>
          <w:noProof/>
          <w:szCs w:val="24"/>
          <w:lang w:val="fr-CH"/>
        </w:rPr>
        <w:t>1774/2002 (JO L 300 du 14.11.2009, p. 1).</w:t>
      </w:r>
    </w:p>
    <w:p w14:paraId="3ED4FFA1" w14:textId="77777777" w:rsidR="000D6CBE" w:rsidRDefault="000D6CBE" w:rsidP="000D6CBE">
      <w:pPr>
        <w:spacing w:line="360" w:lineRule="auto"/>
        <w:ind w:left="1418" w:hanging="567"/>
        <w:rPr>
          <w:rFonts w:eastAsia="Times New Roman"/>
          <w:noProof/>
          <w:szCs w:val="24"/>
          <w:lang w:val="fr-CH"/>
        </w:rPr>
      </w:pPr>
      <w:r w:rsidRPr="00D30E7D">
        <w:rPr>
          <w:rFonts w:eastAsia="Times New Roman"/>
          <w:noProof/>
          <w:szCs w:val="24"/>
          <w:lang w:val="fr-CH"/>
        </w:rPr>
        <w:t>4.</w:t>
      </w:r>
      <w:r w:rsidRPr="00D30E7D">
        <w:rPr>
          <w:rFonts w:eastAsia="Times New Roman"/>
          <w:noProof/>
          <w:szCs w:val="24"/>
          <w:lang w:val="fr-CH"/>
        </w:rPr>
        <w:tab/>
        <w:t>Règlement (UE)</w:t>
      </w:r>
      <w:r w:rsidR="00BC24B4">
        <w:rPr>
          <w:rFonts w:eastAsia="Times New Roman"/>
          <w:noProof/>
          <w:szCs w:val="24"/>
          <w:lang w:val="fr-CH"/>
        </w:rPr>
        <w:t> </w:t>
      </w:r>
      <w:r w:rsidRPr="00D30E7D">
        <w:rPr>
          <w:rFonts w:eastAsia="Times New Roman"/>
          <w:noProof/>
          <w:szCs w:val="24"/>
          <w:lang w:val="fr-CH"/>
        </w:rPr>
        <w:t>n°</w:t>
      </w:r>
      <w:r w:rsidR="00BC24B4">
        <w:rPr>
          <w:rFonts w:eastAsia="Times New Roman"/>
          <w:noProof/>
          <w:szCs w:val="24"/>
          <w:lang w:val="fr-CH"/>
        </w:rPr>
        <w:t> </w:t>
      </w:r>
      <w:r w:rsidRPr="00D30E7D">
        <w:rPr>
          <w:rFonts w:eastAsia="Times New Roman"/>
          <w:noProof/>
          <w:szCs w:val="24"/>
          <w:lang w:val="fr-CH"/>
        </w:rPr>
        <w:t xml:space="preserve">142/2011 de la Commission du 25 février 2011 portant </w:t>
      </w:r>
      <w:r w:rsidRPr="00D30E7D">
        <w:rPr>
          <w:noProof/>
          <w:lang w:val="fr-CH"/>
        </w:rPr>
        <w:t>application</w:t>
      </w:r>
      <w:r w:rsidRPr="00D30E7D">
        <w:rPr>
          <w:rFonts w:eastAsia="Times New Roman"/>
          <w:noProof/>
          <w:szCs w:val="24"/>
          <w:lang w:val="fr-CH"/>
        </w:rPr>
        <w:t xml:space="preserve"> du règlement (CE)</w:t>
      </w:r>
      <w:r w:rsidR="00BC24B4">
        <w:rPr>
          <w:rFonts w:eastAsia="Times New Roman"/>
          <w:noProof/>
          <w:szCs w:val="24"/>
          <w:lang w:val="fr-CH"/>
        </w:rPr>
        <w:t> </w:t>
      </w:r>
      <w:r w:rsidRPr="00D30E7D">
        <w:rPr>
          <w:rFonts w:eastAsia="Times New Roman"/>
          <w:noProof/>
          <w:szCs w:val="24"/>
          <w:lang w:val="fr-CH"/>
        </w:rPr>
        <w:t>n°</w:t>
      </w:r>
      <w:r w:rsidR="00BC24B4">
        <w:rPr>
          <w:rFonts w:eastAsia="Times New Roman"/>
          <w:noProof/>
          <w:szCs w:val="24"/>
          <w:lang w:val="fr-CH"/>
        </w:rPr>
        <w:t> </w:t>
      </w:r>
      <w:r w:rsidRPr="00D30E7D">
        <w:rPr>
          <w:rFonts w:eastAsia="Times New Roman"/>
          <w:noProof/>
          <w:szCs w:val="24"/>
          <w:lang w:val="fr-CH"/>
        </w:rPr>
        <w:t>1069/2009 du Parlement européen et du Conseil établissant des règles sanitaires applicables aux sous-produits animaux et produits dérivés non destinés à la consommation humaine et portant application de la directive 97/78/CE du Conseil en ce qui concerne certains échantillons et articles exemptés des contrôles vétérinaires effectués aux frontières en vertu de cette directive (JO L 54 du 26.2.2011, p. 1).</w:t>
      </w:r>
    </w:p>
    <w:p w14:paraId="0C5F8A39" w14:textId="77777777" w:rsidR="008B3CEA" w:rsidRDefault="008B3CEA" w:rsidP="000D6CBE">
      <w:pPr>
        <w:spacing w:line="360" w:lineRule="auto"/>
        <w:ind w:left="1418" w:hanging="567"/>
        <w:rPr>
          <w:rFonts w:eastAsia="Times New Roman"/>
          <w:noProof/>
          <w:szCs w:val="24"/>
          <w:lang w:val="fr-CH"/>
        </w:rPr>
      </w:pPr>
    </w:p>
    <w:p w14:paraId="4846722A" w14:textId="77777777" w:rsidR="000D6CBE" w:rsidRPr="00F40A76" w:rsidRDefault="000D6CBE" w:rsidP="000D6CBE">
      <w:pPr>
        <w:spacing w:line="360" w:lineRule="auto"/>
        <w:ind w:left="850" w:hanging="850"/>
        <w:jc w:val="left"/>
        <w:rPr>
          <w:rFonts w:eastAsia="Times New Roman"/>
          <w:noProof/>
          <w:lang w:val="fr-CH"/>
        </w:rPr>
      </w:pPr>
      <w:r w:rsidRPr="00F40A76">
        <w:rPr>
          <w:rFonts w:eastAsia="Times New Roman"/>
          <w:noProof/>
          <w:szCs w:val="24"/>
          <w:lang w:val="fr-CH"/>
        </w:rPr>
        <w:t>C.</w:t>
      </w:r>
      <w:r w:rsidRPr="00F40A76">
        <w:rPr>
          <w:rFonts w:eastAsia="Times New Roman"/>
          <w:noProof/>
          <w:szCs w:val="24"/>
          <w:lang w:val="fr-CH"/>
        </w:rPr>
        <w:tab/>
        <w:t>Autres mesures spécifiques*</w:t>
      </w:r>
    </w:p>
    <w:p w14:paraId="51969DB5" w14:textId="77777777" w:rsidR="000D6CBE" w:rsidRPr="00F40A76" w:rsidRDefault="000D6CBE" w:rsidP="000D6CBE">
      <w:pPr>
        <w:spacing w:line="360" w:lineRule="auto"/>
        <w:ind w:left="1418" w:hanging="567"/>
        <w:rPr>
          <w:rFonts w:eastAsia="Times New Roman"/>
          <w:noProof/>
          <w:lang w:val="fr-CH"/>
        </w:rPr>
      </w:pPr>
      <w:r w:rsidRPr="00F40A76">
        <w:rPr>
          <w:rFonts w:eastAsia="Times New Roman"/>
          <w:b/>
          <w:bCs/>
          <w:noProof/>
          <w:szCs w:val="24"/>
          <w:vertAlign w:val="superscript"/>
          <w:lang w:val="fr-CH"/>
        </w:rPr>
        <w:t>*</w:t>
      </w:r>
      <w:r w:rsidRPr="00F40A76">
        <w:rPr>
          <w:rFonts w:eastAsia="Times New Roman"/>
          <w:noProof/>
          <w:szCs w:val="24"/>
          <w:lang w:val="fr-CH"/>
        </w:rPr>
        <w:tab/>
        <w:t>Toute référence à un acte s'entend, sauf indication contraire, comme une référence audit acte tel que modifié avant le</w:t>
      </w:r>
      <w:r>
        <w:rPr>
          <w:rFonts w:eastAsia="Times New Roman"/>
          <w:noProof/>
          <w:szCs w:val="24"/>
          <w:lang w:val="fr-CH"/>
        </w:rPr>
        <w:t xml:space="preserve"> 31 décembre </w:t>
      </w:r>
      <w:r>
        <w:rPr>
          <w:noProof/>
          <w:lang w:val="fr-CH"/>
        </w:rPr>
        <w:t>2014</w:t>
      </w:r>
      <w:r w:rsidRPr="00F40A76">
        <w:rPr>
          <w:rFonts w:eastAsia="Times New Roman"/>
          <w:noProof/>
          <w:szCs w:val="24"/>
          <w:lang w:val="fr-CH"/>
        </w:rPr>
        <w:t>.</w:t>
      </w:r>
    </w:p>
    <w:p w14:paraId="1A2D0A8A"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1.</w:t>
      </w:r>
      <w:r w:rsidRPr="00F40A76">
        <w:rPr>
          <w:rFonts w:eastAsia="Times New Roman"/>
          <w:noProof/>
          <w:szCs w:val="24"/>
          <w:lang w:val="fr-CH"/>
        </w:rPr>
        <w:tab/>
        <w:t>Accord intérimaire de commerce et d'union douanière entre la Communauté économique européenne et la République de Saint-Marin - Déclaration commune - Déclaration de la Communauté (JO L 359 du 9.12.1992, p. 14).</w:t>
      </w:r>
    </w:p>
    <w:p w14:paraId="4CFA052E"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2.</w:t>
      </w:r>
      <w:r w:rsidRPr="00F40A76">
        <w:rPr>
          <w:rFonts w:eastAsia="Times New Roman"/>
          <w:noProof/>
          <w:szCs w:val="24"/>
          <w:lang w:val="fr-CH"/>
        </w:rPr>
        <w:tab/>
        <w:t>Décision 94/1/CE, CECA du Conseil et de la Commission du 13</w:t>
      </w:r>
      <w:r w:rsidR="00BC24B4">
        <w:rPr>
          <w:rFonts w:eastAsia="Times New Roman"/>
          <w:noProof/>
          <w:szCs w:val="24"/>
          <w:lang w:val="fr-CH"/>
        </w:rPr>
        <w:t> </w:t>
      </w:r>
      <w:r w:rsidRPr="00F40A76">
        <w:rPr>
          <w:rFonts w:eastAsia="Times New Roman"/>
          <w:noProof/>
          <w:szCs w:val="24"/>
          <w:lang w:val="fr-CH"/>
        </w:rPr>
        <w:t>décembre</w:t>
      </w:r>
      <w:r w:rsidR="00BC24B4">
        <w:rPr>
          <w:rFonts w:eastAsia="Times New Roman"/>
          <w:noProof/>
          <w:szCs w:val="24"/>
          <w:lang w:val="fr-CH"/>
        </w:rPr>
        <w:t> </w:t>
      </w:r>
      <w:r w:rsidRPr="00F40A76">
        <w:rPr>
          <w:rFonts w:eastAsia="Times New Roman"/>
          <w:noProof/>
          <w:szCs w:val="24"/>
          <w:lang w:val="fr-CH"/>
        </w:rPr>
        <w:t>1993 relative à la conclusion de l'accord sur l'Espace économique européen entre les Communautés européennes, leurs États membres et la République d'Autriche, la République de Finlande, la République d'Islande, la principauté de Liechtenstein, le Royaume de Norvège, le Royaume de Suède et la Confédération suisse (JO L 1 du 3.1.1994, p. 1).</w:t>
      </w:r>
    </w:p>
    <w:p w14:paraId="2EA5A6A1"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t>Décision 97/132/CE du Conseil du 17 décembre 1996 concernant la conclusion de l'accord entre la Communauté européenne et la Nouvelle-Zélande relatif aux mesures sanitaires applicables au commerce d'animaux vivants et de produits animaux (JO L 57 du 26.2.1997, p. 4).</w:t>
      </w:r>
    </w:p>
    <w:p w14:paraId="23F63E10"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4.</w:t>
      </w:r>
      <w:r w:rsidRPr="00F40A76">
        <w:rPr>
          <w:rFonts w:eastAsia="Times New Roman"/>
          <w:noProof/>
          <w:szCs w:val="24"/>
          <w:lang w:val="fr-CH"/>
        </w:rPr>
        <w:tab/>
        <w:t>Décision 97/345/CE du Conseil du 17 février 1997 concernant la conclusion du protocole sur les questions vétérinaires complémentaire à l'accord sous forme d'échange de lettres entre la Communauté économique européenne et la principauté d'Andorre (JO L 148 du 6.6.1997, p. 15).</w:t>
      </w:r>
    </w:p>
    <w:p w14:paraId="38B7C1E8"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5.</w:t>
      </w:r>
      <w:r w:rsidRPr="00F40A76">
        <w:rPr>
          <w:rFonts w:eastAsia="Times New Roman"/>
          <w:noProof/>
          <w:szCs w:val="24"/>
          <w:lang w:val="fr-CH"/>
        </w:rPr>
        <w:tab/>
        <w:t>Décision 98/258/CE du Conseil du 16 mars 1998 relative à la conclusion de l'accord entre la Communauté européenne et les États-Unis d'Amérique relatif aux mesures sanitaires de protection de la santé publique et animale applicables au commerce d'animaux vivants et de produits animaux (JO L 118 du 21.4.1998, p. 1).</w:t>
      </w:r>
    </w:p>
    <w:p w14:paraId="7C96AFCD"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6.</w:t>
      </w:r>
      <w:r w:rsidRPr="00F40A76">
        <w:rPr>
          <w:rFonts w:eastAsia="Times New Roman"/>
          <w:noProof/>
          <w:szCs w:val="24"/>
          <w:lang w:val="fr-CH"/>
        </w:rPr>
        <w:tab/>
      </w:r>
      <w:bookmarkStart w:id="8" w:name="_Hlk159944694"/>
      <w:r w:rsidRPr="00F40A76">
        <w:rPr>
          <w:rFonts w:eastAsia="Times New Roman"/>
          <w:noProof/>
          <w:szCs w:val="24"/>
          <w:lang w:val="fr-CH"/>
        </w:rPr>
        <w:t>Décision 98/504/CE du Conseil du 29 juin 1998 relative à la conclusion de l'accord intérimaire sur le commerce et les mesures d'accompagnement entre la Communauté européenne, d'une part, et les États-Unis mexicains, d'autre part (JO L 226 du 13.8.1998, p. 24).</w:t>
      </w:r>
    </w:p>
    <w:bookmarkEnd w:id="8"/>
    <w:p w14:paraId="3BE35976"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7.</w:t>
      </w:r>
      <w:r w:rsidRPr="00F40A76">
        <w:rPr>
          <w:rFonts w:eastAsia="Times New Roman"/>
          <w:noProof/>
          <w:szCs w:val="24"/>
          <w:lang w:val="fr-CH"/>
        </w:rPr>
        <w:tab/>
        <w:t>Décision 1999/201/CE du Conseil du 14 décembre 1998 relative à la conclusion de l'accord entre la Communauté européenne et le gouvernement du Canada relatif aux mesures sanitaires de protection de la santé publique et animale applicables au commerce d'animaux vivants et de produits animaux (JO L 71 du 18.3.1999, p. 1).</w:t>
      </w:r>
    </w:p>
    <w:p w14:paraId="1BEBE5CD"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8.</w:t>
      </w:r>
      <w:r w:rsidRPr="00F40A76">
        <w:rPr>
          <w:rFonts w:eastAsia="Times New Roman"/>
          <w:noProof/>
          <w:szCs w:val="24"/>
          <w:lang w:val="fr-CH"/>
        </w:rPr>
        <w:tab/>
        <w:t>Décision 1999/778/CE du Conseil du 15 novembre 1999 concernant la conclusion d'un protocole sur les questions vétérinaires, complémentaire à l'accord entre la Communauté européenne, d'une part, et le gouvernement du Danemark et le gouvernement local des îles Féroé, d'autre part (JO L 305 du 30.11.1999, p. 25).</w:t>
      </w:r>
    </w:p>
    <w:p w14:paraId="43DBAC75"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9.</w:t>
      </w:r>
      <w:r w:rsidRPr="00F40A76">
        <w:rPr>
          <w:rFonts w:eastAsia="Times New Roman"/>
          <w:noProof/>
          <w:szCs w:val="24"/>
          <w:lang w:val="fr-CH"/>
        </w:rPr>
        <w:tab/>
        <w:t>Protocole 1999/1130/CE sur les questions vétérinaires complémentaire à l'accord entre la Communauté européenne, d'une part, et le gouvernement du Danemark et le gouvernement local des îles Féroé, d'autre part (JO L 305 du 30.11.1999, p. 26).</w:t>
      </w:r>
    </w:p>
    <w:p w14:paraId="5D73ED2D"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10.</w:t>
      </w:r>
      <w:r w:rsidRPr="00F40A76">
        <w:rPr>
          <w:rFonts w:eastAsia="Times New Roman"/>
          <w:noProof/>
          <w:szCs w:val="24"/>
          <w:lang w:val="fr-CH"/>
        </w:rPr>
        <w:tab/>
        <w:t>Décision 2002/979/CE du Conseil du 18 novembre 2002 relative à la signature et à l'application provisoire de certaines dispositions d'un accord établissant une association entre la Communauté européenne et ses États membres, d'une part, et la République du Chili, d'autre part (JO L 352 du 30.12.2002, p. 1).</w:t>
      </w:r>
    </w:p>
    <w:p w14:paraId="435ECE09" w14:textId="77777777" w:rsidR="000D6CBE" w:rsidRPr="00F40A76" w:rsidRDefault="000D6CBE" w:rsidP="000D6CBE">
      <w:pPr>
        <w:spacing w:line="360" w:lineRule="auto"/>
        <w:ind w:left="850" w:hanging="850"/>
        <w:jc w:val="left"/>
        <w:rPr>
          <w:rFonts w:eastAsia="Times New Roman"/>
          <w:noProof/>
          <w:lang w:val="fr-CH"/>
        </w:rPr>
      </w:pPr>
      <w:r w:rsidRPr="00F40A76">
        <w:rPr>
          <w:rFonts w:eastAsia="Times New Roman"/>
          <w:noProof/>
          <w:szCs w:val="24"/>
          <w:lang w:val="fr-CH"/>
        </w:rPr>
        <w:br w:type="page"/>
        <w:t>2.</w:t>
      </w:r>
      <w:r w:rsidRPr="00F40A76">
        <w:rPr>
          <w:rFonts w:eastAsia="Times New Roman"/>
          <w:noProof/>
          <w:szCs w:val="24"/>
          <w:lang w:val="fr-CH"/>
        </w:rPr>
        <w:tab/>
        <w:t>Suisse – Législation</w:t>
      </w:r>
      <w:r w:rsidRPr="00F40A76">
        <w:rPr>
          <w:rFonts w:eastAsia="Times New Roman"/>
          <w:b/>
          <w:bCs/>
          <w:noProof/>
          <w:szCs w:val="24"/>
          <w:vertAlign w:val="superscript"/>
          <w:lang w:val="fr-CH"/>
        </w:rPr>
        <w:t>*</w:t>
      </w:r>
    </w:p>
    <w:p w14:paraId="2712FE52" w14:textId="77777777" w:rsidR="000D6CBE" w:rsidRPr="0001150D" w:rsidRDefault="000D6CBE" w:rsidP="000D6CBE">
      <w:pPr>
        <w:spacing w:line="360" w:lineRule="auto"/>
        <w:ind w:left="1418" w:hanging="567"/>
        <w:rPr>
          <w:rFonts w:eastAsia="Times New Roman"/>
          <w:noProof/>
          <w:szCs w:val="24"/>
          <w:lang w:val="fr-CH"/>
        </w:rPr>
      </w:pPr>
      <w:r w:rsidRPr="00F40A76">
        <w:rPr>
          <w:rFonts w:eastAsia="Times New Roman"/>
          <w:b/>
          <w:bCs/>
          <w:noProof/>
          <w:szCs w:val="24"/>
          <w:vertAlign w:val="superscript"/>
          <w:lang w:val="fr-CH"/>
        </w:rPr>
        <w:t>*</w:t>
      </w:r>
      <w:r w:rsidRPr="00F40A76">
        <w:rPr>
          <w:rFonts w:eastAsia="Times New Roman"/>
          <w:noProof/>
          <w:szCs w:val="24"/>
          <w:lang w:val="fr-CH"/>
        </w:rPr>
        <w:tab/>
        <w:t xml:space="preserve">Toute référence à un acte s'entend, sauf indication contraire, comme une </w:t>
      </w:r>
      <w:r w:rsidRPr="0001150D">
        <w:rPr>
          <w:rFonts w:eastAsia="Times New Roman"/>
          <w:noProof/>
          <w:szCs w:val="24"/>
          <w:lang w:val="fr-CH"/>
        </w:rPr>
        <w:t>référence audit acte tel que modifié avant le 31 décembre 2025.</w:t>
      </w:r>
    </w:p>
    <w:p w14:paraId="1EB35B78" w14:textId="77777777" w:rsidR="000D6CBE" w:rsidRPr="0001150D" w:rsidRDefault="000D6CBE" w:rsidP="000D6CBE">
      <w:pPr>
        <w:spacing w:line="360" w:lineRule="auto"/>
        <w:ind w:left="1418" w:hanging="567"/>
        <w:rPr>
          <w:rFonts w:eastAsia="Times New Roman"/>
          <w:noProof/>
          <w:szCs w:val="24"/>
          <w:lang w:val="fr-CH"/>
        </w:rPr>
      </w:pPr>
      <w:r w:rsidRPr="0001150D">
        <w:rPr>
          <w:rFonts w:eastAsia="Times New Roman"/>
          <w:noProof/>
          <w:szCs w:val="24"/>
          <w:lang w:val="fr-CH"/>
        </w:rPr>
        <w:t>A.</w:t>
      </w:r>
      <w:r w:rsidRPr="0001150D">
        <w:rPr>
          <w:rFonts w:eastAsia="Times New Roman"/>
          <w:noProof/>
          <w:szCs w:val="24"/>
          <w:lang w:val="fr-CH"/>
        </w:rPr>
        <w:tab/>
      </w:r>
      <w:bookmarkStart w:id="9" w:name="_Hlk159946550"/>
      <w:r w:rsidRPr="0001150D">
        <w:rPr>
          <w:rFonts w:eastAsia="Times New Roman"/>
          <w:noProof/>
          <w:szCs w:val="24"/>
          <w:lang w:val="fr-CH"/>
        </w:rPr>
        <w:t>Ordonnance du 18 novembre 2015 réglant les échanges d’importation, de transit et d’exportation d’animaux et de produits animaux avec les pays tiers (OITE-PT; RS</w:t>
      </w:r>
      <w:r w:rsidR="002E540D">
        <w:rPr>
          <w:rFonts w:eastAsia="Times New Roman"/>
          <w:noProof/>
          <w:szCs w:val="24"/>
          <w:lang w:val="fr-CH"/>
        </w:rPr>
        <w:t> </w:t>
      </w:r>
      <w:r w:rsidRPr="0001150D">
        <w:rPr>
          <w:rFonts w:eastAsia="Times New Roman"/>
          <w:noProof/>
          <w:szCs w:val="24"/>
          <w:lang w:val="fr-CH"/>
        </w:rPr>
        <w:t>916.443.10)</w:t>
      </w:r>
      <w:r w:rsidRPr="0001150D" w:rsidDel="00A409E3">
        <w:rPr>
          <w:noProof/>
          <w:lang w:val="fr-CH"/>
        </w:rPr>
        <w:t xml:space="preserve"> </w:t>
      </w:r>
      <w:bookmarkStart w:id="10" w:name="_Hlk159944886"/>
      <w:r w:rsidRPr="0001150D">
        <w:rPr>
          <w:rFonts w:eastAsia="Times New Roman"/>
          <w:noProof/>
          <w:szCs w:val="24"/>
          <w:lang w:val="fr-CH"/>
        </w:rPr>
        <w:t>.</w:t>
      </w:r>
      <w:bookmarkEnd w:id="9"/>
      <w:bookmarkEnd w:id="10"/>
    </w:p>
    <w:p w14:paraId="61C8CF9A" w14:textId="77777777" w:rsidR="000D6CBE" w:rsidRDefault="000D6CBE" w:rsidP="000D6CBE">
      <w:pPr>
        <w:spacing w:line="360" w:lineRule="auto"/>
        <w:ind w:left="1418" w:hanging="567"/>
        <w:rPr>
          <w:rFonts w:eastAsia="Times New Roman"/>
          <w:noProof/>
          <w:szCs w:val="24"/>
          <w:lang w:val="fr-CH"/>
        </w:rPr>
      </w:pPr>
      <w:r w:rsidRPr="0001150D">
        <w:rPr>
          <w:rFonts w:eastAsia="Times New Roman"/>
          <w:noProof/>
          <w:szCs w:val="24"/>
          <w:lang w:val="fr-CH"/>
        </w:rPr>
        <w:t>B.</w:t>
      </w:r>
      <w:r w:rsidRPr="0001150D">
        <w:rPr>
          <w:rFonts w:eastAsia="Times New Roman"/>
          <w:noProof/>
          <w:szCs w:val="24"/>
          <w:lang w:val="fr-CH"/>
        </w:rPr>
        <w:tab/>
      </w:r>
      <w:bookmarkStart w:id="11" w:name="_Hlk159947010"/>
      <w:r w:rsidRPr="0001150D">
        <w:rPr>
          <w:rFonts w:eastAsia="Times New Roman"/>
          <w:noProof/>
          <w:szCs w:val="24"/>
          <w:lang w:val="fr-CH"/>
        </w:rPr>
        <w:t>Ordonnance du DFI du 18 novembre 2015 réglant les échanges d’importation, de transit et d’exportation d’animaux et de produits animaux avec les pays tiers (OITE-PT-DFI; RS</w:t>
      </w:r>
      <w:r w:rsidR="002E540D">
        <w:rPr>
          <w:rFonts w:eastAsia="Times New Roman"/>
          <w:noProof/>
          <w:szCs w:val="24"/>
          <w:lang w:val="fr-CH"/>
        </w:rPr>
        <w:t> </w:t>
      </w:r>
      <w:r w:rsidRPr="0001150D">
        <w:rPr>
          <w:rFonts w:eastAsia="Times New Roman"/>
          <w:noProof/>
          <w:szCs w:val="24"/>
          <w:lang w:val="fr-CH"/>
        </w:rPr>
        <w:t>916.443.106)</w:t>
      </w:r>
      <w:r w:rsidRPr="0001150D" w:rsidDel="00A409E3">
        <w:rPr>
          <w:noProof/>
          <w:lang w:val="fr-CH"/>
        </w:rPr>
        <w:t xml:space="preserve"> </w:t>
      </w:r>
      <w:r w:rsidRPr="0001150D">
        <w:rPr>
          <w:rFonts w:eastAsia="Times New Roman"/>
          <w:noProof/>
          <w:szCs w:val="24"/>
          <w:lang w:val="fr-CH"/>
        </w:rPr>
        <w:t>.</w:t>
      </w:r>
      <w:bookmarkEnd w:id="11"/>
    </w:p>
    <w:p w14:paraId="6FD12BF2" w14:textId="77777777" w:rsidR="000D6CBE" w:rsidRPr="00F40A76" w:rsidRDefault="000D6CBE" w:rsidP="000D6CBE">
      <w:pPr>
        <w:spacing w:line="360" w:lineRule="auto"/>
        <w:ind w:left="850" w:hanging="850"/>
        <w:jc w:val="left"/>
        <w:rPr>
          <w:rFonts w:eastAsia="Times New Roman"/>
          <w:noProof/>
          <w:szCs w:val="24"/>
          <w:lang w:val="fr-CH"/>
        </w:rPr>
      </w:pPr>
      <w:r w:rsidRPr="00F40A76">
        <w:rPr>
          <w:rFonts w:eastAsia="Times New Roman"/>
          <w:noProof/>
          <w:szCs w:val="24"/>
          <w:lang w:val="fr-CH"/>
        </w:rPr>
        <w:t>3.</w:t>
      </w:r>
      <w:r w:rsidRPr="00F40A76">
        <w:rPr>
          <w:rFonts w:eastAsia="Times New Roman"/>
          <w:noProof/>
          <w:szCs w:val="24"/>
          <w:lang w:val="fr-CH"/>
        </w:rPr>
        <w:tab/>
        <w:t>Modalités d'application</w:t>
      </w:r>
    </w:p>
    <w:p w14:paraId="468FDD6C" w14:textId="77777777" w:rsidR="000D6CBE" w:rsidRPr="00F40A76" w:rsidRDefault="000D6CBE" w:rsidP="000D6CBE">
      <w:pPr>
        <w:spacing w:line="360" w:lineRule="auto"/>
        <w:ind w:left="1418" w:hanging="567"/>
        <w:rPr>
          <w:rFonts w:eastAsia="Times New Roman"/>
          <w:noProof/>
          <w:lang w:val="fr-CH"/>
        </w:rPr>
      </w:pPr>
      <w:bookmarkStart w:id="12" w:name="_Hlk159948683"/>
      <w:r w:rsidRPr="00F40A76">
        <w:rPr>
          <w:rFonts w:eastAsia="Times New Roman"/>
          <w:noProof/>
          <w:szCs w:val="24"/>
          <w:lang w:val="fr-CH"/>
        </w:rPr>
        <w:t>A.</w:t>
      </w:r>
      <w:r w:rsidRPr="00F40A76">
        <w:rPr>
          <w:rFonts w:eastAsia="Times New Roman"/>
          <w:noProof/>
          <w:szCs w:val="24"/>
          <w:lang w:val="fr-CH"/>
        </w:rPr>
        <w:tab/>
        <w:t xml:space="preserve">L'Office fédéral de la sécurité alimentaire et des affaires vétérinaires applique, simultanément avec les États membres de l'Union européenne, les conditions </w:t>
      </w:r>
      <w:r w:rsidR="005711D0" w:rsidRPr="00F40A76">
        <w:rPr>
          <w:rFonts w:eastAsia="Times New Roman"/>
          <w:noProof/>
          <w:szCs w:val="24"/>
          <w:lang w:val="fr-CH"/>
        </w:rPr>
        <w:t>d'</w:t>
      </w:r>
      <w:r w:rsidR="005711D0">
        <w:rPr>
          <w:rFonts w:eastAsia="Times New Roman"/>
          <w:noProof/>
          <w:szCs w:val="24"/>
          <w:lang w:val="fr-CH"/>
        </w:rPr>
        <w:t>entrée</w:t>
      </w:r>
      <w:r w:rsidR="005711D0" w:rsidRPr="00F40A76">
        <w:rPr>
          <w:rFonts w:eastAsia="Times New Roman"/>
          <w:noProof/>
          <w:szCs w:val="24"/>
          <w:lang w:val="fr-CH"/>
        </w:rPr>
        <w:t xml:space="preserve"> </w:t>
      </w:r>
      <w:r w:rsidRPr="00F40A76">
        <w:rPr>
          <w:rFonts w:eastAsia="Times New Roman"/>
          <w:noProof/>
          <w:szCs w:val="24"/>
          <w:lang w:val="fr-CH"/>
        </w:rPr>
        <w:t xml:space="preserve">établies dans les actes visés au </w:t>
      </w:r>
      <w:r>
        <w:rPr>
          <w:rFonts w:eastAsia="Times New Roman"/>
          <w:noProof/>
          <w:szCs w:val="24"/>
          <w:lang w:val="fr-CH"/>
        </w:rPr>
        <w:t>point</w:t>
      </w:r>
      <w:r w:rsidR="00BC24B4">
        <w:rPr>
          <w:rFonts w:eastAsia="Times New Roman"/>
          <w:noProof/>
          <w:szCs w:val="24"/>
          <w:lang w:val="fr-CH"/>
        </w:rPr>
        <w:t> </w:t>
      </w:r>
      <w:r w:rsidRPr="00F40A76">
        <w:rPr>
          <w:rFonts w:eastAsia="Times New Roman"/>
          <w:noProof/>
          <w:szCs w:val="24"/>
          <w:lang w:val="fr-CH"/>
        </w:rPr>
        <w:t xml:space="preserve">I </w:t>
      </w:r>
      <w:r>
        <w:rPr>
          <w:rFonts w:eastAsia="Times New Roman"/>
          <w:noProof/>
          <w:szCs w:val="24"/>
          <w:lang w:val="fr-CH"/>
        </w:rPr>
        <w:t>du chapitre</w:t>
      </w:r>
      <w:r w:rsidR="00BC24B4">
        <w:rPr>
          <w:rFonts w:eastAsia="Times New Roman"/>
          <w:noProof/>
          <w:szCs w:val="24"/>
          <w:lang w:val="fr-CH"/>
        </w:rPr>
        <w:t> </w:t>
      </w:r>
      <w:r>
        <w:rPr>
          <w:rFonts w:eastAsia="Times New Roman"/>
          <w:noProof/>
          <w:szCs w:val="24"/>
          <w:lang w:val="fr-CH"/>
        </w:rPr>
        <w:t xml:space="preserve">V </w:t>
      </w:r>
      <w:r w:rsidRPr="00F40A76">
        <w:rPr>
          <w:rFonts w:eastAsia="Times New Roman"/>
          <w:noProof/>
          <w:szCs w:val="24"/>
          <w:lang w:val="fr-CH"/>
        </w:rPr>
        <w:t>du présent appendice, les mesures d'application et les listes d'établissements en provenance desquels les importations correspondantes sont autorisées. Cet engagement s'applique à tous les actes appropriés quelle que soit leur date d'adoption.</w:t>
      </w:r>
    </w:p>
    <w:p w14:paraId="182E517A" w14:textId="77777777" w:rsidR="000D6CBE" w:rsidRPr="00F40A76" w:rsidRDefault="000D6CBE" w:rsidP="000D6CBE">
      <w:pPr>
        <w:spacing w:line="360" w:lineRule="auto"/>
        <w:ind w:left="1418"/>
        <w:rPr>
          <w:rFonts w:eastAsia="Times New Roman"/>
          <w:noProof/>
          <w:lang w:val="fr-CH"/>
        </w:rPr>
      </w:pPr>
      <w:r w:rsidRPr="00F40A76">
        <w:rPr>
          <w:rFonts w:eastAsia="Times New Roman"/>
          <w:noProof/>
          <w:szCs w:val="24"/>
          <w:lang w:val="fr-CH"/>
        </w:rPr>
        <w:t>L'Office fédéral de la sécurité alimentaire et des affaires vétérinaires peut adopter des mesures plus restrictives et exiger des garanties supplémentaires. Des consultations se tiendront au sein du Comité mixte vétérinaire en vue de rechercher des solutions appropriées.</w:t>
      </w:r>
    </w:p>
    <w:p w14:paraId="43F8759C" w14:textId="77777777" w:rsidR="000D6CBE" w:rsidRPr="00F40A76" w:rsidRDefault="000D6CBE" w:rsidP="000D6CBE">
      <w:pPr>
        <w:spacing w:line="360" w:lineRule="auto"/>
        <w:ind w:left="1418"/>
        <w:rPr>
          <w:rFonts w:eastAsia="Times New Roman"/>
          <w:noProof/>
          <w:lang w:val="fr-CH"/>
        </w:rPr>
      </w:pPr>
      <w:r w:rsidRPr="00F40A76">
        <w:rPr>
          <w:rFonts w:eastAsia="Times New Roman"/>
          <w:noProof/>
          <w:szCs w:val="24"/>
          <w:lang w:val="fr-CH"/>
        </w:rPr>
        <w:br w:type="page"/>
        <w:t>L'Office fédéral de la sécurité alimentaire et des affaires vétérinaires et les États membres de l'Union européenne se notifient les conditions spécifiques d'importation établies à titre bilatéral ne faisant pas l'objet d'une harmonisation au niveau de l'Union.</w:t>
      </w:r>
    </w:p>
    <w:p w14:paraId="2DC4B5AB"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B.</w:t>
      </w:r>
      <w:r w:rsidRPr="00F40A76">
        <w:rPr>
          <w:rFonts w:eastAsia="Times New Roman"/>
          <w:noProof/>
          <w:szCs w:val="24"/>
          <w:lang w:val="fr-CH"/>
        </w:rPr>
        <w:tab/>
        <w:t xml:space="preserve">Les postes </w:t>
      </w:r>
      <w:r>
        <w:rPr>
          <w:rFonts w:eastAsia="Times New Roman"/>
          <w:noProof/>
          <w:szCs w:val="24"/>
          <w:lang w:val="fr-CH"/>
        </w:rPr>
        <w:t>de contrôle</w:t>
      </w:r>
      <w:r w:rsidRPr="00F40A76">
        <w:rPr>
          <w:rFonts w:eastAsia="Times New Roman"/>
          <w:noProof/>
          <w:szCs w:val="24"/>
          <w:lang w:val="fr-CH"/>
        </w:rPr>
        <w:t xml:space="preserve"> frontaliers des États membres de l'Union européenne visés au chapitre</w:t>
      </w:r>
      <w:r w:rsidR="00320C5D">
        <w:rPr>
          <w:rFonts w:eastAsia="Times New Roman"/>
          <w:noProof/>
          <w:szCs w:val="24"/>
          <w:lang w:val="fr-CH"/>
        </w:rPr>
        <w:t xml:space="preserve"> </w:t>
      </w:r>
      <w:r w:rsidRPr="00F40A76">
        <w:rPr>
          <w:rFonts w:eastAsia="Times New Roman"/>
          <w:noProof/>
          <w:szCs w:val="24"/>
          <w:lang w:val="fr-CH"/>
        </w:rPr>
        <w:t>III, partie</w:t>
      </w:r>
      <w:r w:rsidR="00BC24B4">
        <w:rPr>
          <w:rFonts w:eastAsia="Times New Roman"/>
          <w:noProof/>
          <w:szCs w:val="24"/>
          <w:lang w:val="fr-CH"/>
        </w:rPr>
        <w:t> </w:t>
      </w:r>
      <w:r w:rsidRPr="00F40A76">
        <w:rPr>
          <w:rFonts w:eastAsia="Times New Roman"/>
          <w:noProof/>
          <w:szCs w:val="24"/>
          <w:lang w:val="fr-CH"/>
        </w:rPr>
        <w:t>B, point</w:t>
      </w:r>
      <w:r w:rsidR="00BC24B4">
        <w:rPr>
          <w:rFonts w:eastAsia="Times New Roman"/>
          <w:noProof/>
          <w:szCs w:val="24"/>
          <w:lang w:val="fr-CH"/>
        </w:rPr>
        <w:t> </w:t>
      </w:r>
      <w:r w:rsidRPr="00F40A76">
        <w:rPr>
          <w:rFonts w:eastAsia="Times New Roman"/>
          <w:noProof/>
          <w:szCs w:val="24"/>
          <w:lang w:val="fr-CH"/>
        </w:rPr>
        <w:t>1), du présent appendice effectuent les contrôles relatifs aux importations des pays tiers destiné</w:t>
      </w:r>
      <w:r w:rsidR="00580006">
        <w:rPr>
          <w:rFonts w:eastAsia="Times New Roman"/>
          <w:noProof/>
          <w:szCs w:val="24"/>
          <w:lang w:val="fr-CH"/>
        </w:rPr>
        <w:t>e</w:t>
      </w:r>
      <w:r w:rsidRPr="00F40A76">
        <w:rPr>
          <w:rFonts w:eastAsia="Times New Roman"/>
          <w:noProof/>
          <w:szCs w:val="24"/>
          <w:lang w:val="fr-CH"/>
        </w:rPr>
        <w:t>s à la Suisse conformément aux dispositions prévues au chapitre</w:t>
      </w:r>
      <w:r w:rsidR="00BC24B4">
        <w:rPr>
          <w:rFonts w:eastAsia="Times New Roman"/>
          <w:noProof/>
          <w:szCs w:val="24"/>
          <w:lang w:val="fr-CH"/>
        </w:rPr>
        <w:t> </w:t>
      </w:r>
      <w:r w:rsidRPr="00F40A76">
        <w:rPr>
          <w:rFonts w:eastAsia="Times New Roman"/>
          <w:noProof/>
          <w:szCs w:val="24"/>
          <w:lang w:val="fr-CH"/>
        </w:rPr>
        <w:t>III, partie</w:t>
      </w:r>
      <w:r w:rsidR="00BC24B4">
        <w:rPr>
          <w:rFonts w:eastAsia="Times New Roman"/>
          <w:noProof/>
          <w:szCs w:val="24"/>
          <w:lang w:val="fr-CH"/>
        </w:rPr>
        <w:t> </w:t>
      </w:r>
      <w:r w:rsidRPr="00F40A76">
        <w:rPr>
          <w:rFonts w:eastAsia="Times New Roman"/>
          <w:noProof/>
          <w:szCs w:val="24"/>
          <w:lang w:val="fr-CH"/>
        </w:rPr>
        <w:t>A, du présent</w:t>
      </w:r>
      <w:r w:rsidR="00320C5D">
        <w:rPr>
          <w:rFonts w:eastAsia="Times New Roman"/>
          <w:noProof/>
          <w:szCs w:val="24"/>
          <w:lang w:val="fr-CH"/>
        </w:rPr>
        <w:t xml:space="preserve"> </w:t>
      </w:r>
      <w:r w:rsidRPr="00F40A76">
        <w:rPr>
          <w:rFonts w:eastAsia="Times New Roman"/>
          <w:noProof/>
          <w:szCs w:val="24"/>
          <w:lang w:val="fr-CH"/>
        </w:rPr>
        <w:t>appendice.</w:t>
      </w:r>
    </w:p>
    <w:p w14:paraId="6E7A2C59" w14:textId="77777777" w:rsidR="000D6CBE" w:rsidRPr="00F40A76" w:rsidRDefault="000D6CBE" w:rsidP="000D6CBE">
      <w:pPr>
        <w:spacing w:line="360" w:lineRule="auto"/>
        <w:ind w:left="1418" w:hanging="567"/>
        <w:rPr>
          <w:rFonts w:eastAsia="Times New Roman"/>
          <w:noProof/>
          <w:szCs w:val="24"/>
          <w:lang w:val="fr-CH"/>
        </w:rPr>
      </w:pPr>
      <w:r w:rsidRPr="00F40A76">
        <w:rPr>
          <w:rFonts w:eastAsia="Times New Roman"/>
          <w:noProof/>
          <w:szCs w:val="24"/>
          <w:lang w:val="fr-CH"/>
        </w:rPr>
        <w:t>C.</w:t>
      </w:r>
      <w:r w:rsidRPr="00F40A76">
        <w:rPr>
          <w:rFonts w:eastAsia="Times New Roman"/>
          <w:noProof/>
          <w:szCs w:val="24"/>
          <w:lang w:val="fr-CH"/>
        </w:rPr>
        <w:tab/>
        <w:t xml:space="preserve">Les postes </w:t>
      </w:r>
      <w:r>
        <w:rPr>
          <w:rFonts w:eastAsia="Times New Roman"/>
          <w:noProof/>
          <w:szCs w:val="24"/>
          <w:lang w:val="fr-CH"/>
        </w:rPr>
        <w:t>de contrôles</w:t>
      </w:r>
      <w:r w:rsidRPr="00F40A76">
        <w:rPr>
          <w:rFonts w:eastAsia="Times New Roman"/>
          <w:noProof/>
          <w:szCs w:val="24"/>
          <w:lang w:val="fr-CH"/>
        </w:rPr>
        <w:t xml:space="preserve"> frontaliers de la Suisse mentionnés au chapitre</w:t>
      </w:r>
      <w:r w:rsidR="00BC24B4">
        <w:rPr>
          <w:rFonts w:eastAsia="Times New Roman"/>
          <w:noProof/>
          <w:szCs w:val="24"/>
          <w:lang w:val="fr-CH"/>
        </w:rPr>
        <w:t> </w:t>
      </w:r>
      <w:r w:rsidRPr="00F40A76">
        <w:rPr>
          <w:rFonts w:eastAsia="Times New Roman"/>
          <w:noProof/>
          <w:szCs w:val="24"/>
          <w:lang w:val="fr-CH"/>
        </w:rPr>
        <w:t>III, partie</w:t>
      </w:r>
      <w:r w:rsidR="00BC24B4">
        <w:rPr>
          <w:rFonts w:eastAsia="Times New Roman"/>
          <w:noProof/>
          <w:szCs w:val="24"/>
          <w:lang w:val="fr-CH"/>
        </w:rPr>
        <w:t> </w:t>
      </w:r>
      <w:r w:rsidRPr="00F40A76">
        <w:rPr>
          <w:rFonts w:eastAsia="Times New Roman"/>
          <w:noProof/>
          <w:szCs w:val="24"/>
          <w:lang w:val="fr-CH"/>
        </w:rPr>
        <w:t>B, point</w:t>
      </w:r>
      <w:r w:rsidR="00BC24B4">
        <w:rPr>
          <w:rFonts w:eastAsia="Times New Roman"/>
          <w:noProof/>
          <w:szCs w:val="24"/>
          <w:lang w:val="fr-CH"/>
        </w:rPr>
        <w:t> </w:t>
      </w:r>
      <w:r w:rsidRPr="00F40A76">
        <w:rPr>
          <w:rFonts w:eastAsia="Times New Roman"/>
          <w:noProof/>
          <w:szCs w:val="24"/>
          <w:lang w:val="fr-CH"/>
        </w:rPr>
        <w:t>2), du présent appendice effectuent les contrôles relatifs aux importations des pays tiers destiné</w:t>
      </w:r>
      <w:r w:rsidR="00580006">
        <w:rPr>
          <w:rFonts w:eastAsia="Times New Roman"/>
          <w:noProof/>
          <w:szCs w:val="24"/>
          <w:lang w:val="fr-CH"/>
        </w:rPr>
        <w:t>e</w:t>
      </w:r>
      <w:r w:rsidRPr="00F40A76">
        <w:rPr>
          <w:rFonts w:eastAsia="Times New Roman"/>
          <w:noProof/>
          <w:szCs w:val="24"/>
          <w:lang w:val="fr-CH"/>
        </w:rPr>
        <w:t>s aux États membres de l'Union européenne conformément au chapitre</w:t>
      </w:r>
      <w:r w:rsidR="00BC24B4">
        <w:rPr>
          <w:rFonts w:eastAsia="Times New Roman"/>
          <w:noProof/>
          <w:szCs w:val="24"/>
          <w:lang w:val="fr-CH"/>
        </w:rPr>
        <w:t> </w:t>
      </w:r>
      <w:r w:rsidRPr="00F40A76">
        <w:rPr>
          <w:rFonts w:eastAsia="Times New Roman"/>
          <w:noProof/>
          <w:szCs w:val="24"/>
          <w:lang w:val="fr-CH"/>
        </w:rPr>
        <w:t>III, partie</w:t>
      </w:r>
      <w:r w:rsidR="00BC24B4">
        <w:rPr>
          <w:rFonts w:eastAsia="Times New Roman"/>
          <w:noProof/>
          <w:szCs w:val="24"/>
          <w:lang w:val="fr-CH"/>
        </w:rPr>
        <w:t> </w:t>
      </w:r>
      <w:r w:rsidRPr="00F40A76">
        <w:rPr>
          <w:rFonts w:eastAsia="Times New Roman"/>
          <w:noProof/>
          <w:szCs w:val="24"/>
          <w:lang w:val="fr-CH"/>
        </w:rPr>
        <w:t>A, du présent appendice.</w:t>
      </w:r>
      <w:bookmarkEnd w:id="12"/>
    </w:p>
    <w:p w14:paraId="60043A42" w14:textId="77777777" w:rsidR="000D6CBE" w:rsidRPr="00F40A76" w:rsidRDefault="000D6CBE" w:rsidP="000D6CBE">
      <w:pPr>
        <w:spacing w:line="360" w:lineRule="auto"/>
        <w:ind w:left="1418" w:hanging="567"/>
        <w:rPr>
          <w:rFonts w:eastAsia="Times New Roman"/>
          <w:noProof/>
          <w:lang w:val="fr-CH"/>
        </w:rPr>
      </w:pPr>
      <w:r w:rsidRPr="007A7BEE">
        <w:rPr>
          <w:rFonts w:eastAsia="Times New Roman"/>
          <w:noProof/>
          <w:szCs w:val="24"/>
          <w:lang w:val="fr-CH"/>
        </w:rPr>
        <w:t>D.</w:t>
      </w:r>
      <w:r w:rsidRPr="007A7BEE">
        <w:rPr>
          <w:rFonts w:eastAsia="Times New Roman"/>
          <w:noProof/>
          <w:szCs w:val="24"/>
          <w:lang w:val="fr-CH"/>
        </w:rPr>
        <w:tab/>
        <w:t>En vertu des dispositions de l'ordonnance du 18 novembre 2015 réglant les échanges d’importation, de transit et d’exportation d’animaux et de produits animaux avec les pays tiers (OITE-PT; RS</w:t>
      </w:r>
      <w:r w:rsidR="002E540D">
        <w:rPr>
          <w:rFonts w:eastAsia="Times New Roman"/>
          <w:noProof/>
          <w:szCs w:val="24"/>
          <w:lang w:val="fr-CH"/>
        </w:rPr>
        <w:t> </w:t>
      </w:r>
      <w:r w:rsidRPr="007A7BEE">
        <w:rPr>
          <w:rFonts w:eastAsia="Times New Roman"/>
          <w:noProof/>
          <w:szCs w:val="24"/>
          <w:lang w:val="fr-CH"/>
        </w:rPr>
        <w:t>916.443.10), la Confédération suisse maintient la possibilité d'importer des viandes bovines issues de bovins potentiellement traités avec des promoteurs de croissance. L'exportation de cette viande vers l'Union européenne est interdite. En outre, la Confédération suisse:</w:t>
      </w:r>
    </w:p>
    <w:p w14:paraId="1D3BCD6C" w14:textId="77777777" w:rsidR="000D6CBE" w:rsidRPr="000A3756" w:rsidRDefault="000D6CBE" w:rsidP="00472672">
      <w:pPr>
        <w:pStyle w:val="Tiret2"/>
        <w:rPr>
          <w:noProof/>
          <w:lang w:val="fr-CH"/>
        </w:rPr>
      </w:pPr>
      <w:r w:rsidRPr="000A3756">
        <w:rPr>
          <w:noProof/>
          <w:lang w:val="fr-CH"/>
        </w:rPr>
        <w:t>limite l'utilisation de telles viandes aux seules fins de remise directe au consommateur par des établissements de commerce de détail sous des conditions d'étiquetage appropriées;</w:t>
      </w:r>
    </w:p>
    <w:p w14:paraId="1A445ABD" w14:textId="77777777" w:rsidR="000D6CBE" w:rsidRPr="00F40A76" w:rsidRDefault="000D6CBE" w:rsidP="00472672">
      <w:pPr>
        <w:pStyle w:val="Tiret2"/>
        <w:rPr>
          <w:rFonts w:eastAsia="Times New Roman"/>
          <w:noProof/>
          <w:szCs w:val="24"/>
          <w:lang w:val="fr-CH"/>
        </w:rPr>
      </w:pPr>
      <w:r w:rsidRPr="000A3756">
        <w:rPr>
          <w:noProof/>
          <w:lang w:val="fr-CH"/>
        </w:rPr>
        <w:t>limite</w:t>
      </w:r>
      <w:r w:rsidRPr="00F40A76">
        <w:rPr>
          <w:rFonts w:eastAsia="Times New Roman"/>
          <w:noProof/>
          <w:szCs w:val="24"/>
          <w:lang w:val="fr-CH"/>
        </w:rPr>
        <w:t xml:space="preserve"> leur introduction aux seuls postes d</w:t>
      </w:r>
      <w:r>
        <w:rPr>
          <w:rFonts w:eastAsia="Times New Roman"/>
          <w:noProof/>
          <w:szCs w:val="24"/>
          <w:lang w:val="fr-CH"/>
        </w:rPr>
        <w:t>e contrôles</w:t>
      </w:r>
      <w:r w:rsidRPr="00F40A76">
        <w:rPr>
          <w:rFonts w:eastAsia="Times New Roman"/>
          <w:noProof/>
          <w:szCs w:val="24"/>
          <w:lang w:val="fr-CH"/>
        </w:rPr>
        <w:t xml:space="preserve"> frontaliers suisses;</w:t>
      </w:r>
    </w:p>
    <w:p w14:paraId="4B59C878" w14:textId="77777777" w:rsidR="000D6CBE" w:rsidRPr="00F40A76" w:rsidRDefault="000D6CBE" w:rsidP="00472672">
      <w:pPr>
        <w:pStyle w:val="Tiret2"/>
        <w:rPr>
          <w:rFonts w:eastAsia="Times New Roman"/>
          <w:noProof/>
          <w:szCs w:val="24"/>
          <w:lang w:val="fr-CH"/>
        </w:rPr>
      </w:pPr>
      <w:r w:rsidRPr="00F40A76">
        <w:rPr>
          <w:rFonts w:eastAsia="Times New Roman"/>
          <w:noProof/>
          <w:szCs w:val="24"/>
          <w:lang w:val="fr-CH"/>
        </w:rPr>
        <w:br w:type="page"/>
      </w:r>
      <w:r w:rsidRPr="000A3756">
        <w:rPr>
          <w:noProof/>
          <w:lang w:val="fr-CH"/>
        </w:rPr>
        <w:t>maintient</w:t>
      </w:r>
      <w:r w:rsidRPr="00F40A76">
        <w:rPr>
          <w:rFonts w:eastAsia="Times New Roman"/>
          <w:noProof/>
          <w:szCs w:val="24"/>
          <w:lang w:val="fr-CH"/>
        </w:rPr>
        <w:t xml:space="preserve"> un système de traçabilité et de canalisation adéquat visant à prévenir toute possibilité d'introduction ultérieure sur le territoire des État</w:t>
      </w:r>
      <w:r>
        <w:rPr>
          <w:rFonts w:eastAsia="Times New Roman"/>
          <w:noProof/>
          <w:szCs w:val="24"/>
          <w:lang w:val="fr-CH"/>
        </w:rPr>
        <w:t>s</w:t>
      </w:r>
      <w:r w:rsidRPr="00F40A76">
        <w:rPr>
          <w:rFonts w:eastAsia="Times New Roman"/>
          <w:noProof/>
          <w:szCs w:val="24"/>
          <w:lang w:val="fr-CH"/>
        </w:rPr>
        <w:t xml:space="preserve"> membres de l'Union européenne;</w:t>
      </w:r>
    </w:p>
    <w:p w14:paraId="4E6C8C31" w14:textId="77777777" w:rsidR="000D6CBE" w:rsidRPr="00F40A76" w:rsidRDefault="000D6CBE" w:rsidP="00472672">
      <w:pPr>
        <w:pStyle w:val="Tiret2"/>
        <w:rPr>
          <w:rFonts w:eastAsia="Times New Roman"/>
          <w:noProof/>
          <w:szCs w:val="24"/>
          <w:lang w:val="fr-CH"/>
        </w:rPr>
      </w:pPr>
      <w:r w:rsidRPr="000A3756">
        <w:rPr>
          <w:noProof/>
          <w:lang w:val="fr-CH"/>
        </w:rPr>
        <w:t>présente</w:t>
      </w:r>
      <w:r w:rsidRPr="00F40A76">
        <w:rPr>
          <w:rFonts w:eastAsia="Times New Roman"/>
          <w:noProof/>
          <w:szCs w:val="24"/>
          <w:lang w:val="fr-CH"/>
        </w:rPr>
        <w:t xml:space="preserve"> une fois par an un rapport à la Commission sur l'origine et la destination des importations ainsi qu'un état des contrôles effectués afin de s'assurer du respect des conditions susmentionnées;</w:t>
      </w:r>
    </w:p>
    <w:p w14:paraId="354B2385" w14:textId="77777777" w:rsidR="00C31381" w:rsidRDefault="000D6CBE" w:rsidP="00472672">
      <w:pPr>
        <w:pStyle w:val="Tiret2"/>
        <w:rPr>
          <w:rFonts w:eastAsia="Times New Roman"/>
          <w:noProof/>
          <w:szCs w:val="24"/>
          <w:lang w:val="fr-CH"/>
        </w:rPr>
      </w:pPr>
      <w:r w:rsidRPr="00F40A76">
        <w:rPr>
          <w:rFonts w:eastAsia="Times New Roman"/>
          <w:noProof/>
          <w:szCs w:val="24"/>
          <w:lang w:val="fr-CH"/>
        </w:rPr>
        <w:t xml:space="preserve">en </w:t>
      </w:r>
      <w:r w:rsidRPr="000A3756">
        <w:rPr>
          <w:noProof/>
          <w:lang w:val="fr-CH"/>
        </w:rPr>
        <w:t>cas</w:t>
      </w:r>
      <w:r w:rsidRPr="00F40A76">
        <w:rPr>
          <w:rFonts w:eastAsia="Times New Roman"/>
          <w:noProof/>
          <w:szCs w:val="24"/>
          <w:lang w:val="fr-CH"/>
        </w:rPr>
        <w:t xml:space="preserve"> de préoccupation, ces dispositions seront examinées par le Comité mixte vétérinaire.</w:t>
      </w:r>
    </w:p>
    <w:p w14:paraId="1E9E787D" w14:textId="77777777" w:rsidR="00C31381" w:rsidRDefault="00C31381" w:rsidP="00087F92">
      <w:pPr>
        <w:spacing w:line="360" w:lineRule="auto"/>
        <w:ind w:left="1418" w:hanging="567"/>
        <w:rPr>
          <w:rFonts w:eastAsia="Times New Roman"/>
          <w:noProof/>
          <w:szCs w:val="24"/>
          <w:lang w:val="fr-CH"/>
        </w:rPr>
      </w:pPr>
      <w:r>
        <w:rPr>
          <w:rFonts w:eastAsia="Times New Roman"/>
          <w:noProof/>
          <w:szCs w:val="24"/>
          <w:lang w:val="fr-CH"/>
        </w:rPr>
        <w:t>E.</w:t>
      </w:r>
      <w:r>
        <w:rPr>
          <w:rFonts w:eastAsia="Times New Roman"/>
          <w:noProof/>
          <w:szCs w:val="24"/>
          <w:lang w:val="fr-CH"/>
        </w:rPr>
        <w:tab/>
      </w:r>
      <w:r w:rsidR="007F1797">
        <w:rPr>
          <w:rFonts w:eastAsia="Times New Roman"/>
          <w:noProof/>
          <w:szCs w:val="24"/>
          <w:lang w:val="fr-CH"/>
        </w:rPr>
        <w:t>L</w:t>
      </w:r>
      <w:r w:rsidRPr="0008130D">
        <w:rPr>
          <w:rFonts w:eastAsia="Times New Roman"/>
          <w:noProof/>
          <w:szCs w:val="24"/>
          <w:lang w:val="fr-CH"/>
        </w:rPr>
        <w:t xml:space="preserve">a Suisse n’est pas considérée comme un pays tiers </w:t>
      </w:r>
      <w:r w:rsidR="00305E3F">
        <w:rPr>
          <w:rFonts w:eastAsia="Times New Roman"/>
          <w:noProof/>
          <w:szCs w:val="24"/>
          <w:lang w:val="fr-CH"/>
        </w:rPr>
        <w:t>aux fins de</w:t>
      </w:r>
      <w:r w:rsidR="00305E3F" w:rsidRPr="0008130D">
        <w:rPr>
          <w:rFonts w:eastAsia="Times New Roman"/>
          <w:noProof/>
          <w:szCs w:val="24"/>
          <w:lang w:val="fr-CH"/>
        </w:rPr>
        <w:t xml:space="preserve"> </w:t>
      </w:r>
      <w:r w:rsidRPr="0008130D">
        <w:rPr>
          <w:rFonts w:eastAsia="Times New Roman"/>
          <w:noProof/>
          <w:szCs w:val="24"/>
          <w:lang w:val="fr-CH"/>
        </w:rPr>
        <w:t>l’application de l’article</w:t>
      </w:r>
      <w:r w:rsidR="00BC24B4">
        <w:rPr>
          <w:rFonts w:eastAsia="Times New Roman"/>
          <w:noProof/>
          <w:szCs w:val="24"/>
          <w:lang w:val="fr-CH"/>
        </w:rPr>
        <w:t> </w:t>
      </w:r>
      <w:r w:rsidRPr="0008130D">
        <w:rPr>
          <w:rFonts w:eastAsia="Times New Roman"/>
          <w:noProof/>
          <w:szCs w:val="24"/>
          <w:lang w:val="fr-CH"/>
        </w:rPr>
        <w:t>118 du règlement (UE)</w:t>
      </w:r>
      <w:r w:rsidR="00BC24B4">
        <w:rPr>
          <w:rFonts w:eastAsia="Times New Roman"/>
          <w:noProof/>
          <w:szCs w:val="24"/>
          <w:lang w:val="fr-CH"/>
        </w:rPr>
        <w:t> </w:t>
      </w:r>
      <w:r w:rsidRPr="0008130D">
        <w:rPr>
          <w:rFonts w:eastAsia="Times New Roman"/>
          <w:noProof/>
          <w:szCs w:val="24"/>
          <w:lang w:val="fr-CH"/>
        </w:rPr>
        <w:t>2019/6</w:t>
      </w:r>
      <w:r w:rsidR="00305E3F" w:rsidRPr="00305E3F">
        <w:rPr>
          <w:rFonts w:eastAsia="Times New Roman"/>
          <w:noProof/>
          <w:szCs w:val="24"/>
          <w:lang w:val="fr-CH"/>
        </w:rPr>
        <w:t xml:space="preserve"> </w:t>
      </w:r>
      <w:r w:rsidR="00305E3F">
        <w:rPr>
          <w:rFonts w:eastAsia="Times New Roman"/>
          <w:noProof/>
          <w:szCs w:val="24"/>
          <w:lang w:val="fr-CH"/>
        </w:rPr>
        <w:t>et ce,</w:t>
      </w:r>
      <w:r>
        <w:rPr>
          <w:rFonts w:eastAsia="Times New Roman"/>
          <w:noProof/>
          <w:szCs w:val="24"/>
          <w:lang w:val="fr-CH"/>
        </w:rPr>
        <w:t xml:space="preserve"> </w:t>
      </w:r>
      <w:r w:rsidRPr="00121A1C">
        <w:rPr>
          <w:rFonts w:eastAsia="Times New Roman"/>
          <w:noProof/>
          <w:szCs w:val="24"/>
          <w:lang w:val="fr-CH"/>
        </w:rPr>
        <w:t xml:space="preserve">jusqu’au </w:t>
      </w:r>
      <w:r w:rsidR="00121A1C" w:rsidRPr="00446429">
        <w:rPr>
          <w:rFonts w:eastAsia="Times New Roman"/>
          <w:noProof/>
          <w:szCs w:val="24"/>
          <w:lang w:val="fr-CH"/>
        </w:rPr>
        <w:t>1 juillet 2028</w:t>
      </w:r>
      <w:r w:rsidRPr="0008130D">
        <w:rPr>
          <w:rFonts w:eastAsia="Times New Roman"/>
          <w:noProof/>
          <w:szCs w:val="24"/>
          <w:lang w:val="fr-CH"/>
        </w:rPr>
        <w:t>.</w:t>
      </w:r>
    </w:p>
    <w:p w14:paraId="40811EB7" w14:textId="77777777" w:rsidR="00C31381" w:rsidRPr="0008130D" w:rsidRDefault="00C31381" w:rsidP="00C31381">
      <w:pPr>
        <w:spacing w:line="360" w:lineRule="auto"/>
        <w:ind w:left="1418"/>
        <w:rPr>
          <w:rFonts w:eastAsia="Times New Roman"/>
          <w:noProof/>
          <w:szCs w:val="24"/>
          <w:lang w:val="fr-CH"/>
        </w:rPr>
      </w:pPr>
      <w:r w:rsidRPr="00446429">
        <w:rPr>
          <w:rFonts w:eastAsia="Times New Roman"/>
          <w:noProof/>
          <w:szCs w:val="24"/>
          <w:lang w:val="fr-CH"/>
        </w:rPr>
        <w:t>Ce paragraphe sera revu par le comité mixte vétérinaire avant le 1 juillet 2028.</w:t>
      </w:r>
    </w:p>
    <w:p w14:paraId="34841B03" w14:textId="77777777" w:rsidR="000D6CBE" w:rsidRPr="00801546" w:rsidRDefault="000D6CBE" w:rsidP="00801546">
      <w:pPr>
        <w:spacing w:line="360" w:lineRule="auto"/>
        <w:rPr>
          <w:rFonts w:eastAsia="Times New Roman"/>
          <w:noProof/>
          <w:szCs w:val="24"/>
          <w:lang w:val="fr-CH"/>
        </w:rPr>
      </w:pPr>
    </w:p>
    <w:p w14:paraId="4B0D1556" w14:textId="77777777" w:rsidR="000D6CBE" w:rsidRPr="00F40A76" w:rsidRDefault="000D6CBE" w:rsidP="00472672">
      <w:pPr>
        <w:spacing w:line="360" w:lineRule="auto"/>
        <w:jc w:val="center"/>
        <w:rPr>
          <w:noProof/>
        </w:rPr>
      </w:pPr>
      <w:r w:rsidRPr="00F40A76">
        <w:rPr>
          <w:noProof/>
        </w:rPr>
        <w:t>CHAPITRE VI</w:t>
      </w:r>
    </w:p>
    <w:p w14:paraId="4FF85683" w14:textId="77777777" w:rsidR="000D6CBE" w:rsidRPr="00F40A76" w:rsidRDefault="000D6CBE" w:rsidP="000D6CBE">
      <w:pPr>
        <w:spacing w:line="360" w:lineRule="auto"/>
        <w:jc w:val="center"/>
        <w:rPr>
          <w:rFonts w:eastAsia="Times New Roman"/>
          <w:noProof/>
          <w:lang w:val="fr-CH"/>
        </w:rPr>
      </w:pPr>
      <w:r w:rsidRPr="00F40A76">
        <w:rPr>
          <w:rFonts w:eastAsia="Times New Roman"/>
          <w:noProof/>
          <w:szCs w:val="24"/>
          <w:lang w:val="fr-CH"/>
        </w:rPr>
        <w:t>Redevances</w:t>
      </w:r>
    </w:p>
    <w:p w14:paraId="051BCA5E" w14:textId="77777777" w:rsidR="000D6CBE" w:rsidRPr="00F40A76" w:rsidRDefault="000D6CBE" w:rsidP="000D6CBE">
      <w:pPr>
        <w:spacing w:line="360" w:lineRule="auto"/>
        <w:ind w:left="850" w:hanging="850"/>
        <w:jc w:val="left"/>
        <w:rPr>
          <w:rFonts w:eastAsia="Times New Roman"/>
          <w:noProof/>
          <w:lang w:val="fr-CH"/>
        </w:rPr>
      </w:pPr>
      <w:r w:rsidRPr="00F40A76">
        <w:rPr>
          <w:rFonts w:eastAsia="Times New Roman"/>
          <w:noProof/>
          <w:szCs w:val="24"/>
          <w:lang w:val="fr-CH"/>
        </w:rPr>
        <w:t>1.</w:t>
      </w:r>
      <w:r w:rsidRPr="00F40A76">
        <w:rPr>
          <w:rFonts w:eastAsia="Times New Roman"/>
          <w:noProof/>
          <w:szCs w:val="24"/>
          <w:lang w:val="fr-CH"/>
        </w:rPr>
        <w:tab/>
        <w:t>Aucune redevance n'est perçue pour les contrôles vétérinaires applicables aux échanges entre les États membres de l'Union européenne et la Suisse.</w:t>
      </w:r>
    </w:p>
    <w:p w14:paraId="162F2568" w14:textId="77777777" w:rsidR="000D6CBE" w:rsidRDefault="000D6CBE" w:rsidP="000D6CBE">
      <w:pPr>
        <w:spacing w:line="360" w:lineRule="auto"/>
        <w:ind w:left="850" w:hanging="850"/>
        <w:jc w:val="left"/>
        <w:rPr>
          <w:rFonts w:eastAsia="Times New Roman"/>
          <w:noProof/>
          <w:szCs w:val="24"/>
          <w:lang w:val="fr-CH"/>
        </w:rPr>
      </w:pPr>
      <w:r w:rsidRPr="004E1A95">
        <w:rPr>
          <w:rFonts w:eastAsia="Times New Roman"/>
          <w:noProof/>
          <w:szCs w:val="24"/>
          <w:lang w:val="fr-CH"/>
        </w:rPr>
        <w:t>2.</w:t>
      </w:r>
      <w:r w:rsidRPr="004E1A95">
        <w:rPr>
          <w:rFonts w:eastAsia="Times New Roman"/>
          <w:noProof/>
          <w:szCs w:val="24"/>
          <w:lang w:val="fr-CH"/>
        </w:rPr>
        <w:tab/>
        <w:t xml:space="preserve">Pour les contrôles vétérinaires des importations des pays tiers, les autorités suisses s'engagent à percevoir les redevances liées aux contrôles officiels prévues par le </w:t>
      </w:r>
      <w:r w:rsidR="00812357">
        <w:rPr>
          <w:rFonts w:eastAsia="Times New Roman"/>
          <w:noProof/>
          <w:szCs w:val="24"/>
          <w:lang w:val="fr-CH"/>
        </w:rPr>
        <w:t>r</w:t>
      </w:r>
      <w:r w:rsidRPr="004E1A95">
        <w:rPr>
          <w:rFonts w:eastAsia="Times New Roman"/>
          <w:noProof/>
          <w:szCs w:val="24"/>
          <w:lang w:val="fr-CH"/>
        </w:rPr>
        <w:t>èglement</w:t>
      </w:r>
      <w:r w:rsidR="00BC24B4">
        <w:rPr>
          <w:rFonts w:eastAsia="Times New Roman"/>
          <w:noProof/>
          <w:szCs w:val="24"/>
          <w:lang w:val="fr-CH"/>
        </w:rPr>
        <w:t> </w:t>
      </w:r>
      <w:r w:rsidRPr="004E1A95">
        <w:rPr>
          <w:rFonts w:eastAsia="Times New Roman"/>
          <w:noProof/>
          <w:szCs w:val="24"/>
          <w:lang w:val="fr-CH"/>
        </w:rPr>
        <w:t>(UE)</w:t>
      </w:r>
      <w:r w:rsidR="00BC24B4">
        <w:rPr>
          <w:rFonts w:eastAsia="Times New Roman"/>
          <w:noProof/>
          <w:szCs w:val="24"/>
          <w:lang w:val="fr-CH"/>
        </w:rPr>
        <w:t> </w:t>
      </w:r>
      <w:r w:rsidRPr="004E1A95">
        <w:rPr>
          <w:rFonts w:eastAsia="Times New Roman"/>
          <w:noProof/>
          <w:szCs w:val="24"/>
          <w:lang w:val="fr-CH"/>
        </w:rPr>
        <w:t>2017/625.".</w:t>
      </w:r>
    </w:p>
    <w:p w14:paraId="29BAD588" w14:textId="77777777" w:rsidR="000D6CBE" w:rsidRPr="00F40A76" w:rsidRDefault="000D6CBE" w:rsidP="00B6002A">
      <w:pPr>
        <w:rPr>
          <w:noProof/>
          <w:lang w:val="fr-CH"/>
        </w:rPr>
      </w:pPr>
    </w:p>
    <w:sectPr w:rsidR="000D6CBE" w:rsidRPr="00F40A76" w:rsidSect="003329E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32F9F" w14:textId="77777777" w:rsidR="007C0437" w:rsidRDefault="007C0437" w:rsidP="000D6CBE">
      <w:pPr>
        <w:spacing w:before="0" w:after="0"/>
      </w:pPr>
      <w:r>
        <w:separator/>
      </w:r>
    </w:p>
  </w:endnote>
  <w:endnote w:type="continuationSeparator" w:id="0">
    <w:p w14:paraId="17696BA0" w14:textId="77777777" w:rsidR="007C0437" w:rsidRDefault="007C0437" w:rsidP="000D6CB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0AD07" w14:textId="57AE4A37" w:rsidR="003329E0" w:rsidRPr="003329E0" w:rsidRDefault="003329E0" w:rsidP="003329E0">
    <w:pPr>
      <w:pStyle w:val="Footer"/>
      <w:rPr>
        <w:rFonts w:ascii="Arial" w:hAnsi="Arial" w:cs="Arial"/>
        <w:b/>
        <w:sz w:val="48"/>
      </w:rPr>
    </w:pPr>
    <w:r w:rsidRPr="003329E0">
      <w:rPr>
        <w:rFonts w:ascii="Arial" w:hAnsi="Arial" w:cs="Arial"/>
        <w:b/>
        <w:sz w:val="48"/>
      </w:rPr>
      <w:t>FR</w:t>
    </w:r>
    <w:r w:rsidRPr="003329E0">
      <w:rPr>
        <w:rFonts w:ascii="Arial" w:hAnsi="Arial" w:cs="Arial"/>
        <w:b/>
        <w:sz w:val="48"/>
      </w:rPr>
      <w:tab/>
    </w:r>
    <w:r w:rsidRPr="003329E0">
      <w:rPr>
        <w:rFonts w:ascii="Arial" w:hAnsi="Arial" w:cs="Arial"/>
        <w:b/>
        <w:sz w:val="48"/>
      </w:rPr>
      <w:tab/>
    </w:r>
    <w:r w:rsidRPr="003329E0">
      <w:tab/>
    </w:r>
    <w:r w:rsidRPr="003329E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0B27F" w14:textId="2875412D" w:rsidR="003329E0" w:rsidRPr="003329E0" w:rsidRDefault="003329E0" w:rsidP="003329E0">
    <w:pPr>
      <w:pStyle w:val="Footer"/>
      <w:rPr>
        <w:rFonts w:ascii="Arial" w:hAnsi="Arial" w:cs="Arial"/>
        <w:b/>
        <w:sz w:val="48"/>
      </w:rPr>
    </w:pPr>
    <w:r w:rsidRPr="003329E0">
      <w:rPr>
        <w:rFonts w:ascii="Arial" w:hAnsi="Arial" w:cs="Arial"/>
        <w:b/>
        <w:sz w:val="48"/>
      </w:rPr>
      <w:t>FR</w:t>
    </w:r>
    <w:r w:rsidRPr="003329E0">
      <w:rPr>
        <w:rFonts w:ascii="Arial" w:hAnsi="Arial" w:cs="Arial"/>
        <w:b/>
        <w:sz w:val="48"/>
      </w:rPr>
      <w:tab/>
    </w:r>
    <w:r w:rsidRPr="003329E0">
      <w:rPr>
        <w:rFonts w:ascii="Arial" w:hAnsi="Arial" w:cs="Arial"/>
        <w:b/>
        <w:sz w:val="48"/>
      </w:rPr>
      <w:tab/>
    </w:r>
    <w:r w:rsidRPr="003329E0">
      <w:tab/>
    </w:r>
    <w:r w:rsidRPr="003329E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CC4EB" w14:textId="77777777" w:rsidR="003329E0" w:rsidRPr="003329E0" w:rsidRDefault="003329E0" w:rsidP="003329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47007" w14:textId="77777777" w:rsidR="003329E0" w:rsidRDefault="003329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3E569" w14:textId="2EE9E0CD" w:rsidR="003329E0" w:rsidRPr="003329E0" w:rsidRDefault="003329E0" w:rsidP="003329E0">
    <w:pPr>
      <w:pStyle w:val="Footer"/>
      <w:rPr>
        <w:rFonts w:ascii="Arial" w:hAnsi="Arial" w:cs="Arial"/>
        <w:b/>
        <w:sz w:val="48"/>
      </w:rPr>
    </w:pPr>
    <w:r w:rsidRPr="003329E0">
      <w:rPr>
        <w:rFonts w:ascii="Arial" w:hAnsi="Arial" w:cs="Arial"/>
        <w:b/>
        <w:sz w:val="48"/>
      </w:rPr>
      <w:t>FR</w:t>
    </w:r>
    <w:r w:rsidRPr="003329E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329E0">
      <w:tab/>
    </w:r>
    <w:r w:rsidRPr="003329E0">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1E2AD" w14:textId="77777777" w:rsidR="003329E0" w:rsidRDefault="003329E0" w:rsidP="003329E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BEC96" w14:textId="42CC50F3" w:rsidR="003329E0" w:rsidRPr="003329E0" w:rsidRDefault="003329E0" w:rsidP="003329E0">
    <w:pPr>
      <w:pStyle w:val="FooterLandscape"/>
      <w:rPr>
        <w:rFonts w:ascii="Arial" w:hAnsi="Arial" w:cs="Arial"/>
        <w:b/>
        <w:sz w:val="48"/>
      </w:rPr>
    </w:pPr>
    <w:r w:rsidRPr="003329E0">
      <w:rPr>
        <w:rFonts w:ascii="Arial" w:hAnsi="Arial" w:cs="Arial"/>
        <w:b/>
        <w:sz w:val="48"/>
      </w:rPr>
      <w:t>FR</w:t>
    </w:r>
    <w:r w:rsidRPr="003329E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329E0">
      <w:tab/>
    </w:r>
    <w:r w:rsidRPr="003329E0">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D93B6" w14:textId="56C80C6D" w:rsidR="003329E0" w:rsidRPr="003329E0" w:rsidRDefault="003329E0" w:rsidP="003329E0">
    <w:pPr>
      <w:pStyle w:val="Footer"/>
      <w:rPr>
        <w:rFonts w:ascii="Arial" w:hAnsi="Arial" w:cs="Arial"/>
        <w:b/>
        <w:sz w:val="48"/>
      </w:rPr>
    </w:pPr>
    <w:r w:rsidRPr="003329E0">
      <w:rPr>
        <w:rFonts w:ascii="Arial" w:hAnsi="Arial" w:cs="Arial"/>
        <w:b/>
        <w:sz w:val="48"/>
      </w:rPr>
      <w:t>FR</w:t>
    </w:r>
    <w:r w:rsidRPr="003329E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329E0">
      <w:tab/>
    </w:r>
    <w:r w:rsidRPr="003329E0">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B3962" w14:textId="77777777" w:rsidR="007C0437" w:rsidRDefault="007C0437" w:rsidP="000D6CBE">
      <w:pPr>
        <w:spacing w:before="0" w:after="0"/>
      </w:pPr>
      <w:r>
        <w:separator/>
      </w:r>
    </w:p>
  </w:footnote>
  <w:footnote w:type="continuationSeparator" w:id="0">
    <w:p w14:paraId="2EB9B8B3" w14:textId="77777777" w:rsidR="007C0437" w:rsidRDefault="007C0437" w:rsidP="000D6CBE">
      <w:pPr>
        <w:spacing w:before="0" w:after="0"/>
      </w:pPr>
      <w:r>
        <w:continuationSeparator/>
      </w:r>
    </w:p>
  </w:footnote>
  <w:footnote w:id="1">
    <w:p w14:paraId="06ED6A76" w14:textId="77777777" w:rsidR="000D6CBE" w:rsidRDefault="000D6CBE" w:rsidP="000D6CBE">
      <w:pPr>
        <w:pStyle w:val="FootnoteText"/>
        <w:ind w:left="567" w:hanging="567"/>
        <w:rPr>
          <w:lang w:val="fr-CH"/>
        </w:rPr>
      </w:pPr>
      <w:r>
        <w:rPr>
          <w:rStyle w:val="FootnoteReference"/>
          <w:lang w:val="fr-CH"/>
        </w:rPr>
        <w:footnoteRef/>
      </w:r>
      <w:r>
        <w:rPr>
          <w:lang w:val="fr-CH"/>
        </w:rPr>
        <w:tab/>
        <w:t>JO L 114 du 30.4.2002, p. 132.</w:t>
      </w:r>
    </w:p>
  </w:footnote>
  <w:footnote w:id="2">
    <w:p w14:paraId="5D19DD26" w14:textId="77777777" w:rsidR="000D6CBE" w:rsidRDefault="000D6CBE" w:rsidP="000D6CBE">
      <w:pPr>
        <w:pStyle w:val="FootnoteText"/>
        <w:ind w:left="567" w:hanging="567"/>
        <w:rPr>
          <w:lang w:val="fr-CH"/>
        </w:rPr>
      </w:pPr>
      <w:r>
        <w:rPr>
          <w:rStyle w:val="FootnoteReference"/>
          <w:lang w:val="fr-CH"/>
        </w:rPr>
        <w:footnoteRef/>
      </w:r>
      <w:r>
        <w:rPr>
          <w:lang w:val="fr-CH"/>
        </w:rPr>
        <w:tab/>
        <w:t>Décision n°</w:t>
      </w:r>
      <w:r w:rsidR="00BC24B4">
        <w:rPr>
          <w:lang w:val="fr-CH"/>
        </w:rPr>
        <w:t> </w:t>
      </w:r>
      <w:r>
        <w:rPr>
          <w:lang w:val="fr-CH"/>
        </w:rPr>
        <w:t>2/2003 du Comité mixte vétérinaire institué par l'accord entre la Communauté européenne et la Confédération suisse relatif aux échanges de produits agricoles du 25 novembre 2003 concernant la modification des appendices 1, 2, 3, 4, 5, 6 et 11 de l'annexe 11 de l'accord (2004/78/CE) (JO L 23 du 28.1.2004, p. 27).</w:t>
      </w:r>
    </w:p>
  </w:footnote>
  <w:footnote w:id="3">
    <w:p w14:paraId="4445E20E" w14:textId="77777777" w:rsidR="000D6CBE" w:rsidRDefault="000D6CBE" w:rsidP="000D6CBE">
      <w:pPr>
        <w:pStyle w:val="FootnoteText"/>
        <w:ind w:left="567" w:hanging="567"/>
        <w:rPr>
          <w:b/>
          <w:lang w:val="fr-CH"/>
        </w:rPr>
      </w:pPr>
      <w:r>
        <w:rPr>
          <w:rStyle w:val="FootnoteReference"/>
        </w:rPr>
        <w:footnoteRef/>
      </w:r>
      <w:r>
        <w:rPr>
          <w:b/>
          <w:lang w:val="fr-CH"/>
        </w:rPr>
        <w:tab/>
      </w:r>
      <w:r>
        <w:rPr>
          <w:lang w:val="fr-CH"/>
        </w:rPr>
        <w:t>Décision n°</w:t>
      </w:r>
      <w:r w:rsidR="00BC24B4">
        <w:rPr>
          <w:lang w:val="fr-CH"/>
        </w:rPr>
        <w:t> </w:t>
      </w:r>
      <w:r>
        <w:rPr>
          <w:lang w:val="fr-CH"/>
        </w:rPr>
        <w:t>1/2018 du Comité mixte vétérinaire institué par l'accord entre la Communauté européenne et la Confédération suisse relatif aux échanges de produits agricoles du 12 juin 2018 concernant la modification de l'appendice</w:t>
      </w:r>
      <w:r w:rsidR="00BC24B4">
        <w:rPr>
          <w:lang w:val="fr-CH"/>
        </w:rPr>
        <w:t> </w:t>
      </w:r>
      <w:r>
        <w:rPr>
          <w:lang w:val="fr-CH"/>
        </w:rPr>
        <w:t>6 de l'annexe</w:t>
      </w:r>
      <w:r w:rsidR="00BC24B4">
        <w:rPr>
          <w:lang w:val="fr-CH"/>
        </w:rPr>
        <w:t> </w:t>
      </w:r>
      <w:r>
        <w:rPr>
          <w:lang w:val="fr-CH"/>
        </w:rPr>
        <w:t xml:space="preserve">11 de l'accord </w:t>
      </w:r>
      <w:r w:rsidR="000619DD" w:rsidRPr="000619DD">
        <w:rPr>
          <w:lang w:val="fr-CH"/>
        </w:rPr>
        <w:t>[</w:t>
      </w:r>
      <w:r w:rsidRPr="000619DD">
        <w:rPr>
          <w:lang w:val="fr-CH"/>
        </w:rPr>
        <w:t>2020/554/UE</w:t>
      </w:r>
      <w:r w:rsidR="000619DD" w:rsidRPr="000619DD">
        <w:rPr>
          <w:lang w:val="fr-CH"/>
        </w:rPr>
        <w:t>]</w:t>
      </w:r>
      <w:r w:rsidRPr="000619DD">
        <w:rPr>
          <w:lang w:val="fr-CH"/>
        </w:rPr>
        <w:t xml:space="preserve"> (JO L 127 du 22.4.2020, p. 26</w:t>
      </w:r>
      <w:r w:rsidR="004C30A6">
        <w:rPr>
          <w:lang w:val="fr-CH"/>
        </w:rPr>
        <w:t xml:space="preserve">, </w:t>
      </w:r>
      <w:r w:rsidR="004C30A6" w:rsidRPr="00A837AF">
        <w:rPr>
          <w:lang w:val="fi-FI"/>
        </w:rPr>
        <w:t xml:space="preserve">ELI : </w:t>
      </w:r>
      <w:hyperlink r:id="rId1" w:tooltip="Gives access to this document through its ELI URI." w:history="1">
        <w:r w:rsidR="004C30A6" w:rsidRPr="00A837AF">
          <w:rPr>
            <w:rStyle w:val="Hyperlink"/>
            <w:lang w:val="fi-FI"/>
          </w:rPr>
          <w:t>http://data.europa.eu/eli/reg/2016/429/oj</w:t>
        </w:r>
      </w:hyperlink>
      <w:r w:rsidRPr="000619DD">
        <w:rPr>
          <w:lang w:val="fr-CH"/>
        </w:rPr>
        <w:t>)</w:t>
      </w:r>
      <w:r>
        <w:rPr>
          <w:lang w:val="fr-CH"/>
        </w:rPr>
        <w:t>.</w:t>
      </w:r>
    </w:p>
  </w:footnote>
  <w:footnote w:id="4">
    <w:p w14:paraId="47FE1877" w14:textId="0B091C42" w:rsidR="000D6CBE" w:rsidRPr="00211021" w:rsidRDefault="000D6CBE" w:rsidP="000D6CBE">
      <w:pPr>
        <w:pStyle w:val="FootnoteText"/>
        <w:rPr>
          <w:lang w:val="fr-BE"/>
        </w:rPr>
      </w:pPr>
      <w:r w:rsidRPr="00D43888">
        <w:rPr>
          <w:rStyle w:val="FootnoteReference"/>
        </w:rPr>
        <w:footnoteRef/>
      </w:r>
      <w:r w:rsidR="00D43888">
        <w:tab/>
      </w:r>
      <w:r w:rsidR="00D4620A" w:rsidRPr="00D4620A">
        <w:t>Règlement (UE) 2016/429 du Parlement européen et du Conseil du 9 mars 2016 relatif aux maladies animales transmissibles et modifiant et abrogeant certains actes dans le domaine de la santé animale</w:t>
      </w:r>
      <w:r w:rsidR="00D4620A">
        <w:t xml:space="preserve"> </w:t>
      </w:r>
      <w:r w:rsidR="00D4620A" w:rsidRPr="00FC0C3C">
        <w:rPr>
          <w:lang w:val="fi-FI"/>
        </w:rPr>
        <w:t>(«législation sur la santé animale»)</w:t>
      </w:r>
      <w:r w:rsidR="00D4620A">
        <w:rPr>
          <w:lang w:val="fi-FI"/>
        </w:rPr>
        <w:t xml:space="preserve"> </w:t>
      </w:r>
      <w:r w:rsidR="00D4620A" w:rsidRPr="00D4620A">
        <w:t xml:space="preserve"> </w:t>
      </w:r>
      <w:r w:rsidR="00D4620A">
        <w:t>(</w:t>
      </w:r>
      <w:r w:rsidRPr="00F40A76">
        <w:rPr>
          <w:rFonts w:eastAsia="Times New Roman"/>
          <w:szCs w:val="24"/>
          <w:lang w:val="fr-CH"/>
        </w:rPr>
        <w:t>JO L 87 du 31.03.2016, p. 1</w:t>
      </w:r>
      <w:r w:rsidR="004C30A6">
        <w:rPr>
          <w:rFonts w:eastAsia="Times New Roman"/>
          <w:szCs w:val="24"/>
          <w:lang w:val="fr-CH"/>
        </w:rPr>
        <w:t xml:space="preserve">, </w:t>
      </w:r>
      <w:r w:rsidR="004C30A6">
        <w:rPr>
          <w:lang w:val="fi-FI"/>
        </w:rPr>
        <w:t>(</w:t>
      </w:r>
      <w:r w:rsidR="004C30A6" w:rsidRPr="00A837AF">
        <w:rPr>
          <w:lang w:val="fi-FI"/>
        </w:rPr>
        <w:t xml:space="preserve">JO L 84 du 31.3.2006, pp. 1-208, ELI : </w:t>
      </w:r>
      <w:hyperlink r:id="rId2" w:tooltip="Gives access to this document through its ELI URI." w:history="1">
        <w:r w:rsidR="004C30A6" w:rsidRPr="00A837AF">
          <w:rPr>
            <w:rStyle w:val="Hyperlink"/>
            <w:lang w:val="fi-FI"/>
          </w:rPr>
          <w:t>http://data.europa.eu/eli/reg/2016/429/oj</w:t>
        </w:r>
      </w:hyperlink>
      <w:r w:rsidR="00D4620A">
        <w:rPr>
          <w:rFonts w:eastAsia="Times New Roman"/>
          <w:szCs w:val="24"/>
          <w:lang w:val="fr-CH"/>
        </w:rPr>
        <w:t>)</w:t>
      </w:r>
    </w:p>
  </w:footnote>
  <w:footnote w:id="5">
    <w:p w14:paraId="79FD5DDA" w14:textId="7D6F24C5" w:rsidR="00580006" w:rsidRPr="00B6002A" w:rsidRDefault="00580006" w:rsidP="00B6002A">
      <w:pPr>
        <w:pStyle w:val="FootnoteText"/>
        <w:ind w:left="567" w:hanging="567"/>
        <w:rPr>
          <w:lang w:val="fr-BE"/>
        </w:rPr>
      </w:pPr>
      <w:r w:rsidRPr="00D43888">
        <w:rPr>
          <w:rStyle w:val="FootnoteReference"/>
        </w:rPr>
        <w:footnoteRef/>
      </w:r>
      <w:r w:rsidR="00D43888">
        <w:tab/>
      </w:r>
      <w:r w:rsidRPr="00580006">
        <w:rPr>
          <w:lang w:val="fi-FI"/>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 999/2001, (CE) n° 396/2005, (CE) n° 1069/2009, (CE) n° 1107/2009, (UE) n° 1151/2012, (UE) n° 652/2014, (UE) 2016/429 et (UE) 2016/2031, les règlements du Conseil (CE) n° 1/2005 et (CE) n° 1099/2009 ainsi que les directives du Conseil 98/58/CE, 1999/74/CE, 2007/43/CE, 2008/119/CE et 2008/120/CE, et abrogeant les règlements du Parlement européen et du Conseil (CE) n° 854/2004 et (CE) n° 882/2004, les directives du Conseil 89/608/CEE, 89/662/CEE, 90/425/CEE, 91/496/CEE, 96/23/CE, 96/93/CE et 97/78/CE ainsi que la décision 92/438/CEE du Conseil  (règlement sur les contrôles officiels) (</w:t>
      </w:r>
      <w:r w:rsidRPr="00580006">
        <w:rPr>
          <w:lang w:val="fr-CH"/>
        </w:rPr>
        <w:t>JO L 95 du 7.4.2017, p. 1</w:t>
      </w:r>
      <w:r w:rsidRPr="00580006">
        <w:rPr>
          <w:lang w:val="fi-FI"/>
        </w:rPr>
        <w:t xml:space="preserve"> ELI : </w:t>
      </w:r>
      <w:hyperlink r:id="rId3" w:tooltip="Gives access to this document through its ELI URI." w:history="1">
        <w:r w:rsidRPr="00580006">
          <w:rPr>
            <w:rStyle w:val="Hyperlink"/>
            <w:lang w:val="fi-FI"/>
          </w:rPr>
          <w:t>http://data.europa.eu/eli/reg/2017/625/2025-01-05</w:t>
        </w:r>
      </w:hyperlink>
      <w:r w:rsidRPr="00580006">
        <w:t>)</w:t>
      </w:r>
    </w:p>
  </w:footnote>
  <w:footnote w:id="6">
    <w:p w14:paraId="08065F1F" w14:textId="3B07F8B8" w:rsidR="000D6CBE" w:rsidRPr="005966AB" w:rsidRDefault="000D6CBE" w:rsidP="00D43888">
      <w:pPr>
        <w:pStyle w:val="FootnoteText"/>
        <w:ind w:left="567" w:hanging="567"/>
      </w:pPr>
      <w:r w:rsidRPr="00D43888">
        <w:rPr>
          <w:rStyle w:val="FootnoteReference"/>
        </w:rPr>
        <w:footnoteRef/>
      </w:r>
      <w:r w:rsidR="00D43888">
        <w:tab/>
      </w:r>
      <w:r w:rsidR="004C30A6">
        <w:rPr>
          <w:lang w:val="fi-FI"/>
        </w:rPr>
        <w:t>R</w:t>
      </w:r>
      <w:r w:rsidR="004C30A6" w:rsidRPr="00FC0C3C">
        <w:rPr>
          <w:lang w:val="fi-FI"/>
        </w:rPr>
        <w:t>èglement d’exécution (UE) 2019/1715 de la Commission du 30 septembre 2019 établi</w:t>
      </w:r>
      <w:r w:rsidR="004C30A6">
        <w:rPr>
          <w:lang w:val="fi-FI"/>
        </w:rPr>
        <w:t>ssant</w:t>
      </w:r>
      <w:r w:rsidR="004C30A6" w:rsidRPr="00FC0C3C">
        <w:rPr>
          <w:lang w:val="fi-FI"/>
        </w:rPr>
        <w:t xml:space="preserve"> les règles de fonctionnement du système de gestion de l’information sur les contrôles officiels et de ses composantes (règlement IMSOC)</w:t>
      </w:r>
      <w:r w:rsidR="004C30A6">
        <w:rPr>
          <w:lang w:val="fi-FI"/>
        </w:rPr>
        <w:t xml:space="preserve"> (</w:t>
      </w:r>
      <w:r w:rsidR="004C30A6" w:rsidRPr="00A837AF">
        <w:rPr>
          <w:lang w:val="fi-FI"/>
        </w:rPr>
        <w:t xml:space="preserve">JO L 261, 14.10.2019, p. 37, ELI : </w:t>
      </w:r>
      <w:hyperlink r:id="rId4" w:tooltip="Gives access to this document through its ELI URI." w:history="1">
        <w:r w:rsidR="004C30A6" w:rsidRPr="00A837AF">
          <w:rPr>
            <w:rStyle w:val="Hyperlink"/>
            <w:lang w:val="fi-FI"/>
          </w:rPr>
          <w:t>http://data.europa.eu/eli/reg_impl/2019/1715/oj</w:t>
        </w:r>
      </w:hyperlink>
      <w:r w:rsidR="004C30A6">
        <w:t>)</w:t>
      </w:r>
    </w:p>
  </w:footnote>
  <w:footnote w:id="7">
    <w:p w14:paraId="777BE387" w14:textId="1C310E59" w:rsidR="00D707D7" w:rsidRPr="00B6002A" w:rsidRDefault="00D707D7" w:rsidP="00D43888">
      <w:pPr>
        <w:pStyle w:val="FootnoteText"/>
        <w:ind w:left="567" w:hanging="567"/>
        <w:rPr>
          <w:lang w:val="fr-BE"/>
        </w:rPr>
      </w:pPr>
      <w:r w:rsidRPr="00D43888">
        <w:rPr>
          <w:rStyle w:val="FootnoteReference"/>
        </w:rPr>
        <w:footnoteRef/>
      </w:r>
      <w:r w:rsidR="00D43888">
        <w:tab/>
      </w:r>
      <w:r w:rsidRPr="00B6002A">
        <w:rPr>
          <w:lang w:val="fr-BE"/>
        </w:rPr>
        <w:t xml:space="preserve">Règlement (UE) 2019/6 du Parlement européen et du Conseil du 11 décembre 2018 relatif aux médicaments vétérinaires et abrogeant la directive 2001/82/CE </w:t>
      </w:r>
      <w:r>
        <w:rPr>
          <w:lang w:val="fr-BE"/>
        </w:rPr>
        <w:t>(</w:t>
      </w:r>
      <w:r w:rsidRPr="00B6002A">
        <w:rPr>
          <w:lang w:val="fr-BE"/>
        </w:rPr>
        <w:t>JO L 4 du 7.1.2019, p. 43</w:t>
      </w:r>
      <w:r>
        <w:rPr>
          <w:lang w:val="fr-BE"/>
        </w:rPr>
        <w:t xml:space="preserve">, </w:t>
      </w:r>
      <w:r w:rsidRPr="00B6002A">
        <w:rPr>
          <w:lang w:val="fr-BE"/>
        </w:rPr>
        <w:t>ELI: </w:t>
      </w:r>
      <w:hyperlink r:id="rId5" w:tooltip="Permet d'accéder à ce document par l’intermédiaire de son URI ELI." w:history="1">
        <w:r w:rsidRPr="00B6002A">
          <w:rPr>
            <w:rStyle w:val="Hyperlink"/>
            <w:lang w:val="fr-BE"/>
          </w:rPr>
          <w:t>http://data.europa.eu/eli/reg/2019/6/oj</w:t>
        </w:r>
      </w:hyperlink>
      <w:r>
        <w:t>)</w:t>
      </w:r>
    </w:p>
  </w:footnote>
  <w:footnote w:id="8">
    <w:p w14:paraId="66D4A5E1" w14:textId="142AC9D1" w:rsidR="000D6CBE" w:rsidRPr="000F0525" w:rsidRDefault="000D6CBE" w:rsidP="00D43888">
      <w:pPr>
        <w:pStyle w:val="FootnoteText"/>
        <w:ind w:left="567" w:hanging="567"/>
      </w:pPr>
      <w:r w:rsidRPr="00D43888">
        <w:rPr>
          <w:rStyle w:val="FootnoteReference"/>
        </w:rPr>
        <w:footnoteRef/>
      </w:r>
      <w:r w:rsidR="00D43888">
        <w:tab/>
      </w:r>
      <w:r w:rsidRPr="00B6002A">
        <w:rPr>
          <w:sz w:val="16"/>
          <w:szCs w:val="16"/>
        </w:rPr>
        <w:t>Règlement d’exécution (UE) 2020/2002 de la Commission du 7 décembre 2020 portant modalités d’application du règlement (UE) 2016/429 du Parlement européen et du Conseil en ce qui concerne la notification des maladies répertoriées et les rapports relatifs à ces maladies au sein de l’Union, les formats et procédures pour la présentation des programmes de surveillance au sein de l’Union, des programmes d’éradication et des rapports y afférents ainsi que pour la demande de reconnaissance du statut «indemne de maladie», et le système informatisé de gestion de l’information (JO</w:t>
      </w:r>
      <w:r w:rsidR="00CE7CB0">
        <w:rPr>
          <w:sz w:val="16"/>
          <w:szCs w:val="16"/>
        </w:rPr>
        <w:t> </w:t>
      </w:r>
      <w:r w:rsidRPr="00B6002A">
        <w:rPr>
          <w:sz w:val="16"/>
          <w:szCs w:val="16"/>
        </w:rPr>
        <w:t>L</w:t>
      </w:r>
      <w:r w:rsidR="00CE7CB0">
        <w:rPr>
          <w:sz w:val="16"/>
          <w:szCs w:val="16"/>
        </w:rPr>
        <w:t> </w:t>
      </w:r>
      <w:r w:rsidRPr="00B6002A">
        <w:rPr>
          <w:sz w:val="16"/>
          <w:szCs w:val="16"/>
        </w:rPr>
        <w:t>412 du 8.12.2020, p. 1)</w:t>
      </w:r>
    </w:p>
  </w:footnote>
  <w:footnote w:id="9">
    <w:p w14:paraId="06ECA20D" w14:textId="36FC8A55" w:rsidR="000D6CBE" w:rsidRPr="001F1FB1" w:rsidRDefault="000D6CBE" w:rsidP="00D43888">
      <w:pPr>
        <w:pStyle w:val="FootnoteText"/>
        <w:ind w:left="567" w:hanging="567"/>
        <w:rPr>
          <w:sz w:val="16"/>
          <w:szCs w:val="16"/>
        </w:rPr>
      </w:pPr>
      <w:r w:rsidRPr="00D43888">
        <w:rPr>
          <w:rStyle w:val="FootnoteReference"/>
        </w:rPr>
        <w:footnoteRef/>
      </w:r>
      <w:r w:rsidR="00D43888">
        <w:rPr>
          <w:sz w:val="16"/>
          <w:szCs w:val="16"/>
        </w:rPr>
        <w:tab/>
      </w:r>
      <w:r w:rsidRPr="001F1FB1">
        <w:rPr>
          <w:sz w:val="16"/>
          <w:szCs w:val="16"/>
          <w:lang w:val="fr-CH"/>
        </w:rPr>
        <w:t xml:space="preserve">Règlement délégué (UE) 2020/689 de la Commission du 17 décembre 2019 complétant le règlement (UE) 2016/429 du Parlement européen et du Conseil en ce qui concerne les règles applicables à la surveillance, aux programmes d’éradication et au statut «indemne» de certaines maladies </w:t>
      </w:r>
      <w:r w:rsidRPr="00B6002A">
        <w:rPr>
          <w:sz w:val="16"/>
          <w:szCs w:val="16"/>
          <w:lang w:val="fr-CH"/>
        </w:rPr>
        <w:t>répertoriées</w:t>
      </w:r>
      <w:r w:rsidRPr="001F1FB1">
        <w:rPr>
          <w:sz w:val="16"/>
          <w:szCs w:val="16"/>
          <w:lang w:val="fr-CH"/>
        </w:rPr>
        <w:t xml:space="preserve"> et émergentes (</w:t>
      </w:r>
      <w:r w:rsidRPr="001F1FB1">
        <w:rPr>
          <w:sz w:val="16"/>
          <w:szCs w:val="16"/>
        </w:rPr>
        <w:t>JO L 174 du 3.6.2020, p. 211)</w:t>
      </w:r>
    </w:p>
  </w:footnote>
  <w:footnote w:id="10">
    <w:p w14:paraId="3F11831F" w14:textId="1AB13EE5" w:rsidR="000D6CBE" w:rsidRPr="009301FF" w:rsidRDefault="000D6CBE" w:rsidP="00D43888">
      <w:pPr>
        <w:pStyle w:val="FootnoteText"/>
        <w:ind w:left="567" w:hanging="567"/>
        <w:rPr>
          <w:sz w:val="16"/>
          <w:szCs w:val="16"/>
          <w:lang w:val="fr-CH"/>
        </w:rPr>
      </w:pPr>
      <w:r w:rsidRPr="00D43888">
        <w:rPr>
          <w:rStyle w:val="FootnoteReference"/>
        </w:rPr>
        <w:footnoteRef/>
      </w:r>
      <w:r w:rsidR="00D43888">
        <w:tab/>
      </w:r>
      <w:r w:rsidRPr="00B517DB">
        <w:rPr>
          <w:sz w:val="16"/>
          <w:szCs w:val="16"/>
          <w:lang w:val="fr-CH"/>
        </w:rPr>
        <w:t>Règlement d’exécution (UE) 2021/620 de la Commission du 15 avril 2021 établissant les modalités d’application du règlement (UE) 2016/429 du Parlement européen et du Conseil en ce qui concerne l’approbation du statut «indemne de maladie» et du statut de non-vaccination de certains États membres ou de zones ou compartiments de ceux-ci au regard de certaines maladies répertoriées et l’approbation des programmes d’éradication de ces maladies répertoriées (JO L 131 du 16.4.2021, p. 78-119)</w:t>
      </w:r>
    </w:p>
  </w:footnote>
  <w:footnote w:id="11">
    <w:p w14:paraId="1DE01128" w14:textId="3ED555BF" w:rsidR="009E644C" w:rsidRPr="00D870CB" w:rsidRDefault="009E644C" w:rsidP="00D43888">
      <w:pPr>
        <w:pStyle w:val="FootnoteText"/>
        <w:ind w:left="567" w:hanging="567"/>
        <w:rPr>
          <w:sz w:val="16"/>
          <w:szCs w:val="16"/>
        </w:rPr>
      </w:pPr>
      <w:r w:rsidRPr="00D43888">
        <w:rPr>
          <w:rStyle w:val="FootnoteReference"/>
        </w:rPr>
        <w:footnoteRef/>
      </w:r>
      <w:r w:rsidR="00D43888">
        <w:rPr>
          <w:sz w:val="16"/>
          <w:szCs w:val="16"/>
        </w:rPr>
        <w:tab/>
      </w:r>
      <w:r w:rsidRPr="009E644C">
        <w:rPr>
          <w:sz w:val="16"/>
          <w:szCs w:val="16"/>
        </w:rPr>
        <w:t xml:space="preserve">Règlement d’exécution (UE) 2022/1255 de la Commission du 19 juillet 2022 désignant des antimicrobiens ou groupes d’antimicrobiens réservés au </w:t>
      </w:r>
      <w:r w:rsidRPr="009E644C">
        <w:rPr>
          <w:rStyle w:val="FootnoteReference"/>
          <w:sz w:val="16"/>
          <w:szCs w:val="16"/>
          <w:vertAlign w:val="baseline"/>
        </w:rPr>
        <w:t>traitement</w:t>
      </w:r>
      <w:r w:rsidRPr="009E644C">
        <w:rPr>
          <w:sz w:val="16"/>
          <w:szCs w:val="16"/>
        </w:rPr>
        <w:t xml:space="preserve"> de certaines infections chez l’homme, conformément au règlement (UE) 2019/6 du Parlement européen et du Conseil (JO L 191 du 20.7.2022, p. 58)</w:t>
      </w:r>
    </w:p>
  </w:footnote>
  <w:footnote w:id="12">
    <w:p w14:paraId="37FEFDA7" w14:textId="61EBC6D1" w:rsidR="000D6CBE" w:rsidRPr="004B6A22" w:rsidRDefault="000D6CBE" w:rsidP="00D43888">
      <w:pPr>
        <w:pStyle w:val="FootnoteText"/>
        <w:ind w:left="567" w:hanging="567"/>
        <w:rPr>
          <w:sz w:val="16"/>
          <w:szCs w:val="16"/>
        </w:rPr>
      </w:pPr>
      <w:r w:rsidRPr="00D43888">
        <w:rPr>
          <w:rStyle w:val="FootnoteReference"/>
        </w:rPr>
        <w:footnoteRef/>
      </w:r>
      <w:r w:rsidR="00D43888">
        <w:rPr>
          <w:sz w:val="16"/>
          <w:szCs w:val="16"/>
        </w:rPr>
        <w:tab/>
      </w:r>
      <w:r w:rsidRPr="004B6A22">
        <w:rPr>
          <w:sz w:val="16"/>
          <w:szCs w:val="16"/>
        </w:rPr>
        <w:t xml:space="preserve">Règlement (CE) n° 617/2008 de la Commission du 27 juin 2008 portant modalités d'application du règlement (CE) n° 1234/2007 du Conseil en ce qui concerne </w:t>
      </w:r>
      <w:r w:rsidRPr="00B6002A">
        <w:rPr>
          <w:sz w:val="16"/>
          <w:szCs w:val="16"/>
        </w:rPr>
        <w:t>les</w:t>
      </w:r>
      <w:r w:rsidRPr="004B6A22">
        <w:rPr>
          <w:sz w:val="16"/>
          <w:szCs w:val="16"/>
        </w:rPr>
        <w:t xml:space="preserve"> normes de commercialisation pour les œufs à couver et les poussins de volailles de basse-cour (JO L 168 du 28.6.2008, p. 5</w:t>
      </w:r>
      <w:r w:rsidR="00107BF5">
        <w:rPr>
          <w:sz w:val="16"/>
          <w:szCs w:val="16"/>
        </w:rPr>
        <w:t>)</w:t>
      </w:r>
    </w:p>
  </w:footnote>
  <w:footnote w:id="13">
    <w:p w14:paraId="4C55CC81" w14:textId="5830C300" w:rsidR="000D6CBE" w:rsidRPr="00AB3B3F" w:rsidRDefault="000D6CBE" w:rsidP="00D43888">
      <w:pPr>
        <w:pStyle w:val="FootnoteText"/>
        <w:ind w:left="567" w:hanging="567"/>
      </w:pPr>
      <w:r w:rsidRPr="00D43888">
        <w:rPr>
          <w:rStyle w:val="FootnoteReference"/>
        </w:rPr>
        <w:footnoteRef/>
      </w:r>
      <w:r w:rsidR="00D43888">
        <w:tab/>
      </w:r>
      <w:r w:rsidRPr="00B6397E">
        <w:rPr>
          <w:sz w:val="16"/>
          <w:szCs w:val="16"/>
          <w:lang w:val="fr-CH"/>
        </w:rPr>
        <w:t>Règlement délégué (UE)</w:t>
      </w:r>
      <w:r w:rsidR="00CE7CB0">
        <w:rPr>
          <w:sz w:val="16"/>
          <w:szCs w:val="16"/>
          <w:lang w:val="fr-CH"/>
        </w:rPr>
        <w:t> </w:t>
      </w:r>
      <w:r w:rsidRPr="00B6397E">
        <w:rPr>
          <w:sz w:val="16"/>
          <w:szCs w:val="16"/>
          <w:lang w:val="fr-CH"/>
        </w:rPr>
        <w:t>2020/689 de la Commission du 17 décembre 2019 complétant le règlement (UE)</w:t>
      </w:r>
      <w:r w:rsidR="00CE7CB0">
        <w:rPr>
          <w:sz w:val="16"/>
          <w:szCs w:val="16"/>
          <w:lang w:val="fr-CH"/>
        </w:rPr>
        <w:t> </w:t>
      </w:r>
      <w:r w:rsidRPr="00B6397E">
        <w:rPr>
          <w:sz w:val="16"/>
          <w:szCs w:val="16"/>
          <w:lang w:val="fr-CH"/>
        </w:rPr>
        <w:t xml:space="preserve">2016/429 du Parlement européen et du Conseil en </w:t>
      </w:r>
      <w:r w:rsidRPr="002B2159">
        <w:rPr>
          <w:sz w:val="16"/>
          <w:szCs w:val="16"/>
          <w:lang w:val="fr-CH"/>
        </w:rPr>
        <w:t xml:space="preserve">ce </w:t>
      </w:r>
      <w:r w:rsidRPr="00B6002A">
        <w:rPr>
          <w:sz w:val="16"/>
          <w:szCs w:val="16"/>
          <w:lang w:val="fr-CH"/>
        </w:rPr>
        <w:t>qui</w:t>
      </w:r>
      <w:r w:rsidRPr="002B2159">
        <w:rPr>
          <w:sz w:val="16"/>
          <w:szCs w:val="16"/>
          <w:lang w:val="fr-CH"/>
        </w:rPr>
        <w:t xml:space="preserve"> concerne</w:t>
      </w:r>
      <w:r w:rsidRPr="00B6397E">
        <w:rPr>
          <w:sz w:val="16"/>
          <w:szCs w:val="16"/>
          <w:lang w:val="fr-CH"/>
        </w:rPr>
        <w:t xml:space="preserve"> les règles applicables à la surveillance, aux programmes d’éradication et au statut «indemne» de certaines maladies répertoriées et émergentes (</w:t>
      </w:r>
      <w:r w:rsidRPr="00B6397E">
        <w:rPr>
          <w:sz w:val="16"/>
          <w:szCs w:val="16"/>
        </w:rPr>
        <w:t>JO L 174 du 3.6.2020, p. 211</w:t>
      </w:r>
      <w:r>
        <w:rPr>
          <w:sz w:val="16"/>
          <w:szCs w:val="16"/>
        </w:rPr>
        <w:t>)</w:t>
      </w:r>
    </w:p>
  </w:footnote>
  <w:footnote w:id="14">
    <w:p w14:paraId="12934CBA" w14:textId="6699BD40" w:rsidR="000D6CBE" w:rsidRPr="004F2DC6" w:rsidRDefault="000D6CBE" w:rsidP="00D43888">
      <w:pPr>
        <w:pStyle w:val="FootnoteText"/>
        <w:ind w:left="567" w:hanging="567"/>
        <w:rPr>
          <w:sz w:val="16"/>
          <w:szCs w:val="16"/>
          <w:lang w:val="fr-CH"/>
        </w:rPr>
      </w:pPr>
      <w:r w:rsidRPr="00D43888">
        <w:rPr>
          <w:rStyle w:val="FootnoteReference"/>
        </w:rPr>
        <w:footnoteRef/>
      </w:r>
      <w:r w:rsidR="00D43888">
        <w:rPr>
          <w:sz w:val="16"/>
          <w:szCs w:val="16"/>
        </w:rPr>
        <w:tab/>
      </w:r>
      <w:r w:rsidRPr="004F2DC6">
        <w:rPr>
          <w:sz w:val="16"/>
          <w:szCs w:val="16"/>
          <w:lang w:val="fr-CH"/>
        </w:rPr>
        <w:t>Règlement d’exécution (UE)</w:t>
      </w:r>
      <w:r w:rsidR="00CE7CB0">
        <w:rPr>
          <w:sz w:val="16"/>
          <w:szCs w:val="16"/>
          <w:lang w:val="fr-CH"/>
        </w:rPr>
        <w:t> </w:t>
      </w:r>
      <w:r w:rsidRPr="004F2DC6">
        <w:rPr>
          <w:sz w:val="16"/>
          <w:szCs w:val="16"/>
          <w:lang w:val="fr-CH"/>
        </w:rPr>
        <w:t>2021/620 de la Commission du 15 avril 2021 établissant les modalités d’application du règlement (UE)</w:t>
      </w:r>
      <w:r w:rsidR="00CE7CB0">
        <w:rPr>
          <w:sz w:val="16"/>
          <w:szCs w:val="16"/>
          <w:lang w:val="fr-CH"/>
        </w:rPr>
        <w:t> </w:t>
      </w:r>
      <w:r w:rsidRPr="004F2DC6">
        <w:rPr>
          <w:sz w:val="16"/>
          <w:szCs w:val="16"/>
          <w:lang w:val="fr-CH"/>
        </w:rPr>
        <w:t>2016/429 du Parlement européen et du Conseil en ce qui concerne l’approbation du statut «indemne de maladie» et du statut de non-vaccination de certains États membres ou de zones ou compartiments de ceux-ci au regard de certaines maladies répertoriées et l’approbation des programmes d’éradication de ces maladies répertoriées (JO L 131 du 16.4.2021, p. 78-119)</w:t>
      </w:r>
      <w:r w:rsidRPr="004F2DC6">
        <w:rPr>
          <w:rStyle w:val="FootnoteReference"/>
          <w:sz w:val="16"/>
          <w:szCs w:val="16"/>
        </w:rPr>
        <w:t xml:space="preserve"> </w:t>
      </w:r>
    </w:p>
  </w:footnote>
  <w:footnote w:id="15">
    <w:p w14:paraId="37F34992" w14:textId="616345B8" w:rsidR="00AD4733" w:rsidRPr="00D870CB" w:rsidRDefault="00AD4733" w:rsidP="00D43888">
      <w:pPr>
        <w:pStyle w:val="FootnoteText"/>
        <w:ind w:left="567" w:hanging="567"/>
        <w:rPr>
          <w:sz w:val="16"/>
          <w:szCs w:val="16"/>
        </w:rPr>
      </w:pPr>
      <w:r w:rsidRPr="00D43888">
        <w:rPr>
          <w:rStyle w:val="FootnoteReference"/>
        </w:rPr>
        <w:footnoteRef/>
      </w:r>
      <w:r w:rsidR="00D43888">
        <w:rPr>
          <w:sz w:val="16"/>
          <w:szCs w:val="16"/>
        </w:rPr>
        <w:tab/>
      </w:r>
      <w:r w:rsidRPr="00F87E04">
        <w:rPr>
          <w:sz w:val="16"/>
          <w:szCs w:val="16"/>
        </w:rPr>
        <w:t>Règlement d’exécution (UE)</w:t>
      </w:r>
      <w:r w:rsidR="00CE7CB0">
        <w:rPr>
          <w:sz w:val="16"/>
          <w:szCs w:val="16"/>
        </w:rPr>
        <w:t> </w:t>
      </w:r>
      <w:r w:rsidRPr="00F87E04">
        <w:rPr>
          <w:sz w:val="16"/>
          <w:szCs w:val="16"/>
        </w:rPr>
        <w:t xml:space="preserve">2022/1255 de la Commission du 19 juillet 2022 désignant des antimicrobiens ou groupes d’antimicrobiens réservés au </w:t>
      </w:r>
      <w:r w:rsidRPr="00F87E04">
        <w:rPr>
          <w:rStyle w:val="FootnoteReference"/>
          <w:sz w:val="16"/>
          <w:szCs w:val="16"/>
          <w:vertAlign w:val="baseline"/>
        </w:rPr>
        <w:t>traitement</w:t>
      </w:r>
      <w:r w:rsidRPr="00F87E04">
        <w:rPr>
          <w:sz w:val="16"/>
          <w:szCs w:val="16"/>
        </w:rPr>
        <w:t xml:space="preserve"> de certaines infections chez l’homme, conformément au règlement (UE)</w:t>
      </w:r>
      <w:r w:rsidR="00CE7CB0">
        <w:rPr>
          <w:sz w:val="16"/>
          <w:szCs w:val="16"/>
        </w:rPr>
        <w:t> </w:t>
      </w:r>
      <w:r w:rsidRPr="00F87E04">
        <w:rPr>
          <w:sz w:val="16"/>
          <w:szCs w:val="16"/>
        </w:rPr>
        <w:t>2019/6 du Parlement européen et du Conseil (JO L 191 du 20.7.2022, p. 58)</w:t>
      </w:r>
    </w:p>
  </w:footnote>
  <w:footnote w:id="16">
    <w:p w14:paraId="0B5A4341" w14:textId="3D9B5BA9" w:rsidR="000D6CBE" w:rsidRPr="008B284F" w:rsidRDefault="000D6CBE" w:rsidP="00D43888">
      <w:pPr>
        <w:pStyle w:val="FootnoteText"/>
        <w:ind w:left="567" w:hanging="567"/>
        <w:rPr>
          <w:sz w:val="16"/>
          <w:szCs w:val="16"/>
        </w:rPr>
      </w:pPr>
      <w:r w:rsidRPr="00D43888">
        <w:rPr>
          <w:rStyle w:val="FootnoteReference"/>
        </w:rPr>
        <w:footnoteRef/>
      </w:r>
      <w:r w:rsidR="00D43888">
        <w:rPr>
          <w:sz w:val="16"/>
          <w:szCs w:val="16"/>
        </w:rPr>
        <w:tab/>
      </w:r>
      <w:r w:rsidRPr="008B284F">
        <w:rPr>
          <w:sz w:val="16"/>
          <w:szCs w:val="16"/>
          <w:lang w:val="fr-CH"/>
        </w:rPr>
        <w:t xml:space="preserve">Règlement délégué (UE) 2020/689 de la Commission du 17 décembre 2019 complétant le règlement (UE) 2016/429 du Parlement européen et du </w:t>
      </w:r>
      <w:r w:rsidRPr="00C707F3">
        <w:rPr>
          <w:sz w:val="16"/>
          <w:szCs w:val="16"/>
          <w:lang w:val="fr-CH"/>
        </w:rPr>
        <w:t>Conseil</w:t>
      </w:r>
      <w:r w:rsidRPr="008B284F">
        <w:rPr>
          <w:sz w:val="16"/>
          <w:szCs w:val="16"/>
          <w:lang w:val="fr-CH"/>
        </w:rPr>
        <w:t xml:space="preserve"> en ce qui concerne les règles applicables à la surveillance, aux programmes d’éradication et au statut «indemne» de certaines maladies répertoriées et émergentes (</w:t>
      </w:r>
      <w:r w:rsidRPr="008B284F">
        <w:rPr>
          <w:sz w:val="16"/>
          <w:szCs w:val="16"/>
        </w:rPr>
        <w:t>JO L 174 du 3.6.2020, p. 211)</w:t>
      </w:r>
    </w:p>
  </w:footnote>
  <w:footnote w:id="17">
    <w:p w14:paraId="20D2C698" w14:textId="133A9786" w:rsidR="000D6CBE" w:rsidRPr="008B284F" w:rsidRDefault="000D6CBE" w:rsidP="00D43888">
      <w:pPr>
        <w:pStyle w:val="FootnoteText"/>
        <w:ind w:left="567" w:hanging="567"/>
        <w:rPr>
          <w:sz w:val="16"/>
          <w:szCs w:val="16"/>
          <w:lang w:val="fr-CH"/>
        </w:rPr>
      </w:pPr>
      <w:r w:rsidRPr="00D43888">
        <w:rPr>
          <w:rStyle w:val="FootnoteReference"/>
        </w:rPr>
        <w:footnoteRef/>
      </w:r>
      <w:r w:rsidR="00D43888">
        <w:rPr>
          <w:sz w:val="16"/>
          <w:szCs w:val="16"/>
        </w:rPr>
        <w:tab/>
      </w:r>
      <w:r w:rsidRPr="008B284F">
        <w:rPr>
          <w:sz w:val="16"/>
          <w:szCs w:val="16"/>
          <w:lang w:val="fr-CH"/>
        </w:rPr>
        <w:t>Règlement d’exécution (UE) 2021/620 de la Commission du 15 avril 2021 établissant les modalités d’application du règlement (UE) 2016/429 du Parlement européen et du Conseil en ce qui concerne l’approbation du statut «indemne de maladie» et du statut de non-vaccination de certains États membres ou de zones ou compartiments de ceux-ci au regard de certaines maladies répertoriées et l’approbation des programmes d’éradication de ces maladies répertoriées (JO L 131 du 16.4.2021, p. 78-119)</w:t>
      </w:r>
    </w:p>
  </w:footnote>
  <w:footnote w:id="18">
    <w:p w14:paraId="51196E9D" w14:textId="5C3B341F" w:rsidR="00241B92" w:rsidRPr="00241B92" w:rsidRDefault="00241B92" w:rsidP="00D43888">
      <w:pPr>
        <w:pStyle w:val="FootnoteText"/>
        <w:ind w:left="567" w:hanging="567"/>
        <w:rPr>
          <w:sz w:val="16"/>
          <w:szCs w:val="16"/>
          <w:lang w:val="fr-CH"/>
        </w:rPr>
      </w:pPr>
      <w:r w:rsidRPr="00D43888">
        <w:rPr>
          <w:rStyle w:val="FootnoteReference"/>
        </w:rPr>
        <w:footnoteRef/>
      </w:r>
      <w:r w:rsidR="00D43888">
        <w:rPr>
          <w:sz w:val="16"/>
          <w:szCs w:val="16"/>
        </w:rPr>
        <w:tab/>
      </w:r>
      <w:r w:rsidRPr="00241B92">
        <w:rPr>
          <w:sz w:val="16"/>
          <w:szCs w:val="16"/>
        </w:rPr>
        <w:t>Règlement d'exécution (UE)</w:t>
      </w:r>
      <w:r w:rsidR="00CE7CB0">
        <w:rPr>
          <w:sz w:val="16"/>
          <w:szCs w:val="16"/>
        </w:rPr>
        <w:t> </w:t>
      </w:r>
      <w:r w:rsidRPr="00241B92">
        <w:rPr>
          <w:sz w:val="16"/>
          <w:szCs w:val="16"/>
        </w:rPr>
        <w:t>n°</w:t>
      </w:r>
      <w:r w:rsidR="00CE7CB0">
        <w:rPr>
          <w:sz w:val="16"/>
          <w:szCs w:val="16"/>
        </w:rPr>
        <w:t xml:space="preserve"> </w:t>
      </w:r>
      <w:r w:rsidRPr="00241B92">
        <w:rPr>
          <w:sz w:val="16"/>
          <w:szCs w:val="16"/>
        </w:rPr>
        <w:t>577/2013 de la Commission du 28 juin 2013 concernant les modèles de documents d’identification relatifs aux mouvements non commerciaux de chiens, de chats et de furets, l’établissement de listes de territoires et de pays tiers ainsi que les exigences en matière de format, de présentation et de langues applicables aux déclarations attestant la conformité à certaines conditions prévues par le règlement (UE)</w:t>
      </w:r>
      <w:r w:rsidR="00CE7CB0">
        <w:rPr>
          <w:sz w:val="16"/>
          <w:szCs w:val="16"/>
        </w:rPr>
        <w:t> </w:t>
      </w:r>
      <w:r w:rsidRPr="00241B92">
        <w:rPr>
          <w:sz w:val="16"/>
          <w:szCs w:val="16"/>
        </w:rPr>
        <w:t>n°</w:t>
      </w:r>
      <w:r w:rsidR="00CE7CB0">
        <w:rPr>
          <w:sz w:val="16"/>
          <w:szCs w:val="16"/>
        </w:rPr>
        <w:t> </w:t>
      </w:r>
      <w:r w:rsidRPr="00241B92">
        <w:rPr>
          <w:sz w:val="16"/>
          <w:szCs w:val="16"/>
        </w:rPr>
        <w:t>576/2013 du Parlement européen et du Conseil (JO L 178 du 28.6.2013, p.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89E79" w14:textId="77777777" w:rsidR="003329E0" w:rsidRPr="003329E0" w:rsidRDefault="003329E0" w:rsidP="00332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50437" w14:textId="77777777" w:rsidR="003329E0" w:rsidRPr="003329E0" w:rsidRDefault="003329E0" w:rsidP="00332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124A" w14:textId="77777777" w:rsidR="003329E0" w:rsidRPr="003329E0" w:rsidRDefault="003329E0" w:rsidP="003329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E507E" w14:textId="77777777" w:rsidR="003329E0" w:rsidRDefault="003329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3ED92" w14:textId="77777777" w:rsidR="003329E0" w:rsidRDefault="003329E0" w:rsidP="003329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DBAD6" w14:textId="77777777" w:rsidR="003329E0" w:rsidRPr="003329E0" w:rsidRDefault="003329E0" w:rsidP="003329E0">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81A52" w14:textId="77777777" w:rsidR="003329E0" w:rsidRPr="003329E0" w:rsidRDefault="003329E0" w:rsidP="003329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CF0C50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B46CB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27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36A2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842C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CE8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4EC1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B68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FE2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1EE7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020591"/>
    <w:multiLevelType w:val="singleLevel"/>
    <w:tmpl w:val="65A27EB6"/>
    <w:name w:val="Dash Equal 0"/>
    <w:lvl w:ilvl="0">
      <w:start w:val="1"/>
      <w:numFmt w:val="bullet"/>
      <w:pStyle w:val="DashEqual"/>
      <w:lvlText w:val="="/>
      <w:lvlJc w:val="left"/>
      <w:pPr>
        <w:tabs>
          <w:tab w:val="num" w:pos="567"/>
        </w:tabs>
        <w:ind w:left="567" w:hanging="567"/>
      </w:pPr>
    </w:lvl>
  </w:abstractNum>
  <w:abstractNum w:abstractNumId="11" w15:restartNumberingAfterBreak="0">
    <w:nsid w:val="0E200A09"/>
    <w:multiLevelType w:val="multilevel"/>
    <w:tmpl w:val="C8DEA596"/>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085576"/>
    <w:multiLevelType w:val="singleLevel"/>
    <w:tmpl w:val="FFD2A502"/>
    <w:name w:val="Dash Equal 3"/>
    <w:lvl w:ilvl="0">
      <w:start w:val="1"/>
      <w:numFmt w:val="bullet"/>
      <w:pStyle w:val="DashEqual3"/>
      <w:lvlText w:val="="/>
      <w:lvlJc w:val="left"/>
      <w:pPr>
        <w:tabs>
          <w:tab w:val="num" w:pos="2268"/>
        </w:tabs>
        <w:ind w:left="2268" w:hanging="567"/>
      </w:pPr>
    </w:lvl>
  </w:abstractNum>
  <w:abstractNum w:abstractNumId="16" w15:restartNumberingAfterBreak="0">
    <w:nsid w:val="253C316A"/>
    <w:multiLevelType w:val="multilevel"/>
    <w:tmpl w:val="A26EDDF0"/>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D82C0C"/>
    <w:multiLevelType w:val="singleLevel"/>
    <w:tmpl w:val="7C183DDA"/>
    <w:name w:val="Dash Equal 2"/>
    <w:lvl w:ilvl="0">
      <w:start w:val="1"/>
      <w:numFmt w:val="bullet"/>
      <w:pStyle w:val="DashEqual2"/>
      <w:lvlText w:val="="/>
      <w:lvlJc w:val="left"/>
      <w:pPr>
        <w:tabs>
          <w:tab w:val="num" w:pos="1701"/>
        </w:tabs>
        <w:ind w:left="1701" w:hanging="567"/>
      </w:pPr>
    </w:lvl>
  </w:abstractNum>
  <w:abstractNum w:abstractNumId="1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ind w:left="0" w:firstLine="0"/>
      </w:pPr>
      <w:rPr>
        <w:rFonts w:cs="Times New Roman"/>
      </w:rPr>
    </w:lvl>
    <w:lvl w:ilvl="1">
      <w:start w:val="1"/>
      <w:numFmt w:val="decimalZero"/>
      <w:isLgl/>
      <w:lvlText w:val="Section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845653E"/>
    <w:multiLevelType w:val="singleLevel"/>
    <w:tmpl w:val="234EAC60"/>
    <w:name w:val="Dash Equal 1"/>
    <w:lvl w:ilvl="0">
      <w:start w:val="1"/>
      <w:numFmt w:val="bullet"/>
      <w:pStyle w:val="DashEqual1"/>
      <w:lvlText w:val="="/>
      <w:lvlJc w:val="left"/>
      <w:pPr>
        <w:tabs>
          <w:tab w:val="num" w:pos="1134"/>
        </w:tabs>
        <w:ind w:left="1134" w:hanging="567"/>
      </w:pPr>
    </w:lvl>
  </w:abstractNum>
  <w:abstractNum w:abstractNumId="22" w15:restartNumberingAfterBreak="0">
    <w:nsid w:val="385710C1"/>
    <w:multiLevelType w:val="singleLevel"/>
    <w:tmpl w:val="FF3EB506"/>
    <w:name w:val="Dash 4"/>
    <w:lvl w:ilvl="0">
      <w:start w:val="1"/>
      <w:numFmt w:val="bullet"/>
      <w:pStyle w:val="Dash4"/>
      <w:lvlText w:val="–"/>
      <w:lvlJc w:val="left"/>
      <w:pPr>
        <w:tabs>
          <w:tab w:val="num" w:pos="2835"/>
        </w:tabs>
        <w:ind w:left="2835" w:hanging="567"/>
      </w:pPr>
    </w:lvl>
  </w:abstractNum>
  <w:abstractNum w:abstractNumId="23" w15:restartNumberingAfterBreak="0">
    <w:nsid w:val="38F424D0"/>
    <w:multiLevelType w:val="multilevel"/>
    <w:tmpl w:val="48741C5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4" w15:restartNumberingAfterBreak="0">
    <w:nsid w:val="40315490"/>
    <w:multiLevelType w:val="singleLevel"/>
    <w:tmpl w:val="1F86C700"/>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3F67AF0"/>
    <w:multiLevelType w:val="singleLevel"/>
    <w:tmpl w:val="7DB04F0A"/>
    <w:name w:val="Dash 2"/>
    <w:lvl w:ilvl="0">
      <w:start w:val="1"/>
      <w:numFmt w:val="bullet"/>
      <w:pStyle w:val="Dash2"/>
      <w:lvlText w:val="–"/>
      <w:lvlJc w:val="left"/>
      <w:pPr>
        <w:tabs>
          <w:tab w:val="num" w:pos="1701"/>
        </w:tabs>
        <w:ind w:left="1701" w:hanging="567"/>
      </w:pPr>
    </w:lvl>
  </w:abstractNum>
  <w:abstractNum w:abstractNumId="2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0" w15:restartNumberingAfterBreak="0">
    <w:nsid w:val="47AB25E5"/>
    <w:multiLevelType w:val="singleLevel"/>
    <w:tmpl w:val="75164398"/>
    <w:name w:val="Dash 1"/>
    <w:lvl w:ilvl="0">
      <w:start w:val="1"/>
      <w:numFmt w:val="bullet"/>
      <w:pStyle w:val="Dash1"/>
      <w:lvlText w:val="–"/>
      <w:lvlJc w:val="left"/>
      <w:pPr>
        <w:tabs>
          <w:tab w:val="num" w:pos="1134"/>
        </w:tabs>
        <w:ind w:left="1134" w:hanging="567"/>
      </w:pPr>
    </w:lvl>
  </w:abstractNum>
  <w:abstractNum w:abstractNumId="31" w15:restartNumberingAfterBreak="0">
    <w:nsid w:val="47C10D90"/>
    <w:multiLevelType w:val="singleLevel"/>
    <w:tmpl w:val="07C45670"/>
    <w:name w:val="Dash 3"/>
    <w:lvl w:ilvl="0">
      <w:start w:val="1"/>
      <w:numFmt w:val="bullet"/>
      <w:pStyle w:val="Dash3"/>
      <w:lvlText w:val="–"/>
      <w:lvlJc w:val="left"/>
      <w:pPr>
        <w:tabs>
          <w:tab w:val="num" w:pos="2268"/>
        </w:tabs>
        <w:ind w:left="2268" w:hanging="567"/>
      </w:pPr>
    </w:lvl>
  </w:abstractNum>
  <w:abstractNum w:abstractNumId="3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3" w15:restartNumberingAfterBreak="0">
    <w:nsid w:val="596D67A1"/>
    <w:multiLevelType w:val="singleLevel"/>
    <w:tmpl w:val="9AC8831A"/>
    <w:lvl w:ilvl="0">
      <w:start w:val="1"/>
      <w:numFmt w:val="bullet"/>
      <w:pStyle w:val="ListDash2"/>
      <w:lvlText w:val="–"/>
      <w:lvlJc w:val="left"/>
      <w:pPr>
        <w:tabs>
          <w:tab w:val="num" w:pos="1134"/>
        </w:tabs>
        <w:ind w:left="1134" w:hanging="283"/>
      </w:pPr>
      <w:rPr>
        <w:rFonts w:ascii="Times New Roman" w:hAnsi="Times New Roman"/>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6278684C"/>
    <w:multiLevelType w:val="multilevel"/>
    <w:tmpl w:val="33AE034E"/>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rPr>
    </w:lvl>
  </w:abstractNum>
  <w:abstractNum w:abstractNumId="3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8AA1742"/>
    <w:multiLevelType w:val="singleLevel"/>
    <w:tmpl w:val="4F329520"/>
    <w:name w:val="Dash 0"/>
    <w:lvl w:ilvl="0">
      <w:start w:val="1"/>
      <w:numFmt w:val="bullet"/>
      <w:pStyle w:val="Dash"/>
      <w:lvlText w:val="–"/>
      <w:lvlJc w:val="left"/>
      <w:pPr>
        <w:tabs>
          <w:tab w:val="num" w:pos="567"/>
        </w:tabs>
        <w:ind w:left="567" w:hanging="567"/>
      </w:pPr>
    </w:lvl>
  </w:abstractNum>
  <w:abstractNum w:abstractNumId="43" w15:restartNumberingAfterBreak="0">
    <w:nsid w:val="6A6901C1"/>
    <w:multiLevelType w:val="singleLevel"/>
    <w:tmpl w:val="208841AE"/>
    <w:lvl w:ilvl="0">
      <w:start w:val="1"/>
      <w:numFmt w:val="bullet"/>
      <w:pStyle w:val="ListBullet1"/>
      <w:lvlText w:val=""/>
      <w:lvlJc w:val="left"/>
      <w:pPr>
        <w:tabs>
          <w:tab w:val="num" w:pos="1134"/>
        </w:tabs>
        <w:ind w:left="1134" w:hanging="283"/>
      </w:pPr>
      <w:rPr>
        <w:rFonts w:ascii="Symbol" w:hAnsi="Symbol" w:hint="default"/>
      </w:rPr>
    </w:lvl>
  </w:abstractNum>
  <w:abstractNum w:abstractNumId="44" w15:restartNumberingAfterBreak="0">
    <w:nsid w:val="7380518A"/>
    <w:multiLevelType w:val="singleLevel"/>
    <w:tmpl w:val="43DEF6E2"/>
    <w:name w:val="Dash Equal 4"/>
    <w:lvl w:ilvl="0">
      <w:start w:val="1"/>
      <w:numFmt w:val="bullet"/>
      <w:pStyle w:val="DashEqual4"/>
      <w:lvlText w:val="="/>
      <w:lvlJc w:val="left"/>
      <w:pPr>
        <w:tabs>
          <w:tab w:val="num" w:pos="2835"/>
        </w:tabs>
        <w:ind w:left="2835" w:hanging="567"/>
      </w:pPr>
    </w:lvl>
  </w:abstractNum>
  <w:abstractNum w:abstractNumId="45" w15:restartNumberingAfterBreak="0">
    <w:nsid w:val="73EA208D"/>
    <w:multiLevelType w:val="singleLevel"/>
    <w:tmpl w:val="0A7218F6"/>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46" w15:restartNumberingAfterBreak="0">
    <w:nsid w:val="77280071"/>
    <w:multiLevelType w:val="multilevel"/>
    <w:tmpl w:val="39C25228"/>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8A241BD"/>
    <w:multiLevelType w:val="singleLevel"/>
    <w:tmpl w:val="53C4DF32"/>
    <w:lvl w:ilvl="0">
      <w:start w:val="1"/>
      <w:numFmt w:val="bullet"/>
      <w:pStyle w:val="ListDash3"/>
      <w:lvlText w:val="–"/>
      <w:lvlJc w:val="left"/>
      <w:pPr>
        <w:tabs>
          <w:tab w:val="num" w:pos="1134"/>
        </w:tabs>
        <w:ind w:left="1134" w:hanging="283"/>
      </w:pPr>
      <w:rPr>
        <w:rFonts w:ascii="Times New Roman" w:hAnsi="Times New Roman"/>
      </w:rPr>
    </w:lvl>
  </w:abstractNum>
  <w:abstractNum w:abstractNumId="48" w15:restartNumberingAfterBreak="0">
    <w:nsid w:val="79C96D36"/>
    <w:multiLevelType w:val="multilevel"/>
    <w:tmpl w:val="BE983CE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50" w15:restartNumberingAfterBreak="0">
    <w:nsid w:val="7D8820A0"/>
    <w:multiLevelType w:val="singleLevel"/>
    <w:tmpl w:val="54F6C7B4"/>
    <w:lvl w:ilvl="0">
      <w:start w:val="1"/>
      <w:numFmt w:val="bullet"/>
      <w:pStyle w:val="ListDash4"/>
      <w:lvlText w:val="–"/>
      <w:lvlJc w:val="left"/>
      <w:pPr>
        <w:tabs>
          <w:tab w:val="num" w:pos="1134"/>
        </w:tabs>
        <w:ind w:left="1134" w:hanging="283"/>
      </w:pPr>
      <w:rPr>
        <w:rFonts w:ascii="Times New Roman" w:hAnsi="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4"/>
  </w:num>
  <w:num w:numId="10">
    <w:abstractNumId w:val="0"/>
    <w:lvlOverride w:ilvl="0">
      <w:startOverride w:val="1"/>
    </w:lvlOverride>
  </w:num>
  <w:num w:numId="11">
    <w:abstractNumId w:val="43"/>
  </w:num>
  <w:num w:numId="12">
    <w:abstractNumId w:val="24"/>
  </w:num>
  <w:num w:numId="13">
    <w:abstractNumId w:val="38"/>
  </w:num>
  <w:num w:numId="14">
    <w:abstractNumId w:val="33"/>
  </w:num>
  <w:num w:numId="15">
    <w:abstractNumId w:val="47"/>
  </w:num>
  <w:num w:numId="16">
    <w:abstractNumId w:val="50"/>
  </w:num>
  <w:num w:numId="17">
    <w:abstractNumId w:val="4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num>
  <w:num w:numId="21">
    <w:abstractNumId w:val="42"/>
  </w:num>
  <w:num w:numId="22">
    <w:abstractNumId w:val="30"/>
  </w:num>
  <w:num w:numId="23">
    <w:abstractNumId w:val="28"/>
  </w:num>
  <w:num w:numId="24">
    <w:abstractNumId w:val="31"/>
  </w:num>
  <w:num w:numId="25">
    <w:abstractNumId w:val="22"/>
  </w:num>
  <w:num w:numId="26">
    <w:abstractNumId w:val="10"/>
  </w:num>
  <w:num w:numId="27">
    <w:abstractNumId w:val="21"/>
  </w:num>
  <w:num w:numId="28">
    <w:abstractNumId w:val="17"/>
  </w:num>
  <w:num w:numId="29">
    <w:abstractNumId w:val="15"/>
  </w:num>
  <w:num w:numId="30">
    <w:abstractNumId w:val="44"/>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20"/>
  </w:num>
  <w:num w:numId="36">
    <w:abstractNumId w:val="40"/>
  </w:num>
  <w:num w:numId="37">
    <w:abstractNumId w:val="25"/>
    <w:lvlOverride w:ilvl="0">
      <w:startOverride w:val="1"/>
    </w:lvlOverride>
  </w:num>
  <w:num w:numId="38">
    <w:abstractNumId w:val="41"/>
    <w:lvlOverride w:ilvl="0">
      <w:startOverride w:val="1"/>
    </w:lvlOverride>
  </w:num>
  <w:num w:numId="39">
    <w:abstractNumId w:val="36"/>
  </w:num>
  <w:num w:numId="40">
    <w:abstractNumId w:val="25"/>
  </w:num>
  <w:num w:numId="41">
    <w:abstractNumId w:val="41"/>
  </w:num>
  <w:num w:numId="42">
    <w:abstractNumId w:val="19"/>
  </w:num>
  <w:num w:numId="43">
    <w:abstractNumId w:val="26"/>
  </w:num>
  <w:num w:numId="44">
    <w:abstractNumId w:val="27"/>
  </w:num>
  <w:num w:numId="45">
    <w:abstractNumId w:val="14"/>
  </w:num>
  <w:num w:numId="46">
    <w:abstractNumId w:val="39"/>
  </w:num>
  <w:num w:numId="47">
    <w:abstractNumId w:val="13"/>
  </w:num>
  <w:num w:numId="48">
    <w:abstractNumId w:val="29"/>
  </w:num>
  <w:num w:numId="49">
    <w:abstractNumId w:val="34"/>
  </w:num>
  <w:num w:numId="50">
    <w:abstractNumId w:val="35"/>
  </w:num>
  <w:num w:numId="51">
    <w:abstractNumId w:val="18"/>
  </w:num>
  <w:num w:numId="52">
    <w:abstractNumId w:val="32"/>
  </w:num>
  <w:num w:numId="53">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08:58: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à"/>
    <w:docVar w:name="LW_ACCOMPAGNANT.CP" w:val="à"/>
    <w:docVar w:name="LW_ANNEX_NBR_FIRST" w:val="1"/>
    <w:docVar w:name="LW_ANNEX_NBR_LAST" w:val="1"/>
    <w:docVar w:name="LW_ANNEX_UNIQUE" w:val="1"/>
    <w:docVar w:name="LW_CORRIGENDUM" w:val="&lt;UNUSED&gt;"/>
    <w:docVar w:name="LW_COVERPAGE_EXISTS" w:val="True"/>
    <w:docVar w:name="LW_COVERPAGE_GUID" w:val="0D9D13FF-F813-4800-B6A4-E9A98F665484"/>
    <w:docVar w:name="LW_COVERPAGE_TYPE" w:val="1"/>
    <w:docVar w:name="LW_CreatedUtc" w:val="2026-03-20T09:41:44.5260927Z"/>
    <w:docVar w:name="LW_CROSSREFERENCE" w:val="&lt;UNUSED&gt;"/>
    <w:docVar w:name="LW_DocType" w:val="ANNEX"/>
    <w:docVar w:name="LW_EMISSION" w:val="1.6.2026"/>
    <w:docVar w:name="LW_EMISSION_ISODATE" w:val="2026-06-01"/>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nion européenne, au sein du comité mixte vétérinaire institué par l'article 9, paragraphe 1, de l'annexe 11 de l'accord entre la Communauté européenne et la Confédération suisse relatif aux échanges de produits agricoles, au sujet de la décision n°1/2026, concernant les modifications des appendices 1, 2, 3, 5, 6 et 10 de l'annexe 11 de l'accord"/>
    <w:docVar w:name="LW_OBJETACTEPRINCIPAL.CP" w:val="relative à la position à prendre, au nom de l'Union européenne, au sein du comité mixte vétérinaire institué par l'article 9, paragraphe 1, de l'annexe 11 de l'accord entre la Communauté européenne et la Confédération suisse relatif aux échanges de produits agricoles, au sujet de la décision n°1/2026, concernant les modifications des appendices 1, 2, 3, 5, 6 et 10 de l'annexe 11 de l'accord"/>
    <w:docVar w:name="LW_PART_NBR" w:val="1"/>
    <w:docVar w:name="LW_PART_NBR_TOTAL" w:val="1"/>
    <w:docVar w:name="LW_REF.INST.NEW" w:val="COM"/>
    <w:docVar w:name="LW_REF.INST.NEW_ADOPTED" w:val="final"/>
    <w:docVar w:name="LW_REF.INST.NEW_TEXT" w:val="(2026) 2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_x000b__x000b_DÉCISION DU CONSEIL"/>
    <w:docVar w:name="LW_TYPEACTEPRINCIPAL.CP" w:val="Proposition de _x000b__x000b_DÉCISION DU CONSEIL"/>
    <w:docVar w:name="LwApiVersions" w:val="LW4CoDe 1.24.5.0; LW 9.2, Build 20251112"/>
  </w:docVars>
  <w:rsids>
    <w:rsidRoot w:val="000D6CBE"/>
    <w:rsid w:val="00004F3E"/>
    <w:rsid w:val="0001243C"/>
    <w:rsid w:val="000209F2"/>
    <w:rsid w:val="00023288"/>
    <w:rsid w:val="00026515"/>
    <w:rsid w:val="00027B49"/>
    <w:rsid w:val="00030B08"/>
    <w:rsid w:val="000324BD"/>
    <w:rsid w:val="0003341D"/>
    <w:rsid w:val="00052701"/>
    <w:rsid w:val="0005587D"/>
    <w:rsid w:val="00056221"/>
    <w:rsid w:val="00056351"/>
    <w:rsid w:val="000619DD"/>
    <w:rsid w:val="00064684"/>
    <w:rsid w:val="000646E4"/>
    <w:rsid w:val="0006493A"/>
    <w:rsid w:val="00064F7D"/>
    <w:rsid w:val="000668DD"/>
    <w:rsid w:val="0007537F"/>
    <w:rsid w:val="000773EE"/>
    <w:rsid w:val="00082D31"/>
    <w:rsid w:val="00084760"/>
    <w:rsid w:val="0008494D"/>
    <w:rsid w:val="00086E9A"/>
    <w:rsid w:val="00087F92"/>
    <w:rsid w:val="00090337"/>
    <w:rsid w:val="000B0095"/>
    <w:rsid w:val="000B1DCA"/>
    <w:rsid w:val="000B2FE5"/>
    <w:rsid w:val="000B469D"/>
    <w:rsid w:val="000B56B9"/>
    <w:rsid w:val="000C2EF4"/>
    <w:rsid w:val="000C345D"/>
    <w:rsid w:val="000C5FE1"/>
    <w:rsid w:val="000D2BFF"/>
    <w:rsid w:val="000D31CE"/>
    <w:rsid w:val="000D49E9"/>
    <w:rsid w:val="000D6CBE"/>
    <w:rsid w:val="000E3BC4"/>
    <w:rsid w:val="000E487C"/>
    <w:rsid w:val="000F3D68"/>
    <w:rsid w:val="000F495A"/>
    <w:rsid w:val="00101EBC"/>
    <w:rsid w:val="00107BF5"/>
    <w:rsid w:val="00110E61"/>
    <w:rsid w:val="00111708"/>
    <w:rsid w:val="00113E1E"/>
    <w:rsid w:val="001205D6"/>
    <w:rsid w:val="00121816"/>
    <w:rsid w:val="00121A1C"/>
    <w:rsid w:val="00127A43"/>
    <w:rsid w:val="00130CE5"/>
    <w:rsid w:val="0013180D"/>
    <w:rsid w:val="00141EAD"/>
    <w:rsid w:val="00143803"/>
    <w:rsid w:val="00144D3B"/>
    <w:rsid w:val="00147DE2"/>
    <w:rsid w:val="001505FA"/>
    <w:rsid w:val="00150FD4"/>
    <w:rsid w:val="001530B1"/>
    <w:rsid w:val="00155DD8"/>
    <w:rsid w:val="00156AE5"/>
    <w:rsid w:val="001578B6"/>
    <w:rsid w:val="001642CF"/>
    <w:rsid w:val="00164BA4"/>
    <w:rsid w:val="00164BDA"/>
    <w:rsid w:val="00165C4F"/>
    <w:rsid w:val="00165CD9"/>
    <w:rsid w:val="00167C08"/>
    <w:rsid w:val="00167EBA"/>
    <w:rsid w:val="00171F8B"/>
    <w:rsid w:val="00172220"/>
    <w:rsid w:val="00182922"/>
    <w:rsid w:val="00190352"/>
    <w:rsid w:val="0019053B"/>
    <w:rsid w:val="00194F12"/>
    <w:rsid w:val="00195E58"/>
    <w:rsid w:val="001A26B2"/>
    <w:rsid w:val="001A2912"/>
    <w:rsid w:val="001A4AD2"/>
    <w:rsid w:val="001A7811"/>
    <w:rsid w:val="001B2149"/>
    <w:rsid w:val="001B3BC2"/>
    <w:rsid w:val="001D0472"/>
    <w:rsid w:val="001D05D8"/>
    <w:rsid w:val="001D0B83"/>
    <w:rsid w:val="001D3BAA"/>
    <w:rsid w:val="001D414C"/>
    <w:rsid w:val="001D666D"/>
    <w:rsid w:val="001D702A"/>
    <w:rsid w:val="001E03DB"/>
    <w:rsid w:val="001E041A"/>
    <w:rsid w:val="001E290A"/>
    <w:rsid w:val="001E3666"/>
    <w:rsid w:val="001E3A5A"/>
    <w:rsid w:val="001E5BC3"/>
    <w:rsid w:val="001E7629"/>
    <w:rsid w:val="001F193D"/>
    <w:rsid w:val="001F343E"/>
    <w:rsid w:val="00202149"/>
    <w:rsid w:val="0020332F"/>
    <w:rsid w:val="00205CF3"/>
    <w:rsid w:val="002113C1"/>
    <w:rsid w:val="0021453F"/>
    <w:rsid w:val="0021625C"/>
    <w:rsid w:val="0021695D"/>
    <w:rsid w:val="00221428"/>
    <w:rsid w:val="00224EE7"/>
    <w:rsid w:val="00241B92"/>
    <w:rsid w:val="00247F8B"/>
    <w:rsid w:val="00250046"/>
    <w:rsid w:val="002512DB"/>
    <w:rsid w:val="002536B3"/>
    <w:rsid w:val="00253C90"/>
    <w:rsid w:val="00256E49"/>
    <w:rsid w:val="002575D9"/>
    <w:rsid w:val="002701D7"/>
    <w:rsid w:val="002849F2"/>
    <w:rsid w:val="00284E78"/>
    <w:rsid w:val="00286ABD"/>
    <w:rsid w:val="002871C4"/>
    <w:rsid w:val="00294C3F"/>
    <w:rsid w:val="002963E5"/>
    <w:rsid w:val="00296B54"/>
    <w:rsid w:val="002973CA"/>
    <w:rsid w:val="002A7645"/>
    <w:rsid w:val="002B2159"/>
    <w:rsid w:val="002B7576"/>
    <w:rsid w:val="002C1623"/>
    <w:rsid w:val="002C2C16"/>
    <w:rsid w:val="002D1E6F"/>
    <w:rsid w:val="002D29FA"/>
    <w:rsid w:val="002D35BC"/>
    <w:rsid w:val="002E540D"/>
    <w:rsid w:val="002F2533"/>
    <w:rsid w:val="002F6354"/>
    <w:rsid w:val="00300FC2"/>
    <w:rsid w:val="00305D14"/>
    <w:rsid w:val="00305E3F"/>
    <w:rsid w:val="00320C5D"/>
    <w:rsid w:val="00322274"/>
    <w:rsid w:val="00322568"/>
    <w:rsid w:val="003329E0"/>
    <w:rsid w:val="00332F45"/>
    <w:rsid w:val="003342EC"/>
    <w:rsid w:val="00343E1B"/>
    <w:rsid w:val="00352900"/>
    <w:rsid w:val="00353F1F"/>
    <w:rsid w:val="003555AC"/>
    <w:rsid w:val="00357426"/>
    <w:rsid w:val="00357D64"/>
    <w:rsid w:val="00361AF1"/>
    <w:rsid w:val="00364A1A"/>
    <w:rsid w:val="00370439"/>
    <w:rsid w:val="00376D20"/>
    <w:rsid w:val="00381793"/>
    <w:rsid w:val="00385211"/>
    <w:rsid w:val="003918CD"/>
    <w:rsid w:val="00394792"/>
    <w:rsid w:val="00397564"/>
    <w:rsid w:val="003A1C61"/>
    <w:rsid w:val="003A4DBB"/>
    <w:rsid w:val="003A7902"/>
    <w:rsid w:val="003B0C5F"/>
    <w:rsid w:val="003B204E"/>
    <w:rsid w:val="003B28F8"/>
    <w:rsid w:val="003B455B"/>
    <w:rsid w:val="003B4E7A"/>
    <w:rsid w:val="003C4100"/>
    <w:rsid w:val="003C5FF1"/>
    <w:rsid w:val="003C6200"/>
    <w:rsid w:val="003D3ABD"/>
    <w:rsid w:val="003D6621"/>
    <w:rsid w:val="003E06FF"/>
    <w:rsid w:val="003E0B4F"/>
    <w:rsid w:val="003E1458"/>
    <w:rsid w:val="003E38ED"/>
    <w:rsid w:val="003E763A"/>
    <w:rsid w:val="003F1C99"/>
    <w:rsid w:val="003F4F61"/>
    <w:rsid w:val="00404FA6"/>
    <w:rsid w:val="004141B7"/>
    <w:rsid w:val="00414786"/>
    <w:rsid w:val="0041798B"/>
    <w:rsid w:val="00420365"/>
    <w:rsid w:val="004325CD"/>
    <w:rsid w:val="004351D4"/>
    <w:rsid w:val="00442623"/>
    <w:rsid w:val="004508EE"/>
    <w:rsid w:val="00454AB0"/>
    <w:rsid w:val="0045573B"/>
    <w:rsid w:val="00472672"/>
    <w:rsid w:val="0047483E"/>
    <w:rsid w:val="004761F7"/>
    <w:rsid w:val="00483381"/>
    <w:rsid w:val="00486EF6"/>
    <w:rsid w:val="0048737C"/>
    <w:rsid w:val="00487966"/>
    <w:rsid w:val="00490385"/>
    <w:rsid w:val="00492EB7"/>
    <w:rsid w:val="004A0373"/>
    <w:rsid w:val="004A05C2"/>
    <w:rsid w:val="004A1A71"/>
    <w:rsid w:val="004A35EE"/>
    <w:rsid w:val="004A3C74"/>
    <w:rsid w:val="004A4377"/>
    <w:rsid w:val="004A4D82"/>
    <w:rsid w:val="004A5970"/>
    <w:rsid w:val="004B24C2"/>
    <w:rsid w:val="004B6363"/>
    <w:rsid w:val="004C0A93"/>
    <w:rsid w:val="004C30A6"/>
    <w:rsid w:val="004C3580"/>
    <w:rsid w:val="004C5816"/>
    <w:rsid w:val="004C6321"/>
    <w:rsid w:val="004D33A3"/>
    <w:rsid w:val="004D38A7"/>
    <w:rsid w:val="004E1188"/>
    <w:rsid w:val="004E5AF3"/>
    <w:rsid w:val="004E5DFA"/>
    <w:rsid w:val="004F56D8"/>
    <w:rsid w:val="00501795"/>
    <w:rsid w:val="00503684"/>
    <w:rsid w:val="005038AD"/>
    <w:rsid w:val="00505956"/>
    <w:rsid w:val="005124EF"/>
    <w:rsid w:val="005130EC"/>
    <w:rsid w:val="00522A1B"/>
    <w:rsid w:val="00527C7A"/>
    <w:rsid w:val="00527DB3"/>
    <w:rsid w:val="00530849"/>
    <w:rsid w:val="00541B3D"/>
    <w:rsid w:val="00543BE1"/>
    <w:rsid w:val="00552135"/>
    <w:rsid w:val="005530F7"/>
    <w:rsid w:val="00555584"/>
    <w:rsid w:val="005610F3"/>
    <w:rsid w:val="005619FF"/>
    <w:rsid w:val="00563242"/>
    <w:rsid w:val="005711D0"/>
    <w:rsid w:val="005733B0"/>
    <w:rsid w:val="00580006"/>
    <w:rsid w:val="00582126"/>
    <w:rsid w:val="00582D97"/>
    <w:rsid w:val="00584CA3"/>
    <w:rsid w:val="0059109F"/>
    <w:rsid w:val="005A028B"/>
    <w:rsid w:val="005A1E8A"/>
    <w:rsid w:val="005A5A5E"/>
    <w:rsid w:val="005B09B0"/>
    <w:rsid w:val="005B23A1"/>
    <w:rsid w:val="005B39E5"/>
    <w:rsid w:val="005C6099"/>
    <w:rsid w:val="005D0729"/>
    <w:rsid w:val="005D2344"/>
    <w:rsid w:val="005D38C8"/>
    <w:rsid w:val="005D6133"/>
    <w:rsid w:val="005D68FA"/>
    <w:rsid w:val="005E113F"/>
    <w:rsid w:val="005E48E4"/>
    <w:rsid w:val="00605209"/>
    <w:rsid w:val="00606ACB"/>
    <w:rsid w:val="00612550"/>
    <w:rsid w:val="00614B88"/>
    <w:rsid w:val="00617166"/>
    <w:rsid w:val="006218D1"/>
    <w:rsid w:val="00621B04"/>
    <w:rsid w:val="006224FF"/>
    <w:rsid w:val="0062283F"/>
    <w:rsid w:val="00624E21"/>
    <w:rsid w:val="00626E37"/>
    <w:rsid w:val="00626F37"/>
    <w:rsid w:val="0062710E"/>
    <w:rsid w:val="00640608"/>
    <w:rsid w:val="00640AC7"/>
    <w:rsid w:val="0064260D"/>
    <w:rsid w:val="006433C7"/>
    <w:rsid w:val="0064562A"/>
    <w:rsid w:val="00652EDD"/>
    <w:rsid w:val="0066034F"/>
    <w:rsid w:val="0068111E"/>
    <w:rsid w:val="00682996"/>
    <w:rsid w:val="0068357B"/>
    <w:rsid w:val="00685FA9"/>
    <w:rsid w:val="00690D58"/>
    <w:rsid w:val="00694B08"/>
    <w:rsid w:val="0069522E"/>
    <w:rsid w:val="00695D52"/>
    <w:rsid w:val="006A104A"/>
    <w:rsid w:val="006A277A"/>
    <w:rsid w:val="006A45F7"/>
    <w:rsid w:val="006A6BCB"/>
    <w:rsid w:val="006B29AD"/>
    <w:rsid w:val="006B5F51"/>
    <w:rsid w:val="006C440C"/>
    <w:rsid w:val="006C4C03"/>
    <w:rsid w:val="006C5D11"/>
    <w:rsid w:val="006C63EB"/>
    <w:rsid w:val="006C6BB2"/>
    <w:rsid w:val="006D02D1"/>
    <w:rsid w:val="006D6F7C"/>
    <w:rsid w:val="006D7D1F"/>
    <w:rsid w:val="006D7DDE"/>
    <w:rsid w:val="006E068D"/>
    <w:rsid w:val="006E474C"/>
    <w:rsid w:val="006E61E2"/>
    <w:rsid w:val="006F1044"/>
    <w:rsid w:val="006F5A7F"/>
    <w:rsid w:val="006F7616"/>
    <w:rsid w:val="006F796A"/>
    <w:rsid w:val="0070059E"/>
    <w:rsid w:val="00702963"/>
    <w:rsid w:val="007066E7"/>
    <w:rsid w:val="00706D86"/>
    <w:rsid w:val="00711C6B"/>
    <w:rsid w:val="007348C1"/>
    <w:rsid w:val="007364A3"/>
    <w:rsid w:val="00744EC7"/>
    <w:rsid w:val="00747326"/>
    <w:rsid w:val="00747E91"/>
    <w:rsid w:val="0075773B"/>
    <w:rsid w:val="00760CF1"/>
    <w:rsid w:val="00760DAE"/>
    <w:rsid w:val="00761DB8"/>
    <w:rsid w:val="007661F7"/>
    <w:rsid w:val="00766C54"/>
    <w:rsid w:val="00767321"/>
    <w:rsid w:val="0077176A"/>
    <w:rsid w:val="007931DB"/>
    <w:rsid w:val="00796086"/>
    <w:rsid w:val="00796F6C"/>
    <w:rsid w:val="00797E08"/>
    <w:rsid w:val="007A62FE"/>
    <w:rsid w:val="007B109E"/>
    <w:rsid w:val="007C0437"/>
    <w:rsid w:val="007C2E9D"/>
    <w:rsid w:val="007C3D51"/>
    <w:rsid w:val="007C434E"/>
    <w:rsid w:val="007C4E1C"/>
    <w:rsid w:val="007C75F9"/>
    <w:rsid w:val="007D0513"/>
    <w:rsid w:val="007D09C7"/>
    <w:rsid w:val="007D68C0"/>
    <w:rsid w:val="007D6A18"/>
    <w:rsid w:val="007E25A2"/>
    <w:rsid w:val="007F0108"/>
    <w:rsid w:val="007F102C"/>
    <w:rsid w:val="007F1797"/>
    <w:rsid w:val="007F39A2"/>
    <w:rsid w:val="007F3BCC"/>
    <w:rsid w:val="007F4A29"/>
    <w:rsid w:val="00801546"/>
    <w:rsid w:val="00812357"/>
    <w:rsid w:val="00815AC6"/>
    <w:rsid w:val="008220C7"/>
    <w:rsid w:val="008274C1"/>
    <w:rsid w:val="00834742"/>
    <w:rsid w:val="008416C7"/>
    <w:rsid w:val="008422F4"/>
    <w:rsid w:val="008455C6"/>
    <w:rsid w:val="00846D28"/>
    <w:rsid w:val="00852CB5"/>
    <w:rsid w:val="008614EB"/>
    <w:rsid w:val="00861543"/>
    <w:rsid w:val="00862411"/>
    <w:rsid w:val="008629C3"/>
    <w:rsid w:val="00865054"/>
    <w:rsid w:val="00872A3B"/>
    <w:rsid w:val="00875145"/>
    <w:rsid w:val="008757F8"/>
    <w:rsid w:val="00880E09"/>
    <w:rsid w:val="0088219F"/>
    <w:rsid w:val="00885C3C"/>
    <w:rsid w:val="008865E7"/>
    <w:rsid w:val="008876AF"/>
    <w:rsid w:val="0089223D"/>
    <w:rsid w:val="008928FB"/>
    <w:rsid w:val="008953B0"/>
    <w:rsid w:val="0089733B"/>
    <w:rsid w:val="008A1120"/>
    <w:rsid w:val="008A30B2"/>
    <w:rsid w:val="008A6C93"/>
    <w:rsid w:val="008A741C"/>
    <w:rsid w:val="008B276D"/>
    <w:rsid w:val="008B3539"/>
    <w:rsid w:val="008B3CEA"/>
    <w:rsid w:val="008B4AE0"/>
    <w:rsid w:val="008B510C"/>
    <w:rsid w:val="008B5446"/>
    <w:rsid w:val="008B6A3F"/>
    <w:rsid w:val="008C1DC6"/>
    <w:rsid w:val="008C7686"/>
    <w:rsid w:val="008C799D"/>
    <w:rsid w:val="008D22F8"/>
    <w:rsid w:val="008D6398"/>
    <w:rsid w:val="008E13ED"/>
    <w:rsid w:val="008E3381"/>
    <w:rsid w:val="008F3F38"/>
    <w:rsid w:val="008F6E33"/>
    <w:rsid w:val="00901E1F"/>
    <w:rsid w:val="00902A2E"/>
    <w:rsid w:val="0090378E"/>
    <w:rsid w:val="009040B7"/>
    <w:rsid w:val="00905D22"/>
    <w:rsid w:val="009128F2"/>
    <w:rsid w:val="009142E9"/>
    <w:rsid w:val="009149FD"/>
    <w:rsid w:val="00917753"/>
    <w:rsid w:val="009222AA"/>
    <w:rsid w:val="0092542F"/>
    <w:rsid w:val="00927262"/>
    <w:rsid w:val="0093130E"/>
    <w:rsid w:val="0093164F"/>
    <w:rsid w:val="00932374"/>
    <w:rsid w:val="00935397"/>
    <w:rsid w:val="00937403"/>
    <w:rsid w:val="0094068B"/>
    <w:rsid w:val="0094126F"/>
    <w:rsid w:val="0094183E"/>
    <w:rsid w:val="0094212C"/>
    <w:rsid w:val="00945CF7"/>
    <w:rsid w:val="00956C92"/>
    <w:rsid w:val="0095710F"/>
    <w:rsid w:val="0095773A"/>
    <w:rsid w:val="009670D2"/>
    <w:rsid w:val="00967BCD"/>
    <w:rsid w:val="00971872"/>
    <w:rsid w:val="00973435"/>
    <w:rsid w:val="00973A59"/>
    <w:rsid w:val="00982E7D"/>
    <w:rsid w:val="00986B7F"/>
    <w:rsid w:val="0099048E"/>
    <w:rsid w:val="009917BD"/>
    <w:rsid w:val="0099479E"/>
    <w:rsid w:val="009974A3"/>
    <w:rsid w:val="009B229D"/>
    <w:rsid w:val="009B3275"/>
    <w:rsid w:val="009B480F"/>
    <w:rsid w:val="009B642B"/>
    <w:rsid w:val="009C22EE"/>
    <w:rsid w:val="009C2341"/>
    <w:rsid w:val="009C251E"/>
    <w:rsid w:val="009C28E3"/>
    <w:rsid w:val="009C4177"/>
    <w:rsid w:val="009C5004"/>
    <w:rsid w:val="009D4764"/>
    <w:rsid w:val="009E0464"/>
    <w:rsid w:val="009E5CAC"/>
    <w:rsid w:val="009E644C"/>
    <w:rsid w:val="009F401E"/>
    <w:rsid w:val="009F4DED"/>
    <w:rsid w:val="009F6162"/>
    <w:rsid w:val="009F6414"/>
    <w:rsid w:val="00A1123B"/>
    <w:rsid w:val="00A11AC9"/>
    <w:rsid w:val="00A209CA"/>
    <w:rsid w:val="00A25491"/>
    <w:rsid w:val="00A266A2"/>
    <w:rsid w:val="00A30EC3"/>
    <w:rsid w:val="00A31E47"/>
    <w:rsid w:val="00A342E3"/>
    <w:rsid w:val="00A36798"/>
    <w:rsid w:val="00A370DA"/>
    <w:rsid w:val="00A418D9"/>
    <w:rsid w:val="00A422EA"/>
    <w:rsid w:val="00A4560A"/>
    <w:rsid w:val="00A46280"/>
    <w:rsid w:val="00A470AB"/>
    <w:rsid w:val="00A54F90"/>
    <w:rsid w:val="00A562E8"/>
    <w:rsid w:val="00A563F2"/>
    <w:rsid w:val="00A61764"/>
    <w:rsid w:val="00A62201"/>
    <w:rsid w:val="00A6243B"/>
    <w:rsid w:val="00A62F67"/>
    <w:rsid w:val="00A64C1E"/>
    <w:rsid w:val="00A64F4A"/>
    <w:rsid w:val="00A67429"/>
    <w:rsid w:val="00A70063"/>
    <w:rsid w:val="00A71F6D"/>
    <w:rsid w:val="00A77714"/>
    <w:rsid w:val="00A77CF0"/>
    <w:rsid w:val="00A77ECE"/>
    <w:rsid w:val="00A838DE"/>
    <w:rsid w:val="00A97DD7"/>
    <w:rsid w:val="00AA28A8"/>
    <w:rsid w:val="00AA57BC"/>
    <w:rsid w:val="00AA6E67"/>
    <w:rsid w:val="00AA746F"/>
    <w:rsid w:val="00AB5A96"/>
    <w:rsid w:val="00AB67C3"/>
    <w:rsid w:val="00AB6A36"/>
    <w:rsid w:val="00AC007F"/>
    <w:rsid w:val="00AC29A4"/>
    <w:rsid w:val="00AD1CC2"/>
    <w:rsid w:val="00AD21E8"/>
    <w:rsid w:val="00AD4733"/>
    <w:rsid w:val="00AD7163"/>
    <w:rsid w:val="00AE0155"/>
    <w:rsid w:val="00AE1AF0"/>
    <w:rsid w:val="00AE204B"/>
    <w:rsid w:val="00AF1767"/>
    <w:rsid w:val="00AF6CB5"/>
    <w:rsid w:val="00B05CAD"/>
    <w:rsid w:val="00B10957"/>
    <w:rsid w:val="00B13F7F"/>
    <w:rsid w:val="00B14491"/>
    <w:rsid w:val="00B15164"/>
    <w:rsid w:val="00B16AFF"/>
    <w:rsid w:val="00B16EB1"/>
    <w:rsid w:val="00B17DA0"/>
    <w:rsid w:val="00B215D7"/>
    <w:rsid w:val="00B311BA"/>
    <w:rsid w:val="00B3139E"/>
    <w:rsid w:val="00B32524"/>
    <w:rsid w:val="00B32E0A"/>
    <w:rsid w:val="00B34921"/>
    <w:rsid w:val="00B41580"/>
    <w:rsid w:val="00B432DE"/>
    <w:rsid w:val="00B50197"/>
    <w:rsid w:val="00B54C2A"/>
    <w:rsid w:val="00B5511C"/>
    <w:rsid w:val="00B575BA"/>
    <w:rsid w:val="00B6002A"/>
    <w:rsid w:val="00B62EE8"/>
    <w:rsid w:val="00B63201"/>
    <w:rsid w:val="00B635F2"/>
    <w:rsid w:val="00B657A5"/>
    <w:rsid w:val="00B67101"/>
    <w:rsid w:val="00B70D90"/>
    <w:rsid w:val="00B7117B"/>
    <w:rsid w:val="00B723E7"/>
    <w:rsid w:val="00B72422"/>
    <w:rsid w:val="00B84AC4"/>
    <w:rsid w:val="00B93E67"/>
    <w:rsid w:val="00BA08F2"/>
    <w:rsid w:val="00BA282D"/>
    <w:rsid w:val="00BA3BD2"/>
    <w:rsid w:val="00BA4F3C"/>
    <w:rsid w:val="00BA56C1"/>
    <w:rsid w:val="00BA58CA"/>
    <w:rsid w:val="00BA7C48"/>
    <w:rsid w:val="00BA7DF6"/>
    <w:rsid w:val="00BB02C0"/>
    <w:rsid w:val="00BB08FA"/>
    <w:rsid w:val="00BB30BC"/>
    <w:rsid w:val="00BB3B6A"/>
    <w:rsid w:val="00BB54FB"/>
    <w:rsid w:val="00BB716C"/>
    <w:rsid w:val="00BB7627"/>
    <w:rsid w:val="00BC02AC"/>
    <w:rsid w:val="00BC24B4"/>
    <w:rsid w:val="00BC3000"/>
    <w:rsid w:val="00BC35E2"/>
    <w:rsid w:val="00BC4E6A"/>
    <w:rsid w:val="00BC5A72"/>
    <w:rsid w:val="00BC7B7A"/>
    <w:rsid w:val="00BD3606"/>
    <w:rsid w:val="00BD543F"/>
    <w:rsid w:val="00BE0A52"/>
    <w:rsid w:val="00BE2B6E"/>
    <w:rsid w:val="00BE657F"/>
    <w:rsid w:val="00BF2517"/>
    <w:rsid w:val="00BF541F"/>
    <w:rsid w:val="00BF6E04"/>
    <w:rsid w:val="00C072B8"/>
    <w:rsid w:val="00C115CB"/>
    <w:rsid w:val="00C11BFB"/>
    <w:rsid w:val="00C16165"/>
    <w:rsid w:val="00C17093"/>
    <w:rsid w:val="00C31381"/>
    <w:rsid w:val="00C31BA6"/>
    <w:rsid w:val="00C351F2"/>
    <w:rsid w:val="00C40306"/>
    <w:rsid w:val="00C40BEE"/>
    <w:rsid w:val="00C57574"/>
    <w:rsid w:val="00C60252"/>
    <w:rsid w:val="00C62587"/>
    <w:rsid w:val="00C707F3"/>
    <w:rsid w:val="00C761F3"/>
    <w:rsid w:val="00C76226"/>
    <w:rsid w:val="00C81DFD"/>
    <w:rsid w:val="00C826CB"/>
    <w:rsid w:val="00C84117"/>
    <w:rsid w:val="00C858B9"/>
    <w:rsid w:val="00C868D2"/>
    <w:rsid w:val="00C902D2"/>
    <w:rsid w:val="00C953CA"/>
    <w:rsid w:val="00C9682A"/>
    <w:rsid w:val="00CA3176"/>
    <w:rsid w:val="00CA3BE5"/>
    <w:rsid w:val="00CA5D73"/>
    <w:rsid w:val="00CA6B1C"/>
    <w:rsid w:val="00CB2F91"/>
    <w:rsid w:val="00CB7F92"/>
    <w:rsid w:val="00CC1877"/>
    <w:rsid w:val="00CC23E0"/>
    <w:rsid w:val="00CC2690"/>
    <w:rsid w:val="00CC4C18"/>
    <w:rsid w:val="00CD0ADF"/>
    <w:rsid w:val="00CD1483"/>
    <w:rsid w:val="00CD4D06"/>
    <w:rsid w:val="00CD5D7E"/>
    <w:rsid w:val="00CE0E11"/>
    <w:rsid w:val="00CE1726"/>
    <w:rsid w:val="00CE2FC9"/>
    <w:rsid w:val="00CE531E"/>
    <w:rsid w:val="00CE7CB0"/>
    <w:rsid w:val="00CF0DF5"/>
    <w:rsid w:val="00CF1344"/>
    <w:rsid w:val="00CF26E0"/>
    <w:rsid w:val="00CF2C6C"/>
    <w:rsid w:val="00CF7B18"/>
    <w:rsid w:val="00D00F29"/>
    <w:rsid w:val="00D01975"/>
    <w:rsid w:val="00D01F21"/>
    <w:rsid w:val="00D04DE0"/>
    <w:rsid w:val="00D07B36"/>
    <w:rsid w:val="00D1209D"/>
    <w:rsid w:val="00D13545"/>
    <w:rsid w:val="00D17063"/>
    <w:rsid w:val="00D17FE2"/>
    <w:rsid w:val="00D215E9"/>
    <w:rsid w:val="00D25D2C"/>
    <w:rsid w:val="00D3215D"/>
    <w:rsid w:val="00D328C4"/>
    <w:rsid w:val="00D33986"/>
    <w:rsid w:val="00D352A7"/>
    <w:rsid w:val="00D36641"/>
    <w:rsid w:val="00D3717F"/>
    <w:rsid w:val="00D37BFD"/>
    <w:rsid w:val="00D43888"/>
    <w:rsid w:val="00D4620A"/>
    <w:rsid w:val="00D57538"/>
    <w:rsid w:val="00D60DEC"/>
    <w:rsid w:val="00D60FD1"/>
    <w:rsid w:val="00D6209B"/>
    <w:rsid w:val="00D628B5"/>
    <w:rsid w:val="00D636F9"/>
    <w:rsid w:val="00D65EA7"/>
    <w:rsid w:val="00D6612B"/>
    <w:rsid w:val="00D66AAA"/>
    <w:rsid w:val="00D707D7"/>
    <w:rsid w:val="00D82476"/>
    <w:rsid w:val="00D83DB8"/>
    <w:rsid w:val="00D84927"/>
    <w:rsid w:val="00D91116"/>
    <w:rsid w:val="00D92B07"/>
    <w:rsid w:val="00D93B1D"/>
    <w:rsid w:val="00D94F4C"/>
    <w:rsid w:val="00D971C4"/>
    <w:rsid w:val="00DA3D29"/>
    <w:rsid w:val="00DA439D"/>
    <w:rsid w:val="00DA78B4"/>
    <w:rsid w:val="00DB1B6A"/>
    <w:rsid w:val="00DB4939"/>
    <w:rsid w:val="00DB5216"/>
    <w:rsid w:val="00DB556B"/>
    <w:rsid w:val="00DC24CD"/>
    <w:rsid w:val="00DC3515"/>
    <w:rsid w:val="00DC65F8"/>
    <w:rsid w:val="00DC6D40"/>
    <w:rsid w:val="00DD024D"/>
    <w:rsid w:val="00DD1778"/>
    <w:rsid w:val="00DD618F"/>
    <w:rsid w:val="00DE3193"/>
    <w:rsid w:val="00DE32D0"/>
    <w:rsid w:val="00DE702D"/>
    <w:rsid w:val="00DF66C2"/>
    <w:rsid w:val="00DF7468"/>
    <w:rsid w:val="00E00032"/>
    <w:rsid w:val="00E00F45"/>
    <w:rsid w:val="00E012FE"/>
    <w:rsid w:val="00E01526"/>
    <w:rsid w:val="00E034FE"/>
    <w:rsid w:val="00E0652D"/>
    <w:rsid w:val="00E0763B"/>
    <w:rsid w:val="00E126E7"/>
    <w:rsid w:val="00E1711C"/>
    <w:rsid w:val="00E30082"/>
    <w:rsid w:val="00E30BC2"/>
    <w:rsid w:val="00E3439C"/>
    <w:rsid w:val="00E3633F"/>
    <w:rsid w:val="00E3779E"/>
    <w:rsid w:val="00E411F8"/>
    <w:rsid w:val="00E42C56"/>
    <w:rsid w:val="00E444B9"/>
    <w:rsid w:val="00E46CE8"/>
    <w:rsid w:val="00E51811"/>
    <w:rsid w:val="00E53BA5"/>
    <w:rsid w:val="00E608CA"/>
    <w:rsid w:val="00E63A81"/>
    <w:rsid w:val="00E64A3B"/>
    <w:rsid w:val="00E65DD5"/>
    <w:rsid w:val="00E6699C"/>
    <w:rsid w:val="00E66E78"/>
    <w:rsid w:val="00E750FA"/>
    <w:rsid w:val="00E75E4A"/>
    <w:rsid w:val="00E77CC7"/>
    <w:rsid w:val="00E8451D"/>
    <w:rsid w:val="00E933BE"/>
    <w:rsid w:val="00E93B5D"/>
    <w:rsid w:val="00EA01E0"/>
    <w:rsid w:val="00EB7B8E"/>
    <w:rsid w:val="00EC0282"/>
    <w:rsid w:val="00EC07F8"/>
    <w:rsid w:val="00EC33AD"/>
    <w:rsid w:val="00EC3EBC"/>
    <w:rsid w:val="00EC6322"/>
    <w:rsid w:val="00ED08A3"/>
    <w:rsid w:val="00ED5508"/>
    <w:rsid w:val="00ED58CF"/>
    <w:rsid w:val="00ED67D5"/>
    <w:rsid w:val="00EE1065"/>
    <w:rsid w:val="00EE3A60"/>
    <w:rsid w:val="00EF59A9"/>
    <w:rsid w:val="00EF765D"/>
    <w:rsid w:val="00F0308B"/>
    <w:rsid w:val="00F06A72"/>
    <w:rsid w:val="00F0726B"/>
    <w:rsid w:val="00F1179A"/>
    <w:rsid w:val="00F13781"/>
    <w:rsid w:val="00F13EBC"/>
    <w:rsid w:val="00F22864"/>
    <w:rsid w:val="00F228A8"/>
    <w:rsid w:val="00F231BF"/>
    <w:rsid w:val="00F23449"/>
    <w:rsid w:val="00F24C6E"/>
    <w:rsid w:val="00F270EF"/>
    <w:rsid w:val="00F27190"/>
    <w:rsid w:val="00F27B50"/>
    <w:rsid w:val="00F3009D"/>
    <w:rsid w:val="00F303D8"/>
    <w:rsid w:val="00F3271A"/>
    <w:rsid w:val="00F32FB0"/>
    <w:rsid w:val="00F36A08"/>
    <w:rsid w:val="00F41E70"/>
    <w:rsid w:val="00F454B9"/>
    <w:rsid w:val="00F50A0A"/>
    <w:rsid w:val="00F5169D"/>
    <w:rsid w:val="00F620DC"/>
    <w:rsid w:val="00F7024E"/>
    <w:rsid w:val="00F73476"/>
    <w:rsid w:val="00F749AA"/>
    <w:rsid w:val="00F81EE8"/>
    <w:rsid w:val="00F82260"/>
    <w:rsid w:val="00F83918"/>
    <w:rsid w:val="00F857E3"/>
    <w:rsid w:val="00F8778C"/>
    <w:rsid w:val="00F87E04"/>
    <w:rsid w:val="00F9096F"/>
    <w:rsid w:val="00F916EB"/>
    <w:rsid w:val="00FA087F"/>
    <w:rsid w:val="00FA352F"/>
    <w:rsid w:val="00FA37CC"/>
    <w:rsid w:val="00FA50CD"/>
    <w:rsid w:val="00FA69A5"/>
    <w:rsid w:val="00FB6510"/>
    <w:rsid w:val="00FC0A92"/>
    <w:rsid w:val="00FC4664"/>
    <w:rsid w:val="00FC6984"/>
    <w:rsid w:val="00FD13CB"/>
    <w:rsid w:val="00FD28EE"/>
    <w:rsid w:val="00FD2B84"/>
    <w:rsid w:val="00FD701D"/>
    <w:rsid w:val="00FD7046"/>
    <w:rsid w:val="00FE0654"/>
    <w:rsid w:val="00FE06CB"/>
    <w:rsid w:val="00FE793E"/>
    <w:rsid w:val="00FF6B4A"/>
    <w:rsid w:val="398A181E"/>
    <w:rsid w:val="3D3712F5"/>
    <w:rsid w:val="40B20F12"/>
    <w:rsid w:val="5A1F2A79"/>
    <w:rsid w:val="6192A02A"/>
    <w:rsid w:val="63519C0E"/>
    <w:rsid w:val="67BC1C55"/>
    <w:rsid w:val="69EB9124"/>
    <w:rsid w:val="7AC750F2"/>
    <w:rsid w:val="7E7CC2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4F3F8D"/>
  <w15:docId w15:val="{BCF55C79-6F50-4D9C-93A3-030567F0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6"/>
      </w:numPr>
      <w:outlineLvl w:val="6"/>
    </w:pPr>
    <w:rPr>
      <w:rFonts w:eastAsiaTheme="majorEastAsia"/>
      <w:iCs/>
    </w:rPr>
  </w:style>
  <w:style w:type="paragraph" w:styleId="Heading8">
    <w:name w:val="heading 8"/>
    <w:basedOn w:val="Normal"/>
    <w:next w:val="Normal"/>
    <w:link w:val="Heading8Char"/>
    <w:uiPriority w:val="9"/>
    <w:semiHidden/>
    <w:unhideWhenUsed/>
    <w:qFormat/>
    <w:rsid w:val="000D6CBE"/>
    <w:pPr>
      <w:spacing w:before="240" w:after="60"/>
      <w:outlineLvl w:val="7"/>
    </w:pPr>
    <w:rPr>
      <w:rFonts w:eastAsia="Times New Roman"/>
      <w:i/>
      <w:iCs/>
      <w:szCs w:val="24"/>
      <w:lang w:eastAsia="fr-FR" w:bidi="fr-FR"/>
    </w:rPr>
  </w:style>
  <w:style w:type="paragraph" w:styleId="Heading9">
    <w:name w:val="heading 9"/>
    <w:basedOn w:val="Normal"/>
    <w:next w:val="Normal"/>
    <w:link w:val="Heading9Char"/>
    <w:uiPriority w:val="9"/>
    <w:semiHidden/>
    <w:unhideWhenUsed/>
    <w:qFormat/>
    <w:rsid w:val="000D6CBE"/>
    <w:pPr>
      <w:spacing w:before="240" w:after="60"/>
      <w:outlineLvl w:val="8"/>
    </w:pPr>
    <w:rPr>
      <w:rFonts w:ascii="Arial" w:eastAsia="Times New Roman" w:hAnsi="Arial" w:cs="Arial"/>
      <w:szCs w:val="24"/>
      <w:lang w:eastAsia="fr-FR" w:bidi="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0D6CBE"/>
    <w:rPr>
      <w:rFonts w:ascii="Times New Roman" w:eastAsia="Times New Roman" w:hAnsi="Times New Roman" w:cs="Times New Roman"/>
      <w:i/>
      <w:iCs/>
      <w:sz w:val="24"/>
      <w:szCs w:val="24"/>
      <w:lang w:val="fr-FR" w:eastAsia="fr-FR" w:bidi="fr-FR"/>
    </w:rPr>
  </w:style>
  <w:style w:type="character" w:customStyle="1" w:styleId="Heading9Char">
    <w:name w:val="Heading 9 Char"/>
    <w:basedOn w:val="DefaultParagraphFont"/>
    <w:link w:val="Heading9"/>
    <w:uiPriority w:val="9"/>
    <w:semiHidden/>
    <w:rsid w:val="000D6CBE"/>
    <w:rPr>
      <w:rFonts w:ascii="Arial" w:eastAsia="Times New Roman" w:hAnsi="Arial" w:cs="Arial"/>
      <w:sz w:val="24"/>
      <w:szCs w:val="24"/>
      <w:lang w:val="fr-FR" w:eastAsia="fr-FR" w:bidi="fr-FR"/>
    </w:rPr>
  </w:style>
  <w:style w:type="paragraph" w:customStyle="1" w:styleId="Titreobjet">
    <w:name w:val="Titre objet"/>
    <w:basedOn w:val="Normal"/>
    <w:next w:val="IntrtEEE"/>
    <w:rsid w:val="000D6CBE"/>
    <w:pPr>
      <w:spacing w:before="360" w:after="360"/>
      <w:jc w:val="center"/>
    </w:pPr>
    <w:rPr>
      <w:b/>
    </w:rPr>
  </w:style>
  <w:style w:type="paragraph" w:customStyle="1" w:styleId="TitreobjetPagedecouverture">
    <w:name w:val="Titre objet (Page de couverture)"/>
    <w:basedOn w:val="Titreobjet"/>
    <w:next w:val="IntrtEEEPagedecouverture"/>
    <w:rsid w:val="000D6CBE"/>
  </w:style>
  <w:style w:type="paragraph" w:styleId="Caption">
    <w:name w:val="caption"/>
    <w:basedOn w:val="Normal"/>
    <w:next w:val="Normal"/>
    <w:uiPriority w:val="35"/>
    <w:semiHidden/>
    <w:unhideWhenUsed/>
    <w:qFormat/>
    <w:rsid w:val="000D6CBE"/>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0D6CBE"/>
    <w:pPr>
      <w:spacing w:after="0"/>
    </w:pPr>
  </w:style>
  <w:style w:type="paragraph" w:styleId="ListBullet">
    <w:name w:val="List Bullet"/>
    <w:basedOn w:val="Normal"/>
    <w:uiPriority w:val="99"/>
    <w:semiHidden/>
    <w:unhideWhenUsed/>
    <w:rsid w:val="000D6CBE"/>
    <w:pPr>
      <w:numPr>
        <w:numId w:val="1"/>
      </w:numPr>
      <w:tabs>
        <w:tab w:val="clear" w:pos="360"/>
      </w:tabs>
      <w:ind w:left="0" w:firstLine="0"/>
      <w:contextualSpacing/>
    </w:pPr>
  </w:style>
  <w:style w:type="paragraph" w:styleId="ListBullet2">
    <w:name w:val="List Bullet 2"/>
    <w:basedOn w:val="Normal"/>
    <w:uiPriority w:val="99"/>
    <w:semiHidden/>
    <w:unhideWhenUsed/>
    <w:rsid w:val="000D6CBE"/>
    <w:pPr>
      <w:numPr>
        <w:numId w:val="2"/>
      </w:numPr>
      <w:tabs>
        <w:tab w:val="clear" w:pos="643"/>
      </w:tabs>
      <w:ind w:left="0" w:firstLine="0"/>
      <w:contextualSpacing/>
    </w:pPr>
  </w:style>
  <w:style w:type="paragraph" w:styleId="ListBullet3">
    <w:name w:val="List Bullet 3"/>
    <w:basedOn w:val="Normal"/>
    <w:uiPriority w:val="99"/>
    <w:semiHidden/>
    <w:unhideWhenUsed/>
    <w:rsid w:val="000D6CBE"/>
    <w:pPr>
      <w:numPr>
        <w:numId w:val="3"/>
      </w:numPr>
      <w:tabs>
        <w:tab w:val="clear" w:pos="926"/>
      </w:tabs>
      <w:ind w:left="0" w:firstLine="0"/>
      <w:contextualSpacing/>
    </w:pPr>
  </w:style>
  <w:style w:type="paragraph" w:styleId="ListBullet4">
    <w:name w:val="List Bullet 4"/>
    <w:basedOn w:val="Normal"/>
    <w:uiPriority w:val="99"/>
    <w:semiHidden/>
    <w:unhideWhenUsed/>
    <w:rsid w:val="000D6CBE"/>
    <w:pPr>
      <w:numPr>
        <w:numId w:val="4"/>
      </w:numPr>
      <w:tabs>
        <w:tab w:val="clear" w:pos="1209"/>
      </w:tabs>
      <w:ind w:left="0" w:firstLine="0"/>
      <w:contextualSpacing/>
    </w:pPr>
  </w:style>
  <w:style w:type="paragraph" w:styleId="ListNumber">
    <w:name w:val="List Number"/>
    <w:basedOn w:val="Normal"/>
    <w:uiPriority w:val="99"/>
    <w:semiHidden/>
    <w:unhideWhenUsed/>
    <w:rsid w:val="000D6CBE"/>
    <w:pPr>
      <w:numPr>
        <w:numId w:val="5"/>
      </w:numPr>
      <w:tabs>
        <w:tab w:val="clear" w:pos="360"/>
      </w:tabs>
      <w:ind w:left="0" w:firstLine="0"/>
      <w:contextualSpacing/>
    </w:pPr>
  </w:style>
  <w:style w:type="paragraph" w:styleId="ListNumber2">
    <w:name w:val="List Number 2"/>
    <w:basedOn w:val="Normal"/>
    <w:uiPriority w:val="99"/>
    <w:semiHidden/>
    <w:unhideWhenUsed/>
    <w:rsid w:val="000D6CBE"/>
    <w:pPr>
      <w:numPr>
        <w:numId w:val="6"/>
      </w:numPr>
      <w:tabs>
        <w:tab w:val="clear" w:pos="643"/>
      </w:tabs>
      <w:ind w:left="0" w:firstLine="0"/>
      <w:contextualSpacing/>
    </w:pPr>
  </w:style>
  <w:style w:type="paragraph" w:styleId="ListNumber3">
    <w:name w:val="List Number 3"/>
    <w:basedOn w:val="Normal"/>
    <w:uiPriority w:val="99"/>
    <w:semiHidden/>
    <w:unhideWhenUsed/>
    <w:rsid w:val="000D6CBE"/>
    <w:pPr>
      <w:numPr>
        <w:numId w:val="7"/>
      </w:numPr>
      <w:tabs>
        <w:tab w:val="clear" w:pos="926"/>
      </w:tabs>
      <w:ind w:left="0" w:firstLine="0"/>
      <w:contextualSpacing/>
    </w:pPr>
  </w:style>
  <w:style w:type="paragraph" w:styleId="ListNumber4">
    <w:name w:val="List Number 4"/>
    <w:basedOn w:val="Normal"/>
    <w:uiPriority w:val="99"/>
    <w:semiHidden/>
    <w:unhideWhenUsed/>
    <w:rsid w:val="000D6CBE"/>
    <w:pPr>
      <w:numPr>
        <w:numId w:val="8"/>
      </w:numPr>
      <w:tabs>
        <w:tab w:val="clear" w:pos="1209"/>
      </w:tabs>
      <w:ind w:left="0" w:firstLine="0"/>
      <w:contextualSpacing/>
    </w:pPr>
  </w:style>
  <w:style w:type="character" w:customStyle="1" w:styleId="CommentReference1">
    <w:name w:val="Comment Reference1"/>
    <w:basedOn w:val="DefaultParagraphFont"/>
    <w:uiPriority w:val="99"/>
    <w:semiHidden/>
    <w:unhideWhenUsed/>
    <w:rsid w:val="000D6CBE"/>
    <w:rPr>
      <w:sz w:val="16"/>
      <w:szCs w:val="16"/>
    </w:rPr>
  </w:style>
  <w:style w:type="paragraph" w:customStyle="1" w:styleId="CommentText1">
    <w:name w:val="Comment Text1"/>
    <w:basedOn w:val="Normal"/>
    <w:link w:val="CommentTextChar"/>
    <w:uiPriority w:val="99"/>
    <w:unhideWhenUsed/>
    <w:rsid w:val="000D6CBE"/>
    <w:rPr>
      <w:sz w:val="20"/>
      <w:szCs w:val="20"/>
    </w:rPr>
  </w:style>
  <w:style w:type="character" w:customStyle="1" w:styleId="CommentTextChar">
    <w:name w:val="Comment Text Char"/>
    <w:basedOn w:val="DefaultParagraphFont"/>
    <w:link w:val="CommentText1"/>
    <w:uiPriority w:val="99"/>
    <w:rsid w:val="000D6CBE"/>
    <w:rPr>
      <w:rFonts w:ascii="Times New Roman" w:hAnsi="Times New Roman" w:cs="Times New Roman"/>
      <w:sz w:val="20"/>
      <w:szCs w:val="20"/>
      <w:lang w:val="fr-FR"/>
    </w:rPr>
  </w:style>
  <w:style w:type="paragraph" w:customStyle="1" w:styleId="CommentSubject1">
    <w:name w:val="Comment Subject1"/>
    <w:basedOn w:val="CommentText1"/>
    <w:next w:val="CommentText1"/>
    <w:link w:val="CommentSubjectChar"/>
    <w:uiPriority w:val="99"/>
    <w:semiHidden/>
    <w:unhideWhenUsed/>
    <w:rsid w:val="000D6CBE"/>
    <w:rPr>
      <w:b/>
      <w:bCs/>
    </w:rPr>
  </w:style>
  <w:style w:type="character" w:customStyle="1" w:styleId="CommentSubjectChar">
    <w:name w:val="Comment Subject Char"/>
    <w:basedOn w:val="CommentTextChar"/>
    <w:link w:val="CommentSubject1"/>
    <w:uiPriority w:val="99"/>
    <w:semiHidden/>
    <w:rsid w:val="000D6CBE"/>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0D6CB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CBE"/>
    <w:rPr>
      <w:rFonts w:ascii="Segoe UI" w:hAnsi="Segoe UI" w:cs="Segoe UI"/>
      <w:sz w:val="18"/>
      <w:szCs w:val="18"/>
      <w:lang w:val="fr-FR"/>
    </w:rPr>
  </w:style>
  <w:style w:type="character" w:styleId="Hyperlink">
    <w:name w:val="Hyperlink"/>
    <w:basedOn w:val="DefaultParagraphFont"/>
    <w:uiPriority w:val="99"/>
    <w:unhideWhenUsed/>
    <w:rsid w:val="000D6CBE"/>
    <w:rPr>
      <w:color w:val="0000FF" w:themeColor="hyperlink"/>
      <w:u w:val="single"/>
    </w:rPr>
  </w:style>
  <w:style w:type="numbering" w:customStyle="1" w:styleId="NoList1">
    <w:name w:val="No List1"/>
    <w:next w:val="NoList"/>
    <w:uiPriority w:val="99"/>
    <w:semiHidden/>
    <w:unhideWhenUsed/>
    <w:rsid w:val="000D6CBE"/>
  </w:style>
  <w:style w:type="character" w:styleId="FollowedHyperlink">
    <w:name w:val="FollowedHyperlink"/>
    <w:uiPriority w:val="99"/>
    <w:semiHidden/>
    <w:unhideWhenUsed/>
    <w:rsid w:val="000D6CBE"/>
    <w:rPr>
      <w:color w:val="800080"/>
      <w:u w:val="single"/>
    </w:rPr>
  </w:style>
  <w:style w:type="character" w:styleId="HTMLAcronym">
    <w:name w:val="HTML Acronym"/>
    <w:uiPriority w:val="99"/>
    <w:semiHidden/>
    <w:unhideWhenUsed/>
    <w:rsid w:val="000D6CBE"/>
    <w:rPr>
      <w:rFonts w:ascii="Times New Roman" w:hAnsi="Times New Roman" w:cs="Times New Roman" w:hint="default"/>
    </w:rPr>
  </w:style>
  <w:style w:type="paragraph" w:styleId="HTMLAddress">
    <w:name w:val="HTML Address"/>
    <w:basedOn w:val="Normal"/>
    <w:link w:val="HTMLAddressChar"/>
    <w:uiPriority w:val="99"/>
    <w:semiHidden/>
    <w:unhideWhenUsed/>
    <w:rsid w:val="000D6CBE"/>
    <w:rPr>
      <w:rFonts w:eastAsia="Times New Roman"/>
      <w:i/>
      <w:iCs/>
      <w:szCs w:val="24"/>
      <w:lang w:eastAsia="fr-FR" w:bidi="fr-FR"/>
    </w:rPr>
  </w:style>
  <w:style w:type="character" w:customStyle="1" w:styleId="HTMLAddressChar">
    <w:name w:val="HTML Address Char"/>
    <w:basedOn w:val="DefaultParagraphFont"/>
    <w:link w:val="HTMLAddress"/>
    <w:uiPriority w:val="99"/>
    <w:semiHidden/>
    <w:rsid w:val="000D6CBE"/>
    <w:rPr>
      <w:rFonts w:ascii="Times New Roman" w:eastAsia="Times New Roman" w:hAnsi="Times New Roman" w:cs="Times New Roman"/>
      <w:i/>
      <w:iCs/>
      <w:sz w:val="24"/>
      <w:szCs w:val="24"/>
      <w:lang w:val="fr-FR" w:eastAsia="fr-FR" w:bidi="fr-FR"/>
    </w:rPr>
  </w:style>
  <w:style w:type="character" w:styleId="HTMLCite">
    <w:name w:val="HTML Cite"/>
    <w:uiPriority w:val="99"/>
    <w:semiHidden/>
    <w:unhideWhenUsed/>
    <w:rsid w:val="000D6CBE"/>
    <w:rPr>
      <w:i/>
      <w:iCs w:val="0"/>
    </w:rPr>
  </w:style>
  <w:style w:type="character" w:styleId="HTMLCode">
    <w:name w:val="HTML Code"/>
    <w:uiPriority w:val="99"/>
    <w:semiHidden/>
    <w:unhideWhenUsed/>
    <w:rsid w:val="000D6CBE"/>
    <w:rPr>
      <w:rFonts w:ascii="Courier New" w:eastAsia="Times New Roman" w:hAnsi="Courier New" w:cs="Times New Roman" w:hint="default"/>
      <w:sz w:val="20"/>
      <w:szCs w:val="20"/>
    </w:rPr>
  </w:style>
  <w:style w:type="character" w:styleId="HTMLDefinition">
    <w:name w:val="HTML Definition"/>
    <w:uiPriority w:val="99"/>
    <w:semiHidden/>
    <w:unhideWhenUsed/>
    <w:rsid w:val="000D6CBE"/>
    <w:rPr>
      <w:i/>
      <w:iCs w:val="0"/>
    </w:rPr>
  </w:style>
  <w:style w:type="character" w:styleId="Emphasis">
    <w:name w:val="Emphasis"/>
    <w:uiPriority w:val="20"/>
    <w:qFormat/>
    <w:rsid w:val="000D6CBE"/>
    <w:rPr>
      <w:i/>
      <w:iCs w:val="0"/>
    </w:rPr>
  </w:style>
  <w:style w:type="character" w:styleId="HTMLKeyboard">
    <w:name w:val="HTML Keyboard"/>
    <w:uiPriority w:val="99"/>
    <w:semiHidden/>
    <w:unhideWhenUsed/>
    <w:rsid w:val="000D6CBE"/>
    <w:rPr>
      <w:rFonts w:ascii="Courier New" w:eastAsia="Times New Roman" w:hAnsi="Courier New" w:cs="Times New Roman" w:hint="default"/>
      <w:sz w:val="20"/>
      <w:szCs w:val="20"/>
    </w:rPr>
  </w:style>
  <w:style w:type="paragraph" w:styleId="HTMLPreformatted">
    <w:name w:val="HTML Preformatted"/>
    <w:basedOn w:val="Normal"/>
    <w:link w:val="HTMLPreformattedChar"/>
    <w:uiPriority w:val="99"/>
    <w:semiHidden/>
    <w:unhideWhenUsed/>
    <w:rsid w:val="000D6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4"/>
      <w:lang w:eastAsia="fr-FR" w:bidi="fr-FR"/>
    </w:rPr>
  </w:style>
  <w:style w:type="character" w:customStyle="1" w:styleId="HTMLPreformattedChar">
    <w:name w:val="HTML Preformatted Char"/>
    <w:basedOn w:val="DefaultParagraphFont"/>
    <w:link w:val="HTMLPreformatted"/>
    <w:uiPriority w:val="99"/>
    <w:semiHidden/>
    <w:rsid w:val="000D6CBE"/>
    <w:rPr>
      <w:rFonts w:ascii="Courier New" w:eastAsia="Times New Roman" w:hAnsi="Courier New" w:cs="Courier New"/>
      <w:sz w:val="20"/>
      <w:szCs w:val="24"/>
      <w:lang w:val="fr-FR" w:eastAsia="fr-FR" w:bidi="fr-FR"/>
    </w:rPr>
  </w:style>
  <w:style w:type="character" w:styleId="HTMLSample">
    <w:name w:val="HTML Sample"/>
    <w:uiPriority w:val="99"/>
    <w:semiHidden/>
    <w:unhideWhenUsed/>
    <w:rsid w:val="000D6CBE"/>
    <w:rPr>
      <w:rFonts w:ascii="Courier New" w:eastAsia="Times New Roman" w:hAnsi="Courier New" w:cs="Times New Roman" w:hint="default"/>
    </w:rPr>
  </w:style>
  <w:style w:type="character" w:styleId="Strong">
    <w:name w:val="Strong"/>
    <w:uiPriority w:val="22"/>
    <w:qFormat/>
    <w:rsid w:val="000D6CBE"/>
    <w:rPr>
      <w:b/>
      <w:bCs w:val="0"/>
    </w:rPr>
  </w:style>
  <w:style w:type="character" w:styleId="HTMLTypewriter">
    <w:name w:val="HTML Typewriter"/>
    <w:uiPriority w:val="99"/>
    <w:semiHidden/>
    <w:unhideWhenUsed/>
    <w:rsid w:val="000D6CBE"/>
    <w:rPr>
      <w:rFonts w:ascii="Courier New" w:eastAsia="Times New Roman" w:hAnsi="Courier New" w:cs="Times New Roman" w:hint="default"/>
      <w:sz w:val="20"/>
      <w:szCs w:val="20"/>
    </w:rPr>
  </w:style>
  <w:style w:type="character" w:styleId="HTMLVariable">
    <w:name w:val="HTML Variable"/>
    <w:uiPriority w:val="99"/>
    <w:semiHidden/>
    <w:unhideWhenUsed/>
    <w:rsid w:val="000D6CBE"/>
    <w:rPr>
      <w:i/>
      <w:iCs w:val="0"/>
    </w:rPr>
  </w:style>
  <w:style w:type="paragraph" w:customStyle="1" w:styleId="msonormal0">
    <w:name w:val="msonormal"/>
    <w:basedOn w:val="Normal"/>
    <w:uiPriority w:val="99"/>
    <w:rsid w:val="000D6CBE"/>
    <w:rPr>
      <w:rFonts w:eastAsia="Times New Roman"/>
      <w:szCs w:val="24"/>
      <w:lang w:eastAsia="fr-FR" w:bidi="fr-FR"/>
    </w:rPr>
  </w:style>
  <w:style w:type="paragraph" w:styleId="NormalWeb">
    <w:name w:val="Normal (Web)"/>
    <w:basedOn w:val="Normal"/>
    <w:uiPriority w:val="99"/>
    <w:semiHidden/>
    <w:unhideWhenUsed/>
    <w:rsid w:val="000D6CBE"/>
    <w:rPr>
      <w:rFonts w:eastAsia="Times New Roman"/>
      <w:szCs w:val="24"/>
      <w:lang w:eastAsia="fr-FR" w:bidi="fr-FR"/>
    </w:rPr>
  </w:style>
  <w:style w:type="paragraph" w:styleId="NormalIndent">
    <w:name w:val="Normal Indent"/>
    <w:basedOn w:val="Normal"/>
    <w:uiPriority w:val="99"/>
    <w:semiHidden/>
    <w:unhideWhenUsed/>
    <w:rsid w:val="000D6CBE"/>
    <w:pPr>
      <w:ind w:left="720"/>
    </w:pPr>
    <w:rPr>
      <w:rFonts w:eastAsia="Times New Roman"/>
      <w:szCs w:val="24"/>
      <w:lang w:eastAsia="fr-FR" w:bidi="fr-FR"/>
    </w:rPr>
  </w:style>
  <w:style w:type="paragraph" w:styleId="EnvelopeAddress">
    <w:name w:val="envelope address"/>
    <w:basedOn w:val="Normal"/>
    <w:uiPriority w:val="99"/>
    <w:semiHidden/>
    <w:unhideWhenUsed/>
    <w:rsid w:val="000D6CBE"/>
    <w:pPr>
      <w:framePr w:w="7920" w:h="1980" w:hSpace="180" w:wrap="auto" w:hAnchor="page" w:xAlign="center" w:yAlign="bottom"/>
      <w:ind w:left="2880"/>
    </w:pPr>
    <w:rPr>
      <w:rFonts w:ascii="Arial" w:eastAsia="Times New Roman" w:hAnsi="Arial" w:cs="Arial"/>
      <w:szCs w:val="24"/>
      <w:lang w:eastAsia="fr-FR" w:bidi="fr-FR"/>
    </w:rPr>
  </w:style>
  <w:style w:type="paragraph" w:styleId="EnvelopeReturn">
    <w:name w:val="envelope return"/>
    <w:basedOn w:val="Normal"/>
    <w:uiPriority w:val="99"/>
    <w:semiHidden/>
    <w:unhideWhenUsed/>
    <w:rsid w:val="000D6CBE"/>
    <w:rPr>
      <w:rFonts w:ascii="Arial" w:eastAsia="Times New Roman" w:hAnsi="Arial" w:cs="Arial"/>
      <w:sz w:val="20"/>
      <w:szCs w:val="24"/>
      <w:lang w:eastAsia="fr-FR" w:bidi="fr-FR"/>
    </w:rPr>
  </w:style>
  <w:style w:type="paragraph" w:styleId="EndnoteText">
    <w:name w:val="endnote text"/>
    <w:basedOn w:val="Normal"/>
    <w:link w:val="EndnoteTextChar"/>
    <w:uiPriority w:val="99"/>
    <w:semiHidden/>
    <w:unhideWhenUsed/>
    <w:rsid w:val="000D6CBE"/>
    <w:rPr>
      <w:rFonts w:eastAsia="Times New Roman"/>
      <w:sz w:val="20"/>
      <w:szCs w:val="24"/>
      <w:lang w:eastAsia="fr-FR" w:bidi="fr-FR"/>
    </w:rPr>
  </w:style>
  <w:style w:type="character" w:customStyle="1" w:styleId="EndnoteTextChar">
    <w:name w:val="Endnote Text Char"/>
    <w:basedOn w:val="DefaultParagraphFont"/>
    <w:link w:val="EndnoteText"/>
    <w:uiPriority w:val="99"/>
    <w:semiHidden/>
    <w:rsid w:val="000D6CBE"/>
    <w:rPr>
      <w:rFonts w:ascii="Times New Roman" w:eastAsia="Times New Roman" w:hAnsi="Times New Roman" w:cs="Times New Roman"/>
      <w:sz w:val="20"/>
      <w:szCs w:val="24"/>
      <w:lang w:val="fr-FR" w:eastAsia="fr-FR" w:bidi="fr-FR"/>
    </w:rPr>
  </w:style>
  <w:style w:type="paragraph" w:styleId="MacroText">
    <w:name w:val="macro"/>
    <w:link w:val="MacroTextChar"/>
    <w:uiPriority w:val="99"/>
    <w:semiHidden/>
    <w:unhideWhenUsed/>
    <w:rsid w:val="000D6CBE"/>
    <w:pPr>
      <w:tabs>
        <w:tab w:val="left" w:pos="480"/>
        <w:tab w:val="left" w:pos="960"/>
        <w:tab w:val="left" w:pos="1440"/>
        <w:tab w:val="left" w:pos="1920"/>
        <w:tab w:val="left" w:pos="2400"/>
        <w:tab w:val="left" w:pos="2880"/>
        <w:tab w:val="left" w:pos="3360"/>
        <w:tab w:val="left" w:pos="3840"/>
        <w:tab w:val="left" w:pos="4320"/>
      </w:tabs>
      <w:spacing w:before="120" w:after="120"/>
      <w:jc w:val="both"/>
    </w:pPr>
    <w:rPr>
      <w:rFonts w:ascii="Courier New" w:eastAsia="Times New Roman" w:hAnsi="Courier New" w:cs="Courier New"/>
      <w:lang w:val="fr-FR" w:eastAsia="fr-FR" w:bidi="fr-FR"/>
    </w:rPr>
  </w:style>
  <w:style w:type="character" w:customStyle="1" w:styleId="MacroTextChar">
    <w:name w:val="Macro Text Char"/>
    <w:basedOn w:val="DefaultParagraphFont"/>
    <w:link w:val="MacroText"/>
    <w:uiPriority w:val="99"/>
    <w:semiHidden/>
    <w:rsid w:val="000D6CBE"/>
    <w:rPr>
      <w:rFonts w:ascii="Courier New" w:eastAsia="Times New Roman" w:hAnsi="Courier New" w:cs="Courier New"/>
      <w:lang w:val="fr-FR" w:eastAsia="fr-FR" w:bidi="fr-FR"/>
    </w:rPr>
  </w:style>
  <w:style w:type="paragraph" w:styleId="List">
    <w:name w:val="List"/>
    <w:basedOn w:val="Normal"/>
    <w:uiPriority w:val="99"/>
    <w:semiHidden/>
    <w:unhideWhenUsed/>
    <w:rsid w:val="000D6CBE"/>
    <w:pPr>
      <w:ind w:left="283" w:hanging="283"/>
    </w:pPr>
    <w:rPr>
      <w:rFonts w:eastAsia="Times New Roman"/>
      <w:szCs w:val="24"/>
      <w:lang w:eastAsia="fr-FR" w:bidi="fr-FR"/>
    </w:rPr>
  </w:style>
  <w:style w:type="paragraph" w:styleId="List2">
    <w:name w:val="List 2"/>
    <w:basedOn w:val="Normal"/>
    <w:uiPriority w:val="99"/>
    <w:semiHidden/>
    <w:unhideWhenUsed/>
    <w:rsid w:val="000D6CBE"/>
    <w:pPr>
      <w:ind w:left="566" w:hanging="283"/>
    </w:pPr>
    <w:rPr>
      <w:rFonts w:eastAsia="Times New Roman"/>
      <w:szCs w:val="24"/>
      <w:lang w:eastAsia="fr-FR" w:bidi="fr-FR"/>
    </w:rPr>
  </w:style>
  <w:style w:type="paragraph" w:styleId="List3">
    <w:name w:val="List 3"/>
    <w:basedOn w:val="Normal"/>
    <w:uiPriority w:val="99"/>
    <w:semiHidden/>
    <w:unhideWhenUsed/>
    <w:rsid w:val="000D6CBE"/>
    <w:pPr>
      <w:ind w:left="849" w:hanging="283"/>
    </w:pPr>
    <w:rPr>
      <w:rFonts w:eastAsia="Times New Roman"/>
      <w:szCs w:val="24"/>
      <w:lang w:eastAsia="fr-FR" w:bidi="fr-FR"/>
    </w:rPr>
  </w:style>
  <w:style w:type="paragraph" w:styleId="List4">
    <w:name w:val="List 4"/>
    <w:basedOn w:val="Normal"/>
    <w:uiPriority w:val="99"/>
    <w:semiHidden/>
    <w:unhideWhenUsed/>
    <w:rsid w:val="000D6CBE"/>
    <w:pPr>
      <w:ind w:left="1132" w:hanging="283"/>
    </w:pPr>
    <w:rPr>
      <w:rFonts w:eastAsia="Times New Roman"/>
      <w:szCs w:val="24"/>
      <w:lang w:eastAsia="fr-FR" w:bidi="fr-FR"/>
    </w:rPr>
  </w:style>
  <w:style w:type="paragraph" w:styleId="List5">
    <w:name w:val="List 5"/>
    <w:basedOn w:val="Normal"/>
    <w:uiPriority w:val="99"/>
    <w:semiHidden/>
    <w:unhideWhenUsed/>
    <w:rsid w:val="000D6CBE"/>
    <w:pPr>
      <w:ind w:left="1415" w:hanging="283"/>
    </w:pPr>
    <w:rPr>
      <w:rFonts w:eastAsia="Times New Roman"/>
      <w:szCs w:val="24"/>
      <w:lang w:eastAsia="fr-FR" w:bidi="fr-FR"/>
    </w:rPr>
  </w:style>
  <w:style w:type="paragraph" w:styleId="ListBullet5">
    <w:name w:val="List Bullet 5"/>
    <w:basedOn w:val="Normal"/>
    <w:autoRedefine/>
    <w:uiPriority w:val="99"/>
    <w:semiHidden/>
    <w:unhideWhenUsed/>
    <w:rsid w:val="000D6CBE"/>
    <w:pPr>
      <w:numPr>
        <w:numId w:val="9"/>
      </w:numPr>
      <w:tabs>
        <w:tab w:val="clear" w:pos="1492"/>
      </w:tabs>
      <w:ind w:left="0" w:firstLine="0"/>
    </w:pPr>
    <w:rPr>
      <w:rFonts w:eastAsia="Times New Roman"/>
      <w:szCs w:val="24"/>
      <w:lang w:eastAsia="fr-FR" w:bidi="fr-FR"/>
    </w:rPr>
  </w:style>
  <w:style w:type="paragraph" w:styleId="ListNumber5">
    <w:name w:val="List Number 5"/>
    <w:basedOn w:val="Normal"/>
    <w:uiPriority w:val="99"/>
    <w:semiHidden/>
    <w:unhideWhenUsed/>
    <w:rsid w:val="000D6CBE"/>
    <w:pPr>
      <w:numPr>
        <w:numId w:val="10"/>
      </w:numPr>
      <w:tabs>
        <w:tab w:val="clear" w:pos="1492"/>
      </w:tabs>
      <w:ind w:left="0" w:firstLine="0"/>
    </w:pPr>
    <w:rPr>
      <w:rFonts w:eastAsia="Times New Roman"/>
      <w:szCs w:val="24"/>
      <w:lang w:eastAsia="fr-FR" w:bidi="fr-FR"/>
    </w:rPr>
  </w:style>
  <w:style w:type="paragraph" w:styleId="Title">
    <w:name w:val="Title"/>
    <w:basedOn w:val="Normal"/>
    <w:link w:val="TitleChar"/>
    <w:uiPriority w:val="10"/>
    <w:qFormat/>
    <w:rsid w:val="000D6CBE"/>
    <w:pPr>
      <w:spacing w:before="240" w:after="60"/>
      <w:jc w:val="center"/>
      <w:outlineLvl w:val="0"/>
    </w:pPr>
    <w:rPr>
      <w:rFonts w:ascii="Arial" w:eastAsia="Times New Roman" w:hAnsi="Arial" w:cs="Arial"/>
      <w:b/>
      <w:bCs/>
      <w:kern w:val="28"/>
      <w:sz w:val="32"/>
      <w:szCs w:val="32"/>
      <w:lang w:eastAsia="fr-FR" w:bidi="fr-FR"/>
    </w:rPr>
  </w:style>
  <w:style w:type="character" w:customStyle="1" w:styleId="TitleChar">
    <w:name w:val="Title Char"/>
    <w:basedOn w:val="DefaultParagraphFont"/>
    <w:link w:val="Title"/>
    <w:uiPriority w:val="10"/>
    <w:rsid w:val="000D6CBE"/>
    <w:rPr>
      <w:rFonts w:ascii="Arial" w:eastAsia="Times New Roman" w:hAnsi="Arial" w:cs="Arial"/>
      <w:b/>
      <w:bCs/>
      <w:kern w:val="28"/>
      <w:sz w:val="32"/>
      <w:szCs w:val="32"/>
      <w:lang w:val="fr-FR" w:eastAsia="fr-FR" w:bidi="fr-FR"/>
    </w:rPr>
  </w:style>
  <w:style w:type="paragraph" w:styleId="Closing">
    <w:name w:val="Closing"/>
    <w:basedOn w:val="Normal"/>
    <w:link w:val="ClosingChar"/>
    <w:uiPriority w:val="99"/>
    <w:semiHidden/>
    <w:unhideWhenUsed/>
    <w:rsid w:val="000D6CBE"/>
    <w:pPr>
      <w:ind w:left="4252"/>
    </w:pPr>
    <w:rPr>
      <w:rFonts w:eastAsia="Times New Roman"/>
      <w:szCs w:val="24"/>
      <w:lang w:eastAsia="fr-FR" w:bidi="fr-FR"/>
    </w:rPr>
  </w:style>
  <w:style w:type="character" w:customStyle="1" w:styleId="ClosingChar">
    <w:name w:val="Closing Char"/>
    <w:basedOn w:val="DefaultParagraphFont"/>
    <w:link w:val="Closing"/>
    <w:uiPriority w:val="99"/>
    <w:semiHidden/>
    <w:rsid w:val="000D6CBE"/>
    <w:rPr>
      <w:rFonts w:ascii="Times New Roman" w:eastAsia="Times New Roman" w:hAnsi="Times New Roman" w:cs="Times New Roman"/>
      <w:sz w:val="24"/>
      <w:szCs w:val="24"/>
      <w:lang w:val="fr-FR" w:eastAsia="fr-FR" w:bidi="fr-FR"/>
    </w:rPr>
  </w:style>
  <w:style w:type="paragraph" w:styleId="Signature">
    <w:name w:val="Signature"/>
    <w:basedOn w:val="Normal"/>
    <w:link w:val="SignatureChar"/>
    <w:uiPriority w:val="99"/>
    <w:semiHidden/>
    <w:unhideWhenUsed/>
    <w:rsid w:val="000D6CBE"/>
    <w:pPr>
      <w:ind w:left="4252"/>
    </w:pPr>
    <w:rPr>
      <w:rFonts w:eastAsia="Times New Roman"/>
      <w:szCs w:val="24"/>
      <w:lang w:eastAsia="fr-FR" w:bidi="fr-FR"/>
    </w:rPr>
  </w:style>
  <w:style w:type="character" w:customStyle="1" w:styleId="SignatureChar">
    <w:name w:val="Signature Char"/>
    <w:basedOn w:val="DefaultParagraphFont"/>
    <w:link w:val="Signature"/>
    <w:uiPriority w:val="99"/>
    <w:semiHidden/>
    <w:rsid w:val="000D6CBE"/>
    <w:rPr>
      <w:rFonts w:ascii="Times New Roman" w:eastAsia="Times New Roman" w:hAnsi="Times New Roman" w:cs="Times New Roman"/>
      <w:sz w:val="24"/>
      <w:szCs w:val="24"/>
      <w:lang w:val="fr-FR" w:eastAsia="fr-FR" w:bidi="fr-FR"/>
    </w:rPr>
  </w:style>
  <w:style w:type="paragraph" w:styleId="BodyText">
    <w:name w:val="Body Text"/>
    <w:basedOn w:val="Normal"/>
    <w:link w:val="BodyTextChar"/>
    <w:uiPriority w:val="99"/>
    <w:semiHidden/>
    <w:unhideWhenUsed/>
    <w:rsid w:val="000D6CBE"/>
    <w:rPr>
      <w:rFonts w:eastAsia="Times New Roman"/>
      <w:szCs w:val="24"/>
      <w:lang w:eastAsia="fr-FR" w:bidi="fr-FR"/>
    </w:rPr>
  </w:style>
  <w:style w:type="character" w:customStyle="1" w:styleId="BodyTextChar">
    <w:name w:val="Body Text Char"/>
    <w:basedOn w:val="DefaultParagraphFont"/>
    <w:link w:val="BodyText"/>
    <w:uiPriority w:val="99"/>
    <w:semiHidden/>
    <w:rsid w:val="000D6CBE"/>
    <w:rPr>
      <w:rFonts w:ascii="Times New Roman" w:eastAsia="Times New Roman" w:hAnsi="Times New Roman" w:cs="Times New Roman"/>
      <w:sz w:val="24"/>
      <w:szCs w:val="24"/>
      <w:lang w:val="fr-FR" w:eastAsia="fr-FR" w:bidi="fr-FR"/>
    </w:rPr>
  </w:style>
  <w:style w:type="paragraph" w:styleId="BodyTextIndent">
    <w:name w:val="Body Text Indent"/>
    <w:basedOn w:val="Normal"/>
    <w:link w:val="BodyTextIndentChar"/>
    <w:uiPriority w:val="99"/>
    <w:semiHidden/>
    <w:unhideWhenUsed/>
    <w:rsid w:val="000D6CBE"/>
    <w:pPr>
      <w:ind w:left="283"/>
    </w:pPr>
    <w:rPr>
      <w:rFonts w:eastAsia="Times New Roman"/>
      <w:szCs w:val="24"/>
      <w:lang w:eastAsia="fr-FR" w:bidi="fr-FR"/>
    </w:rPr>
  </w:style>
  <w:style w:type="character" w:customStyle="1" w:styleId="BodyTextIndentChar">
    <w:name w:val="Body Text Indent Char"/>
    <w:basedOn w:val="DefaultParagraphFont"/>
    <w:link w:val="BodyTextIndent"/>
    <w:uiPriority w:val="99"/>
    <w:semiHidden/>
    <w:rsid w:val="000D6CBE"/>
    <w:rPr>
      <w:rFonts w:ascii="Times New Roman" w:eastAsia="Times New Roman" w:hAnsi="Times New Roman" w:cs="Times New Roman"/>
      <w:sz w:val="24"/>
      <w:szCs w:val="24"/>
      <w:lang w:val="fr-FR" w:eastAsia="fr-FR" w:bidi="fr-FR"/>
    </w:rPr>
  </w:style>
  <w:style w:type="paragraph" w:styleId="ListContinue">
    <w:name w:val="List Continue"/>
    <w:basedOn w:val="Normal"/>
    <w:uiPriority w:val="99"/>
    <w:semiHidden/>
    <w:unhideWhenUsed/>
    <w:rsid w:val="000D6CBE"/>
    <w:pPr>
      <w:ind w:left="283"/>
    </w:pPr>
    <w:rPr>
      <w:rFonts w:eastAsia="Times New Roman"/>
      <w:szCs w:val="24"/>
      <w:lang w:eastAsia="fr-FR" w:bidi="fr-FR"/>
    </w:rPr>
  </w:style>
  <w:style w:type="paragraph" w:styleId="ListContinue2">
    <w:name w:val="List Continue 2"/>
    <w:basedOn w:val="Normal"/>
    <w:uiPriority w:val="99"/>
    <w:semiHidden/>
    <w:unhideWhenUsed/>
    <w:rsid w:val="000D6CBE"/>
    <w:pPr>
      <w:ind w:left="566"/>
    </w:pPr>
    <w:rPr>
      <w:rFonts w:eastAsia="Times New Roman"/>
      <w:szCs w:val="24"/>
      <w:lang w:eastAsia="fr-FR" w:bidi="fr-FR"/>
    </w:rPr>
  </w:style>
  <w:style w:type="paragraph" w:styleId="ListContinue3">
    <w:name w:val="List Continue 3"/>
    <w:basedOn w:val="Normal"/>
    <w:uiPriority w:val="99"/>
    <w:semiHidden/>
    <w:unhideWhenUsed/>
    <w:rsid w:val="000D6CBE"/>
    <w:pPr>
      <w:ind w:left="849"/>
    </w:pPr>
    <w:rPr>
      <w:rFonts w:eastAsia="Times New Roman"/>
      <w:szCs w:val="24"/>
      <w:lang w:eastAsia="fr-FR" w:bidi="fr-FR"/>
    </w:rPr>
  </w:style>
  <w:style w:type="paragraph" w:styleId="ListContinue4">
    <w:name w:val="List Continue 4"/>
    <w:basedOn w:val="Normal"/>
    <w:uiPriority w:val="99"/>
    <w:semiHidden/>
    <w:unhideWhenUsed/>
    <w:rsid w:val="000D6CBE"/>
    <w:pPr>
      <w:ind w:left="1132"/>
    </w:pPr>
    <w:rPr>
      <w:rFonts w:eastAsia="Times New Roman"/>
      <w:szCs w:val="24"/>
      <w:lang w:eastAsia="fr-FR" w:bidi="fr-FR"/>
    </w:rPr>
  </w:style>
  <w:style w:type="paragraph" w:styleId="ListContinue5">
    <w:name w:val="List Continue 5"/>
    <w:basedOn w:val="Normal"/>
    <w:uiPriority w:val="99"/>
    <w:semiHidden/>
    <w:unhideWhenUsed/>
    <w:rsid w:val="000D6CBE"/>
    <w:pPr>
      <w:ind w:left="1415"/>
    </w:pPr>
    <w:rPr>
      <w:rFonts w:eastAsia="Times New Roman"/>
      <w:szCs w:val="24"/>
      <w:lang w:eastAsia="fr-FR" w:bidi="fr-FR"/>
    </w:rPr>
  </w:style>
  <w:style w:type="paragraph" w:styleId="MessageHeader">
    <w:name w:val="Message Header"/>
    <w:basedOn w:val="Normal"/>
    <w:link w:val="MessageHeaderChar"/>
    <w:uiPriority w:val="99"/>
    <w:semiHidden/>
    <w:unhideWhenUsed/>
    <w:rsid w:val="000D6CB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Cs w:val="24"/>
      <w:lang w:eastAsia="fr-FR" w:bidi="fr-FR"/>
    </w:rPr>
  </w:style>
  <w:style w:type="character" w:customStyle="1" w:styleId="MessageHeaderChar">
    <w:name w:val="Message Header Char"/>
    <w:basedOn w:val="DefaultParagraphFont"/>
    <w:link w:val="MessageHeader"/>
    <w:uiPriority w:val="99"/>
    <w:semiHidden/>
    <w:rsid w:val="000D6CBE"/>
    <w:rPr>
      <w:rFonts w:ascii="Arial" w:eastAsia="Times New Roman" w:hAnsi="Arial" w:cs="Arial"/>
      <w:sz w:val="24"/>
      <w:szCs w:val="24"/>
      <w:shd w:val="pct20" w:color="auto" w:fill="auto"/>
      <w:lang w:val="fr-FR" w:eastAsia="fr-FR" w:bidi="fr-FR"/>
    </w:rPr>
  </w:style>
  <w:style w:type="paragraph" w:styleId="Subtitle">
    <w:name w:val="Subtitle"/>
    <w:basedOn w:val="Normal"/>
    <w:link w:val="SubtitleChar"/>
    <w:uiPriority w:val="11"/>
    <w:qFormat/>
    <w:rsid w:val="000D6CBE"/>
    <w:pPr>
      <w:spacing w:after="60"/>
      <w:jc w:val="center"/>
      <w:outlineLvl w:val="1"/>
    </w:pPr>
    <w:rPr>
      <w:rFonts w:ascii="Arial" w:eastAsia="Times New Roman" w:hAnsi="Arial" w:cs="Arial"/>
      <w:szCs w:val="24"/>
      <w:lang w:eastAsia="fr-FR" w:bidi="fr-FR"/>
    </w:rPr>
  </w:style>
  <w:style w:type="character" w:customStyle="1" w:styleId="SubtitleChar">
    <w:name w:val="Subtitle Char"/>
    <w:basedOn w:val="DefaultParagraphFont"/>
    <w:link w:val="Subtitle"/>
    <w:uiPriority w:val="11"/>
    <w:rsid w:val="000D6CBE"/>
    <w:rPr>
      <w:rFonts w:ascii="Arial" w:eastAsia="Times New Roman" w:hAnsi="Arial" w:cs="Arial"/>
      <w:sz w:val="24"/>
      <w:szCs w:val="24"/>
      <w:lang w:val="fr-FR" w:eastAsia="fr-FR" w:bidi="fr-FR"/>
    </w:rPr>
  </w:style>
  <w:style w:type="paragraph" w:styleId="BodyTextFirstIndent">
    <w:name w:val="Body Text First Indent"/>
    <w:basedOn w:val="BodyText"/>
    <w:link w:val="BodyTextFirstIndentChar"/>
    <w:uiPriority w:val="99"/>
    <w:semiHidden/>
    <w:unhideWhenUsed/>
    <w:rsid w:val="000D6CBE"/>
    <w:pPr>
      <w:ind w:firstLine="210"/>
    </w:pPr>
  </w:style>
  <w:style w:type="character" w:customStyle="1" w:styleId="BodyTextFirstIndentChar">
    <w:name w:val="Body Text First Indent Char"/>
    <w:basedOn w:val="BodyTextChar"/>
    <w:link w:val="BodyTextFirstIndent"/>
    <w:uiPriority w:val="99"/>
    <w:semiHidden/>
    <w:rsid w:val="000D6CBE"/>
    <w:rPr>
      <w:rFonts w:ascii="Times New Roman" w:eastAsia="Times New Roman" w:hAnsi="Times New Roman" w:cs="Times New Roman"/>
      <w:sz w:val="24"/>
      <w:szCs w:val="24"/>
      <w:lang w:val="fr-FR" w:eastAsia="fr-FR" w:bidi="fr-FR"/>
    </w:rPr>
  </w:style>
  <w:style w:type="paragraph" w:styleId="BodyTextFirstIndent2">
    <w:name w:val="Body Text First Indent 2"/>
    <w:basedOn w:val="BodyTextIndent"/>
    <w:link w:val="BodyTextFirstIndent2Char"/>
    <w:uiPriority w:val="99"/>
    <w:semiHidden/>
    <w:unhideWhenUsed/>
    <w:rsid w:val="000D6CBE"/>
    <w:pPr>
      <w:ind w:firstLine="210"/>
    </w:pPr>
  </w:style>
  <w:style w:type="character" w:customStyle="1" w:styleId="BodyTextFirstIndent2Char">
    <w:name w:val="Body Text First Indent 2 Char"/>
    <w:basedOn w:val="BodyTextIndentChar"/>
    <w:link w:val="BodyTextFirstIndent2"/>
    <w:uiPriority w:val="99"/>
    <w:semiHidden/>
    <w:rsid w:val="000D6CBE"/>
    <w:rPr>
      <w:rFonts w:ascii="Times New Roman" w:eastAsia="Times New Roman" w:hAnsi="Times New Roman" w:cs="Times New Roman"/>
      <w:sz w:val="24"/>
      <w:szCs w:val="24"/>
      <w:lang w:val="fr-FR" w:eastAsia="fr-FR" w:bidi="fr-FR"/>
    </w:rPr>
  </w:style>
  <w:style w:type="paragraph" w:styleId="BodyText2">
    <w:name w:val="Body Text 2"/>
    <w:basedOn w:val="Normal"/>
    <w:link w:val="BodyText2Char"/>
    <w:uiPriority w:val="99"/>
    <w:semiHidden/>
    <w:unhideWhenUsed/>
    <w:rsid w:val="000D6CBE"/>
    <w:pPr>
      <w:spacing w:line="480" w:lineRule="auto"/>
    </w:pPr>
    <w:rPr>
      <w:rFonts w:eastAsia="Times New Roman"/>
      <w:szCs w:val="24"/>
      <w:lang w:eastAsia="fr-FR" w:bidi="fr-FR"/>
    </w:rPr>
  </w:style>
  <w:style w:type="character" w:customStyle="1" w:styleId="BodyText2Char">
    <w:name w:val="Body Text 2 Char"/>
    <w:basedOn w:val="DefaultParagraphFont"/>
    <w:link w:val="BodyText2"/>
    <w:uiPriority w:val="99"/>
    <w:semiHidden/>
    <w:rsid w:val="000D6CBE"/>
    <w:rPr>
      <w:rFonts w:ascii="Times New Roman" w:eastAsia="Times New Roman" w:hAnsi="Times New Roman" w:cs="Times New Roman"/>
      <w:sz w:val="24"/>
      <w:szCs w:val="24"/>
      <w:lang w:val="fr-FR" w:eastAsia="fr-FR" w:bidi="fr-FR"/>
    </w:rPr>
  </w:style>
  <w:style w:type="paragraph" w:styleId="BodyText3">
    <w:name w:val="Body Text 3"/>
    <w:basedOn w:val="Normal"/>
    <w:link w:val="BodyText3Char"/>
    <w:uiPriority w:val="99"/>
    <w:semiHidden/>
    <w:unhideWhenUsed/>
    <w:rsid w:val="000D6CBE"/>
    <w:rPr>
      <w:rFonts w:eastAsia="Times New Roman"/>
      <w:sz w:val="16"/>
      <w:szCs w:val="16"/>
      <w:lang w:eastAsia="fr-FR" w:bidi="fr-FR"/>
    </w:rPr>
  </w:style>
  <w:style w:type="character" w:customStyle="1" w:styleId="BodyText3Char">
    <w:name w:val="Body Text 3 Char"/>
    <w:basedOn w:val="DefaultParagraphFont"/>
    <w:link w:val="BodyText3"/>
    <w:uiPriority w:val="99"/>
    <w:semiHidden/>
    <w:rsid w:val="000D6CBE"/>
    <w:rPr>
      <w:rFonts w:ascii="Times New Roman" w:eastAsia="Times New Roman" w:hAnsi="Times New Roman" w:cs="Times New Roman"/>
      <w:sz w:val="16"/>
      <w:szCs w:val="16"/>
      <w:lang w:val="fr-FR" w:eastAsia="fr-FR" w:bidi="fr-FR"/>
    </w:rPr>
  </w:style>
  <w:style w:type="paragraph" w:styleId="BodyTextIndent2">
    <w:name w:val="Body Text Indent 2"/>
    <w:basedOn w:val="Normal"/>
    <w:link w:val="BodyTextIndent2Char"/>
    <w:uiPriority w:val="99"/>
    <w:semiHidden/>
    <w:unhideWhenUsed/>
    <w:rsid w:val="000D6CBE"/>
    <w:pPr>
      <w:spacing w:line="480" w:lineRule="auto"/>
      <w:ind w:left="283"/>
    </w:pPr>
    <w:rPr>
      <w:rFonts w:eastAsia="Times New Roman"/>
      <w:szCs w:val="24"/>
      <w:lang w:eastAsia="fr-FR" w:bidi="fr-FR"/>
    </w:rPr>
  </w:style>
  <w:style w:type="character" w:customStyle="1" w:styleId="BodyTextIndent2Char">
    <w:name w:val="Body Text Indent 2 Char"/>
    <w:basedOn w:val="DefaultParagraphFont"/>
    <w:link w:val="BodyTextIndent2"/>
    <w:uiPriority w:val="99"/>
    <w:semiHidden/>
    <w:rsid w:val="000D6CBE"/>
    <w:rPr>
      <w:rFonts w:ascii="Times New Roman" w:eastAsia="Times New Roman" w:hAnsi="Times New Roman" w:cs="Times New Roman"/>
      <w:sz w:val="24"/>
      <w:szCs w:val="24"/>
      <w:lang w:val="fr-FR" w:eastAsia="fr-FR" w:bidi="fr-FR"/>
    </w:rPr>
  </w:style>
  <w:style w:type="paragraph" w:styleId="BodyTextIndent3">
    <w:name w:val="Body Text Indent 3"/>
    <w:basedOn w:val="Normal"/>
    <w:link w:val="BodyTextIndent3Char"/>
    <w:uiPriority w:val="99"/>
    <w:semiHidden/>
    <w:unhideWhenUsed/>
    <w:rsid w:val="000D6CBE"/>
    <w:pPr>
      <w:ind w:left="283"/>
    </w:pPr>
    <w:rPr>
      <w:rFonts w:eastAsia="Times New Roman"/>
      <w:sz w:val="16"/>
      <w:szCs w:val="16"/>
      <w:lang w:eastAsia="fr-FR" w:bidi="fr-FR"/>
    </w:rPr>
  </w:style>
  <w:style w:type="character" w:customStyle="1" w:styleId="BodyTextIndent3Char">
    <w:name w:val="Body Text Indent 3 Char"/>
    <w:basedOn w:val="DefaultParagraphFont"/>
    <w:link w:val="BodyTextIndent3"/>
    <w:uiPriority w:val="99"/>
    <w:semiHidden/>
    <w:rsid w:val="000D6CBE"/>
    <w:rPr>
      <w:rFonts w:ascii="Times New Roman" w:eastAsia="Times New Roman" w:hAnsi="Times New Roman" w:cs="Times New Roman"/>
      <w:sz w:val="16"/>
      <w:szCs w:val="16"/>
      <w:lang w:val="fr-FR" w:eastAsia="fr-FR" w:bidi="fr-FR"/>
    </w:rPr>
  </w:style>
  <w:style w:type="paragraph" w:styleId="BlockText">
    <w:name w:val="Block Text"/>
    <w:basedOn w:val="Normal"/>
    <w:uiPriority w:val="99"/>
    <w:semiHidden/>
    <w:unhideWhenUsed/>
    <w:rsid w:val="000D6CBE"/>
    <w:pPr>
      <w:ind w:left="1440" w:right="1440"/>
    </w:pPr>
    <w:rPr>
      <w:rFonts w:eastAsia="Times New Roman"/>
      <w:szCs w:val="24"/>
      <w:lang w:eastAsia="fr-FR" w:bidi="fr-FR"/>
    </w:rPr>
  </w:style>
  <w:style w:type="paragraph" w:styleId="DocumentMap">
    <w:name w:val="Document Map"/>
    <w:basedOn w:val="Normal"/>
    <w:link w:val="DocumentMapChar"/>
    <w:uiPriority w:val="99"/>
    <w:semiHidden/>
    <w:unhideWhenUsed/>
    <w:rsid w:val="000D6CBE"/>
    <w:pPr>
      <w:shd w:val="clear" w:color="auto" w:fill="000080"/>
    </w:pPr>
    <w:rPr>
      <w:rFonts w:ascii="Tahoma" w:eastAsia="Times New Roman" w:hAnsi="Tahoma" w:cs="Tahoma"/>
      <w:szCs w:val="24"/>
      <w:lang w:eastAsia="fr-FR" w:bidi="fr-FR"/>
    </w:rPr>
  </w:style>
  <w:style w:type="character" w:customStyle="1" w:styleId="DocumentMapChar">
    <w:name w:val="Document Map Char"/>
    <w:basedOn w:val="DefaultParagraphFont"/>
    <w:link w:val="DocumentMap"/>
    <w:uiPriority w:val="99"/>
    <w:semiHidden/>
    <w:rsid w:val="000D6CBE"/>
    <w:rPr>
      <w:rFonts w:ascii="Tahoma" w:eastAsia="Times New Roman" w:hAnsi="Tahoma" w:cs="Tahoma"/>
      <w:sz w:val="24"/>
      <w:szCs w:val="24"/>
      <w:shd w:val="clear" w:color="auto" w:fill="000080"/>
      <w:lang w:val="fr-FR" w:eastAsia="fr-FR" w:bidi="fr-FR"/>
    </w:rPr>
  </w:style>
  <w:style w:type="paragraph" w:styleId="PlainText">
    <w:name w:val="Plain Text"/>
    <w:basedOn w:val="Normal"/>
    <w:link w:val="PlainTextChar"/>
    <w:uiPriority w:val="99"/>
    <w:semiHidden/>
    <w:unhideWhenUsed/>
    <w:rsid w:val="000D6CBE"/>
    <w:rPr>
      <w:rFonts w:ascii="Courier New" w:eastAsia="Times New Roman" w:hAnsi="Courier New" w:cs="Courier New"/>
      <w:sz w:val="20"/>
      <w:szCs w:val="24"/>
      <w:lang w:eastAsia="fr-FR" w:bidi="fr-FR"/>
    </w:rPr>
  </w:style>
  <w:style w:type="character" w:customStyle="1" w:styleId="PlainTextChar">
    <w:name w:val="Plain Text Char"/>
    <w:basedOn w:val="DefaultParagraphFont"/>
    <w:link w:val="PlainText"/>
    <w:uiPriority w:val="99"/>
    <w:semiHidden/>
    <w:rsid w:val="000D6CBE"/>
    <w:rPr>
      <w:rFonts w:ascii="Courier New" w:eastAsia="Times New Roman" w:hAnsi="Courier New" w:cs="Courier New"/>
      <w:sz w:val="20"/>
      <w:szCs w:val="24"/>
      <w:lang w:val="fr-FR" w:eastAsia="fr-FR" w:bidi="fr-FR"/>
    </w:rPr>
  </w:style>
  <w:style w:type="paragraph" w:styleId="E-mailSignature">
    <w:name w:val="E-mail Signature"/>
    <w:basedOn w:val="Normal"/>
    <w:link w:val="E-mailSignatureChar"/>
    <w:uiPriority w:val="99"/>
    <w:semiHidden/>
    <w:unhideWhenUsed/>
    <w:rsid w:val="000D6CBE"/>
    <w:rPr>
      <w:rFonts w:eastAsia="Times New Roman"/>
      <w:szCs w:val="24"/>
      <w:lang w:eastAsia="fr-FR" w:bidi="fr-FR"/>
    </w:rPr>
  </w:style>
  <w:style w:type="character" w:customStyle="1" w:styleId="E-mailSignatureChar">
    <w:name w:val="E-mail Signature Char"/>
    <w:basedOn w:val="DefaultParagraphFont"/>
    <w:link w:val="E-mailSignature"/>
    <w:uiPriority w:val="99"/>
    <w:semiHidden/>
    <w:rsid w:val="000D6CBE"/>
    <w:rPr>
      <w:rFonts w:ascii="Times New Roman" w:eastAsia="Times New Roman" w:hAnsi="Times New Roman" w:cs="Times New Roman"/>
      <w:sz w:val="24"/>
      <w:szCs w:val="24"/>
      <w:lang w:val="fr-FR" w:eastAsia="fr-FR" w:bidi="fr-FR"/>
    </w:rPr>
  </w:style>
  <w:style w:type="paragraph" w:styleId="Revision">
    <w:name w:val="Revision"/>
    <w:uiPriority w:val="99"/>
    <w:semiHidden/>
    <w:rsid w:val="000D6CBE"/>
    <w:pPr>
      <w:spacing w:after="0" w:line="240" w:lineRule="auto"/>
    </w:pPr>
    <w:rPr>
      <w:rFonts w:ascii="Times New Roman" w:eastAsia="Times New Roman" w:hAnsi="Times New Roman" w:cs="Times New Roman"/>
      <w:sz w:val="24"/>
      <w:szCs w:val="24"/>
      <w:lang w:val="fr-FR"/>
    </w:rPr>
  </w:style>
  <w:style w:type="character" w:customStyle="1" w:styleId="HeaderCouncilLargeChar">
    <w:name w:val="Header Council Large Char"/>
    <w:basedOn w:val="LignefinalChar"/>
    <w:link w:val="HeaderCouncilLarge"/>
    <w:locked/>
    <w:rsid w:val="000D6CBE"/>
    <w:rPr>
      <w:b w:val="0"/>
      <w:bCs w:val="0"/>
      <w:sz w:val="2"/>
      <w:szCs w:val="24"/>
      <w:lang w:val="fr-FR" w:eastAsia="en-US"/>
    </w:rPr>
  </w:style>
  <w:style w:type="paragraph" w:customStyle="1" w:styleId="HeaderCouncilLarge">
    <w:name w:val="Header Council Large"/>
    <w:basedOn w:val="Normal"/>
    <w:link w:val="HeaderCouncilLargeChar"/>
    <w:rsid w:val="000D6CBE"/>
    <w:pPr>
      <w:spacing w:before="0" w:after="440" w:line="360" w:lineRule="auto"/>
      <w:jc w:val="left"/>
    </w:pPr>
    <w:rPr>
      <w:rFonts w:asciiTheme="minorHAnsi" w:hAnsiTheme="minorHAnsi" w:cstheme="minorBidi"/>
      <w:sz w:val="2"/>
      <w:szCs w:val="24"/>
    </w:rPr>
  </w:style>
  <w:style w:type="paragraph" w:customStyle="1" w:styleId="FooterText">
    <w:name w:val="Footer Text"/>
    <w:basedOn w:val="Normal"/>
    <w:uiPriority w:val="99"/>
    <w:rsid w:val="000D6CBE"/>
    <w:pPr>
      <w:spacing w:before="0" w:after="0"/>
      <w:jc w:val="left"/>
    </w:pPr>
    <w:rPr>
      <w:rFonts w:eastAsia="Times New Roman"/>
      <w:szCs w:val="24"/>
      <w:lang w:val="en-GB"/>
    </w:rPr>
  </w:style>
  <w:style w:type="paragraph" w:customStyle="1" w:styleId="Inhaltsverzeichnisberschrift1">
    <w:name w:val="Inhaltsverzeichnisüberschrift1"/>
    <w:basedOn w:val="Normal"/>
    <w:next w:val="Normal"/>
    <w:uiPriority w:val="99"/>
    <w:rsid w:val="000D6CBE"/>
    <w:pPr>
      <w:spacing w:after="240" w:line="360" w:lineRule="auto"/>
      <w:jc w:val="center"/>
    </w:pPr>
    <w:rPr>
      <w:rFonts w:eastAsia="Times New Roman"/>
      <w:b/>
      <w:sz w:val="28"/>
      <w:szCs w:val="24"/>
      <w:lang w:eastAsia="fr-FR" w:bidi="fr-FR"/>
    </w:rPr>
  </w:style>
  <w:style w:type="paragraph" w:customStyle="1" w:styleId="pj">
    <w:name w:val="p.j"/>
    <w:basedOn w:val="Normal"/>
    <w:next w:val="Normal"/>
    <w:uiPriority w:val="99"/>
    <w:rsid w:val="000D6CBE"/>
    <w:pPr>
      <w:spacing w:before="1200"/>
      <w:ind w:left="1440" w:hanging="1440"/>
      <w:jc w:val="left"/>
    </w:pPr>
    <w:rPr>
      <w:rFonts w:eastAsia="Times New Roman"/>
      <w:szCs w:val="20"/>
      <w:lang w:eastAsia="fr-FR" w:bidi="fr-FR"/>
    </w:rPr>
  </w:style>
  <w:style w:type="paragraph" w:customStyle="1" w:styleId="ListBullet1">
    <w:name w:val="List Bullet 1"/>
    <w:basedOn w:val="Normal"/>
    <w:uiPriority w:val="99"/>
    <w:rsid w:val="000D6CBE"/>
    <w:pPr>
      <w:numPr>
        <w:numId w:val="11"/>
      </w:numPr>
      <w:tabs>
        <w:tab w:val="clear" w:pos="1134"/>
      </w:tabs>
      <w:ind w:left="0" w:firstLine="0"/>
    </w:pPr>
    <w:rPr>
      <w:rFonts w:eastAsia="Times New Roman"/>
      <w:szCs w:val="24"/>
      <w:lang w:eastAsia="fr-FR" w:bidi="fr-FR"/>
    </w:rPr>
  </w:style>
  <w:style w:type="paragraph" w:customStyle="1" w:styleId="ListDash">
    <w:name w:val="List Dash"/>
    <w:basedOn w:val="Normal"/>
    <w:uiPriority w:val="99"/>
    <w:rsid w:val="000D6CBE"/>
    <w:pPr>
      <w:numPr>
        <w:numId w:val="12"/>
      </w:numPr>
      <w:tabs>
        <w:tab w:val="clear" w:pos="283"/>
      </w:tabs>
      <w:ind w:left="0" w:firstLine="0"/>
    </w:pPr>
    <w:rPr>
      <w:rFonts w:eastAsia="Times New Roman"/>
      <w:szCs w:val="24"/>
      <w:lang w:eastAsia="fr-FR" w:bidi="fr-FR"/>
    </w:rPr>
  </w:style>
  <w:style w:type="paragraph" w:customStyle="1" w:styleId="ListDash1">
    <w:name w:val="List Dash 1"/>
    <w:basedOn w:val="Normal"/>
    <w:uiPriority w:val="99"/>
    <w:rsid w:val="000D6CBE"/>
    <w:pPr>
      <w:numPr>
        <w:numId w:val="13"/>
      </w:numPr>
      <w:tabs>
        <w:tab w:val="clear" w:pos="1134"/>
      </w:tabs>
      <w:ind w:left="0" w:firstLine="0"/>
    </w:pPr>
    <w:rPr>
      <w:rFonts w:eastAsia="Times New Roman"/>
      <w:szCs w:val="24"/>
      <w:lang w:eastAsia="fr-FR" w:bidi="fr-FR"/>
    </w:rPr>
  </w:style>
  <w:style w:type="paragraph" w:customStyle="1" w:styleId="ListDash2">
    <w:name w:val="List Dash 2"/>
    <w:basedOn w:val="Normal"/>
    <w:uiPriority w:val="99"/>
    <w:rsid w:val="000D6CBE"/>
    <w:pPr>
      <w:numPr>
        <w:numId w:val="14"/>
      </w:numPr>
      <w:tabs>
        <w:tab w:val="clear" w:pos="1134"/>
      </w:tabs>
      <w:ind w:left="0" w:firstLine="0"/>
    </w:pPr>
    <w:rPr>
      <w:rFonts w:eastAsia="Times New Roman"/>
      <w:szCs w:val="24"/>
      <w:lang w:eastAsia="fr-FR" w:bidi="fr-FR"/>
    </w:rPr>
  </w:style>
  <w:style w:type="paragraph" w:customStyle="1" w:styleId="ListDash3">
    <w:name w:val="List Dash 3"/>
    <w:basedOn w:val="Normal"/>
    <w:uiPriority w:val="99"/>
    <w:rsid w:val="000D6CBE"/>
    <w:pPr>
      <w:numPr>
        <w:numId w:val="15"/>
      </w:numPr>
      <w:tabs>
        <w:tab w:val="clear" w:pos="1134"/>
      </w:tabs>
      <w:ind w:left="0" w:firstLine="0"/>
    </w:pPr>
    <w:rPr>
      <w:rFonts w:eastAsia="Times New Roman"/>
      <w:szCs w:val="24"/>
      <w:lang w:eastAsia="fr-FR" w:bidi="fr-FR"/>
    </w:rPr>
  </w:style>
  <w:style w:type="paragraph" w:customStyle="1" w:styleId="ListDash4">
    <w:name w:val="List Dash 4"/>
    <w:basedOn w:val="Normal"/>
    <w:uiPriority w:val="99"/>
    <w:rsid w:val="000D6CBE"/>
    <w:pPr>
      <w:numPr>
        <w:numId w:val="16"/>
      </w:numPr>
      <w:tabs>
        <w:tab w:val="clear" w:pos="1134"/>
      </w:tabs>
      <w:ind w:left="0" w:firstLine="0"/>
    </w:pPr>
    <w:rPr>
      <w:rFonts w:eastAsia="Times New Roman"/>
      <w:szCs w:val="24"/>
      <w:lang w:eastAsia="fr-FR" w:bidi="fr-FR"/>
    </w:rPr>
  </w:style>
  <w:style w:type="paragraph" w:customStyle="1" w:styleId="ListNumber1">
    <w:name w:val="List Number 1"/>
    <w:basedOn w:val="Text1"/>
    <w:uiPriority w:val="99"/>
    <w:rsid w:val="000D6CBE"/>
    <w:pPr>
      <w:numPr>
        <w:numId w:val="17"/>
      </w:numPr>
      <w:tabs>
        <w:tab w:val="clear" w:pos="1560"/>
      </w:tabs>
      <w:ind w:left="0" w:firstLine="0"/>
    </w:pPr>
    <w:rPr>
      <w:rFonts w:eastAsia="Times New Roman"/>
      <w:szCs w:val="24"/>
      <w:lang w:eastAsia="fr-FR" w:bidi="fr-FR"/>
    </w:rPr>
  </w:style>
  <w:style w:type="paragraph" w:customStyle="1" w:styleId="ListNumberLevel2">
    <w:name w:val="List Number (Level 2)"/>
    <w:basedOn w:val="Normal"/>
    <w:uiPriority w:val="99"/>
    <w:rsid w:val="000D6CBE"/>
    <w:pPr>
      <w:tabs>
        <w:tab w:val="num" w:pos="1417"/>
      </w:tabs>
      <w:ind w:left="1417" w:hanging="708"/>
    </w:pPr>
    <w:rPr>
      <w:rFonts w:eastAsia="Times New Roman"/>
      <w:szCs w:val="24"/>
      <w:lang w:eastAsia="fr-FR" w:bidi="fr-FR"/>
    </w:rPr>
  </w:style>
  <w:style w:type="paragraph" w:customStyle="1" w:styleId="ListNumber1Level2">
    <w:name w:val="List Number 1 (Level 2)"/>
    <w:basedOn w:val="Text1"/>
    <w:uiPriority w:val="99"/>
    <w:rsid w:val="000D6CBE"/>
    <w:pPr>
      <w:numPr>
        <w:ilvl w:val="1"/>
        <w:numId w:val="17"/>
      </w:numPr>
      <w:tabs>
        <w:tab w:val="clear" w:pos="2268"/>
      </w:tabs>
      <w:ind w:left="0" w:firstLine="0"/>
    </w:pPr>
    <w:rPr>
      <w:rFonts w:eastAsia="Times New Roman"/>
      <w:szCs w:val="24"/>
      <w:lang w:eastAsia="fr-FR" w:bidi="fr-FR"/>
    </w:rPr>
  </w:style>
  <w:style w:type="paragraph" w:customStyle="1" w:styleId="ListNumberLevel3">
    <w:name w:val="List Number (Level 3)"/>
    <w:basedOn w:val="Normal"/>
    <w:uiPriority w:val="99"/>
    <w:rsid w:val="000D6CBE"/>
    <w:pPr>
      <w:tabs>
        <w:tab w:val="num" w:pos="2126"/>
      </w:tabs>
      <w:ind w:left="2126" w:hanging="709"/>
    </w:pPr>
    <w:rPr>
      <w:rFonts w:eastAsia="Times New Roman"/>
      <w:szCs w:val="24"/>
      <w:lang w:eastAsia="fr-FR" w:bidi="fr-FR"/>
    </w:rPr>
  </w:style>
  <w:style w:type="paragraph" w:customStyle="1" w:styleId="ListNumber1Level3">
    <w:name w:val="List Number 1 (Level 3)"/>
    <w:basedOn w:val="Text1"/>
    <w:uiPriority w:val="99"/>
    <w:rsid w:val="000D6CBE"/>
    <w:pPr>
      <w:numPr>
        <w:ilvl w:val="2"/>
        <w:numId w:val="17"/>
      </w:numPr>
      <w:tabs>
        <w:tab w:val="clear" w:pos="2977"/>
      </w:tabs>
      <w:ind w:left="0" w:firstLine="0"/>
    </w:pPr>
    <w:rPr>
      <w:rFonts w:eastAsia="Times New Roman"/>
      <w:szCs w:val="24"/>
      <w:lang w:eastAsia="fr-FR" w:bidi="fr-FR"/>
    </w:rPr>
  </w:style>
  <w:style w:type="paragraph" w:customStyle="1" w:styleId="ListNumberLevel4">
    <w:name w:val="List Number (Level 4)"/>
    <w:basedOn w:val="Normal"/>
    <w:uiPriority w:val="99"/>
    <w:rsid w:val="000D6CBE"/>
    <w:pPr>
      <w:tabs>
        <w:tab w:val="num" w:pos="2835"/>
      </w:tabs>
      <w:ind w:left="2835" w:hanging="709"/>
    </w:pPr>
    <w:rPr>
      <w:rFonts w:eastAsia="Times New Roman"/>
      <w:szCs w:val="24"/>
      <w:lang w:eastAsia="fr-FR" w:bidi="fr-FR"/>
    </w:rPr>
  </w:style>
  <w:style w:type="paragraph" w:customStyle="1" w:styleId="ListNumber1Level4">
    <w:name w:val="List Number 1 (Level 4)"/>
    <w:basedOn w:val="Text1"/>
    <w:uiPriority w:val="99"/>
    <w:rsid w:val="000D6CBE"/>
    <w:pPr>
      <w:numPr>
        <w:ilvl w:val="3"/>
        <w:numId w:val="17"/>
      </w:numPr>
      <w:tabs>
        <w:tab w:val="clear" w:pos="3686"/>
      </w:tabs>
      <w:ind w:left="0" w:firstLine="0"/>
    </w:pPr>
    <w:rPr>
      <w:rFonts w:eastAsia="Times New Roman"/>
      <w:szCs w:val="24"/>
      <w:lang w:eastAsia="fr-FR" w:bidi="fr-FR"/>
    </w:rPr>
  </w:style>
  <w:style w:type="paragraph" w:customStyle="1" w:styleId="TOCHeading1">
    <w:name w:val="TOC Heading1"/>
    <w:basedOn w:val="Normal"/>
    <w:next w:val="Normal"/>
    <w:uiPriority w:val="99"/>
    <w:rsid w:val="000D6CBE"/>
    <w:pPr>
      <w:spacing w:after="240"/>
      <w:jc w:val="center"/>
    </w:pPr>
    <w:rPr>
      <w:rFonts w:eastAsia="Times New Roman"/>
      <w:b/>
      <w:sz w:val="28"/>
      <w:szCs w:val="24"/>
      <w:lang w:eastAsia="fr-FR" w:bidi="fr-FR"/>
    </w:rPr>
  </w:style>
  <w:style w:type="paragraph" w:customStyle="1" w:styleId="Rfrenceinterinstitutionelleprliminaire">
    <w:name w:val="Référence interinstitutionelle (préliminaire)"/>
    <w:basedOn w:val="Normal"/>
    <w:next w:val="Normal"/>
    <w:uiPriority w:val="99"/>
    <w:rsid w:val="000D6CBE"/>
    <w:pPr>
      <w:spacing w:after="0"/>
      <w:ind w:left="5103"/>
    </w:pPr>
    <w:rPr>
      <w:rFonts w:eastAsia="Times New Roman"/>
      <w:szCs w:val="24"/>
      <w:lang w:eastAsia="fr-FR" w:bidi="fr-FR"/>
    </w:rPr>
  </w:style>
  <w:style w:type="paragraph" w:customStyle="1" w:styleId="Sous-titreobjetprliminaire">
    <w:name w:val="Sous-titre objet (préliminaire)"/>
    <w:basedOn w:val="Normal"/>
    <w:uiPriority w:val="99"/>
    <w:rsid w:val="000D6CBE"/>
    <w:pPr>
      <w:spacing w:after="0"/>
      <w:jc w:val="center"/>
    </w:pPr>
    <w:rPr>
      <w:rFonts w:eastAsia="Times New Roman"/>
      <w:b/>
      <w:szCs w:val="24"/>
      <w:lang w:eastAsia="fr-FR" w:bidi="fr-FR"/>
    </w:rPr>
  </w:style>
  <w:style w:type="paragraph" w:customStyle="1" w:styleId="Statutprliminaire">
    <w:name w:val="Statut (préliminaire)"/>
    <w:basedOn w:val="Normal"/>
    <w:next w:val="Normal"/>
    <w:uiPriority w:val="99"/>
    <w:rsid w:val="000D6CBE"/>
    <w:pPr>
      <w:spacing w:before="360" w:after="0"/>
      <w:jc w:val="center"/>
    </w:pPr>
    <w:rPr>
      <w:rFonts w:eastAsia="Times New Roman"/>
      <w:szCs w:val="24"/>
      <w:lang w:eastAsia="fr-FR" w:bidi="fr-FR"/>
    </w:rPr>
  </w:style>
  <w:style w:type="paragraph" w:customStyle="1" w:styleId="Titreobjetprliminaire">
    <w:name w:val="Titre objet (préliminaire)"/>
    <w:basedOn w:val="Normal"/>
    <w:next w:val="Normal"/>
    <w:uiPriority w:val="99"/>
    <w:rsid w:val="000D6CBE"/>
    <w:pPr>
      <w:spacing w:before="360" w:after="360"/>
      <w:jc w:val="center"/>
    </w:pPr>
    <w:rPr>
      <w:rFonts w:eastAsia="Times New Roman"/>
      <w:b/>
      <w:szCs w:val="24"/>
      <w:lang w:eastAsia="fr-FR" w:bidi="fr-FR"/>
    </w:rPr>
  </w:style>
  <w:style w:type="paragraph" w:customStyle="1" w:styleId="Typedudocumentprliminaire">
    <w:name w:val="Type du document (préliminaire)"/>
    <w:basedOn w:val="Normal"/>
    <w:next w:val="Normal"/>
    <w:uiPriority w:val="99"/>
    <w:rsid w:val="000D6CBE"/>
    <w:pPr>
      <w:spacing w:before="360" w:after="0"/>
      <w:jc w:val="center"/>
    </w:pPr>
    <w:rPr>
      <w:rFonts w:eastAsia="Times New Roman"/>
      <w:b/>
      <w:szCs w:val="24"/>
      <w:lang w:eastAsia="fr-FR" w:bidi="fr-FR"/>
    </w:rPr>
  </w:style>
  <w:style w:type="paragraph" w:customStyle="1" w:styleId="FichedimpactPMEtitre">
    <w:name w:val="Fiche d'impact PME titre"/>
    <w:basedOn w:val="Normal"/>
    <w:next w:val="Normal"/>
    <w:uiPriority w:val="99"/>
    <w:rsid w:val="000D6CBE"/>
    <w:pPr>
      <w:jc w:val="center"/>
    </w:pPr>
    <w:rPr>
      <w:rFonts w:eastAsia="Times New Roman"/>
      <w:b/>
      <w:bCs/>
      <w:szCs w:val="24"/>
      <w:lang w:eastAsia="fr-FR" w:bidi="fr-FR"/>
    </w:rPr>
  </w:style>
  <w:style w:type="paragraph" w:customStyle="1" w:styleId="Fichefinanciretextetable">
    <w:name w:val="Fiche financière texte (table)"/>
    <w:basedOn w:val="Normal"/>
    <w:uiPriority w:val="99"/>
    <w:rsid w:val="000D6CBE"/>
    <w:pPr>
      <w:spacing w:after="0"/>
    </w:pPr>
    <w:rPr>
      <w:rFonts w:eastAsia="Times New Roman"/>
      <w:sz w:val="20"/>
      <w:szCs w:val="24"/>
      <w:lang w:eastAsia="fr-FR" w:bidi="fr-FR"/>
    </w:rPr>
  </w:style>
  <w:style w:type="paragraph" w:customStyle="1" w:styleId="Fichefinanciretitreactetable">
    <w:name w:val="Fiche financière titre (acte table)"/>
    <w:basedOn w:val="Normal"/>
    <w:next w:val="Normal"/>
    <w:uiPriority w:val="99"/>
    <w:rsid w:val="000D6CBE"/>
    <w:pPr>
      <w:jc w:val="center"/>
    </w:pPr>
    <w:rPr>
      <w:rFonts w:eastAsia="Times New Roman"/>
      <w:b/>
      <w:bCs/>
      <w:sz w:val="40"/>
      <w:szCs w:val="40"/>
      <w:lang w:eastAsia="fr-FR" w:bidi="fr-FR"/>
    </w:rPr>
  </w:style>
  <w:style w:type="paragraph" w:customStyle="1" w:styleId="Fichefinanciretitretable">
    <w:name w:val="Fiche financière titre (table)"/>
    <w:basedOn w:val="Normal"/>
    <w:uiPriority w:val="99"/>
    <w:rsid w:val="000D6CBE"/>
    <w:pPr>
      <w:jc w:val="center"/>
    </w:pPr>
    <w:rPr>
      <w:rFonts w:eastAsia="Times New Roman"/>
      <w:b/>
      <w:bCs/>
      <w:sz w:val="40"/>
      <w:szCs w:val="40"/>
      <w:lang w:eastAsia="fr-FR" w:bidi="fr-FR"/>
    </w:rPr>
  </w:style>
  <w:style w:type="paragraph" w:customStyle="1" w:styleId="S2">
    <w:name w:val="S2"/>
    <w:basedOn w:val="Normal"/>
    <w:next w:val="Normal"/>
    <w:uiPriority w:val="99"/>
    <w:rsid w:val="000D6CBE"/>
    <w:pPr>
      <w:jc w:val="center"/>
    </w:pPr>
    <w:rPr>
      <w:rFonts w:eastAsia="Times New Roman"/>
      <w:b/>
      <w:bCs/>
      <w:szCs w:val="24"/>
      <w:u w:val="single"/>
      <w:lang w:eastAsia="fr-FR" w:bidi="fr-FR"/>
    </w:rPr>
  </w:style>
  <w:style w:type="paragraph" w:customStyle="1" w:styleId="S1">
    <w:name w:val="S1"/>
    <w:basedOn w:val="Normal"/>
    <w:next w:val="Normal"/>
    <w:uiPriority w:val="99"/>
    <w:rsid w:val="000D6CBE"/>
    <w:pPr>
      <w:jc w:val="center"/>
    </w:pPr>
    <w:rPr>
      <w:rFonts w:eastAsia="Times New Roman"/>
      <w:b/>
      <w:bCs/>
      <w:szCs w:val="24"/>
      <w:u w:val="single"/>
      <w:lang w:eastAsia="fr-FR" w:bidi="fr-FR"/>
    </w:rPr>
  </w:style>
  <w:style w:type="paragraph" w:customStyle="1" w:styleId="S3">
    <w:name w:val="S3"/>
    <w:basedOn w:val="Normal"/>
    <w:next w:val="Normal"/>
    <w:uiPriority w:val="99"/>
    <w:rsid w:val="000D6CBE"/>
    <w:pPr>
      <w:jc w:val="center"/>
    </w:pPr>
    <w:rPr>
      <w:rFonts w:eastAsia="Times New Roman"/>
      <w:b/>
      <w:bCs/>
      <w:szCs w:val="24"/>
      <w:lang w:eastAsia="fr-FR" w:bidi="fr-FR"/>
    </w:rPr>
  </w:style>
  <w:style w:type="paragraph" w:customStyle="1" w:styleId="NormalWeb6">
    <w:name w:val="Normal (Web)6"/>
    <w:basedOn w:val="Normal"/>
    <w:uiPriority w:val="99"/>
    <w:rsid w:val="000D6CBE"/>
    <w:pPr>
      <w:spacing w:before="150" w:after="150"/>
      <w:ind w:left="675" w:right="525"/>
    </w:pPr>
    <w:rPr>
      <w:rFonts w:eastAsia="Times New Roman"/>
      <w:szCs w:val="24"/>
      <w:lang w:eastAsia="fr-FR" w:bidi="fr-FR"/>
    </w:rPr>
  </w:style>
  <w:style w:type="paragraph" w:customStyle="1" w:styleId="Par-number1">
    <w:name w:val="Par-number 1)"/>
    <w:basedOn w:val="Normal"/>
    <w:next w:val="Normal"/>
    <w:uiPriority w:val="99"/>
    <w:rsid w:val="000D6CBE"/>
    <w:pPr>
      <w:widowControl w:val="0"/>
      <w:tabs>
        <w:tab w:val="num" w:pos="360"/>
      </w:tabs>
      <w:spacing w:after="0" w:line="360" w:lineRule="auto"/>
    </w:pPr>
    <w:rPr>
      <w:rFonts w:eastAsia="Times New Roman"/>
      <w:szCs w:val="24"/>
      <w:lang w:eastAsia="fr-FR" w:bidi="fr-FR"/>
    </w:rPr>
  </w:style>
  <w:style w:type="paragraph" w:customStyle="1" w:styleId="Par-dash">
    <w:name w:val="Par-dash"/>
    <w:basedOn w:val="Normal"/>
    <w:next w:val="Normal"/>
    <w:uiPriority w:val="99"/>
    <w:rsid w:val="000D6CBE"/>
    <w:pPr>
      <w:widowControl w:val="0"/>
      <w:spacing w:after="0" w:line="360" w:lineRule="auto"/>
    </w:pPr>
    <w:rPr>
      <w:rFonts w:eastAsia="Times New Roman"/>
      <w:szCs w:val="24"/>
      <w:lang w:eastAsia="fr-FR" w:bidi="fr-FR"/>
    </w:rPr>
  </w:style>
  <w:style w:type="paragraph" w:customStyle="1" w:styleId="NormalWeb8">
    <w:name w:val="Normal (Web)8"/>
    <w:basedOn w:val="Normal"/>
    <w:uiPriority w:val="99"/>
    <w:rsid w:val="000D6CBE"/>
    <w:pPr>
      <w:spacing w:before="75" w:after="75"/>
      <w:ind w:left="225" w:right="225"/>
    </w:pPr>
    <w:rPr>
      <w:rFonts w:eastAsia="Times New Roman"/>
      <w:szCs w:val="24"/>
      <w:lang w:eastAsia="fr-FR" w:bidi="fr-FR"/>
    </w:rPr>
  </w:style>
  <w:style w:type="paragraph" w:customStyle="1" w:styleId="Communicationtitre">
    <w:name w:val="Communication titre"/>
    <w:basedOn w:val="Normal"/>
    <w:next w:val="Normal"/>
    <w:uiPriority w:val="99"/>
    <w:rsid w:val="000D6CBE"/>
    <w:pPr>
      <w:jc w:val="center"/>
    </w:pPr>
    <w:rPr>
      <w:rFonts w:eastAsia="Times New Roman"/>
      <w:b/>
      <w:bCs/>
      <w:szCs w:val="24"/>
      <w:u w:val="single"/>
      <w:lang w:eastAsia="fr-FR" w:bidi="fr-FR"/>
    </w:rPr>
  </w:style>
  <w:style w:type="paragraph" w:customStyle="1" w:styleId="Default">
    <w:name w:val="Default"/>
    <w:rsid w:val="000D6CBE"/>
    <w:pPr>
      <w:autoSpaceDE w:val="0"/>
      <w:autoSpaceDN w:val="0"/>
      <w:adjustRightInd w:val="0"/>
    </w:pPr>
    <w:rPr>
      <w:rFonts w:ascii="Times New Roman" w:eastAsia="Times New Roman" w:hAnsi="Times New Roman" w:cs="Times New Roman"/>
      <w:color w:val="000000"/>
      <w:sz w:val="24"/>
      <w:szCs w:val="24"/>
      <w:lang w:val="fr-FR" w:eastAsia="fr-FR" w:bidi="fr-FR"/>
    </w:rPr>
  </w:style>
  <w:style w:type="paragraph" w:customStyle="1" w:styleId="HangingIndent1">
    <w:name w:val="Hanging Indent 1"/>
    <w:basedOn w:val="Default"/>
    <w:next w:val="Default"/>
    <w:uiPriority w:val="99"/>
    <w:rsid w:val="000D6CBE"/>
    <w:rPr>
      <w:color w:val="auto"/>
    </w:rPr>
  </w:style>
  <w:style w:type="paragraph" w:customStyle="1" w:styleId="bodytextblack">
    <w:name w:val="bodytext_black"/>
    <w:basedOn w:val="Normal"/>
    <w:uiPriority w:val="99"/>
    <w:rsid w:val="000D6CBE"/>
    <w:pPr>
      <w:spacing w:before="100" w:beforeAutospacing="1" w:after="100" w:afterAutospacing="1"/>
    </w:pPr>
    <w:rPr>
      <w:rFonts w:ascii="Arial" w:eastAsia="Times New Roman" w:hAnsi="Arial" w:cs="Arial"/>
      <w:color w:val="313F4B"/>
      <w:sz w:val="15"/>
      <w:szCs w:val="15"/>
      <w:lang w:eastAsia="fr-FR" w:bidi="fr-FR"/>
    </w:rPr>
  </w:style>
  <w:style w:type="paragraph" w:customStyle="1" w:styleId="IntTabInd4">
    <w:name w:val="Int_Tab_Ind_4"/>
    <w:basedOn w:val="Normal"/>
    <w:uiPriority w:val="99"/>
    <w:rsid w:val="000D6CBE"/>
    <w:pPr>
      <w:widowControl w:val="0"/>
      <w:tabs>
        <w:tab w:val="left" w:pos="1701"/>
      </w:tabs>
      <w:spacing w:after="0"/>
      <w:ind w:left="1701" w:hanging="340"/>
    </w:pPr>
    <w:rPr>
      <w:rFonts w:eastAsia="Times New Roman"/>
      <w:sz w:val="18"/>
      <w:szCs w:val="20"/>
      <w:lang w:eastAsia="fr-FR" w:bidi="fr-FR"/>
    </w:rPr>
  </w:style>
  <w:style w:type="paragraph" w:customStyle="1" w:styleId="Contenudetableau">
    <w:name w:val="Contenu de tableau"/>
    <w:basedOn w:val="Normal"/>
    <w:uiPriority w:val="99"/>
    <w:rsid w:val="000D6CBE"/>
    <w:pPr>
      <w:suppressLineNumbers/>
      <w:suppressAutoHyphens/>
      <w:spacing w:after="0"/>
    </w:pPr>
    <w:rPr>
      <w:rFonts w:ascii="Arial" w:eastAsia="Times New Roman" w:hAnsi="Arial"/>
      <w:color w:val="000000"/>
      <w:szCs w:val="20"/>
      <w:lang w:eastAsia="fr-FR" w:bidi="fr-FR"/>
    </w:rPr>
  </w:style>
  <w:style w:type="paragraph" w:customStyle="1" w:styleId="ZDGName">
    <w:name w:val="Z_DGName"/>
    <w:basedOn w:val="Normal"/>
    <w:uiPriority w:val="99"/>
    <w:rsid w:val="000D6CBE"/>
    <w:pPr>
      <w:widowControl w:val="0"/>
      <w:autoSpaceDE w:val="0"/>
      <w:autoSpaceDN w:val="0"/>
      <w:spacing w:after="0"/>
      <w:ind w:right="85"/>
    </w:pPr>
    <w:rPr>
      <w:rFonts w:ascii="Arial" w:eastAsia="Times New Roman" w:hAnsi="Arial" w:cs="Arial"/>
      <w:sz w:val="16"/>
      <w:szCs w:val="16"/>
      <w:lang w:eastAsia="fr-FR" w:bidi="fr-FR"/>
    </w:rPr>
  </w:style>
  <w:style w:type="paragraph" w:customStyle="1" w:styleId="ZCom">
    <w:name w:val="Z_Com"/>
    <w:basedOn w:val="Normal"/>
    <w:next w:val="ZDGName"/>
    <w:uiPriority w:val="99"/>
    <w:rsid w:val="000D6CBE"/>
    <w:pPr>
      <w:widowControl w:val="0"/>
      <w:autoSpaceDE w:val="0"/>
      <w:autoSpaceDN w:val="0"/>
      <w:spacing w:after="0"/>
      <w:ind w:right="85"/>
    </w:pPr>
    <w:rPr>
      <w:rFonts w:ascii="Arial" w:eastAsia="Times New Roman" w:hAnsi="Arial" w:cs="Arial"/>
      <w:szCs w:val="24"/>
      <w:lang w:eastAsia="fr-FR" w:bidi="fr-FR"/>
    </w:rPr>
  </w:style>
  <w:style w:type="paragraph" w:customStyle="1" w:styleId="CM1">
    <w:name w:val="CM1"/>
    <w:basedOn w:val="Default"/>
    <w:next w:val="Default"/>
    <w:uiPriority w:val="99"/>
    <w:rsid w:val="000D6CBE"/>
    <w:rPr>
      <w:rFonts w:ascii="EUAlbertina" w:hAnsi="EUAlbertina"/>
      <w:color w:val="auto"/>
    </w:rPr>
  </w:style>
  <w:style w:type="paragraph" w:customStyle="1" w:styleId="CM4">
    <w:name w:val="CM4"/>
    <w:basedOn w:val="Default"/>
    <w:next w:val="Default"/>
    <w:uiPriority w:val="99"/>
    <w:rsid w:val="000D6CBE"/>
    <w:rPr>
      <w:rFonts w:ascii="EUAlbertina" w:hAnsi="EUAlbertina"/>
      <w:color w:val="auto"/>
    </w:rPr>
  </w:style>
  <w:style w:type="paragraph" w:customStyle="1" w:styleId="Tab-Struktur149pt">
    <w:name w:val="Tab-Struktur 1 4/9pt"/>
    <w:basedOn w:val="Normal"/>
    <w:uiPriority w:val="99"/>
    <w:rsid w:val="000D6CBE"/>
    <w:pPr>
      <w:tabs>
        <w:tab w:val="left" w:pos="187"/>
      </w:tabs>
      <w:spacing w:before="80" w:after="0" w:line="200" w:lineRule="exact"/>
      <w:ind w:left="187" w:hanging="187"/>
    </w:pPr>
    <w:rPr>
      <w:rFonts w:eastAsia="Times New Roman"/>
      <w:sz w:val="18"/>
      <w:szCs w:val="20"/>
      <w:lang w:eastAsia="fr-FR" w:bidi="fr-FR"/>
    </w:rPr>
  </w:style>
  <w:style w:type="paragraph" w:customStyle="1" w:styleId="Absatz">
    <w:name w:val="Absatz"/>
    <w:rsid w:val="000D6CBE"/>
    <w:pPr>
      <w:spacing w:before="80" w:line="200" w:lineRule="exact"/>
      <w:jc w:val="both"/>
    </w:pPr>
    <w:rPr>
      <w:rFonts w:ascii="Times New Roman" w:eastAsia="Times New Roman" w:hAnsi="Times New Roman" w:cs="Times New Roman"/>
      <w:sz w:val="18"/>
      <w:lang w:val="fr-FR" w:eastAsia="fr-FR" w:bidi="fr-FR"/>
    </w:rPr>
  </w:style>
  <w:style w:type="paragraph" w:customStyle="1" w:styleId="Struktur1">
    <w:name w:val="Struktur 1"/>
    <w:rsid w:val="000D6CBE"/>
    <w:pPr>
      <w:tabs>
        <w:tab w:val="left" w:pos="567"/>
      </w:tabs>
      <w:spacing w:before="80" w:line="200" w:lineRule="exact"/>
      <w:ind w:left="567" w:hanging="357"/>
      <w:jc w:val="both"/>
    </w:pPr>
    <w:rPr>
      <w:rFonts w:ascii="Times New Roman" w:eastAsia="Times New Roman" w:hAnsi="Times New Roman" w:cs="Times New Roman"/>
      <w:sz w:val="18"/>
      <w:lang w:val="fr-FR" w:eastAsia="fr-FR" w:bidi="fr-FR"/>
    </w:rPr>
  </w:style>
  <w:style w:type="paragraph" w:customStyle="1" w:styleId="Struktur2">
    <w:name w:val="Struktur 2"/>
    <w:uiPriority w:val="99"/>
    <w:rsid w:val="000D6CBE"/>
    <w:pPr>
      <w:tabs>
        <w:tab w:val="left" w:pos="924"/>
      </w:tabs>
      <w:spacing w:before="40" w:line="200" w:lineRule="exact"/>
      <w:ind w:left="924" w:hanging="357"/>
      <w:jc w:val="both"/>
    </w:pPr>
    <w:rPr>
      <w:rFonts w:ascii="Times New Roman" w:eastAsia="Times New Roman" w:hAnsi="Times New Roman" w:cs="Times New Roman"/>
      <w:sz w:val="18"/>
      <w:lang w:val="fr-FR" w:eastAsia="fr-FR" w:bidi="fr-FR"/>
    </w:rPr>
  </w:style>
  <w:style w:type="paragraph" w:customStyle="1" w:styleId="Struktur3">
    <w:name w:val="Struktur 3"/>
    <w:uiPriority w:val="99"/>
    <w:rsid w:val="000D6CBE"/>
    <w:pPr>
      <w:tabs>
        <w:tab w:val="left" w:pos="1281"/>
      </w:tabs>
      <w:spacing w:line="200" w:lineRule="exact"/>
      <w:ind w:left="1281" w:hanging="357"/>
      <w:jc w:val="both"/>
    </w:pPr>
    <w:rPr>
      <w:rFonts w:ascii="Times New Roman" w:eastAsia="Times New Roman" w:hAnsi="Times New Roman" w:cs="Times New Roman"/>
      <w:sz w:val="18"/>
      <w:lang w:val="fr-FR" w:eastAsia="fr-FR" w:bidi="fr-FR"/>
    </w:rPr>
  </w:style>
  <w:style w:type="paragraph" w:customStyle="1" w:styleId="Abstand4pt">
    <w:name w:val="Abstand /4pt"/>
    <w:basedOn w:val="Normal"/>
    <w:uiPriority w:val="99"/>
    <w:rsid w:val="000D6CBE"/>
    <w:pPr>
      <w:spacing w:before="60" w:after="0" w:line="20" w:lineRule="exact"/>
    </w:pPr>
    <w:rPr>
      <w:rFonts w:eastAsia="Times New Roman"/>
      <w:b/>
      <w:bCs/>
      <w:color w:val="00FF00"/>
      <w:sz w:val="290"/>
      <w:szCs w:val="290"/>
      <w:lang w:eastAsia="fr-FR" w:bidi="fr-FR"/>
    </w:rPr>
  </w:style>
  <w:style w:type="paragraph" w:customStyle="1" w:styleId="TitelAnhang">
    <w:name w:val="Titel Anhang"/>
    <w:rsid w:val="000D6CBE"/>
    <w:pPr>
      <w:spacing w:before="240" w:line="220" w:lineRule="exact"/>
    </w:pPr>
    <w:rPr>
      <w:rFonts w:ascii="Times New Roman" w:eastAsia="Times New Roman" w:hAnsi="Times New Roman" w:cs="Times New Roman"/>
      <w:b/>
      <w:lang w:val="fr-FR" w:eastAsia="fr-FR" w:bidi="fr-FR"/>
    </w:rPr>
  </w:style>
  <w:style w:type="paragraph" w:customStyle="1" w:styleId="berarbeitung1">
    <w:name w:val="Überarbeitung1"/>
    <w:uiPriority w:val="99"/>
    <w:semiHidden/>
    <w:rsid w:val="000D6CBE"/>
    <w:rPr>
      <w:rFonts w:ascii="Times New Roman" w:eastAsia="Times New Roman" w:hAnsi="Times New Roman" w:cs="Times New Roman"/>
      <w:sz w:val="24"/>
      <w:szCs w:val="24"/>
      <w:lang w:val="fr-FR" w:eastAsia="fr-FR" w:bidi="fr-FR"/>
    </w:rPr>
  </w:style>
  <w:style w:type="paragraph" w:customStyle="1" w:styleId="Tab-Utit9pt-kurs">
    <w:name w:val="Tab-Utit /9pt-kurs"/>
    <w:uiPriority w:val="99"/>
    <w:rsid w:val="000D6CBE"/>
    <w:pPr>
      <w:keepNext/>
      <w:spacing w:before="120" w:line="200" w:lineRule="exact"/>
    </w:pPr>
    <w:rPr>
      <w:rFonts w:ascii="Times New Roman" w:eastAsia="Times New Roman" w:hAnsi="Times New Roman" w:cs="Times New Roman"/>
      <w:i/>
      <w:sz w:val="18"/>
      <w:lang w:val="fr-FR" w:eastAsia="fr-FR" w:bidi="fr-FR"/>
    </w:rPr>
  </w:style>
  <w:style w:type="paragraph" w:customStyle="1" w:styleId="Phrasefinale">
    <w:name w:val="Phrase finale"/>
    <w:basedOn w:val="Normal"/>
    <w:next w:val="Normal"/>
    <w:uiPriority w:val="99"/>
    <w:rsid w:val="000D6CBE"/>
    <w:pPr>
      <w:spacing w:before="360" w:after="0"/>
      <w:jc w:val="center"/>
    </w:pPr>
    <w:rPr>
      <w:rFonts w:eastAsia="Times New Roman"/>
      <w:szCs w:val="24"/>
      <w:lang w:eastAsia="fr-FR" w:bidi="fr-FR"/>
    </w:rPr>
  </w:style>
  <w:style w:type="paragraph" w:customStyle="1" w:styleId="Rfrenceinstitutionelle">
    <w:name w:val="Référence institutionelle"/>
    <w:basedOn w:val="Normal"/>
    <w:next w:val="Statut"/>
    <w:uiPriority w:val="99"/>
    <w:rsid w:val="000D6CBE"/>
    <w:pPr>
      <w:spacing w:before="0" w:after="240"/>
      <w:ind w:left="5103"/>
      <w:jc w:val="left"/>
    </w:pPr>
    <w:rPr>
      <w:rFonts w:eastAsia="Times New Roman"/>
      <w:szCs w:val="24"/>
      <w:lang w:eastAsia="fr-FR" w:bidi="fr-FR"/>
    </w:rPr>
  </w:style>
  <w:style w:type="paragraph" w:customStyle="1" w:styleId="Tabkrper49pt">
    <w:name w:val="Tabkörper 4/9pt"/>
    <w:basedOn w:val="Normal"/>
    <w:rsid w:val="000D6CBE"/>
    <w:pPr>
      <w:spacing w:before="80" w:after="0" w:line="200" w:lineRule="exact"/>
      <w:jc w:val="left"/>
    </w:pPr>
    <w:rPr>
      <w:rFonts w:eastAsia="Times New Roman"/>
      <w:sz w:val="18"/>
      <w:szCs w:val="20"/>
      <w:lang w:eastAsia="fr-FR" w:bidi="fr-FR"/>
    </w:rPr>
  </w:style>
  <w:style w:type="paragraph" w:customStyle="1" w:styleId="TitelAnhrechts">
    <w:name w:val="Titel Anh rechts"/>
    <w:rsid w:val="000D6CBE"/>
    <w:pPr>
      <w:pageBreakBefore/>
      <w:spacing w:line="200" w:lineRule="exact"/>
      <w:jc w:val="right"/>
    </w:pPr>
    <w:rPr>
      <w:rFonts w:ascii="Times New Roman" w:eastAsia="Times New Roman" w:hAnsi="Times New Roman" w:cs="Times New Roman"/>
      <w:i/>
      <w:sz w:val="18"/>
      <w:lang w:val="fr-FR" w:eastAsia="fr-FR" w:bidi="fr-FR"/>
    </w:rPr>
  </w:style>
  <w:style w:type="paragraph" w:customStyle="1" w:styleId="Abstand18pt">
    <w:name w:val="Abstand /18pt"/>
    <w:link w:val="Abstand18ptZchn"/>
    <w:rsid w:val="000D6CBE"/>
    <w:pPr>
      <w:spacing w:before="340" w:line="20" w:lineRule="exact"/>
    </w:pPr>
    <w:rPr>
      <w:rFonts w:ascii="Times New Roman" w:eastAsia="Times New Roman" w:hAnsi="Times New Roman" w:cs="Times New Roman"/>
      <w:b/>
      <w:bCs/>
      <w:color w:val="008000"/>
      <w:sz w:val="290"/>
      <w:szCs w:val="290"/>
      <w:lang w:val="fr-FR" w:eastAsia="fr-FR" w:bidi="fr-FR"/>
    </w:rPr>
  </w:style>
  <w:style w:type="paragraph" w:customStyle="1" w:styleId="Tababstandnach">
    <w:name w:val="Tababstand nach"/>
    <w:basedOn w:val="Normal"/>
    <w:uiPriority w:val="99"/>
    <w:rsid w:val="000D6CBE"/>
    <w:pPr>
      <w:spacing w:before="0" w:after="0" w:line="80" w:lineRule="exact"/>
      <w:jc w:val="left"/>
    </w:pPr>
    <w:rPr>
      <w:rFonts w:eastAsia="Times New Roman"/>
      <w:sz w:val="8"/>
      <w:szCs w:val="20"/>
      <w:lang w:eastAsia="fr-FR" w:bidi="fr-FR"/>
    </w:rPr>
  </w:style>
  <w:style w:type="paragraph" w:customStyle="1" w:styleId="TabellenkopfN">
    <w:name w:val="Tabellenkopf N"/>
    <w:basedOn w:val="Normal"/>
    <w:uiPriority w:val="99"/>
    <w:rsid w:val="000D6CBE"/>
    <w:pPr>
      <w:spacing w:before="60" w:after="60" w:line="130" w:lineRule="exact"/>
      <w:jc w:val="left"/>
    </w:pPr>
    <w:rPr>
      <w:rFonts w:eastAsia="Times New Roman"/>
      <w:sz w:val="13"/>
      <w:szCs w:val="20"/>
      <w:lang w:eastAsia="fr-FR" w:bidi="fr-FR"/>
    </w:rPr>
  </w:style>
  <w:style w:type="paragraph" w:customStyle="1" w:styleId="TitelAnh1">
    <w:name w:val="Titel Anh 1"/>
    <w:basedOn w:val="Heading1"/>
    <w:rsid w:val="000D6CBE"/>
    <w:pPr>
      <w:keepNext w:val="0"/>
      <w:tabs>
        <w:tab w:val="left" w:pos="1134"/>
      </w:tabs>
      <w:suppressAutoHyphens/>
      <w:spacing w:before="80" w:after="0" w:line="200" w:lineRule="exact"/>
      <w:jc w:val="left"/>
      <w:outlineLvl w:val="9"/>
    </w:pPr>
    <w:rPr>
      <w:rFonts w:eastAsia="Times New Roman"/>
      <w:bCs w:val="0"/>
      <w:sz w:val="20"/>
      <w:szCs w:val="20"/>
      <w:lang w:val="fr-CH" w:eastAsia="fr-FR" w:bidi="fr-FR"/>
    </w:rPr>
  </w:style>
  <w:style w:type="paragraph" w:customStyle="1" w:styleId="TitelAnh2">
    <w:name w:val="Titel Anh 2"/>
    <w:basedOn w:val="Heading2"/>
    <w:uiPriority w:val="99"/>
    <w:rsid w:val="000D6CBE"/>
    <w:pPr>
      <w:keepNext w:val="0"/>
      <w:tabs>
        <w:tab w:val="left" w:pos="1134"/>
      </w:tabs>
      <w:suppressAutoHyphens/>
      <w:spacing w:before="80" w:after="0" w:line="200" w:lineRule="exact"/>
      <w:jc w:val="left"/>
      <w:outlineLvl w:val="9"/>
    </w:pPr>
    <w:rPr>
      <w:rFonts w:eastAsia="Times New Roman"/>
      <w:sz w:val="20"/>
      <w:szCs w:val="20"/>
      <w:lang w:val="fr-CH" w:eastAsia="fr-FR" w:bidi="fr-FR"/>
    </w:rPr>
  </w:style>
  <w:style w:type="paragraph" w:customStyle="1" w:styleId="CM3">
    <w:name w:val="CM3"/>
    <w:basedOn w:val="Default"/>
    <w:next w:val="Default"/>
    <w:uiPriority w:val="99"/>
    <w:rsid w:val="000D6CBE"/>
    <w:rPr>
      <w:rFonts w:ascii="EUAlbertina" w:hAnsi="EUAlbertina"/>
      <w:color w:val="auto"/>
    </w:rPr>
  </w:style>
  <w:style w:type="paragraph" w:customStyle="1" w:styleId="NormalJustified">
    <w:name w:val="Normal Justified"/>
    <w:basedOn w:val="Normal"/>
    <w:uiPriority w:val="99"/>
    <w:rsid w:val="000D6CBE"/>
    <w:pPr>
      <w:spacing w:before="200" w:line="360" w:lineRule="auto"/>
    </w:pPr>
    <w:rPr>
      <w:rFonts w:eastAsia="Times New Roman"/>
      <w:szCs w:val="24"/>
      <w:lang w:eastAsia="fr-FR" w:bidi="fr-FR"/>
    </w:rPr>
  </w:style>
  <w:style w:type="paragraph" w:customStyle="1" w:styleId="FinalLine">
    <w:name w:val="Final Line"/>
    <w:basedOn w:val="Normal"/>
    <w:next w:val="Normal"/>
    <w:uiPriority w:val="99"/>
    <w:rsid w:val="000D6CBE"/>
    <w:pPr>
      <w:pBdr>
        <w:bottom w:val="single" w:sz="4" w:space="0" w:color="000000"/>
      </w:pBdr>
      <w:spacing w:before="360" w:line="360" w:lineRule="auto"/>
      <w:ind w:left="3400" w:right="3400"/>
      <w:jc w:val="center"/>
    </w:pPr>
    <w:rPr>
      <w:rFonts w:eastAsia="Times New Roman"/>
      <w:b/>
      <w:szCs w:val="24"/>
      <w:lang w:eastAsia="fr-FR" w:bidi="fr-FR"/>
    </w:rPr>
  </w:style>
  <w:style w:type="paragraph" w:customStyle="1" w:styleId="FinalLineLandscape">
    <w:name w:val="Final Line (Landscape)"/>
    <w:basedOn w:val="Normal"/>
    <w:next w:val="Normal"/>
    <w:uiPriority w:val="99"/>
    <w:rsid w:val="000D6CBE"/>
    <w:pPr>
      <w:pBdr>
        <w:bottom w:val="single" w:sz="4" w:space="0" w:color="000000"/>
      </w:pBdr>
      <w:spacing w:before="360" w:line="360" w:lineRule="auto"/>
      <w:ind w:left="5868" w:right="5868"/>
      <w:jc w:val="center"/>
    </w:pPr>
    <w:rPr>
      <w:rFonts w:eastAsia="Times New Roman"/>
      <w:b/>
      <w:szCs w:val="24"/>
      <w:lang w:eastAsia="fr-FR" w:bidi="fr-FR"/>
    </w:rPr>
  </w:style>
  <w:style w:type="paragraph" w:customStyle="1" w:styleId="PointManual">
    <w:name w:val="Point Manual"/>
    <w:basedOn w:val="Normal"/>
    <w:uiPriority w:val="99"/>
    <w:rsid w:val="000D6CBE"/>
    <w:pPr>
      <w:spacing w:line="360" w:lineRule="auto"/>
      <w:ind w:left="567" w:hanging="567"/>
      <w:jc w:val="left"/>
    </w:pPr>
    <w:rPr>
      <w:rFonts w:eastAsia="Times New Roman"/>
      <w:szCs w:val="24"/>
      <w:lang w:eastAsia="fr-FR" w:bidi="fr-FR"/>
    </w:rPr>
  </w:style>
  <w:style w:type="paragraph" w:customStyle="1" w:styleId="PointManual1">
    <w:name w:val="Point Manual (1)"/>
    <w:basedOn w:val="Normal"/>
    <w:uiPriority w:val="99"/>
    <w:rsid w:val="000D6CBE"/>
    <w:pPr>
      <w:spacing w:line="360" w:lineRule="auto"/>
      <w:ind w:left="1134" w:hanging="567"/>
      <w:jc w:val="left"/>
      <w:outlineLvl w:val="0"/>
    </w:pPr>
    <w:rPr>
      <w:rFonts w:eastAsia="Times New Roman"/>
      <w:szCs w:val="24"/>
      <w:lang w:eastAsia="fr-FR" w:bidi="fr-FR"/>
    </w:rPr>
  </w:style>
  <w:style w:type="paragraph" w:customStyle="1" w:styleId="PointManual2">
    <w:name w:val="Point Manual (2)"/>
    <w:basedOn w:val="Normal"/>
    <w:uiPriority w:val="99"/>
    <w:rsid w:val="000D6CBE"/>
    <w:pPr>
      <w:spacing w:line="360" w:lineRule="auto"/>
      <w:ind w:left="1701" w:hanging="567"/>
      <w:jc w:val="left"/>
      <w:outlineLvl w:val="1"/>
    </w:pPr>
    <w:rPr>
      <w:rFonts w:eastAsia="Times New Roman"/>
      <w:szCs w:val="24"/>
      <w:lang w:eastAsia="fr-FR" w:bidi="fr-FR"/>
    </w:rPr>
  </w:style>
  <w:style w:type="paragraph" w:customStyle="1" w:styleId="PointManual3">
    <w:name w:val="Point Manual (3)"/>
    <w:basedOn w:val="Normal"/>
    <w:uiPriority w:val="99"/>
    <w:rsid w:val="000D6CBE"/>
    <w:pPr>
      <w:spacing w:line="360" w:lineRule="auto"/>
      <w:ind w:left="2268" w:hanging="567"/>
      <w:jc w:val="left"/>
      <w:outlineLvl w:val="2"/>
    </w:pPr>
    <w:rPr>
      <w:rFonts w:eastAsia="Times New Roman"/>
      <w:szCs w:val="24"/>
      <w:lang w:eastAsia="fr-FR" w:bidi="fr-FR"/>
    </w:rPr>
  </w:style>
  <w:style w:type="paragraph" w:customStyle="1" w:styleId="PointManual4">
    <w:name w:val="Point Manual (4)"/>
    <w:basedOn w:val="Normal"/>
    <w:uiPriority w:val="99"/>
    <w:rsid w:val="000D6CBE"/>
    <w:pPr>
      <w:spacing w:line="360" w:lineRule="auto"/>
      <w:ind w:left="2835" w:hanging="567"/>
      <w:jc w:val="left"/>
      <w:outlineLvl w:val="3"/>
    </w:pPr>
    <w:rPr>
      <w:rFonts w:eastAsia="Times New Roman"/>
      <w:szCs w:val="24"/>
      <w:lang w:eastAsia="fr-FR" w:bidi="fr-FR"/>
    </w:rPr>
  </w:style>
  <w:style w:type="paragraph" w:customStyle="1" w:styleId="PointDoubleManual">
    <w:name w:val="Point Double Manual"/>
    <w:basedOn w:val="Normal"/>
    <w:uiPriority w:val="99"/>
    <w:rsid w:val="000D6CBE"/>
    <w:pPr>
      <w:tabs>
        <w:tab w:val="left" w:pos="567"/>
      </w:tabs>
      <w:spacing w:line="360" w:lineRule="auto"/>
      <w:ind w:left="1134" w:hanging="1134"/>
      <w:jc w:val="left"/>
    </w:pPr>
    <w:rPr>
      <w:rFonts w:eastAsia="Times New Roman"/>
      <w:szCs w:val="24"/>
      <w:lang w:eastAsia="fr-FR" w:bidi="fr-FR"/>
    </w:rPr>
  </w:style>
  <w:style w:type="paragraph" w:customStyle="1" w:styleId="PointDoubleManual1">
    <w:name w:val="Point Double Manual (1)"/>
    <w:basedOn w:val="Normal"/>
    <w:uiPriority w:val="99"/>
    <w:rsid w:val="000D6CBE"/>
    <w:pPr>
      <w:tabs>
        <w:tab w:val="left" w:pos="1134"/>
      </w:tabs>
      <w:spacing w:line="360" w:lineRule="auto"/>
      <w:ind w:left="1701" w:hanging="1134"/>
      <w:jc w:val="left"/>
      <w:outlineLvl w:val="0"/>
    </w:pPr>
    <w:rPr>
      <w:rFonts w:eastAsia="Times New Roman"/>
      <w:szCs w:val="24"/>
      <w:lang w:eastAsia="fr-FR" w:bidi="fr-FR"/>
    </w:rPr>
  </w:style>
  <w:style w:type="paragraph" w:customStyle="1" w:styleId="PointDoubleManual2">
    <w:name w:val="Point Double Manual (2)"/>
    <w:basedOn w:val="Normal"/>
    <w:uiPriority w:val="99"/>
    <w:rsid w:val="000D6CBE"/>
    <w:pPr>
      <w:tabs>
        <w:tab w:val="left" w:pos="1701"/>
      </w:tabs>
      <w:spacing w:line="360" w:lineRule="auto"/>
      <w:ind w:left="2268" w:hanging="1134"/>
      <w:jc w:val="left"/>
      <w:outlineLvl w:val="1"/>
    </w:pPr>
    <w:rPr>
      <w:rFonts w:eastAsia="Times New Roman"/>
      <w:szCs w:val="24"/>
      <w:lang w:eastAsia="fr-FR" w:bidi="fr-FR"/>
    </w:rPr>
  </w:style>
  <w:style w:type="paragraph" w:customStyle="1" w:styleId="PointDoubleManual3">
    <w:name w:val="Point Double Manual (3)"/>
    <w:basedOn w:val="Normal"/>
    <w:uiPriority w:val="99"/>
    <w:rsid w:val="000D6CBE"/>
    <w:pPr>
      <w:tabs>
        <w:tab w:val="left" w:pos="2268"/>
      </w:tabs>
      <w:spacing w:line="360" w:lineRule="auto"/>
      <w:ind w:left="2835" w:hanging="1134"/>
      <w:jc w:val="left"/>
      <w:outlineLvl w:val="2"/>
    </w:pPr>
    <w:rPr>
      <w:rFonts w:eastAsia="Times New Roman"/>
      <w:szCs w:val="24"/>
      <w:lang w:eastAsia="fr-FR" w:bidi="fr-FR"/>
    </w:rPr>
  </w:style>
  <w:style w:type="paragraph" w:customStyle="1" w:styleId="PointDoubleManual4">
    <w:name w:val="Point Double Manual (4)"/>
    <w:basedOn w:val="Normal"/>
    <w:uiPriority w:val="99"/>
    <w:rsid w:val="000D6CBE"/>
    <w:pPr>
      <w:tabs>
        <w:tab w:val="left" w:pos="2835"/>
      </w:tabs>
      <w:spacing w:line="360" w:lineRule="auto"/>
      <w:ind w:left="3402" w:hanging="1134"/>
      <w:jc w:val="left"/>
      <w:outlineLvl w:val="3"/>
    </w:pPr>
    <w:rPr>
      <w:rFonts w:eastAsia="Times New Roman"/>
      <w:szCs w:val="24"/>
      <w:lang w:eastAsia="fr-FR" w:bidi="fr-FR"/>
    </w:rPr>
  </w:style>
  <w:style w:type="paragraph" w:customStyle="1" w:styleId="Pointabc">
    <w:name w:val="Point abc"/>
    <w:basedOn w:val="Normal"/>
    <w:uiPriority w:val="99"/>
    <w:rsid w:val="000D6CBE"/>
    <w:pPr>
      <w:numPr>
        <w:ilvl w:val="1"/>
        <w:numId w:val="18"/>
      </w:numPr>
      <w:tabs>
        <w:tab w:val="clear" w:pos="567"/>
      </w:tabs>
      <w:spacing w:line="360" w:lineRule="auto"/>
      <w:ind w:left="0" w:firstLine="0"/>
      <w:jc w:val="left"/>
    </w:pPr>
    <w:rPr>
      <w:rFonts w:eastAsia="Times New Roman"/>
      <w:szCs w:val="24"/>
      <w:lang w:eastAsia="fr-FR" w:bidi="fr-FR"/>
    </w:rPr>
  </w:style>
  <w:style w:type="paragraph" w:customStyle="1" w:styleId="Pointabc1">
    <w:name w:val="Point abc (1)"/>
    <w:basedOn w:val="Normal"/>
    <w:uiPriority w:val="99"/>
    <w:rsid w:val="000D6CBE"/>
    <w:pPr>
      <w:numPr>
        <w:ilvl w:val="3"/>
        <w:numId w:val="18"/>
      </w:numPr>
      <w:tabs>
        <w:tab w:val="clear" w:pos="1134"/>
      </w:tabs>
      <w:spacing w:line="360" w:lineRule="auto"/>
      <w:ind w:left="0" w:firstLine="0"/>
      <w:jc w:val="left"/>
      <w:outlineLvl w:val="0"/>
    </w:pPr>
    <w:rPr>
      <w:rFonts w:eastAsia="Times New Roman"/>
      <w:szCs w:val="24"/>
      <w:lang w:eastAsia="fr-FR" w:bidi="fr-FR"/>
    </w:rPr>
  </w:style>
  <w:style w:type="paragraph" w:customStyle="1" w:styleId="Pointabc2">
    <w:name w:val="Point abc (2)"/>
    <w:basedOn w:val="Normal"/>
    <w:uiPriority w:val="99"/>
    <w:rsid w:val="000D6CBE"/>
    <w:pPr>
      <w:numPr>
        <w:ilvl w:val="5"/>
        <w:numId w:val="18"/>
      </w:numPr>
      <w:tabs>
        <w:tab w:val="clear" w:pos="1701"/>
      </w:tabs>
      <w:spacing w:line="360" w:lineRule="auto"/>
      <w:ind w:left="0" w:firstLine="0"/>
      <w:jc w:val="left"/>
      <w:outlineLvl w:val="1"/>
    </w:pPr>
    <w:rPr>
      <w:rFonts w:eastAsia="Times New Roman"/>
      <w:szCs w:val="24"/>
      <w:lang w:eastAsia="fr-FR" w:bidi="fr-FR"/>
    </w:rPr>
  </w:style>
  <w:style w:type="paragraph" w:customStyle="1" w:styleId="Pointabc3">
    <w:name w:val="Point abc (3)"/>
    <w:basedOn w:val="Normal"/>
    <w:uiPriority w:val="99"/>
    <w:rsid w:val="000D6CBE"/>
    <w:pPr>
      <w:numPr>
        <w:ilvl w:val="7"/>
        <w:numId w:val="18"/>
      </w:numPr>
      <w:tabs>
        <w:tab w:val="clear" w:pos="2268"/>
      </w:tabs>
      <w:spacing w:line="360" w:lineRule="auto"/>
      <w:ind w:left="0" w:firstLine="0"/>
      <w:jc w:val="left"/>
      <w:outlineLvl w:val="2"/>
    </w:pPr>
    <w:rPr>
      <w:rFonts w:eastAsia="Times New Roman"/>
      <w:szCs w:val="24"/>
      <w:lang w:eastAsia="fr-FR" w:bidi="fr-FR"/>
    </w:rPr>
  </w:style>
  <w:style w:type="paragraph" w:customStyle="1" w:styleId="Pointabc4">
    <w:name w:val="Point abc (4)"/>
    <w:basedOn w:val="Normal"/>
    <w:uiPriority w:val="99"/>
    <w:rsid w:val="000D6CBE"/>
    <w:pPr>
      <w:numPr>
        <w:ilvl w:val="8"/>
        <w:numId w:val="18"/>
      </w:numPr>
      <w:tabs>
        <w:tab w:val="clear" w:pos="2835"/>
      </w:tabs>
      <w:spacing w:line="360" w:lineRule="auto"/>
      <w:ind w:left="0" w:firstLine="0"/>
      <w:jc w:val="left"/>
      <w:outlineLvl w:val="3"/>
    </w:pPr>
    <w:rPr>
      <w:rFonts w:eastAsia="Times New Roman"/>
      <w:szCs w:val="24"/>
      <w:lang w:eastAsia="fr-FR" w:bidi="fr-FR"/>
    </w:rPr>
  </w:style>
  <w:style w:type="paragraph" w:customStyle="1" w:styleId="Point123">
    <w:name w:val="Point 123"/>
    <w:basedOn w:val="Normal"/>
    <w:uiPriority w:val="99"/>
    <w:rsid w:val="000D6CBE"/>
    <w:pPr>
      <w:numPr>
        <w:numId w:val="18"/>
      </w:numPr>
      <w:tabs>
        <w:tab w:val="clear" w:pos="567"/>
      </w:tabs>
      <w:spacing w:line="360" w:lineRule="auto"/>
      <w:ind w:left="0" w:firstLine="0"/>
      <w:jc w:val="left"/>
    </w:pPr>
    <w:rPr>
      <w:rFonts w:eastAsia="Times New Roman"/>
      <w:szCs w:val="24"/>
      <w:lang w:eastAsia="fr-FR" w:bidi="fr-FR"/>
    </w:rPr>
  </w:style>
  <w:style w:type="paragraph" w:customStyle="1" w:styleId="Point1231">
    <w:name w:val="Point 123 (1)"/>
    <w:basedOn w:val="Normal"/>
    <w:uiPriority w:val="99"/>
    <w:rsid w:val="000D6CBE"/>
    <w:pPr>
      <w:numPr>
        <w:ilvl w:val="2"/>
        <w:numId w:val="18"/>
      </w:numPr>
      <w:tabs>
        <w:tab w:val="clear" w:pos="1134"/>
      </w:tabs>
      <w:spacing w:line="360" w:lineRule="auto"/>
      <w:ind w:left="0" w:firstLine="0"/>
      <w:jc w:val="left"/>
      <w:outlineLvl w:val="0"/>
    </w:pPr>
    <w:rPr>
      <w:rFonts w:eastAsia="Times New Roman"/>
      <w:szCs w:val="24"/>
      <w:lang w:eastAsia="fr-FR" w:bidi="fr-FR"/>
    </w:rPr>
  </w:style>
  <w:style w:type="paragraph" w:customStyle="1" w:styleId="Point1232">
    <w:name w:val="Point 123 (2)"/>
    <w:basedOn w:val="Normal"/>
    <w:uiPriority w:val="99"/>
    <w:rsid w:val="000D6CBE"/>
    <w:pPr>
      <w:numPr>
        <w:ilvl w:val="4"/>
        <w:numId w:val="18"/>
      </w:numPr>
      <w:tabs>
        <w:tab w:val="clear" w:pos="1701"/>
      </w:tabs>
      <w:spacing w:line="360" w:lineRule="auto"/>
      <w:ind w:left="0" w:firstLine="0"/>
      <w:jc w:val="left"/>
      <w:outlineLvl w:val="1"/>
    </w:pPr>
    <w:rPr>
      <w:rFonts w:eastAsia="Times New Roman"/>
      <w:szCs w:val="24"/>
      <w:lang w:eastAsia="fr-FR" w:bidi="fr-FR"/>
    </w:rPr>
  </w:style>
  <w:style w:type="paragraph" w:customStyle="1" w:styleId="Point1233">
    <w:name w:val="Point 123 (3)"/>
    <w:basedOn w:val="Normal"/>
    <w:uiPriority w:val="99"/>
    <w:rsid w:val="000D6CBE"/>
    <w:pPr>
      <w:numPr>
        <w:ilvl w:val="6"/>
        <w:numId w:val="18"/>
      </w:numPr>
      <w:tabs>
        <w:tab w:val="clear" w:pos="2268"/>
      </w:tabs>
      <w:spacing w:line="360" w:lineRule="auto"/>
      <w:ind w:left="0" w:firstLine="0"/>
      <w:jc w:val="left"/>
      <w:outlineLvl w:val="2"/>
    </w:pPr>
    <w:rPr>
      <w:rFonts w:eastAsia="Times New Roman"/>
      <w:szCs w:val="24"/>
      <w:lang w:eastAsia="fr-FR" w:bidi="fr-FR"/>
    </w:rPr>
  </w:style>
  <w:style w:type="paragraph" w:customStyle="1" w:styleId="Pointivx">
    <w:name w:val="Point ivx"/>
    <w:basedOn w:val="Normal"/>
    <w:uiPriority w:val="99"/>
    <w:rsid w:val="000D6CBE"/>
    <w:pPr>
      <w:numPr>
        <w:numId w:val="19"/>
      </w:numPr>
      <w:tabs>
        <w:tab w:val="clear" w:pos="567"/>
      </w:tabs>
      <w:spacing w:line="360" w:lineRule="auto"/>
      <w:ind w:left="0" w:firstLine="0"/>
      <w:jc w:val="left"/>
    </w:pPr>
    <w:rPr>
      <w:rFonts w:eastAsia="Times New Roman"/>
      <w:szCs w:val="24"/>
      <w:lang w:eastAsia="fr-FR" w:bidi="fr-FR"/>
    </w:rPr>
  </w:style>
  <w:style w:type="paragraph" w:customStyle="1" w:styleId="Pointivx1">
    <w:name w:val="Point ivx (1)"/>
    <w:basedOn w:val="Normal"/>
    <w:uiPriority w:val="99"/>
    <w:rsid w:val="000D6CBE"/>
    <w:pPr>
      <w:numPr>
        <w:ilvl w:val="1"/>
        <w:numId w:val="19"/>
      </w:numPr>
      <w:tabs>
        <w:tab w:val="clear" w:pos="1134"/>
      </w:tabs>
      <w:spacing w:line="360" w:lineRule="auto"/>
      <w:ind w:left="0" w:firstLine="0"/>
      <w:jc w:val="left"/>
      <w:outlineLvl w:val="0"/>
    </w:pPr>
    <w:rPr>
      <w:rFonts w:eastAsia="Times New Roman"/>
      <w:szCs w:val="24"/>
      <w:lang w:eastAsia="fr-FR" w:bidi="fr-FR"/>
    </w:rPr>
  </w:style>
  <w:style w:type="paragraph" w:customStyle="1" w:styleId="Pointivx2">
    <w:name w:val="Point ivx (2)"/>
    <w:basedOn w:val="Normal"/>
    <w:uiPriority w:val="99"/>
    <w:rsid w:val="000D6CBE"/>
    <w:pPr>
      <w:numPr>
        <w:ilvl w:val="2"/>
        <w:numId w:val="19"/>
      </w:numPr>
      <w:tabs>
        <w:tab w:val="clear" w:pos="1701"/>
      </w:tabs>
      <w:spacing w:line="360" w:lineRule="auto"/>
      <w:ind w:left="0" w:firstLine="0"/>
      <w:jc w:val="left"/>
      <w:outlineLvl w:val="1"/>
    </w:pPr>
    <w:rPr>
      <w:rFonts w:eastAsia="Times New Roman"/>
      <w:szCs w:val="24"/>
      <w:lang w:eastAsia="fr-FR" w:bidi="fr-FR"/>
    </w:rPr>
  </w:style>
  <w:style w:type="paragraph" w:customStyle="1" w:styleId="Pointivx3">
    <w:name w:val="Point ivx (3)"/>
    <w:basedOn w:val="Normal"/>
    <w:uiPriority w:val="99"/>
    <w:rsid w:val="000D6CBE"/>
    <w:pPr>
      <w:numPr>
        <w:ilvl w:val="3"/>
        <w:numId w:val="19"/>
      </w:numPr>
      <w:tabs>
        <w:tab w:val="clear" w:pos="2268"/>
      </w:tabs>
      <w:spacing w:line="360" w:lineRule="auto"/>
      <w:ind w:left="0" w:firstLine="0"/>
      <w:jc w:val="left"/>
      <w:outlineLvl w:val="2"/>
    </w:pPr>
    <w:rPr>
      <w:rFonts w:eastAsia="Times New Roman"/>
      <w:szCs w:val="24"/>
      <w:lang w:eastAsia="fr-FR" w:bidi="fr-FR"/>
    </w:rPr>
  </w:style>
  <w:style w:type="paragraph" w:customStyle="1" w:styleId="Pointivx4">
    <w:name w:val="Point ivx (4)"/>
    <w:basedOn w:val="Normal"/>
    <w:uiPriority w:val="99"/>
    <w:rsid w:val="000D6CBE"/>
    <w:pPr>
      <w:numPr>
        <w:ilvl w:val="4"/>
        <w:numId w:val="19"/>
      </w:numPr>
      <w:tabs>
        <w:tab w:val="clear" w:pos="2835"/>
      </w:tabs>
      <w:spacing w:line="360" w:lineRule="auto"/>
      <w:ind w:left="0" w:firstLine="0"/>
      <w:jc w:val="left"/>
      <w:outlineLvl w:val="3"/>
    </w:pPr>
    <w:rPr>
      <w:rFonts w:eastAsia="Times New Roman"/>
      <w:szCs w:val="24"/>
      <w:lang w:eastAsia="fr-FR" w:bidi="fr-FR"/>
    </w:rPr>
  </w:style>
  <w:style w:type="paragraph" w:customStyle="1" w:styleId="Bullet">
    <w:name w:val="Bullet"/>
    <w:basedOn w:val="Normal"/>
    <w:uiPriority w:val="99"/>
    <w:rsid w:val="000D6CBE"/>
    <w:pPr>
      <w:numPr>
        <w:numId w:val="20"/>
      </w:numPr>
      <w:tabs>
        <w:tab w:val="clear" w:pos="567"/>
      </w:tabs>
      <w:spacing w:line="360" w:lineRule="auto"/>
      <w:ind w:left="0" w:firstLine="0"/>
      <w:jc w:val="left"/>
    </w:pPr>
    <w:rPr>
      <w:rFonts w:eastAsia="Times New Roman"/>
      <w:szCs w:val="24"/>
      <w:lang w:eastAsia="fr-FR" w:bidi="fr-FR"/>
    </w:rPr>
  </w:style>
  <w:style w:type="paragraph" w:customStyle="1" w:styleId="Dash">
    <w:name w:val="Dash"/>
    <w:basedOn w:val="Normal"/>
    <w:uiPriority w:val="99"/>
    <w:rsid w:val="000D6CBE"/>
    <w:pPr>
      <w:numPr>
        <w:numId w:val="21"/>
      </w:numPr>
      <w:tabs>
        <w:tab w:val="clear" w:pos="567"/>
      </w:tabs>
      <w:spacing w:line="360" w:lineRule="auto"/>
      <w:ind w:left="0" w:firstLine="0"/>
      <w:jc w:val="left"/>
    </w:pPr>
    <w:rPr>
      <w:rFonts w:eastAsia="Times New Roman"/>
      <w:szCs w:val="24"/>
      <w:lang w:eastAsia="fr-FR" w:bidi="fr-FR"/>
    </w:rPr>
  </w:style>
  <w:style w:type="paragraph" w:customStyle="1" w:styleId="Dash1">
    <w:name w:val="Dash 1"/>
    <w:basedOn w:val="Normal"/>
    <w:uiPriority w:val="99"/>
    <w:rsid w:val="000D6CBE"/>
    <w:pPr>
      <w:numPr>
        <w:numId w:val="22"/>
      </w:numPr>
      <w:tabs>
        <w:tab w:val="clear" w:pos="1134"/>
      </w:tabs>
      <w:spacing w:line="360" w:lineRule="auto"/>
      <w:ind w:left="0" w:firstLine="0"/>
      <w:jc w:val="left"/>
      <w:outlineLvl w:val="0"/>
    </w:pPr>
    <w:rPr>
      <w:rFonts w:eastAsia="Times New Roman"/>
      <w:szCs w:val="24"/>
      <w:lang w:eastAsia="fr-FR" w:bidi="fr-FR"/>
    </w:rPr>
  </w:style>
  <w:style w:type="paragraph" w:customStyle="1" w:styleId="Dash2">
    <w:name w:val="Dash 2"/>
    <w:basedOn w:val="Normal"/>
    <w:uiPriority w:val="99"/>
    <w:rsid w:val="000D6CBE"/>
    <w:pPr>
      <w:numPr>
        <w:numId w:val="23"/>
      </w:numPr>
      <w:tabs>
        <w:tab w:val="clear" w:pos="1701"/>
      </w:tabs>
      <w:spacing w:line="360" w:lineRule="auto"/>
      <w:ind w:left="0" w:firstLine="0"/>
      <w:jc w:val="left"/>
      <w:outlineLvl w:val="1"/>
    </w:pPr>
    <w:rPr>
      <w:rFonts w:eastAsia="Times New Roman"/>
      <w:szCs w:val="24"/>
      <w:lang w:eastAsia="fr-FR" w:bidi="fr-FR"/>
    </w:rPr>
  </w:style>
  <w:style w:type="paragraph" w:customStyle="1" w:styleId="Dash3">
    <w:name w:val="Dash 3"/>
    <w:basedOn w:val="Normal"/>
    <w:uiPriority w:val="99"/>
    <w:rsid w:val="000D6CBE"/>
    <w:pPr>
      <w:numPr>
        <w:numId w:val="24"/>
      </w:numPr>
      <w:tabs>
        <w:tab w:val="clear" w:pos="2268"/>
      </w:tabs>
      <w:spacing w:line="360" w:lineRule="auto"/>
      <w:ind w:left="0" w:firstLine="0"/>
      <w:jc w:val="left"/>
      <w:outlineLvl w:val="2"/>
    </w:pPr>
    <w:rPr>
      <w:rFonts w:eastAsia="Times New Roman"/>
      <w:szCs w:val="24"/>
      <w:lang w:eastAsia="fr-FR" w:bidi="fr-FR"/>
    </w:rPr>
  </w:style>
  <w:style w:type="paragraph" w:customStyle="1" w:styleId="Dash4">
    <w:name w:val="Dash 4"/>
    <w:basedOn w:val="Normal"/>
    <w:uiPriority w:val="99"/>
    <w:rsid w:val="000D6CBE"/>
    <w:pPr>
      <w:numPr>
        <w:numId w:val="25"/>
      </w:numPr>
      <w:tabs>
        <w:tab w:val="clear" w:pos="2835"/>
      </w:tabs>
      <w:spacing w:line="360" w:lineRule="auto"/>
      <w:ind w:left="0" w:firstLine="0"/>
      <w:jc w:val="left"/>
      <w:outlineLvl w:val="3"/>
    </w:pPr>
    <w:rPr>
      <w:rFonts w:eastAsia="Times New Roman"/>
      <w:szCs w:val="24"/>
      <w:lang w:eastAsia="fr-FR" w:bidi="fr-FR"/>
    </w:rPr>
  </w:style>
  <w:style w:type="paragraph" w:customStyle="1" w:styleId="DashEqual">
    <w:name w:val="Dash Equal"/>
    <w:basedOn w:val="Dash"/>
    <w:uiPriority w:val="99"/>
    <w:rsid w:val="000D6CBE"/>
    <w:pPr>
      <w:numPr>
        <w:numId w:val="26"/>
      </w:numPr>
      <w:tabs>
        <w:tab w:val="clear" w:pos="567"/>
      </w:tabs>
      <w:ind w:left="0" w:firstLine="0"/>
    </w:pPr>
  </w:style>
  <w:style w:type="paragraph" w:customStyle="1" w:styleId="DashEqual1">
    <w:name w:val="Dash Equal 1"/>
    <w:basedOn w:val="Dash1"/>
    <w:uiPriority w:val="99"/>
    <w:rsid w:val="000D6CBE"/>
    <w:pPr>
      <w:numPr>
        <w:numId w:val="27"/>
      </w:numPr>
      <w:tabs>
        <w:tab w:val="clear" w:pos="1134"/>
      </w:tabs>
      <w:ind w:left="0" w:firstLine="0"/>
    </w:pPr>
  </w:style>
  <w:style w:type="paragraph" w:customStyle="1" w:styleId="DashEqual2">
    <w:name w:val="Dash Equal 2"/>
    <w:basedOn w:val="Dash2"/>
    <w:uiPriority w:val="99"/>
    <w:rsid w:val="000D6CBE"/>
    <w:pPr>
      <w:numPr>
        <w:numId w:val="28"/>
      </w:numPr>
      <w:tabs>
        <w:tab w:val="clear" w:pos="1701"/>
      </w:tabs>
      <w:ind w:left="0" w:firstLine="0"/>
    </w:pPr>
  </w:style>
  <w:style w:type="paragraph" w:customStyle="1" w:styleId="DashEqual3">
    <w:name w:val="Dash Equal 3"/>
    <w:basedOn w:val="Dash3"/>
    <w:uiPriority w:val="99"/>
    <w:rsid w:val="000D6CBE"/>
    <w:pPr>
      <w:numPr>
        <w:numId w:val="29"/>
      </w:numPr>
      <w:tabs>
        <w:tab w:val="clear" w:pos="2268"/>
      </w:tabs>
      <w:ind w:left="0" w:firstLine="0"/>
    </w:pPr>
  </w:style>
  <w:style w:type="paragraph" w:customStyle="1" w:styleId="DashEqual4">
    <w:name w:val="Dash Equal 4"/>
    <w:basedOn w:val="Dash4"/>
    <w:uiPriority w:val="99"/>
    <w:rsid w:val="000D6CBE"/>
    <w:pPr>
      <w:numPr>
        <w:numId w:val="30"/>
      </w:numPr>
      <w:tabs>
        <w:tab w:val="clear" w:pos="2835"/>
      </w:tabs>
      <w:ind w:left="0" w:firstLine="0"/>
    </w:pPr>
  </w:style>
  <w:style w:type="paragraph" w:customStyle="1" w:styleId="HeadingLeft">
    <w:name w:val="Heading Left"/>
    <w:basedOn w:val="Normal"/>
    <w:next w:val="Normal"/>
    <w:uiPriority w:val="99"/>
    <w:rsid w:val="000D6CBE"/>
    <w:pPr>
      <w:spacing w:before="360" w:line="360" w:lineRule="auto"/>
      <w:jc w:val="left"/>
      <w:outlineLvl w:val="0"/>
    </w:pPr>
    <w:rPr>
      <w:rFonts w:eastAsia="Times New Roman"/>
      <w:b/>
      <w:caps/>
      <w:szCs w:val="24"/>
      <w:u w:val="single"/>
      <w:lang w:eastAsia="fr-FR" w:bidi="fr-FR"/>
    </w:rPr>
  </w:style>
  <w:style w:type="paragraph" w:customStyle="1" w:styleId="HeadingIVX">
    <w:name w:val="Heading IVX"/>
    <w:basedOn w:val="HeadingLeft"/>
    <w:next w:val="Normal"/>
    <w:uiPriority w:val="99"/>
    <w:rsid w:val="000D6CBE"/>
    <w:pPr>
      <w:numPr>
        <w:numId w:val="31"/>
      </w:numPr>
      <w:tabs>
        <w:tab w:val="clear" w:pos="567"/>
      </w:tabs>
      <w:ind w:left="0" w:firstLine="0"/>
    </w:pPr>
  </w:style>
  <w:style w:type="paragraph" w:customStyle="1" w:styleId="Heading123">
    <w:name w:val="Heading 123"/>
    <w:basedOn w:val="HeadingLeft"/>
    <w:next w:val="Normal"/>
    <w:uiPriority w:val="99"/>
    <w:rsid w:val="000D6CBE"/>
    <w:pPr>
      <w:numPr>
        <w:numId w:val="32"/>
      </w:numPr>
      <w:tabs>
        <w:tab w:val="clear" w:pos="567"/>
      </w:tabs>
      <w:ind w:left="0" w:firstLine="0"/>
    </w:pPr>
  </w:style>
  <w:style w:type="paragraph" w:customStyle="1" w:styleId="HeadingABC">
    <w:name w:val="Heading ABC"/>
    <w:basedOn w:val="HeadingLeft"/>
    <w:next w:val="Normal"/>
    <w:uiPriority w:val="99"/>
    <w:rsid w:val="000D6CBE"/>
    <w:pPr>
      <w:numPr>
        <w:numId w:val="33"/>
      </w:numPr>
      <w:tabs>
        <w:tab w:val="clear" w:pos="567"/>
      </w:tabs>
      <w:ind w:left="0" w:firstLine="0"/>
    </w:pPr>
  </w:style>
  <w:style w:type="paragraph" w:customStyle="1" w:styleId="HeadingCentered">
    <w:name w:val="Heading Centered"/>
    <w:basedOn w:val="HeadingLeft"/>
    <w:next w:val="Normal"/>
    <w:uiPriority w:val="99"/>
    <w:rsid w:val="000D6CBE"/>
    <w:pPr>
      <w:jc w:val="center"/>
    </w:pPr>
  </w:style>
  <w:style w:type="paragraph" w:customStyle="1" w:styleId="Amendment">
    <w:name w:val="Amendment"/>
    <w:basedOn w:val="Normal"/>
    <w:next w:val="Normal"/>
    <w:uiPriority w:val="99"/>
    <w:rsid w:val="000D6CBE"/>
    <w:pPr>
      <w:spacing w:line="360" w:lineRule="auto"/>
      <w:jc w:val="left"/>
    </w:pPr>
    <w:rPr>
      <w:rFonts w:eastAsia="Times New Roman"/>
      <w:i/>
      <w:szCs w:val="24"/>
      <w:u w:val="single"/>
      <w:lang w:eastAsia="fr-FR" w:bidi="fr-FR"/>
    </w:rPr>
  </w:style>
  <w:style w:type="paragraph" w:customStyle="1" w:styleId="AmendmentList">
    <w:name w:val="Amendment List"/>
    <w:basedOn w:val="Normal"/>
    <w:uiPriority w:val="99"/>
    <w:rsid w:val="000D6CBE"/>
    <w:pPr>
      <w:spacing w:line="360" w:lineRule="auto"/>
      <w:ind w:left="2268" w:hanging="2268"/>
      <w:jc w:val="left"/>
    </w:pPr>
    <w:rPr>
      <w:rFonts w:eastAsia="Times New Roman"/>
      <w:szCs w:val="24"/>
      <w:lang w:eastAsia="fr-FR" w:bidi="fr-FR"/>
    </w:rPr>
  </w:style>
  <w:style w:type="paragraph" w:customStyle="1" w:styleId="ReplyRE">
    <w:name w:val="Reply RE"/>
    <w:basedOn w:val="Normal"/>
    <w:next w:val="Normal"/>
    <w:uiPriority w:val="99"/>
    <w:rsid w:val="000D6CBE"/>
    <w:pPr>
      <w:spacing w:after="480"/>
      <w:contextualSpacing/>
      <w:jc w:val="left"/>
    </w:pPr>
    <w:rPr>
      <w:rFonts w:eastAsia="Times New Roman"/>
      <w:szCs w:val="24"/>
      <w:lang w:eastAsia="fr-FR" w:bidi="fr-FR"/>
    </w:rPr>
  </w:style>
  <w:style w:type="paragraph" w:customStyle="1" w:styleId="ReplyBold">
    <w:name w:val="Reply Bold"/>
    <w:basedOn w:val="ReplyRE"/>
    <w:next w:val="Normal"/>
    <w:uiPriority w:val="99"/>
    <w:rsid w:val="000D6CBE"/>
    <w:rPr>
      <w:b/>
    </w:rPr>
  </w:style>
  <w:style w:type="paragraph" w:customStyle="1" w:styleId="Annex">
    <w:name w:val="Annex"/>
    <w:basedOn w:val="Normal"/>
    <w:next w:val="Normal"/>
    <w:uiPriority w:val="99"/>
    <w:rsid w:val="000D6CBE"/>
    <w:pPr>
      <w:spacing w:line="360" w:lineRule="auto"/>
      <w:jc w:val="right"/>
    </w:pPr>
    <w:rPr>
      <w:rFonts w:eastAsia="Times New Roman"/>
      <w:b/>
      <w:szCs w:val="24"/>
      <w:u w:val="single"/>
      <w:lang w:eastAsia="fr-FR" w:bidi="fr-FR"/>
    </w:rPr>
  </w:style>
  <w:style w:type="paragraph" w:customStyle="1" w:styleId="Sign">
    <w:name w:val="Sign"/>
    <w:basedOn w:val="Normal"/>
    <w:uiPriority w:val="99"/>
    <w:rsid w:val="000D6CBE"/>
    <w:pPr>
      <w:tabs>
        <w:tab w:val="center" w:pos="7087"/>
      </w:tabs>
      <w:spacing w:line="360" w:lineRule="auto"/>
      <w:jc w:val="left"/>
    </w:pPr>
    <w:rPr>
      <w:rFonts w:eastAsia="Times New Roman"/>
      <w:szCs w:val="24"/>
      <w:lang w:eastAsia="fr-FR" w:bidi="fr-FR"/>
    </w:rPr>
  </w:style>
  <w:style w:type="paragraph" w:customStyle="1" w:styleId="NotDeclassified">
    <w:name w:val="Not Declassified"/>
    <w:basedOn w:val="Normal"/>
    <w:uiPriority w:val="99"/>
    <w:qFormat/>
    <w:rsid w:val="000D6CBE"/>
    <w:pPr>
      <w:pBdr>
        <w:top w:val="single" w:sz="4" w:space="0" w:color="auto"/>
        <w:left w:val="single" w:sz="4" w:space="0" w:color="auto"/>
        <w:bottom w:val="single" w:sz="4" w:space="0" w:color="auto"/>
        <w:right w:val="single" w:sz="4" w:space="0" w:color="auto"/>
      </w:pBdr>
      <w:shd w:val="solid" w:color="CCCCCC" w:fill="CCCCCC"/>
      <w:spacing w:line="360" w:lineRule="auto"/>
      <w:jc w:val="left"/>
    </w:pPr>
    <w:rPr>
      <w:rFonts w:eastAsia="Times New Roman"/>
      <w:b/>
      <w:bCs/>
      <w:szCs w:val="24"/>
      <w:lang w:eastAsia="fr-FR" w:bidi="fr-FR"/>
    </w:rPr>
  </w:style>
  <w:style w:type="paragraph" w:customStyle="1" w:styleId="DESignature">
    <w:name w:val="DE Signature"/>
    <w:basedOn w:val="Normal"/>
    <w:uiPriority w:val="99"/>
    <w:qFormat/>
    <w:rsid w:val="000D6CBE"/>
    <w:pPr>
      <w:tabs>
        <w:tab w:val="center" w:pos="5954"/>
      </w:tabs>
      <w:spacing w:before="720" w:line="360" w:lineRule="auto"/>
      <w:jc w:val="left"/>
    </w:pPr>
    <w:rPr>
      <w:rFonts w:eastAsia="Times New Roman"/>
      <w:szCs w:val="24"/>
    </w:rPr>
  </w:style>
  <w:style w:type="paragraph" w:customStyle="1" w:styleId="HeaderCouncil">
    <w:name w:val="Header Council"/>
    <w:basedOn w:val="Normal"/>
    <w:uiPriority w:val="99"/>
    <w:rsid w:val="000D6CBE"/>
    <w:pPr>
      <w:spacing w:before="0" w:after="0"/>
      <w:jc w:val="left"/>
    </w:pPr>
    <w:rPr>
      <w:rFonts w:eastAsia="Times New Roman"/>
      <w:sz w:val="2"/>
      <w:szCs w:val="24"/>
    </w:rPr>
  </w:style>
  <w:style w:type="paragraph" w:customStyle="1" w:styleId="FooterCouncil">
    <w:name w:val="Footer Council"/>
    <w:basedOn w:val="Normal"/>
    <w:uiPriority w:val="99"/>
    <w:rsid w:val="000D6CBE"/>
    <w:pPr>
      <w:spacing w:before="0" w:after="0"/>
      <w:jc w:val="left"/>
    </w:pPr>
    <w:rPr>
      <w:rFonts w:eastAsia="Times New Roman"/>
      <w:sz w:val="2"/>
      <w:szCs w:val="24"/>
    </w:rPr>
  </w:style>
  <w:style w:type="paragraph" w:customStyle="1" w:styleId="TechnicalBlock">
    <w:name w:val="Technical Block"/>
    <w:basedOn w:val="Normal"/>
    <w:next w:val="Normal"/>
    <w:uiPriority w:val="99"/>
    <w:rsid w:val="000D6CBE"/>
    <w:pPr>
      <w:spacing w:before="0" w:after="240"/>
      <w:jc w:val="center"/>
    </w:pPr>
    <w:rPr>
      <w:rFonts w:eastAsia="Times New Roman"/>
      <w:szCs w:val="24"/>
    </w:rPr>
  </w:style>
  <w:style w:type="paragraph" w:customStyle="1" w:styleId="Annexetitreacte">
    <w:name w:val="Annexe titre (acte)"/>
    <w:basedOn w:val="Normal"/>
    <w:next w:val="Normal"/>
    <w:uiPriority w:val="99"/>
    <w:rsid w:val="000D6CBE"/>
    <w:pPr>
      <w:spacing w:line="360" w:lineRule="auto"/>
      <w:jc w:val="center"/>
    </w:pPr>
    <w:rPr>
      <w:rFonts w:eastAsia="Times New Roman"/>
      <w:b/>
      <w:szCs w:val="24"/>
      <w:u w:val="single"/>
    </w:rPr>
  </w:style>
  <w:style w:type="paragraph" w:customStyle="1" w:styleId="Annexetitreglobale">
    <w:name w:val="Annexe titre (globale)"/>
    <w:basedOn w:val="Normal"/>
    <w:next w:val="Normal"/>
    <w:uiPriority w:val="99"/>
    <w:rsid w:val="000D6CBE"/>
    <w:pPr>
      <w:spacing w:line="360" w:lineRule="auto"/>
      <w:jc w:val="center"/>
    </w:pPr>
    <w:rPr>
      <w:rFonts w:eastAsia="Times New Roman"/>
      <w:b/>
      <w:szCs w:val="24"/>
      <w:u w:val="single"/>
    </w:rPr>
  </w:style>
  <w:style w:type="paragraph" w:customStyle="1" w:styleId="Sous-titreobjet">
    <w:name w:val="Sous-titre objet"/>
    <w:basedOn w:val="Normal"/>
    <w:uiPriority w:val="99"/>
    <w:rsid w:val="000D6CBE"/>
    <w:pPr>
      <w:spacing w:before="0" w:after="0" w:line="360" w:lineRule="auto"/>
      <w:jc w:val="center"/>
    </w:pPr>
    <w:rPr>
      <w:rFonts w:eastAsia="Times New Roman"/>
      <w:b/>
      <w:szCs w:val="24"/>
    </w:rPr>
  </w:style>
  <w:style w:type="paragraph" w:customStyle="1" w:styleId="Lignefinal">
    <w:name w:val="Ligne final"/>
    <w:basedOn w:val="Normal"/>
    <w:next w:val="Normal"/>
    <w:uiPriority w:val="99"/>
    <w:rsid w:val="000D6CBE"/>
    <w:pPr>
      <w:pBdr>
        <w:bottom w:val="single" w:sz="4" w:space="0" w:color="000000"/>
      </w:pBdr>
      <w:spacing w:before="360" w:line="360" w:lineRule="auto"/>
      <w:ind w:left="3400" w:right="3400"/>
      <w:jc w:val="center"/>
    </w:pPr>
    <w:rPr>
      <w:rFonts w:eastAsia="Times New Roman"/>
      <w:b/>
      <w:szCs w:val="24"/>
    </w:rPr>
  </w:style>
  <w:style w:type="paragraph" w:customStyle="1" w:styleId="LignefinalLandscape">
    <w:name w:val="Ligne final (Landscape)"/>
    <w:basedOn w:val="Normal"/>
    <w:next w:val="Normal"/>
    <w:uiPriority w:val="99"/>
    <w:rsid w:val="000D6CBE"/>
    <w:pPr>
      <w:pBdr>
        <w:bottom w:val="single" w:sz="4" w:space="0" w:color="000000"/>
      </w:pBdr>
      <w:spacing w:before="360" w:line="360" w:lineRule="auto"/>
      <w:ind w:left="5868" w:right="5868"/>
      <w:jc w:val="center"/>
    </w:pPr>
    <w:rPr>
      <w:rFonts w:eastAsia="Times New Roman"/>
      <w:b/>
      <w:szCs w:val="24"/>
    </w:rPr>
  </w:style>
  <w:style w:type="paragraph" w:customStyle="1" w:styleId="Rfrenceinterinstitutionelle">
    <w:name w:val="Référence interinstitutionelle"/>
    <w:basedOn w:val="Normal"/>
    <w:next w:val="Statut"/>
    <w:uiPriority w:val="99"/>
    <w:rsid w:val="000D6CBE"/>
    <w:pPr>
      <w:spacing w:before="0" w:after="0" w:line="360" w:lineRule="auto"/>
      <w:ind w:left="5103"/>
      <w:jc w:val="left"/>
    </w:pPr>
    <w:rPr>
      <w:rFonts w:eastAsia="Times New Roman"/>
      <w:szCs w:val="24"/>
    </w:rPr>
  </w:style>
  <w:style w:type="paragraph" w:customStyle="1" w:styleId="EntLogo">
    <w:name w:val="EntLogo"/>
    <w:basedOn w:val="Normal"/>
    <w:uiPriority w:val="99"/>
    <w:rsid w:val="000D6CBE"/>
    <w:pPr>
      <w:tabs>
        <w:tab w:val="right" w:pos="9639"/>
      </w:tabs>
      <w:spacing w:before="0" w:after="0" w:line="360" w:lineRule="auto"/>
      <w:jc w:val="left"/>
    </w:pPr>
    <w:rPr>
      <w:rFonts w:eastAsia="Times New Roman"/>
      <w:b/>
      <w:szCs w:val="24"/>
    </w:rPr>
  </w:style>
  <w:style w:type="paragraph" w:customStyle="1" w:styleId="EntInstit">
    <w:name w:val="EntInstit"/>
    <w:basedOn w:val="Normal"/>
    <w:uiPriority w:val="99"/>
    <w:rsid w:val="000D6CBE"/>
    <w:pPr>
      <w:spacing w:before="0" w:after="0"/>
      <w:jc w:val="right"/>
    </w:pPr>
    <w:rPr>
      <w:rFonts w:eastAsia="Times New Roman"/>
      <w:b/>
      <w:szCs w:val="24"/>
    </w:rPr>
  </w:style>
  <w:style w:type="paragraph" w:customStyle="1" w:styleId="EntRefer">
    <w:name w:val="EntRefer"/>
    <w:basedOn w:val="Normal"/>
    <w:uiPriority w:val="99"/>
    <w:rsid w:val="000D6CBE"/>
    <w:pPr>
      <w:spacing w:before="0" w:after="0"/>
      <w:jc w:val="left"/>
    </w:pPr>
    <w:rPr>
      <w:rFonts w:eastAsia="Times New Roman"/>
      <w:b/>
      <w:szCs w:val="24"/>
    </w:rPr>
  </w:style>
  <w:style w:type="paragraph" w:customStyle="1" w:styleId="EntEmet">
    <w:name w:val="EntEmet"/>
    <w:basedOn w:val="Normal"/>
    <w:uiPriority w:val="99"/>
    <w:rsid w:val="000D6CBE"/>
    <w:pPr>
      <w:spacing w:before="40" w:after="0"/>
      <w:jc w:val="left"/>
    </w:pPr>
    <w:rPr>
      <w:rFonts w:eastAsia="Times New Roman"/>
      <w:szCs w:val="24"/>
    </w:rPr>
  </w:style>
  <w:style w:type="paragraph" w:customStyle="1" w:styleId="EntText">
    <w:name w:val="EntText"/>
    <w:basedOn w:val="Normal"/>
    <w:uiPriority w:val="99"/>
    <w:rsid w:val="000D6CBE"/>
    <w:pPr>
      <w:spacing w:line="360" w:lineRule="auto"/>
      <w:jc w:val="left"/>
    </w:pPr>
    <w:rPr>
      <w:rFonts w:eastAsia="Times New Roman"/>
      <w:szCs w:val="24"/>
    </w:rPr>
  </w:style>
  <w:style w:type="paragraph" w:customStyle="1" w:styleId="EntEU">
    <w:name w:val="EntEU"/>
    <w:basedOn w:val="Normal"/>
    <w:uiPriority w:val="99"/>
    <w:rsid w:val="000D6CBE"/>
    <w:pPr>
      <w:spacing w:before="240" w:after="240"/>
      <w:jc w:val="center"/>
    </w:pPr>
    <w:rPr>
      <w:rFonts w:eastAsia="Times New Roman"/>
      <w:b/>
      <w:sz w:val="36"/>
      <w:szCs w:val="24"/>
    </w:rPr>
  </w:style>
  <w:style w:type="paragraph" w:customStyle="1" w:styleId="EntASSOC">
    <w:name w:val="EntASSOC"/>
    <w:basedOn w:val="Normal"/>
    <w:uiPriority w:val="99"/>
    <w:rsid w:val="000D6CBE"/>
    <w:pPr>
      <w:spacing w:before="0" w:after="0"/>
      <w:jc w:val="center"/>
    </w:pPr>
    <w:rPr>
      <w:rFonts w:eastAsia="Times New Roman"/>
      <w:b/>
      <w:szCs w:val="24"/>
    </w:rPr>
  </w:style>
  <w:style w:type="paragraph" w:customStyle="1" w:styleId="EntACP">
    <w:name w:val="EntACP"/>
    <w:basedOn w:val="Normal"/>
    <w:uiPriority w:val="99"/>
    <w:rsid w:val="000D6CBE"/>
    <w:pPr>
      <w:spacing w:before="0" w:after="180"/>
      <w:jc w:val="center"/>
    </w:pPr>
    <w:rPr>
      <w:rFonts w:eastAsia="Times New Roman"/>
      <w:b/>
      <w:spacing w:val="40"/>
      <w:sz w:val="28"/>
      <w:szCs w:val="24"/>
    </w:rPr>
  </w:style>
  <w:style w:type="paragraph" w:customStyle="1" w:styleId="EntInstitACP">
    <w:name w:val="EntInstitACP"/>
    <w:basedOn w:val="Normal"/>
    <w:uiPriority w:val="99"/>
    <w:rsid w:val="000D6CBE"/>
    <w:pPr>
      <w:spacing w:before="0" w:after="0"/>
      <w:jc w:val="center"/>
    </w:pPr>
    <w:rPr>
      <w:rFonts w:eastAsia="Times New Roman"/>
      <w:b/>
      <w:szCs w:val="24"/>
    </w:rPr>
  </w:style>
  <w:style w:type="paragraph" w:customStyle="1" w:styleId="Genredudocument">
    <w:name w:val="Genre du document"/>
    <w:basedOn w:val="EntRefer"/>
    <w:next w:val="EntRefer"/>
    <w:uiPriority w:val="99"/>
    <w:rsid w:val="000D6CBE"/>
    <w:pPr>
      <w:spacing w:before="240"/>
    </w:pPr>
  </w:style>
  <w:style w:type="paragraph" w:customStyle="1" w:styleId="Accordtitre">
    <w:name w:val="Accord titre"/>
    <w:basedOn w:val="Normal"/>
    <w:uiPriority w:val="99"/>
    <w:rsid w:val="000D6CBE"/>
    <w:pPr>
      <w:spacing w:before="0" w:after="0" w:line="360" w:lineRule="auto"/>
      <w:jc w:val="center"/>
    </w:pPr>
    <w:rPr>
      <w:rFonts w:eastAsia="Times New Roman"/>
      <w:szCs w:val="24"/>
    </w:rPr>
  </w:style>
  <w:style w:type="paragraph" w:customStyle="1" w:styleId="FooterAccord">
    <w:name w:val="Footer Accord"/>
    <w:basedOn w:val="Normal"/>
    <w:uiPriority w:val="99"/>
    <w:rsid w:val="000D6CBE"/>
    <w:pPr>
      <w:tabs>
        <w:tab w:val="center" w:pos="4819"/>
        <w:tab w:val="center" w:pos="7370"/>
        <w:tab w:val="right" w:pos="9638"/>
      </w:tabs>
      <w:spacing w:before="360" w:after="0"/>
      <w:jc w:val="center"/>
    </w:pPr>
    <w:rPr>
      <w:rFonts w:eastAsia="Times New Roman"/>
      <w:szCs w:val="24"/>
    </w:rPr>
  </w:style>
  <w:style w:type="paragraph" w:customStyle="1" w:styleId="FooterLandscapeAccord">
    <w:name w:val="FooterLandscape Accord"/>
    <w:basedOn w:val="Normal"/>
    <w:uiPriority w:val="99"/>
    <w:rsid w:val="000D6CBE"/>
    <w:pPr>
      <w:tabs>
        <w:tab w:val="center" w:pos="7285"/>
        <w:tab w:val="center" w:pos="10930"/>
        <w:tab w:val="right" w:pos="14570"/>
      </w:tabs>
      <w:spacing w:before="360" w:after="0"/>
      <w:jc w:val="center"/>
    </w:pPr>
    <w:rPr>
      <w:rFonts w:eastAsia="Times New Roman"/>
      <w:szCs w:val="24"/>
    </w:rPr>
  </w:style>
  <w:style w:type="paragraph" w:customStyle="1" w:styleId="TitrearticleAccord">
    <w:name w:val="Titre article Accord"/>
    <w:basedOn w:val="Normal"/>
    <w:next w:val="Normal"/>
    <w:uiPriority w:val="99"/>
    <w:rsid w:val="000D6CBE"/>
    <w:pPr>
      <w:keepNext/>
      <w:spacing w:before="600" w:line="360" w:lineRule="auto"/>
      <w:jc w:val="center"/>
    </w:pPr>
    <w:rPr>
      <w:rFonts w:eastAsia="Times New Roman"/>
      <w:i/>
      <w:szCs w:val="24"/>
    </w:rPr>
  </w:style>
  <w:style w:type="character" w:styleId="LineNumber">
    <w:name w:val="line number"/>
    <w:uiPriority w:val="99"/>
    <w:semiHidden/>
    <w:unhideWhenUsed/>
    <w:rsid w:val="000D6CBE"/>
    <w:rPr>
      <w:rFonts w:ascii="Times New Roman" w:hAnsi="Times New Roman" w:cs="Times New Roman" w:hint="default"/>
    </w:rPr>
  </w:style>
  <w:style w:type="character" w:styleId="PageNumber">
    <w:name w:val="page number"/>
    <w:uiPriority w:val="99"/>
    <w:semiHidden/>
    <w:unhideWhenUsed/>
    <w:rsid w:val="000D6CBE"/>
    <w:rPr>
      <w:rFonts w:ascii="Times New Roman" w:hAnsi="Times New Roman" w:cs="Times New Roman" w:hint="default"/>
    </w:rPr>
  </w:style>
  <w:style w:type="character" w:styleId="EndnoteReference">
    <w:name w:val="endnote reference"/>
    <w:uiPriority w:val="99"/>
    <w:semiHidden/>
    <w:unhideWhenUsed/>
    <w:rsid w:val="000D6CBE"/>
    <w:rPr>
      <w:vertAlign w:val="superscript"/>
    </w:rPr>
  </w:style>
  <w:style w:type="character" w:customStyle="1" w:styleId="LignefinalChar">
    <w:name w:val="Ligne final Char"/>
    <w:basedOn w:val="DefaultParagraphFont"/>
    <w:rsid w:val="000D6CBE"/>
    <w:rPr>
      <w:b/>
      <w:bCs w:val="0"/>
      <w:sz w:val="24"/>
      <w:szCs w:val="24"/>
      <w:lang w:val="fr-FR" w:eastAsia="en-US"/>
    </w:rPr>
  </w:style>
  <w:style w:type="character" w:customStyle="1" w:styleId="TechnicalBlockChar">
    <w:name w:val="Technical Block Char"/>
    <w:basedOn w:val="DefaultParagraphFont"/>
    <w:rsid w:val="000D6CBE"/>
    <w:rPr>
      <w:sz w:val="24"/>
      <w:szCs w:val="24"/>
      <w:lang w:val="fr-FR" w:eastAsia="fr-FR"/>
    </w:rPr>
  </w:style>
  <w:style w:type="character" w:customStyle="1" w:styleId="tw4winError">
    <w:name w:val="tw4winError"/>
    <w:rsid w:val="000D6CBE"/>
    <w:rPr>
      <w:color w:val="00FF00"/>
      <w:sz w:val="40"/>
    </w:rPr>
  </w:style>
  <w:style w:type="character" w:customStyle="1" w:styleId="tw4winExternal">
    <w:name w:val="tw4winExternal"/>
    <w:rsid w:val="000D6CBE"/>
    <w:rPr>
      <w:noProof/>
      <w:color w:val="808080"/>
    </w:rPr>
  </w:style>
  <w:style w:type="character" w:customStyle="1" w:styleId="tw4winInternal">
    <w:name w:val="tw4winInternal"/>
    <w:rsid w:val="000D6CBE"/>
    <w:rPr>
      <w:noProof/>
      <w:color w:val="FF0000"/>
    </w:rPr>
  </w:style>
  <w:style w:type="character" w:customStyle="1" w:styleId="tw4winJump">
    <w:name w:val="tw4winJump"/>
    <w:rsid w:val="000D6CBE"/>
    <w:rPr>
      <w:noProof/>
      <w:color w:val="008080"/>
    </w:rPr>
  </w:style>
  <w:style w:type="character" w:customStyle="1" w:styleId="tw4winMark">
    <w:name w:val="tw4winMark"/>
    <w:rsid w:val="000D6CBE"/>
    <w:rPr>
      <w:rFonts w:ascii="Times New Roman" w:hAnsi="Times New Roman" w:cs="Times New Roman" w:hint="default"/>
      <w:vanish/>
      <w:webHidden w:val="0"/>
      <w:color w:val="800080"/>
      <w:sz w:val="24"/>
      <w:vertAlign w:val="subscript"/>
      <w:specVanish w:val="0"/>
    </w:rPr>
  </w:style>
  <w:style w:type="character" w:customStyle="1" w:styleId="tw4winPopup">
    <w:name w:val="tw4winPopup"/>
    <w:rsid w:val="000D6CBE"/>
    <w:rPr>
      <w:noProof/>
      <w:color w:val="008000"/>
    </w:rPr>
  </w:style>
  <w:style w:type="character" w:customStyle="1" w:styleId="tw4winTerm">
    <w:name w:val="tw4winTerm"/>
    <w:rsid w:val="000D6CBE"/>
    <w:rPr>
      <w:color w:val="0000FF"/>
    </w:rPr>
  </w:style>
  <w:style w:type="character" w:customStyle="1" w:styleId="WW8Num37z0">
    <w:name w:val="WW8Num37z0"/>
    <w:rsid w:val="000D6CBE"/>
    <w:rPr>
      <w:rFonts w:ascii="Times New Roman" w:hAnsi="Times New Roman" w:cs="Times New Roman" w:hint="default"/>
    </w:rPr>
  </w:style>
  <w:style w:type="character" w:customStyle="1" w:styleId="Point0Char">
    <w:name w:val="Point 0 Char"/>
    <w:rsid w:val="000D6CBE"/>
    <w:rPr>
      <w:rFonts w:ascii="Times New Roman" w:hAnsi="Times New Roman" w:cs="Times New Roman" w:hint="default"/>
      <w:sz w:val="24"/>
      <w:lang w:val="fr-FR" w:eastAsia="fr-FR"/>
    </w:rPr>
  </w:style>
  <w:style w:type="character" w:customStyle="1" w:styleId="NormalCenteredChar">
    <w:name w:val="Normal Centered Char"/>
    <w:rsid w:val="000D6CBE"/>
    <w:rPr>
      <w:rFonts w:ascii="Times New Roman" w:hAnsi="Times New Roman" w:cs="Times New Roman" w:hint="default"/>
      <w:sz w:val="24"/>
      <w:lang w:val="fr-FR" w:eastAsia="fr-FR"/>
    </w:rPr>
  </w:style>
  <w:style w:type="paragraph" w:customStyle="1" w:styleId="pj0">
    <w:name w:val="p.j."/>
    <w:basedOn w:val="Normal"/>
    <w:link w:val="pjChar"/>
    <w:rsid w:val="000D6CBE"/>
    <w:pPr>
      <w:spacing w:line="360" w:lineRule="auto"/>
      <w:jc w:val="left"/>
    </w:pPr>
    <w:rPr>
      <w:rFonts w:eastAsia="Times New Roman"/>
      <w:szCs w:val="24"/>
      <w:lang w:eastAsia="fr-FR"/>
    </w:rPr>
  </w:style>
  <w:style w:type="character" w:customStyle="1" w:styleId="pjChar">
    <w:name w:val="p.j. Char"/>
    <w:basedOn w:val="TechnicalBlockChar"/>
    <w:link w:val="pj0"/>
    <w:locked/>
    <w:rsid w:val="000D6CBE"/>
    <w:rPr>
      <w:rFonts w:ascii="Times New Roman" w:eastAsia="Times New Roman" w:hAnsi="Times New Roman" w:cs="Times New Roman"/>
      <w:sz w:val="24"/>
      <w:szCs w:val="24"/>
      <w:lang w:val="fr-FR" w:eastAsia="fr-FR"/>
    </w:rPr>
  </w:style>
  <w:style w:type="character" w:customStyle="1" w:styleId="HeaderCouncilChar">
    <w:name w:val="Header Council Char"/>
    <w:basedOn w:val="pjChar"/>
    <w:rsid w:val="000D6CBE"/>
    <w:rPr>
      <w:rFonts w:ascii="Times New Roman" w:eastAsia="Times New Roman" w:hAnsi="Times New Roman" w:cs="Times New Roman"/>
      <w:sz w:val="2"/>
      <w:szCs w:val="24"/>
      <w:lang w:val="fr-FR" w:eastAsia="fr-FR"/>
    </w:rPr>
  </w:style>
  <w:style w:type="character" w:customStyle="1" w:styleId="HeaderChar1">
    <w:name w:val="Header Char1"/>
    <w:basedOn w:val="DefaultParagraphFont"/>
    <w:rsid w:val="000D6CBE"/>
    <w:rPr>
      <w:sz w:val="24"/>
      <w:szCs w:val="24"/>
      <w:lang w:val="fr-FR" w:eastAsia="en-US"/>
    </w:rPr>
  </w:style>
  <w:style w:type="character" w:customStyle="1" w:styleId="FooterChar1">
    <w:name w:val="Footer Char1"/>
    <w:basedOn w:val="DefaultParagraphFont"/>
    <w:rsid w:val="000D6CBE"/>
    <w:rPr>
      <w:sz w:val="24"/>
      <w:szCs w:val="24"/>
      <w:lang w:val="fr-FR" w:eastAsia="en-US"/>
    </w:rPr>
  </w:style>
  <w:style w:type="character" w:customStyle="1" w:styleId="FootnoteTextChar1">
    <w:name w:val="Footnote Text Char1"/>
    <w:aliases w:val="Footnote Text Char2 Char Char,Footnote Text Char Char Char1 Char,Footnote Text Char1 Char Char Char Char,Footnote Text Char2 Char Char Char Char Char,Footnote Text Char1 Char1 Char Char Char Char Char,Footnote text Char1,fn Char"/>
    <w:basedOn w:val="DefaultParagraphFont"/>
    <w:uiPriority w:val="99"/>
    <w:rsid w:val="000D6CBE"/>
    <w:rPr>
      <w:sz w:val="24"/>
      <w:lang w:val="fr-FR" w:eastAsia="en-US"/>
    </w:rPr>
  </w:style>
  <w:style w:type="character" w:customStyle="1" w:styleId="HeaderChar2">
    <w:name w:val="Header Char2"/>
    <w:basedOn w:val="DefaultParagraphFont"/>
    <w:uiPriority w:val="99"/>
    <w:semiHidden/>
    <w:locked/>
    <w:rsid w:val="000D6CBE"/>
    <w:rPr>
      <w:rFonts w:ascii="Times New Roman" w:eastAsia="Times New Roman" w:hAnsi="Times New Roman" w:cs="Times New Roman"/>
      <w:sz w:val="24"/>
      <w:szCs w:val="24"/>
      <w:lang w:val="fr-FR"/>
    </w:rPr>
  </w:style>
  <w:style w:type="character" w:customStyle="1" w:styleId="FooterChar2">
    <w:name w:val="Footer Char2"/>
    <w:basedOn w:val="DefaultParagraphFont"/>
    <w:uiPriority w:val="99"/>
    <w:semiHidden/>
    <w:locked/>
    <w:rsid w:val="000D6CBE"/>
    <w:rPr>
      <w:rFonts w:ascii="Times New Roman" w:eastAsia="Times New Roman" w:hAnsi="Times New Roman" w:cs="Times New Roman"/>
      <w:sz w:val="24"/>
      <w:szCs w:val="24"/>
      <w:lang w:val="fr-FR"/>
    </w:rPr>
  </w:style>
  <w:style w:type="character" w:customStyle="1" w:styleId="FootnoteTextChar2">
    <w:name w:val="Footnote Text Char2"/>
    <w:basedOn w:val="DefaultParagraphFont"/>
    <w:uiPriority w:val="99"/>
    <w:semiHidden/>
    <w:locked/>
    <w:rsid w:val="000D6CBE"/>
    <w:rPr>
      <w:rFonts w:ascii="Times New Roman" w:eastAsia="Times New Roman" w:hAnsi="Times New Roman" w:cs="Times New Roman"/>
      <w:sz w:val="24"/>
      <w:szCs w:val="20"/>
      <w:lang w:val="fr-FR"/>
    </w:rPr>
  </w:style>
  <w:style w:type="table" w:styleId="TableSimple1">
    <w:name w:val="Table Simple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bottom w:val="single" w:sz="12" w:space="0" w:color="000000"/>
      </w:tblBorders>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bottom w:val="single" w:sz="12" w:space="0" w:color="000000"/>
      </w:tblBorders>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6CBE"/>
    <w:pPr>
      <w:spacing w:before="120" w:after="120" w:line="240" w:lineRule="auto"/>
      <w:jc w:val="both"/>
    </w:pPr>
    <w:rPr>
      <w:rFonts w:ascii="Times New Roman" w:eastAsia="Times New Roman" w:hAnsi="Times New Roman" w:cs="Times New Roman"/>
      <w:color w:val="000080"/>
      <w:sz w:val="20"/>
      <w:szCs w:val="20"/>
      <w:lang w:val="fr-FR" w:eastAsia="fr-FR" w:bidi="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left w:val="single" w:sz="6" w:space="0" w:color="000000"/>
        <w:bottom w:val="single" w:sz="12" w:space="0" w:color="000000"/>
        <w:right w:val="single" w:sz="6" w:space="0" w:color="000000"/>
      </w:tblBorders>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6CBE"/>
    <w:pPr>
      <w:spacing w:before="120" w:after="120" w:line="240" w:lineRule="auto"/>
      <w:jc w:val="both"/>
    </w:pPr>
    <w:rPr>
      <w:rFonts w:ascii="Times New Roman" w:eastAsia="Times New Roman" w:hAnsi="Times New Roman" w:cs="Times New Roman"/>
      <w:color w:val="FFFFFF"/>
      <w:sz w:val="20"/>
      <w:szCs w:val="20"/>
      <w:lang w:val="fr-FR" w:eastAsia="fr-FR" w:bidi="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bottom w:val="single" w:sz="12" w:space="0" w:color="000000"/>
      </w:tblBorders>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fr-FR" w:eastAsia="fr-FR" w:bidi="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fr-FR" w:eastAsia="fr-FR" w:bidi="fr-FR"/>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fr-FR" w:eastAsia="fr-FR" w:bidi="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TableColumns5">
    <w:name w:val="Table Columns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TableGrid1">
    <w:name w:val="Table Grid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insideH w:val="single" w:sz="6" w:space="0" w:color="000000"/>
        <w:insideV w:val="single" w:sz="6" w:space="0" w:color="000000"/>
      </w:tblBorders>
    </w:tbl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left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6CBE"/>
    <w:pPr>
      <w:spacing w:before="120" w:after="120" w:line="240" w:lineRule="auto"/>
      <w:jc w:val="both"/>
    </w:pPr>
    <w:rPr>
      <w:rFonts w:ascii="Times New Roman" w:eastAsia="Times New Roman" w:hAnsi="Times New Roman" w:cs="Times New Roman"/>
      <w:b/>
      <w:bCs/>
      <w:sz w:val="20"/>
      <w:szCs w:val="20"/>
      <w:lang w:val="fr-FR" w:eastAsia="fr-FR" w:bidi="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2"/>
      <w:tblBorders>
        <w:bottom w:val="single" w:sz="12" w:space="0" w:color="808080"/>
      </w:tblBorders>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bottom w:val="single" w:sz="12" w:space="0" w:color="000000"/>
        <w:insideH w:val="single" w:sz="6" w:space="0" w:color="000000"/>
      </w:tblBorders>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Pr>
    <w:tcPr>
      <w:shd w:val="solid" w:color="C0C0C0" w:fill="FFFFFF"/>
    </w:tc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StyleColBandSize w:val="1"/>
    </w:tbl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Borders>
        <w:insideH w:val="single" w:sz="18" w:space="0" w:color="FFFFFF"/>
        <w:insideV w:val="single" w:sz="18" w:space="0" w:color="FFFFFF"/>
      </w:tblBorders>
    </w:tbl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StyleRowBandSize w:val="1"/>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left w:val="single" w:sz="6" w:space="0" w:color="000000"/>
        <w:right w:val="single" w:sz="6" w:space="0" w:color="000000"/>
      </w:tblBorders>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TableGrid">
    <w:name w:val="Table Grid"/>
    <w:basedOn w:val="TableNormal"/>
    <w:uiPriority w:val="59"/>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rsid w:val="000D6CBE"/>
    <w:pPr>
      <w:spacing w:before="120" w:after="120" w:line="240" w:lineRule="auto"/>
      <w:jc w:val="both"/>
    </w:pPr>
    <w:rPr>
      <w:rFonts w:ascii="Times New Roman" w:eastAsia="Times New Roman" w:hAnsi="Times New Roman" w:cs="Times New Roman"/>
      <w:sz w:val="20"/>
      <w:szCs w:val="20"/>
      <w:lang w:val="fr-FR" w:eastAsia="fr-FR"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4Level4">
    <w:name w:val="List Number 4 (Level 4)"/>
    <w:basedOn w:val="Text4"/>
    <w:uiPriority w:val="99"/>
    <w:rsid w:val="000D6CBE"/>
    <w:pPr>
      <w:tabs>
        <w:tab w:val="num" w:pos="3686"/>
      </w:tabs>
      <w:ind w:left="3686" w:hanging="709"/>
    </w:pPr>
    <w:rPr>
      <w:rFonts w:eastAsia="Times New Roman"/>
      <w:szCs w:val="24"/>
      <w:lang w:eastAsia="fr-FR" w:bidi="fr-FR"/>
    </w:rPr>
  </w:style>
  <w:style w:type="paragraph" w:customStyle="1" w:styleId="ListNumber4Level3">
    <w:name w:val="List Number 4 (Level 3)"/>
    <w:basedOn w:val="Text4"/>
    <w:uiPriority w:val="99"/>
    <w:rsid w:val="000D6CBE"/>
    <w:pPr>
      <w:tabs>
        <w:tab w:val="num" w:pos="2977"/>
      </w:tabs>
      <w:ind w:left="2977" w:hanging="709"/>
    </w:pPr>
    <w:rPr>
      <w:rFonts w:eastAsia="Times New Roman"/>
      <w:szCs w:val="24"/>
      <w:lang w:eastAsia="fr-FR" w:bidi="fr-FR"/>
    </w:rPr>
  </w:style>
  <w:style w:type="paragraph" w:customStyle="1" w:styleId="ListNumber4Level2">
    <w:name w:val="List Number 4 (Level 2)"/>
    <w:basedOn w:val="Text4"/>
    <w:uiPriority w:val="99"/>
    <w:rsid w:val="000D6CBE"/>
    <w:pPr>
      <w:tabs>
        <w:tab w:val="num" w:pos="2268"/>
      </w:tabs>
      <w:ind w:left="2268" w:hanging="708"/>
    </w:pPr>
    <w:rPr>
      <w:rFonts w:eastAsia="Times New Roman"/>
      <w:szCs w:val="24"/>
      <w:lang w:eastAsia="fr-FR" w:bidi="fr-FR"/>
    </w:rPr>
  </w:style>
  <w:style w:type="paragraph" w:customStyle="1" w:styleId="Sous-titreobjetPagedecouverture">
    <w:name w:val="Sous-titre objet (Page de couverture)"/>
    <w:basedOn w:val="Sous-titreobjet"/>
    <w:uiPriority w:val="99"/>
    <w:rsid w:val="000D6CBE"/>
    <w:pPr>
      <w:spacing w:line="240" w:lineRule="auto"/>
    </w:pPr>
    <w:rPr>
      <w:szCs w:val="22"/>
      <w:lang w:eastAsia="fr-FR" w:bidi="fr-FR"/>
    </w:rPr>
  </w:style>
  <w:style w:type="paragraph" w:customStyle="1" w:styleId="ListNumber2Level4">
    <w:name w:val="List Number 2 (Level 4)"/>
    <w:basedOn w:val="Text2"/>
    <w:uiPriority w:val="99"/>
    <w:rsid w:val="000D6CBE"/>
    <w:pPr>
      <w:tabs>
        <w:tab w:val="num" w:pos="3686"/>
      </w:tabs>
      <w:ind w:left="3686" w:hanging="709"/>
    </w:pPr>
    <w:rPr>
      <w:rFonts w:eastAsia="Times New Roman"/>
      <w:szCs w:val="24"/>
      <w:lang w:eastAsia="fr-FR" w:bidi="fr-FR"/>
    </w:rPr>
  </w:style>
  <w:style w:type="paragraph" w:customStyle="1" w:styleId="ListNumber2Level3">
    <w:name w:val="List Number 2 (Level 3)"/>
    <w:basedOn w:val="Text2"/>
    <w:uiPriority w:val="99"/>
    <w:rsid w:val="000D6CBE"/>
    <w:pPr>
      <w:tabs>
        <w:tab w:val="num" w:pos="2977"/>
      </w:tabs>
      <w:ind w:left="2977" w:hanging="709"/>
    </w:pPr>
    <w:rPr>
      <w:rFonts w:eastAsia="Times New Roman"/>
      <w:szCs w:val="24"/>
      <w:lang w:eastAsia="fr-FR" w:bidi="fr-FR"/>
    </w:rPr>
  </w:style>
  <w:style w:type="paragraph" w:customStyle="1" w:styleId="ListNumber2Level2">
    <w:name w:val="List Number 2 (Level 2)"/>
    <w:basedOn w:val="Text2"/>
    <w:uiPriority w:val="99"/>
    <w:rsid w:val="000D6CBE"/>
    <w:pPr>
      <w:tabs>
        <w:tab w:val="num" w:pos="2268"/>
      </w:tabs>
      <w:ind w:left="2268" w:hanging="708"/>
    </w:pPr>
    <w:rPr>
      <w:rFonts w:eastAsia="Times New Roman"/>
      <w:szCs w:val="24"/>
      <w:lang w:eastAsia="fr-FR" w:bidi="fr-FR"/>
    </w:rPr>
  </w:style>
  <w:style w:type="paragraph" w:customStyle="1" w:styleId="ListNumber3Level4">
    <w:name w:val="List Number 3 (Level 4)"/>
    <w:basedOn w:val="Text3"/>
    <w:uiPriority w:val="99"/>
    <w:rsid w:val="000D6CBE"/>
    <w:pPr>
      <w:tabs>
        <w:tab w:val="num" w:pos="3686"/>
      </w:tabs>
      <w:ind w:left="3686" w:hanging="709"/>
    </w:pPr>
    <w:rPr>
      <w:rFonts w:eastAsia="Times New Roman"/>
      <w:szCs w:val="24"/>
      <w:lang w:eastAsia="fr-FR" w:bidi="fr-FR"/>
    </w:rPr>
  </w:style>
  <w:style w:type="paragraph" w:customStyle="1" w:styleId="ListNumber3Level3">
    <w:name w:val="List Number 3 (Level 3)"/>
    <w:basedOn w:val="Text3"/>
    <w:uiPriority w:val="99"/>
    <w:rsid w:val="000D6CBE"/>
    <w:pPr>
      <w:tabs>
        <w:tab w:val="num" w:pos="2977"/>
      </w:tabs>
      <w:ind w:left="2977" w:hanging="709"/>
    </w:pPr>
    <w:rPr>
      <w:rFonts w:eastAsia="Times New Roman"/>
      <w:szCs w:val="24"/>
      <w:lang w:eastAsia="fr-FR" w:bidi="fr-FR"/>
    </w:rPr>
  </w:style>
  <w:style w:type="paragraph" w:customStyle="1" w:styleId="ListNumber3Level2">
    <w:name w:val="List Number 3 (Level 2)"/>
    <w:basedOn w:val="Text3"/>
    <w:uiPriority w:val="99"/>
    <w:rsid w:val="000D6CBE"/>
    <w:pPr>
      <w:tabs>
        <w:tab w:val="num" w:pos="2268"/>
      </w:tabs>
      <w:ind w:left="2268" w:hanging="708"/>
    </w:pPr>
    <w:rPr>
      <w:rFonts w:eastAsia="Times New Roman"/>
      <w:szCs w:val="24"/>
      <w:lang w:eastAsia="fr-FR" w:bidi="fr-FR"/>
    </w:rPr>
  </w:style>
  <w:style w:type="numbering" w:styleId="1ai">
    <w:name w:val="Outline List 1"/>
    <w:basedOn w:val="NoList"/>
    <w:uiPriority w:val="99"/>
    <w:semiHidden/>
    <w:unhideWhenUsed/>
    <w:rsid w:val="000D6CBE"/>
    <w:pPr>
      <w:numPr>
        <w:numId w:val="34"/>
      </w:numPr>
    </w:pPr>
  </w:style>
  <w:style w:type="numbering" w:styleId="ArticleSection">
    <w:name w:val="Outline List 3"/>
    <w:basedOn w:val="NoList"/>
    <w:uiPriority w:val="99"/>
    <w:semiHidden/>
    <w:unhideWhenUsed/>
    <w:rsid w:val="000D6CBE"/>
    <w:pPr>
      <w:numPr>
        <w:numId w:val="35"/>
      </w:numPr>
    </w:pPr>
  </w:style>
  <w:style w:type="numbering" w:styleId="111111">
    <w:name w:val="Outline List 2"/>
    <w:basedOn w:val="NoList"/>
    <w:uiPriority w:val="99"/>
    <w:semiHidden/>
    <w:unhideWhenUsed/>
    <w:rsid w:val="000D6CBE"/>
    <w:pPr>
      <w:numPr>
        <w:numId w:val="36"/>
      </w:numPr>
    </w:pPr>
  </w:style>
  <w:style w:type="paragraph" w:styleId="ListParagraph">
    <w:name w:val="List Paragraph"/>
    <w:basedOn w:val="Normal"/>
    <w:uiPriority w:val="34"/>
    <w:qFormat/>
    <w:rsid w:val="000D6CBE"/>
    <w:pPr>
      <w:ind w:left="720"/>
      <w:contextualSpacing/>
    </w:pPr>
  </w:style>
  <w:style w:type="character" w:customStyle="1" w:styleId="Abstand18ptZchn">
    <w:name w:val="Abstand /18pt Zchn"/>
    <w:link w:val="Abstand18pt"/>
    <w:locked/>
    <w:rsid w:val="000D6CBE"/>
    <w:rPr>
      <w:rFonts w:ascii="Times New Roman" w:eastAsia="Times New Roman" w:hAnsi="Times New Roman" w:cs="Times New Roman"/>
      <w:b/>
      <w:bCs/>
      <w:color w:val="008000"/>
      <w:sz w:val="290"/>
      <w:szCs w:val="290"/>
      <w:lang w:val="fr-FR" w:eastAsia="fr-FR" w:bidi="fr-FR"/>
    </w:rPr>
  </w:style>
  <w:style w:type="character" w:customStyle="1" w:styleId="UnresolvedMention">
    <w:name w:val="Unresolved Mention"/>
    <w:basedOn w:val="DefaultParagraphFont"/>
    <w:uiPriority w:val="99"/>
    <w:semiHidden/>
    <w:unhideWhenUsed/>
    <w:rsid w:val="000D6CBE"/>
    <w:rPr>
      <w:color w:val="605E5C"/>
      <w:shd w:val="clear" w:color="auto" w:fill="E1DFDD"/>
    </w:rPr>
  </w:style>
  <w:style w:type="character" w:customStyle="1" w:styleId="Mention">
    <w:name w:val="Mention"/>
    <w:basedOn w:val="DefaultParagraphFont"/>
    <w:uiPriority w:val="99"/>
    <w:unhideWhenUsed/>
    <w:rsid w:val="000D6CBE"/>
    <w:rPr>
      <w:color w:val="2B579A"/>
      <w:shd w:val="clear" w:color="auto" w:fill="E1DFDD"/>
    </w:rPr>
  </w:style>
  <w:style w:type="character" w:styleId="CommentReference">
    <w:name w:val="annotation reference"/>
    <w:basedOn w:val="DefaultParagraphFont"/>
    <w:uiPriority w:val="99"/>
    <w:semiHidden/>
    <w:unhideWhenUsed/>
    <w:rsid w:val="00767321"/>
    <w:rPr>
      <w:sz w:val="16"/>
      <w:szCs w:val="16"/>
    </w:r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Times New Roman" w:hAnsi="Times New Roman" w:cs="Times New Roman"/>
      <w:sz w:val="20"/>
      <w:szCs w:val="20"/>
      <w:lang w:val="fr-FR"/>
    </w:rPr>
  </w:style>
  <w:style w:type="character" w:customStyle="1" w:styleId="HeaderChar">
    <w:name w:val="Header Char"/>
    <w:basedOn w:val="DefaultParagraphFont"/>
    <w:link w:val="Header"/>
    <w:uiPriority w:val="99"/>
    <w:rsid w:val="003329E0"/>
    <w:rPr>
      <w:rFonts w:ascii="Times New Roman" w:hAnsi="Times New Roman" w:cs="Times New Roman"/>
      <w:sz w:val="24"/>
      <w:lang w:val="fr-FR"/>
    </w:rPr>
  </w:style>
  <w:style w:type="character" w:customStyle="1" w:styleId="FooterChar">
    <w:name w:val="Footer Char"/>
    <w:basedOn w:val="DefaultParagraphFont"/>
    <w:link w:val="Footer"/>
    <w:uiPriority w:val="99"/>
    <w:rsid w:val="003329E0"/>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29E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29E0"/>
    <w:pPr>
      <w:spacing w:before="0"/>
      <w:jc w:val="right"/>
    </w:pPr>
    <w:rPr>
      <w:sz w:val="28"/>
    </w:rPr>
  </w:style>
  <w:style w:type="paragraph" w:customStyle="1" w:styleId="FooterSensitivity">
    <w:name w:val="Footer Sensitivity"/>
    <w:basedOn w:val="Normal"/>
    <w:rsid w:val="003329E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Tiret5">
    <w:name w:val="Tiret 5"/>
    <w:basedOn w:val="Point5"/>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NumPar5">
    <w:name w:val="NumPar 5"/>
    <w:basedOn w:val="Normal"/>
    <w:next w:val="Text2"/>
    <w:pPr>
      <w:numPr>
        <w:ilvl w:val="4"/>
        <w:numId w:val="45"/>
      </w:numPr>
    </w:pPr>
  </w:style>
  <w:style w:type="paragraph" w:customStyle="1" w:styleId="NumPar6">
    <w:name w:val="NumPar 6"/>
    <w:basedOn w:val="Normal"/>
    <w:next w:val="Text2"/>
    <w:pPr>
      <w:numPr>
        <w:ilvl w:val="5"/>
        <w:numId w:val="45"/>
      </w:numPr>
    </w:pPr>
  </w:style>
  <w:style w:type="paragraph" w:customStyle="1" w:styleId="NumPar7">
    <w:name w:val="NumPar 7"/>
    <w:basedOn w:val="Normal"/>
    <w:next w:val="Text2"/>
    <w:pPr>
      <w:numPr>
        <w:ilvl w:val="6"/>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329E0"/>
    <w:pPr>
      <w:tabs>
        <w:tab w:val="center" w:pos="4535"/>
        <w:tab w:val="right" w:pos="9071"/>
      </w:tabs>
      <w:spacing w:before="0"/>
    </w:pPr>
  </w:style>
  <w:style w:type="paragraph" w:customStyle="1" w:styleId="HeaderLandscape">
    <w:name w:val="HeaderLandscape"/>
    <w:basedOn w:val="Normal"/>
    <w:rsid w:val="003329E0"/>
    <w:pPr>
      <w:tabs>
        <w:tab w:val="center" w:pos="7285"/>
        <w:tab w:val="right" w:pos="14003"/>
      </w:tabs>
      <w:spacing w:before="0"/>
    </w:pPr>
  </w:style>
  <w:style w:type="paragraph" w:styleId="Footer">
    <w:name w:val="footer"/>
    <w:basedOn w:val="Normal"/>
    <w:link w:val="FooterChar"/>
    <w:uiPriority w:val="99"/>
    <w:unhideWhenUsed/>
    <w:rsid w:val="003329E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29E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96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7/625/2025-01-05" TargetMode="External"/><Relationship Id="rId2" Type="http://schemas.openxmlformats.org/officeDocument/2006/relationships/hyperlink" Target="http://data.europa.eu/eli/reg/2016/429/oj" TargetMode="External"/><Relationship Id="rId1" Type="http://schemas.openxmlformats.org/officeDocument/2006/relationships/hyperlink" Target="http://data.europa.eu/eli/reg/2016/429/oj" TargetMode="External"/><Relationship Id="rId5" Type="http://schemas.openxmlformats.org/officeDocument/2006/relationships/hyperlink" Target="http://data.europa.eu/eli/reg/2019/6/oj" TargetMode="External"/><Relationship Id="rId4" Type="http://schemas.openxmlformats.org/officeDocument/2006/relationships/hyperlink" Target="http://data.europa.eu/eli/reg_impl/2019/17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A9ECD-64DB-4C44-8A6C-E3202FFA8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31</TotalTime>
  <Pages>25</Pages>
  <Words>20916</Words>
  <Characters>119222</Characters>
  <Application>Microsoft Office Word</Application>
  <DocSecurity>0</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2026-05-12T07:42:00Z</dcterms:created>
  <dcterms:modified xsi:type="dcterms:W3CDTF">2026-06-01T06:58:00Z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2026-04-16T09:42:57Z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6cf5fddc-2b8b-4975-a473-6844cada4284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COM/ANNEX</vt:lpwstr>
  </property>
  <property fmtid="{D5CDD505-2E9C-101B-9397-08002B2CF9AE}" pid="12" name="Last edited using">
    <vt:lpwstr>LW 9.2, Build 20250828</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MSIP_Label_c5c8fc13-10ff-486c-8b98-f1c4969692dd_Enabled">
    <vt:lpwstr>true</vt:lpwstr>
  </property>
  <property fmtid="{D5CDD505-2E9C-101B-9397-08002B2CF9AE}" pid="20" name="MSIP_Label_c5c8fc13-10ff-486c-8b98-f1c4969692dd_SetDate">
    <vt:lpwstr>2026-04-20T09:23:43Z</vt:lpwstr>
  </property>
  <property fmtid="{D5CDD505-2E9C-101B-9397-08002B2CF9AE}" pid="21" name="MSIP_Label_c5c8fc13-10ff-486c-8b98-f1c4969692dd_Method">
    <vt:lpwstr>Privileged</vt:lpwstr>
  </property>
  <property fmtid="{D5CDD505-2E9C-101B-9397-08002B2CF9AE}" pid="22" name="MSIP_Label_c5c8fc13-10ff-486c-8b98-f1c4969692dd_Name">
    <vt:lpwstr>L3</vt:lpwstr>
  </property>
  <property fmtid="{D5CDD505-2E9C-101B-9397-08002B2CF9AE}" pid="23" name="MSIP_Label_c5c8fc13-10ff-486c-8b98-f1c4969692dd_SiteId">
    <vt:lpwstr>6ae27add-8276-4a38-88c1-3a9c1f973767</vt:lpwstr>
  </property>
  <property fmtid="{D5CDD505-2E9C-101B-9397-08002B2CF9AE}" pid="24" name="MSIP_Label_c5c8fc13-10ff-486c-8b98-f1c4969692dd_ActionId">
    <vt:lpwstr>01e932fc-8c69-460c-aa65-675a49381800</vt:lpwstr>
  </property>
  <property fmtid="{D5CDD505-2E9C-101B-9397-08002B2CF9AE}" pid="25" name="MSIP_Label_c5c8fc13-10ff-486c-8b98-f1c4969692dd_ContentBits">
    <vt:lpwstr>0</vt:lpwstr>
  </property>
  <property fmtid="{D5CDD505-2E9C-101B-9397-08002B2CF9AE}" pid="26" name="MSIP_Label_c5c8fc13-10ff-486c-8b98-f1c4969692dd_Tag">
    <vt:lpwstr>10, 0, 1, 1</vt:lpwstr>
  </property>
  <property fmtid="{D5CDD505-2E9C-101B-9397-08002B2CF9AE}" pid="27" name="DQCStatus">
    <vt:lpwstr>Green (DQC version 03)</vt:lpwstr>
  </property>
</Properties>
</file>