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4542B" w14:textId="61599ED6" w:rsidR="00E15286" w:rsidRDefault="00561BAF" w:rsidP="00561BAF">
      <w:pPr>
        <w:pStyle w:val="Pagedecouverture"/>
        <w:rPr>
          <w:noProof/>
        </w:rPr>
      </w:pPr>
      <w:bookmarkStart w:id="0" w:name="LW_BM_COVERPAGE"/>
      <w:r>
        <w:rPr>
          <w:noProof/>
        </w:rPr>
        <w:pict w14:anchorId="0935C1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A5E0764-63B0-4A6B-81CC-08B129EEAF27" style="width:455.25pt;height:286.5pt">
            <v:imagedata r:id="rId8" o:title=""/>
          </v:shape>
        </w:pict>
      </w:r>
    </w:p>
    <w:bookmarkEnd w:id="0"/>
    <w:p w14:paraId="075DE74B" w14:textId="77777777" w:rsidR="00E15286" w:rsidRDefault="00E15286">
      <w:pPr>
        <w:rPr>
          <w:noProof/>
        </w:rPr>
        <w:sectPr w:rsidR="00E15286" w:rsidSect="00561BAF">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p w14:paraId="387ECA7D" w14:textId="77777777" w:rsidR="00E15286" w:rsidRDefault="00B97678">
      <w:pPr>
        <w:pStyle w:val="Heading1"/>
        <w:rPr>
          <w:rFonts w:ascii="Times New Roman" w:hAnsi="Times New Roman"/>
          <w:noProof/>
        </w:rPr>
      </w:pPr>
      <w:bookmarkStart w:id="1" w:name="_Toc227941349"/>
      <w:bookmarkStart w:id="2" w:name="_GoBack"/>
      <w:bookmarkEnd w:id="2"/>
      <w:r>
        <w:rPr>
          <w:rFonts w:ascii="Times New Roman" w:hAnsi="Times New Roman"/>
          <w:noProof/>
        </w:rPr>
        <w:lastRenderedPageBreak/>
        <w:t>Introduction</w:t>
      </w:r>
      <w:bookmarkEnd w:id="1"/>
    </w:p>
    <w:p w14:paraId="732AF79F" w14:textId="44731F11"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initiative de l</w:t>
      </w:r>
      <w:r w:rsidR="00670172">
        <w:rPr>
          <w:rFonts w:ascii="Times New Roman" w:hAnsi="Times New Roman"/>
          <w:noProof/>
          <w:sz w:val="24"/>
        </w:rPr>
        <w:t>’</w:t>
      </w:r>
      <w:r>
        <w:rPr>
          <w:rFonts w:ascii="Times New Roman" w:hAnsi="Times New Roman"/>
          <w:noProof/>
          <w:sz w:val="24"/>
        </w:rPr>
        <w:t>UE baptisée OceanEye vise à renforcer l</w:t>
      </w:r>
      <w:r w:rsidR="00670172">
        <w:rPr>
          <w:rFonts w:ascii="Times New Roman" w:hAnsi="Times New Roman"/>
          <w:noProof/>
          <w:sz w:val="24"/>
        </w:rPr>
        <w:t>’</w:t>
      </w:r>
      <w:r>
        <w:rPr>
          <w:rFonts w:ascii="Times New Roman" w:hAnsi="Times New Roman"/>
          <w:b/>
          <w:noProof/>
          <w:sz w:val="24"/>
        </w:rPr>
        <w:t>observation de l</w:t>
      </w:r>
      <w:r w:rsidR="00670172">
        <w:rPr>
          <w:rFonts w:ascii="Times New Roman" w:hAnsi="Times New Roman"/>
          <w:b/>
          <w:noProof/>
          <w:sz w:val="24"/>
        </w:rPr>
        <w:t>’</w:t>
      </w:r>
      <w:r>
        <w:rPr>
          <w:rFonts w:ascii="Times New Roman" w:hAnsi="Times New Roman"/>
          <w:b/>
          <w:noProof/>
          <w:sz w:val="24"/>
        </w:rPr>
        <w:t>Océan</w:t>
      </w:r>
      <w:r>
        <w:rPr>
          <w:rStyle w:val="FootnoteReference"/>
          <w:rFonts w:ascii="Times New Roman" w:hAnsi="Times New Roman" w:cs="Times New Roman"/>
          <w:noProof/>
          <w:sz w:val="24"/>
          <w:szCs w:val="24"/>
        </w:rPr>
        <w:footnoteReference w:id="1"/>
      </w:r>
      <w:r>
        <w:rPr>
          <w:rFonts w:ascii="Times New Roman" w:hAnsi="Times New Roman"/>
          <w:noProof/>
          <w:sz w:val="24"/>
        </w:rPr>
        <w:t>, à améliorer notre capacité à comprendre et à gérer le milieu marin et les activités maritimes et à accroître la base industrielle et d</w:t>
      </w:r>
      <w:r w:rsidR="00670172">
        <w:rPr>
          <w:rFonts w:ascii="Times New Roman" w:hAnsi="Times New Roman"/>
          <w:noProof/>
          <w:sz w:val="24"/>
        </w:rPr>
        <w:t>’</w:t>
      </w:r>
      <w:r>
        <w:rPr>
          <w:rFonts w:ascii="Times New Roman" w:hAnsi="Times New Roman"/>
          <w:noProof/>
          <w:sz w:val="24"/>
        </w:rPr>
        <w:t>innovation de l</w:t>
      </w:r>
      <w:r w:rsidR="00670172">
        <w:rPr>
          <w:rFonts w:ascii="Times New Roman" w:hAnsi="Times New Roman"/>
          <w:noProof/>
          <w:sz w:val="24"/>
        </w:rPr>
        <w:t>’</w:t>
      </w:r>
      <w:r>
        <w:rPr>
          <w:rFonts w:ascii="Times New Roman" w:hAnsi="Times New Roman"/>
          <w:noProof/>
          <w:sz w:val="24"/>
        </w:rPr>
        <w:t>Europe dans ce domaine.</w:t>
      </w:r>
    </w:p>
    <w:p w14:paraId="526A8346" w14:textId="552A2361" w:rsidR="00E15286" w:rsidRDefault="00B97678">
      <w:pPr>
        <w:jc w:val="both"/>
        <w:rPr>
          <w:rFonts w:ascii="Times New Roman" w:hAnsi="Times New Roman" w:cs="Times New Roman"/>
          <w:noProof/>
          <w:sz w:val="24"/>
          <w:szCs w:val="24"/>
        </w:rPr>
      </w:pPr>
      <w:r>
        <w:rPr>
          <w:rFonts w:ascii="Times New Roman" w:hAnsi="Times New Roman"/>
          <w:noProof/>
          <w:sz w:val="24"/>
        </w:rPr>
        <w:t>S</w:t>
      </w:r>
      <w:r w:rsidR="00670172">
        <w:rPr>
          <w:rFonts w:ascii="Times New Roman" w:hAnsi="Times New Roman"/>
          <w:noProof/>
          <w:sz w:val="24"/>
        </w:rPr>
        <w:t>’</w:t>
      </w:r>
      <w:r>
        <w:rPr>
          <w:rFonts w:ascii="Times New Roman" w:hAnsi="Times New Roman"/>
          <w:noProof/>
          <w:sz w:val="24"/>
        </w:rPr>
        <w:t>appuyant sur les ressources et actions existantes de l</w:t>
      </w:r>
      <w:r w:rsidR="00670172">
        <w:rPr>
          <w:rFonts w:ascii="Times New Roman" w:hAnsi="Times New Roman"/>
          <w:noProof/>
          <w:sz w:val="24"/>
        </w:rPr>
        <w:t>’</w:t>
      </w:r>
      <w:r>
        <w:rPr>
          <w:rFonts w:ascii="Times New Roman" w:hAnsi="Times New Roman"/>
          <w:noProof/>
          <w:sz w:val="24"/>
        </w:rPr>
        <w:t xml:space="preserve">UE, OceanEye se veut un </w:t>
      </w:r>
      <w:r>
        <w:rPr>
          <w:rFonts w:ascii="Times New Roman" w:hAnsi="Times New Roman"/>
          <w:b/>
          <w:noProof/>
          <w:sz w:val="24"/>
        </w:rPr>
        <w:t>mécanisme de mise en œuvre essentiel du pacte européen pour l</w:t>
      </w:r>
      <w:r w:rsidR="00670172">
        <w:rPr>
          <w:rFonts w:ascii="Times New Roman" w:hAnsi="Times New Roman"/>
          <w:b/>
          <w:noProof/>
          <w:sz w:val="24"/>
        </w:rPr>
        <w:t>’</w:t>
      </w:r>
      <w:r>
        <w:rPr>
          <w:rFonts w:ascii="Times New Roman" w:hAnsi="Times New Roman"/>
          <w:b/>
          <w:noProof/>
          <w:sz w:val="24"/>
        </w:rPr>
        <w:t>Océan et de la vision de la stratégie maritime industrielle de l</w:t>
      </w:r>
      <w:r w:rsidR="00670172">
        <w:rPr>
          <w:rFonts w:ascii="Times New Roman" w:hAnsi="Times New Roman"/>
          <w:b/>
          <w:noProof/>
          <w:sz w:val="24"/>
        </w:rPr>
        <w:t>’</w:t>
      </w:r>
      <w:r>
        <w:rPr>
          <w:rFonts w:ascii="Times New Roman" w:hAnsi="Times New Roman"/>
          <w:b/>
          <w:noProof/>
          <w:sz w:val="24"/>
        </w:rPr>
        <w:t>UE consistant à ancrer le rôle de chef de fil</w:t>
      </w:r>
      <w:r w:rsidR="00326927">
        <w:rPr>
          <w:rFonts w:ascii="Times New Roman" w:hAnsi="Times New Roman"/>
          <w:b/>
          <w:noProof/>
          <w:sz w:val="24"/>
        </w:rPr>
        <w:t>e</w:t>
      </w:r>
      <w:r>
        <w:rPr>
          <w:rFonts w:ascii="Times New Roman" w:hAnsi="Times New Roman"/>
          <w:b/>
          <w:noProof/>
          <w:sz w:val="24"/>
        </w:rPr>
        <w:t xml:space="preserve"> joué par l</w:t>
      </w:r>
      <w:r w:rsidR="00670172">
        <w:rPr>
          <w:rFonts w:ascii="Times New Roman" w:hAnsi="Times New Roman"/>
          <w:b/>
          <w:noProof/>
          <w:sz w:val="24"/>
        </w:rPr>
        <w:t>’</w:t>
      </w:r>
      <w:r>
        <w:rPr>
          <w:rFonts w:ascii="Times New Roman" w:hAnsi="Times New Roman"/>
          <w:b/>
          <w:noProof/>
          <w:sz w:val="24"/>
        </w:rPr>
        <w:t>Europe dans les technologies émergentes et les segments de marché</w:t>
      </w:r>
      <w:r>
        <w:rPr>
          <w:rFonts w:ascii="Times New Roman" w:hAnsi="Times New Roman"/>
          <w:noProof/>
          <w:sz w:val="24"/>
        </w:rPr>
        <w:t>. L</w:t>
      </w:r>
      <w:r w:rsidR="00670172">
        <w:rPr>
          <w:rFonts w:ascii="Times New Roman" w:hAnsi="Times New Roman"/>
          <w:noProof/>
          <w:sz w:val="24"/>
        </w:rPr>
        <w:t>’</w:t>
      </w:r>
      <w:r>
        <w:rPr>
          <w:rFonts w:ascii="Times New Roman" w:hAnsi="Times New Roman"/>
          <w:noProof/>
          <w:sz w:val="24"/>
        </w:rPr>
        <w:t>initiative positionne l</w:t>
      </w:r>
      <w:r w:rsidR="00670172">
        <w:rPr>
          <w:rFonts w:ascii="Times New Roman" w:hAnsi="Times New Roman"/>
          <w:noProof/>
          <w:sz w:val="24"/>
        </w:rPr>
        <w:t>’</w:t>
      </w:r>
      <w:r>
        <w:rPr>
          <w:rFonts w:ascii="Times New Roman" w:hAnsi="Times New Roman"/>
          <w:noProof/>
          <w:sz w:val="24"/>
        </w:rPr>
        <w:t>UE en tant que partenaire mondial fiable, son action étant fermement ancrée dans la science, et vise à placer l</w:t>
      </w:r>
      <w:r w:rsidR="00670172">
        <w:rPr>
          <w:rFonts w:ascii="Times New Roman" w:hAnsi="Times New Roman"/>
          <w:noProof/>
          <w:sz w:val="24"/>
        </w:rPr>
        <w:t>’</w:t>
      </w:r>
      <w:r>
        <w:rPr>
          <w:rFonts w:ascii="Times New Roman" w:hAnsi="Times New Roman"/>
          <w:noProof/>
          <w:sz w:val="24"/>
        </w:rPr>
        <w:t xml:space="preserve">Océan au cœur de nos sociétés et de notre économie. </w:t>
      </w:r>
    </w:p>
    <w:p w14:paraId="5B3AFFA7" w14:textId="54BF231B" w:rsidR="00E15286" w:rsidRDefault="00B97678">
      <w:pPr>
        <w:jc w:val="both"/>
        <w:rPr>
          <w:rFonts w:ascii="Times New Roman" w:eastAsia="Aptos" w:hAnsi="Times New Roman" w:cs="Times New Roman"/>
          <w:noProof/>
          <w:sz w:val="24"/>
          <w:szCs w:val="24"/>
        </w:rPr>
      </w:pPr>
      <w:r>
        <w:rPr>
          <w:rFonts w:ascii="Times New Roman" w:hAnsi="Times New Roman"/>
          <w:noProof/>
          <w:sz w:val="24"/>
        </w:rPr>
        <w:t>Dans l</w:t>
      </w:r>
      <w:r w:rsidR="00670172">
        <w:rPr>
          <w:rFonts w:ascii="Times New Roman" w:hAnsi="Times New Roman"/>
          <w:noProof/>
          <w:sz w:val="24"/>
        </w:rPr>
        <w:t>’</w:t>
      </w:r>
      <w:r>
        <w:rPr>
          <w:rFonts w:ascii="Times New Roman" w:hAnsi="Times New Roman"/>
          <w:noProof/>
          <w:sz w:val="24"/>
        </w:rPr>
        <w:t>esprit du dispositif «</w:t>
      </w:r>
      <w:r>
        <w:rPr>
          <w:rFonts w:ascii="Times New Roman" w:hAnsi="Times New Roman"/>
          <w:b/>
          <w:noProof/>
          <w:sz w:val="24"/>
        </w:rPr>
        <w:t>Choisir l</w:t>
      </w:r>
      <w:r w:rsidR="00670172">
        <w:rPr>
          <w:rFonts w:ascii="Times New Roman" w:hAnsi="Times New Roman"/>
          <w:b/>
          <w:noProof/>
          <w:sz w:val="24"/>
        </w:rPr>
        <w:t>’</w:t>
      </w:r>
      <w:r>
        <w:rPr>
          <w:rFonts w:ascii="Times New Roman" w:hAnsi="Times New Roman"/>
          <w:b/>
          <w:noProof/>
          <w:sz w:val="24"/>
        </w:rPr>
        <w:t>Europe</w:t>
      </w:r>
      <w:r>
        <w:rPr>
          <w:rFonts w:ascii="Times New Roman" w:hAnsi="Times New Roman"/>
          <w:noProof/>
          <w:sz w:val="24"/>
        </w:rPr>
        <w:t>»</w:t>
      </w:r>
      <w:r>
        <w:rPr>
          <w:rStyle w:val="FootnoteReference"/>
          <w:rFonts w:ascii="Times New Roman" w:hAnsi="Times New Roman" w:cs="Times New Roman"/>
          <w:noProof/>
          <w:sz w:val="24"/>
          <w:szCs w:val="24"/>
        </w:rPr>
        <w:footnoteReference w:id="2"/>
      </w:r>
      <w:r>
        <w:rPr>
          <w:rFonts w:ascii="Times New Roman" w:hAnsi="Times New Roman"/>
          <w:noProof/>
          <w:sz w:val="24"/>
        </w:rPr>
        <w:t>, elle s</w:t>
      </w:r>
      <w:r w:rsidR="00670172">
        <w:rPr>
          <w:rFonts w:ascii="Times New Roman" w:hAnsi="Times New Roman"/>
          <w:noProof/>
          <w:sz w:val="24"/>
        </w:rPr>
        <w:t>’</w:t>
      </w:r>
      <w:r>
        <w:rPr>
          <w:rFonts w:ascii="Times New Roman" w:hAnsi="Times New Roman"/>
          <w:noProof/>
          <w:sz w:val="24"/>
        </w:rPr>
        <w:t>appuie sur l</w:t>
      </w:r>
      <w:r w:rsidR="00670172">
        <w:rPr>
          <w:rFonts w:ascii="Times New Roman" w:hAnsi="Times New Roman"/>
          <w:noProof/>
          <w:sz w:val="24"/>
        </w:rPr>
        <w:t>’</w:t>
      </w:r>
      <w:r>
        <w:rPr>
          <w:rFonts w:ascii="Times New Roman" w:hAnsi="Times New Roman"/>
          <w:noProof/>
          <w:sz w:val="24"/>
        </w:rPr>
        <w:t>ambition «</w:t>
      </w:r>
      <w:r>
        <w:rPr>
          <w:rFonts w:ascii="Times New Roman" w:hAnsi="Times New Roman"/>
          <w:b/>
          <w:noProof/>
          <w:sz w:val="24"/>
        </w:rPr>
        <w:t>moonshot</w:t>
      </w:r>
      <w:r>
        <w:rPr>
          <w:rFonts w:ascii="Times New Roman" w:hAnsi="Times New Roman"/>
          <w:noProof/>
          <w:sz w:val="24"/>
        </w:rPr>
        <w:t>» en matière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 xml:space="preserve">Océan exposée dans la </w:t>
      </w:r>
      <w:r>
        <w:rPr>
          <w:rFonts w:ascii="Times New Roman" w:hAnsi="Times New Roman"/>
          <w:b/>
          <w:noProof/>
          <w:sz w:val="24"/>
        </w:rPr>
        <w:t>proposition de la Commission relative au programme Horizon Europe 2028-2034</w:t>
      </w:r>
      <w:r>
        <w:rPr>
          <w:rFonts w:ascii="Times New Roman" w:eastAsia="Aptos" w:hAnsi="Times New Roman" w:cs="Times New Roman"/>
          <w:noProof/>
          <w:sz w:val="24"/>
          <w:szCs w:val="24"/>
          <w:vertAlign w:val="superscript"/>
        </w:rPr>
        <w:footnoteReference w:id="3"/>
      </w:r>
      <w:r>
        <w:rPr>
          <w:rFonts w:ascii="Times New Roman" w:hAnsi="Times New Roman"/>
          <w:noProof/>
          <w:sz w:val="24"/>
        </w:rPr>
        <w:t>. L</w:t>
      </w:r>
      <w:r w:rsidR="00670172">
        <w:rPr>
          <w:rFonts w:ascii="Times New Roman" w:hAnsi="Times New Roman"/>
          <w:noProof/>
          <w:sz w:val="24"/>
        </w:rPr>
        <w:t>’</w:t>
      </w:r>
      <w:r>
        <w:rPr>
          <w:rFonts w:ascii="Times New Roman" w:hAnsi="Times New Roman"/>
          <w:noProof/>
          <w:sz w:val="24"/>
        </w:rPr>
        <w:t>initiative vise à ce que l</w:t>
      </w:r>
      <w:r w:rsidR="00670172">
        <w:rPr>
          <w:rFonts w:ascii="Times New Roman" w:hAnsi="Times New Roman"/>
          <w:noProof/>
          <w:sz w:val="24"/>
        </w:rPr>
        <w:t>’</w:t>
      </w:r>
      <w:r>
        <w:rPr>
          <w:rFonts w:ascii="Times New Roman" w:hAnsi="Times New Roman"/>
          <w:noProof/>
          <w:sz w:val="24"/>
        </w:rPr>
        <w:t xml:space="preserve">UE fournisse, </w:t>
      </w:r>
      <w:r>
        <w:rPr>
          <w:rFonts w:ascii="Times New Roman" w:hAnsi="Times New Roman"/>
          <w:i/>
          <w:noProof/>
          <w:sz w:val="24"/>
        </w:rPr>
        <w:t>d</w:t>
      </w:r>
      <w:r w:rsidR="00670172">
        <w:rPr>
          <w:rFonts w:ascii="Times New Roman" w:hAnsi="Times New Roman"/>
          <w:i/>
          <w:noProof/>
          <w:sz w:val="24"/>
        </w:rPr>
        <w:t>’</w:t>
      </w:r>
      <w:r>
        <w:rPr>
          <w:rFonts w:ascii="Times New Roman" w:hAnsi="Times New Roman"/>
          <w:i/>
          <w:noProof/>
          <w:sz w:val="24"/>
        </w:rPr>
        <w:t>ici à 2035, 35 % du système mondial d</w:t>
      </w:r>
      <w:r w:rsidR="00670172">
        <w:rPr>
          <w:rFonts w:ascii="Times New Roman" w:hAnsi="Times New Roman"/>
          <w:i/>
          <w:noProof/>
          <w:sz w:val="24"/>
        </w:rPr>
        <w:t>’</w:t>
      </w:r>
      <w:r>
        <w:rPr>
          <w:rFonts w:ascii="Times New Roman" w:hAnsi="Times New Roman"/>
          <w:i/>
          <w:noProof/>
          <w:sz w:val="24"/>
        </w:rPr>
        <w:t>observation de l</w:t>
      </w:r>
      <w:r w:rsidR="00670172">
        <w:rPr>
          <w:rFonts w:ascii="Times New Roman" w:hAnsi="Times New Roman"/>
          <w:i/>
          <w:noProof/>
          <w:sz w:val="24"/>
        </w:rPr>
        <w:t>’</w:t>
      </w:r>
      <w:r>
        <w:rPr>
          <w:rFonts w:ascii="Times New Roman" w:hAnsi="Times New Roman"/>
          <w:i/>
          <w:noProof/>
          <w:sz w:val="24"/>
        </w:rPr>
        <w:t>Océan, obtienne 35 % du marché des technologies d</w:t>
      </w:r>
      <w:r w:rsidR="00670172">
        <w:rPr>
          <w:rFonts w:ascii="Times New Roman" w:hAnsi="Times New Roman"/>
          <w:i/>
          <w:noProof/>
          <w:sz w:val="24"/>
        </w:rPr>
        <w:t>’</w:t>
      </w:r>
      <w:r>
        <w:rPr>
          <w:rFonts w:ascii="Times New Roman" w:hAnsi="Times New Roman"/>
          <w:i/>
          <w:noProof/>
          <w:sz w:val="24"/>
        </w:rPr>
        <w:t>observation de l</w:t>
      </w:r>
      <w:r w:rsidR="00670172">
        <w:rPr>
          <w:rFonts w:ascii="Times New Roman" w:hAnsi="Times New Roman"/>
          <w:i/>
          <w:noProof/>
          <w:sz w:val="24"/>
        </w:rPr>
        <w:t>’</w:t>
      </w:r>
      <w:r>
        <w:rPr>
          <w:rFonts w:ascii="Times New Roman" w:hAnsi="Times New Roman"/>
          <w:i/>
          <w:noProof/>
          <w:sz w:val="24"/>
        </w:rPr>
        <w:t>Océan et devienne le premier fournisseur mondial de renseignements sur l</w:t>
      </w:r>
      <w:r w:rsidR="00670172">
        <w:rPr>
          <w:rFonts w:ascii="Times New Roman" w:hAnsi="Times New Roman"/>
          <w:i/>
          <w:noProof/>
          <w:sz w:val="24"/>
        </w:rPr>
        <w:t>’</w:t>
      </w:r>
      <w:r>
        <w:rPr>
          <w:rFonts w:ascii="Times New Roman" w:hAnsi="Times New Roman"/>
          <w:i/>
          <w:noProof/>
          <w:sz w:val="24"/>
        </w:rPr>
        <w:t>Océan</w:t>
      </w:r>
      <w:r>
        <w:rPr>
          <w:rFonts w:ascii="Times New Roman" w:hAnsi="Times New Roman"/>
          <w:noProof/>
          <w:sz w:val="24"/>
        </w:rPr>
        <w:t>.</w:t>
      </w:r>
    </w:p>
    <w:p w14:paraId="016E80BD" w14:textId="0AA2994F" w:rsidR="00E15286" w:rsidRDefault="00B97678">
      <w:pPr>
        <w:jc w:val="both"/>
        <w:rPr>
          <w:rFonts w:ascii="Times New Roman" w:hAnsi="Times New Roman"/>
          <w:b/>
          <w:noProof/>
          <w:sz w:val="24"/>
        </w:rPr>
      </w:pPr>
      <w:r>
        <w:rPr>
          <w:rFonts w:ascii="Times New Roman" w:hAnsi="Times New Roman"/>
          <w:b/>
          <w:i/>
          <w:noProof/>
          <w:sz w:val="24"/>
        </w:rPr>
        <w:t>L</w:t>
      </w:r>
      <w:r w:rsidR="00670172">
        <w:rPr>
          <w:rFonts w:ascii="Times New Roman" w:hAnsi="Times New Roman"/>
          <w:b/>
          <w:i/>
          <w:noProof/>
          <w:sz w:val="24"/>
        </w:rPr>
        <w:t>’</w:t>
      </w:r>
      <w:r>
        <w:rPr>
          <w:rFonts w:ascii="Times New Roman" w:hAnsi="Times New Roman"/>
          <w:b/>
          <w:i/>
          <w:noProof/>
          <w:sz w:val="24"/>
        </w:rPr>
        <w:t>Océan représente 70 % de la surface terrestre, mais seulement 5 % ont été explorés et cartographiés. L</w:t>
      </w:r>
      <w:r w:rsidR="00670172">
        <w:rPr>
          <w:rFonts w:ascii="Times New Roman" w:hAnsi="Times New Roman"/>
          <w:b/>
          <w:i/>
          <w:noProof/>
          <w:sz w:val="24"/>
        </w:rPr>
        <w:t>’</w:t>
      </w:r>
      <w:r>
        <w:rPr>
          <w:rFonts w:ascii="Times New Roman" w:hAnsi="Times New Roman"/>
          <w:b/>
          <w:i/>
          <w:noProof/>
          <w:sz w:val="24"/>
        </w:rPr>
        <w:t>observation de l</w:t>
      </w:r>
      <w:r w:rsidR="00670172">
        <w:rPr>
          <w:rFonts w:ascii="Times New Roman" w:hAnsi="Times New Roman"/>
          <w:b/>
          <w:i/>
          <w:noProof/>
          <w:sz w:val="24"/>
        </w:rPr>
        <w:t>’</w:t>
      </w:r>
      <w:r>
        <w:rPr>
          <w:rFonts w:ascii="Times New Roman" w:hAnsi="Times New Roman"/>
          <w:b/>
          <w:i/>
          <w:noProof/>
          <w:sz w:val="24"/>
        </w:rPr>
        <w:t xml:space="preserve">Océan est une infrastructure essentielle et non une capacité facultative. </w:t>
      </w:r>
    </w:p>
    <w:p w14:paraId="074D88B0" w14:textId="2B056F64" w:rsidR="00E15286" w:rsidRDefault="00B97678">
      <w:pPr>
        <w:jc w:val="both"/>
        <w:rPr>
          <w:rFonts w:ascii="Times New Roman" w:hAnsi="Times New Roman" w:cs="Times New Roman"/>
          <w:noProof/>
          <w:sz w:val="24"/>
          <w:szCs w:val="24"/>
        </w:rPr>
      </w:pPr>
      <w:r>
        <w:rPr>
          <w:rFonts w:ascii="Times New Roman" w:hAnsi="Times New Roman"/>
          <w:noProof/>
          <w:sz w:val="24"/>
        </w:rPr>
        <w:t>Nous devons protéger l</w:t>
      </w:r>
      <w:r w:rsidR="00670172">
        <w:rPr>
          <w:rFonts w:ascii="Times New Roman" w:hAnsi="Times New Roman"/>
          <w:noProof/>
          <w:sz w:val="24"/>
        </w:rPr>
        <w:t>’</w:t>
      </w:r>
      <w:r>
        <w:rPr>
          <w:rFonts w:ascii="Times New Roman" w:hAnsi="Times New Roman"/>
          <w:noProof/>
          <w:sz w:val="24"/>
        </w:rPr>
        <w:t>Océan qui nous protège en retour. L</w:t>
      </w:r>
      <w:r w:rsidR="00670172">
        <w:rPr>
          <w:rFonts w:ascii="Times New Roman" w:hAnsi="Times New Roman"/>
          <w:noProof/>
          <w:sz w:val="24"/>
        </w:rPr>
        <w:t>’</w:t>
      </w:r>
      <w:r>
        <w:rPr>
          <w:rFonts w:ascii="Times New Roman" w:hAnsi="Times New Roman"/>
          <w:noProof/>
          <w:sz w:val="24"/>
        </w:rPr>
        <w:t>Océan revêt une</w:t>
      </w:r>
      <w:r>
        <w:rPr>
          <w:rFonts w:ascii="Times New Roman" w:hAnsi="Times New Roman"/>
          <w:b/>
          <w:noProof/>
          <w:sz w:val="24"/>
        </w:rPr>
        <w:t xml:space="preserve"> importance stratégique</w:t>
      </w:r>
      <w:r>
        <w:rPr>
          <w:rFonts w:ascii="Times New Roman" w:hAnsi="Times New Roman"/>
          <w:noProof/>
          <w:sz w:val="24"/>
        </w:rPr>
        <w:t xml:space="preserve"> et soutient </w:t>
      </w:r>
      <w:r>
        <w:rPr>
          <w:rFonts w:ascii="Times New Roman" w:hAnsi="Times New Roman"/>
          <w:b/>
          <w:noProof/>
          <w:sz w:val="24"/>
        </w:rPr>
        <w:t>notre sécurité, notre prospérité et notre résilience</w:t>
      </w:r>
      <w:r>
        <w:rPr>
          <w:rFonts w:ascii="Times New Roman" w:hAnsi="Times New Roman"/>
          <w:noProof/>
          <w:sz w:val="24"/>
        </w:rPr>
        <w:t>. Il constitue le plus grand puits de carbone, et est donc notre allié dans la lutte contre le réchauffement climatique. Il génère en outre 50 % de l</w:t>
      </w:r>
      <w:r w:rsidR="00670172">
        <w:rPr>
          <w:rFonts w:ascii="Times New Roman" w:hAnsi="Times New Roman"/>
          <w:noProof/>
          <w:sz w:val="24"/>
        </w:rPr>
        <w:t>’</w:t>
      </w:r>
      <w:r>
        <w:rPr>
          <w:rFonts w:ascii="Times New Roman" w:hAnsi="Times New Roman"/>
          <w:noProof/>
          <w:sz w:val="24"/>
        </w:rPr>
        <w:t>oxygène dont nous avons besoin</w:t>
      </w:r>
      <w:r>
        <w:rPr>
          <w:rFonts w:ascii="Times New Roman" w:hAnsi="Times New Roman" w:cs="Times New Roman"/>
          <w:noProof/>
          <w:sz w:val="24"/>
          <w:szCs w:val="24"/>
          <w:vertAlign w:val="superscript"/>
        </w:rPr>
        <w:footnoteReference w:id="4"/>
      </w:r>
      <w:r>
        <w:rPr>
          <w:rFonts w:ascii="Times New Roman" w:hAnsi="Times New Roman"/>
          <w:noProof/>
          <w:sz w:val="24"/>
        </w:rPr>
        <w:t xml:space="preserve">. Il est également une composante centrale du </w:t>
      </w:r>
      <w:r>
        <w:rPr>
          <w:rFonts w:ascii="Times New Roman" w:hAnsi="Times New Roman"/>
          <w:b/>
          <w:noProof/>
          <w:sz w:val="24"/>
        </w:rPr>
        <w:t>cycle de l</w:t>
      </w:r>
      <w:r w:rsidR="00670172">
        <w:rPr>
          <w:rFonts w:ascii="Times New Roman" w:hAnsi="Times New Roman"/>
          <w:b/>
          <w:noProof/>
          <w:sz w:val="24"/>
        </w:rPr>
        <w:t>’</w:t>
      </w:r>
      <w:r>
        <w:rPr>
          <w:rFonts w:ascii="Times New Roman" w:hAnsi="Times New Roman"/>
          <w:b/>
          <w:noProof/>
          <w:sz w:val="24"/>
        </w:rPr>
        <w:t>eau</w:t>
      </w:r>
      <w:r>
        <w:rPr>
          <w:rFonts w:ascii="Times New Roman" w:hAnsi="Times New Roman"/>
          <w:noProof/>
          <w:sz w:val="24"/>
        </w:rPr>
        <w:t xml:space="preserve"> et offre une multitude de </w:t>
      </w:r>
      <w:r>
        <w:rPr>
          <w:rFonts w:ascii="Times New Roman" w:hAnsi="Times New Roman"/>
          <w:b/>
          <w:bCs/>
          <w:noProof/>
          <w:sz w:val="24"/>
        </w:rPr>
        <w:t>ressources</w:t>
      </w:r>
      <w:r>
        <w:rPr>
          <w:rFonts w:ascii="Times New Roman" w:hAnsi="Times New Roman"/>
          <w:noProof/>
          <w:sz w:val="24"/>
        </w:rPr>
        <w:t>, notamment en tant que source vitale de denrées alimentaires par l</w:t>
      </w:r>
      <w:r w:rsidR="00670172">
        <w:rPr>
          <w:rFonts w:ascii="Times New Roman" w:hAnsi="Times New Roman"/>
          <w:noProof/>
          <w:sz w:val="24"/>
        </w:rPr>
        <w:t>’</w:t>
      </w:r>
      <w:r>
        <w:rPr>
          <w:rFonts w:ascii="Times New Roman" w:hAnsi="Times New Roman"/>
          <w:noProof/>
          <w:sz w:val="24"/>
        </w:rPr>
        <w:t>intermédiaire de la pêche et de l</w:t>
      </w:r>
      <w:r w:rsidR="00670172">
        <w:rPr>
          <w:rFonts w:ascii="Times New Roman" w:hAnsi="Times New Roman"/>
          <w:noProof/>
          <w:sz w:val="24"/>
        </w:rPr>
        <w:t>’</w:t>
      </w:r>
      <w:r>
        <w:rPr>
          <w:rFonts w:ascii="Times New Roman" w:hAnsi="Times New Roman"/>
          <w:noProof/>
          <w:sz w:val="24"/>
        </w:rPr>
        <w:t xml:space="preserve">aquaculture, qui sont tout aussi fondamentales pour la souveraineté alimentaire, la cohésion territoriale et des systèmes alimentaires durables en Europe. </w:t>
      </w:r>
      <w:bookmarkStart w:id="3" w:name="_Hlk229407374"/>
      <w:r>
        <w:rPr>
          <w:rFonts w:ascii="Times New Roman" w:hAnsi="Times New Roman"/>
          <w:noProof/>
          <w:sz w:val="24"/>
        </w:rPr>
        <w:t>La gestion durable des activités maritimes est essentielle au maintien des fonctions sociétales fondamentales dans divers secteurs.</w:t>
      </w:r>
      <w:bookmarkEnd w:id="3"/>
    </w:p>
    <w:p w14:paraId="448179FE" w14:textId="33D95F2F"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 xml:space="preserve">Océan est également un espace géopolitique essentiel pour </w:t>
      </w:r>
      <w:r>
        <w:rPr>
          <w:rFonts w:ascii="Times New Roman" w:hAnsi="Times New Roman"/>
          <w:b/>
          <w:noProof/>
          <w:sz w:val="24"/>
        </w:rPr>
        <w:t>le transport maritime, l</w:t>
      </w:r>
      <w:r w:rsidR="00670172">
        <w:rPr>
          <w:rFonts w:ascii="Times New Roman" w:hAnsi="Times New Roman"/>
          <w:b/>
          <w:noProof/>
          <w:sz w:val="24"/>
        </w:rPr>
        <w:t>’</w:t>
      </w:r>
      <w:r>
        <w:rPr>
          <w:rFonts w:ascii="Times New Roman" w:hAnsi="Times New Roman"/>
          <w:b/>
          <w:noProof/>
          <w:sz w:val="24"/>
        </w:rPr>
        <w:t>énergie, les infrastructures numériques, la sécurité maritime et la défense</w:t>
      </w:r>
      <w:r>
        <w:rPr>
          <w:rFonts w:ascii="Times New Roman" w:hAnsi="Times New Roman"/>
          <w:noProof/>
          <w:sz w:val="24"/>
        </w:rPr>
        <w:t>. À une époque où les menaces hybrides évoluent, la résilience de ces infrastructures maritimes critiques est devenue une priorité stratégique, ce qui rend indispensable une connaissance durable de l</w:t>
      </w:r>
      <w:r w:rsidR="00670172">
        <w:rPr>
          <w:rFonts w:ascii="Times New Roman" w:hAnsi="Times New Roman"/>
          <w:noProof/>
          <w:sz w:val="24"/>
        </w:rPr>
        <w:t>’</w:t>
      </w:r>
      <w:r>
        <w:rPr>
          <w:rFonts w:ascii="Times New Roman" w:hAnsi="Times New Roman"/>
          <w:noProof/>
          <w:sz w:val="24"/>
        </w:rPr>
        <w:t>Océan pour préserver les intérêts, l</w:t>
      </w:r>
      <w:r w:rsidR="00670172">
        <w:rPr>
          <w:rFonts w:ascii="Times New Roman" w:hAnsi="Times New Roman"/>
          <w:noProof/>
          <w:sz w:val="24"/>
        </w:rPr>
        <w:t>’</w:t>
      </w:r>
      <w:r>
        <w:rPr>
          <w:rFonts w:ascii="Times New Roman" w:hAnsi="Times New Roman"/>
          <w:noProof/>
          <w:sz w:val="24"/>
        </w:rPr>
        <w:t>autonomie stratégique et le rôle de chef de file de l</w:t>
      </w:r>
      <w:r w:rsidR="00670172">
        <w:rPr>
          <w:rFonts w:ascii="Times New Roman" w:hAnsi="Times New Roman"/>
          <w:noProof/>
          <w:sz w:val="24"/>
        </w:rPr>
        <w:t>’</w:t>
      </w:r>
      <w:r>
        <w:rPr>
          <w:rFonts w:ascii="Times New Roman" w:hAnsi="Times New Roman"/>
          <w:noProof/>
          <w:sz w:val="24"/>
        </w:rPr>
        <w:t xml:space="preserve">Europe dans un monde en mutation rapide. En outre, les </w:t>
      </w:r>
      <w:r>
        <w:rPr>
          <w:rFonts w:ascii="Times New Roman" w:hAnsi="Times New Roman"/>
          <w:b/>
          <w:noProof/>
          <w:sz w:val="24"/>
        </w:rPr>
        <w:t>partenariats de l</w:t>
      </w:r>
      <w:r w:rsidR="00670172">
        <w:rPr>
          <w:rFonts w:ascii="Times New Roman" w:hAnsi="Times New Roman"/>
          <w:b/>
          <w:noProof/>
          <w:sz w:val="24"/>
        </w:rPr>
        <w:t>’</w:t>
      </w:r>
      <w:r>
        <w:rPr>
          <w:rFonts w:ascii="Times New Roman" w:hAnsi="Times New Roman"/>
          <w:b/>
          <w:noProof/>
          <w:sz w:val="24"/>
        </w:rPr>
        <w:t>UE en matière de sécurité et de défense</w:t>
      </w:r>
      <w:r>
        <w:rPr>
          <w:rStyle w:val="FootnoteReference"/>
          <w:rFonts w:ascii="Times New Roman" w:hAnsi="Times New Roman"/>
          <w:b/>
          <w:noProof/>
          <w:sz w:val="24"/>
        </w:rPr>
        <w:footnoteReference w:id="5"/>
      </w:r>
      <w:r>
        <w:rPr>
          <w:rFonts w:ascii="Times New Roman" w:hAnsi="Times New Roman"/>
          <w:noProof/>
          <w:sz w:val="24"/>
        </w:rPr>
        <w:t xml:space="preserve"> avec des pays tiers, dont le Royaume-Uni, la Norvège, le Canada et l</w:t>
      </w:r>
      <w:r w:rsidR="00670172">
        <w:rPr>
          <w:rFonts w:ascii="Times New Roman" w:hAnsi="Times New Roman"/>
          <w:noProof/>
          <w:sz w:val="24"/>
        </w:rPr>
        <w:t>’</w:t>
      </w:r>
      <w:r>
        <w:rPr>
          <w:rFonts w:ascii="Times New Roman" w:hAnsi="Times New Roman"/>
          <w:noProof/>
          <w:sz w:val="24"/>
        </w:rPr>
        <w:t>Inde, reflètent l</w:t>
      </w:r>
      <w:r w:rsidR="00670172">
        <w:rPr>
          <w:rFonts w:ascii="Times New Roman" w:hAnsi="Times New Roman"/>
          <w:noProof/>
          <w:sz w:val="24"/>
        </w:rPr>
        <w:t>’</w:t>
      </w:r>
      <w:r>
        <w:rPr>
          <w:rFonts w:ascii="Times New Roman" w:hAnsi="Times New Roman"/>
          <w:noProof/>
          <w:sz w:val="24"/>
        </w:rPr>
        <w:t>importance croissante de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dans le renforcement des efforts conjoints en matière de sûreté maritime.</w:t>
      </w:r>
    </w:p>
    <w:p w14:paraId="3631D124" w14:textId="4426540E" w:rsidR="00E15286" w:rsidRDefault="00B97678">
      <w:pPr>
        <w:spacing w:after="0"/>
        <w:jc w:val="both"/>
        <w:rPr>
          <w:rFonts w:ascii="Times New Roman" w:hAnsi="Times New Roman" w:cs="Times New Roman"/>
          <w:noProof/>
          <w:sz w:val="24"/>
          <w:szCs w:val="24"/>
        </w:rPr>
      </w:pPr>
      <w:r>
        <w:rPr>
          <w:rFonts w:ascii="Times New Roman" w:hAnsi="Times New Roman"/>
          <w:noProof/>
          <w:sz w:val="24"/>
        </w:rPr>
        <w:t xml:space="preserve">Par conséquent, </w:t>
      </w:r>
      <w:r>
        <w:rPr>
          <w:rFonts w:ascii="Times New Roman" w:hAnsi="Times New Roman"/>
          <w:b/>
          <w:noProof/>
          <w:sz w:val="24"/>
        </w:rPr>
        <w:t>un système d</w:t>
      </w:r>
      <w:r w:rsidR="00670172">
        <w:rPr>
          <w:rFonts w:ascii="Times New Roman" w:hAnsi="Times New Roman"/>
          <w:b/>
          <w:noProof/>
          <w:sz w:val="24"/>
        </w:rPr>
        <w:t>’</w:t>
      </w:r>
      <w:r>
        <w:rPr>
          <w:rFonts w:ascii="Times New Roman" w:hAnsi="Times New Roman"/>
          <w:b/>
          <w:noProof/>
          <w:sz w:val="24"/>
        </w:rPr>
        <w:t>observation de l</w:t>
      </w:r>
      <w:r w:rsidR="00670172">
        <w:rPr>
          <w:rFonts w:ascii="Times New Roman" w:hAnsi="Times New Roman"/>
          <w:b/>
          <w:noProof/>
          <w:sz w:val="24"/>
        </w:rPr>
        <w:t>’</w:t>
      </w:r>
      <w:r>
        <w:rPr>
          <w:rFonts w:ascii="Times New Roman" w:hAnsi="Times New Roman"/>
          <w:b/>
          <w:noProof/>
          <w:sz w:val="24"/>
        </w:rPr>
        <w:t>Océan performant est essentiel pour</w:t>
      </w:r>
      <w:r>
        <w:rPr>
          <w:rFonts w:ascii="Times New Roman" w:hAnsi="Times New Roman"/>
          <w:noProof/>
          <w:sz w:val="24"/>
        </w:rPr>
        <w:t>:</w:t>
      </w:r>
    </w:p>
    <w:p w14:paraId="3031155D" w14:textId="5847AB72" w:rsidR="00E15286" w:rsidRDefault="00B97678">
      <w:pPr>
        <w:pStyle w:val="ListParagraph"/>
        <w:numPr>
          <w:ilvl w:val="0"/>
          <w:numId w:val="5"/>
        </w:numPr>
        <w:jc w:val="both"/>
        <w:rPr>
          <w:rFonts w:ascii="Times New Roman" w:hAnsi="Times New Roman" w:cs="Times New Roman"/>
          <w:noProof/>
          <w:sz w:val="24"/>
          <w:szCs w:val="24"/>
        </w:rPr>
      </w:pPr>
      <w:r>
        <w:rPr>
          <w:rFonts w:ascii="Times New Roman" w:hAnsi="Times New Roman"/>
          <w:noProof/>
          <w:sz w:val="24"/>
        </w:rPr>
        <w:t>produire des données durables et de qualité sur les processus physiques, chimiques et biologiques de l</w:t>
      </w:r>
      <w:r w:rsidR="00670172">
        <w:rPr>
          <w:rFonts w:ascii="Times New Roman" w:hAnsi="Times New Roman"/>
          <w:noProof/>
          <w:sz w:val="24"/>
        </w:rPr>
        <w:t>’</w:t>
      </w:r>
      <w:r>
        <w:rPr>
          <w:rFonts w:ascii="Times New Roman" w:hAnsi="Times New Roman"/>
          <w:noProof/>
          <w:sz w:val="24"/>
        </w:rPr>
        <w:t xml:space="preserve">Océan, ce qui est essentiel pour </w:t>
      </w:r>
      <w:r>
        <w:rPr>
          <w:rFonts w:ascii="Times New Roman" w:hAnsi="Times New Roman"/>
          <w:b/>
          <w:noProof/>
          <w:sz w:val="24"/>
        </w:rPr>
        <w:t>protéger et restaurer la santé de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 et préserver la biodiversité marine ainsi que les services écosystémiques vitaux qu</w:t>
      </w:r>
      <w:r w:rsidR="00670172">
        <w:rPr>
          <w:rFonts w:ascii="Times New Roman" w:hAnsi="Times New Roman"/>
          <w:noProof/>
          <w:sz w:val="24"/>
        </w:rPr>
        <w:t>’</w:t>
      </w:r>
      <w:r>
        <w:rPr>
          <w:rFonts w:ascii="Times New Roman" w:hAnsi="Times New Roman"/>
          <w:noProof/>
          <w:sz w:val="24"/>
        </w:rPr>
        <w:t xml:space="preserve">il apporte; </w:t>
      </w:r>
    </w:p>
    <w:p w14:paraId="660D6EF8" w14:textId="552C7430" w:rsidR="00E15286" w:rsidRDefault="00B97678">
      <w:pPr>
        <w:pStyle w:val="ListParagraph"/>
        <w:numPr>
          <w:ilvl w:val="0"/>
          <w:numId w:val="5"/>
        </w:numPr>
        <w:jc w:val="both"/>
        <w:rPr>
          <w:rFonts w:ascii="Times New Roman" w:hAnsi="Times New Roman"/>
          <w:b/>
          <w:noProof/>
          <w:sz w:val="24"/>
        </w:rPr>
      </w:pPr>
      <w:r>
        <w:rPr>
          <w:rFonts w:ascii="Times New Roman" w:hAnsi="Times New Roman"/>
          <w:noProof/>
          <w:sz w:val="24"/>
        </w:rPr>
        <w:t>fournir les renseignements fiables sur l</w:t>
      </w:r>
      <w:r w:rsidR="00670172">
        <w:rPr>
          <w:rFonts w:ascii="Times New Roman" w:hAnsi="Times New Roman"/>
          <w:noProof/>
          <w:sz w:val="24"/>
        </w:rPr>
        <w:t>’</w:t>
      </w:r>
      <w:r>
        <w:rPr>
          <w:rFonts w:ascii="Times New Roman" w:hAnsi="Times New Roman"/>
          <w:noProof/>
          <w:sz w:val="24"/>
        </w:rPr>
        <w:t>Océan nécessaires à des opérations et des cadres réglementaires sûrs, efficaces et à faible incidence dans des secteurs tels que la pêche, l</w:t>
      </w:r>
      <w:r w:rsidR="00670172">
        <w:rPr>
          <w:rFonts w:ascii="Times New Roman" w:hAnsi="Times New Roman"/>
          <w:noProof/>
          <w:sz w:val="24"/>
        </w:rPr>
        <w:t>’</w:t>
      </w:r>
      <w:r>
        <w:rPr>
          <w:rFonts w:ascii="Times New Roman" w:hAnsi="Times New Roman"/>
          <w:noProof/>
          <w:sz w:val="24"/>
        </w:rPr>
        <w:t>aquaculture, la biotechnologie, l</w:t>
      </w:r>
      <w:r w:rsidR="00670172">
        <w:rPr>
          <w:rFonts w:ascii="Times New Roman" w:hAnsi="Times New Roman"/>
          <w:noProof/>
          <w:sz w:val="24"/>
        </w:rPr>
        <w:t>’</w:t>
      </w:r>
      <w:r>
        <w:rPr>
          <w:rFonts w:ascii="Times New Roman" w:hAnsi="Times New Roman"/>
          <w:noProof/>
          <w:sz w:val="24"/>
        </w:rPr>
        <w:t>énergie en mer, le tourisme, les ports et le transport maritime, la finance ou l</w:t>
      </w:r>
      <w:r w:rsidR="00670172">
        <w:rPr>
          <w:rFonts w:ascii="Times New Roman" w:hAnsi="Times New Roman"/>
          <w:noProof/>
          <w:sz w:val="24"/>
        </w:rPr>
        <w:t>’</w:t>
      </w:r>
      <w:r>
        <w:rPr>
          <w:rFonts w:ascii="Times New Roman" w:hAnsi="Times New Roman"/>
          <w:noProof/>
          <w:sz w:val="24"/>
        </w:rPr>
        <w:t xml:space="preserve">assurance, stimulant ainsi la </w:t>
      </w:r>
      <w:r>
        <w:rPr>
          <w:rFonts w:ascii="Times New Roman" w:hAnsi="Times New Roman"/>
          <w:b/>
          <w:noProof/>
          <w:sz w:val="24"/>
        </w:rPr>
        <w:t>compétitivité d</w:t>
      </w:r>
      <w:r w:rsidR="00670172">
        <w:rPr>
          <w:rFonts w:ascii="Times New Roman" w:hAnsi="Times New Roman"/>
          <w:b/>
          <w:noProof/>
          <w:sz w:val="24"/>
        </w:rPr>
        <w:t>’</w:t>
      </w:r>
      <w:r>
        <w:rPr>
          <w:rFonts w:ascii="Times New Roman" w:hAnsi="Times New Roman"/>
          <w:b/>
          <w:noProof/>
          <w:sz w:val="24"/>
        </w:rPr>
        <w:t xml:space="preserve">une </w:t>
      </w:r>
      <w:r>
        <w:rPr>
          <w:rFonts w:ascii="Times New Roman" w:hAnsi="Times New Roman"/>
          <w:b/>
          <w:i/>
          <w:noProof/>
          <w:sz w:val="24"/>
        </w:rPr>
        <w:t>économie bleue</w:t>
      </w:r>
      <w:r>
        <w:rPr>
          <w:rFonts w:ascii="Times New Roman" w:hAnsi="Times New Roman"/>
          <w:b/>
          <w:noProof/>
          <w:sz w:val="24"/>
        </w:rPr>
        <w:t xml:space="preserve"> durable, régénérative et encore largement inexploitée</w:t>
      </w:r>
      <w:r>
        <w:rPr>
          <w:rFonts w:ascii="Times New Roman" w:hAnsi="Times New Roman"/>
          <w:noProof/>
          <w:sz w:val="24"/>
        </w:rPr>
        <w:t>;</w:t>
      </w:r>
    </w:p>
    <w:p w14:paraId="2C67064C" w14:textId="2BB723FF" w:rsidR="00E15286" w:rsidRDefault="00B97678">
      <w:pPr>
        <w:pStyle w:val="ListParagraph"/>
        <w:numPr>
          <w:ilvl w:val="0"/>
          <w:numId w:val="5"/>
        </w:numPr>
        <w:jc w:val="both"/>
        <w:rPr>
          <w:rFonts w:ascii="Times New Roman" w:hAnsi="Times New Roman"/>
          <w:noProof/>
          <w:sz w:val="24"/>
          <w:szCs w:val="24"/>
        </w:rPr>
      </w:pPr>
      <w:r>
        <w:rPr>
          <w:rFonts w:ascii="Times New Roman" w:hAnsi="Times New Roman"/>
          <w:noProof/>
          <w:sz w:val="24"/>
        </w:rPr>
        <w:t xml:space="preserve">créer de </w:t>
      </w:r>
      <w:r>
        <w:rPr>
          <w:rFonts w:ascii="Times New Roman" w:hAnsi="Times New Roman"/>
          <w:b/>
          <w:noProof/>
          <w:sz w:val="24"/>
        </w:rPr>
        <w:t>nouvelles possibilités, en ce qui concerne la demande, pour la base de production maritime européenne</w:t>
      </w:r>
      <w:r>
        <w:rPr>
          <w:rFonts w:ascii="Times New Roman" w:hAnsi="Times New Roman"/>
          <w:noProof/>
          <w:sz w:val="24"/>
        </w:rPr>
        <w:t xml:space="preserve"> en lien avec des navires, des équipements et des technologies spécialisés (par exemple, navires de recherche océanographique, drones, transporteurs de drones, capteurs, robotique sous-marine), favorisant la primauté technologique et la souveraineté industrielle de l</w:t>
      </w:r>
      <w:r w:rsidR="00670172">
        <w:rPr>
          <w:rFonts w:ascii="Times New Roman" w:hAnsi="Times New Roman"/>
          <w:noProof/>
          <w:sz w:val="24"/>
        </w:rPr>
        <w:t>’</w:t>
      </w:r>
      <w:r>
        <w:rPr>
          <w:rFonts w:ascii="Times New Roman" w:hAnsi="Times New Roman"/>
          <w:noProof/>
          <w:sz w:val="24"/>
        </w:rPr>
        <w:t>Europe;</w:t>
      </w:r>
    </w:p>
    <w:p w14:paraId="07696229" w14:textId="56D9887D" w:rsidR="00E15286" w:rsidRDefault="00B97678">
      <w:pPr>
        <w:pStyle w:val="ListParagraph"/>
        <w:numPr>
          <w:ilvl w:val="0"/>
          <w:numId w:val="5"/>
        </w:numPr>
        <w:jc w:val="both"/>
        <w:rPr>
          <w:rFonts w:ascii="Times New Roman" w:hAnsi="Times New Roman" w:cs="Times New Roman"/>
          <w:noProof/>
          <w:sz w:val="24"/>
          <w:szCs w:val="24"/>
        </w:rPr>
      </w:pPr>
      <w:bookmarkStart w:id="4" w:name="_Hlk229406545"/>
      <w:r>
        <w:rPr>
          <w:rFonts w:ascii="Times New Roman" w:hAnsi="Times New Roman"/>
          <w:noProof/>
          <w:sz w:val="24"/>
        </w:rPr>
        <w:t xml:space="preserve">renforcer la préparation et la résilience des régions côtières, insulaires et ultrapériphériques en améliorant </w:t>
      </w:r>
      <w:r>
        <w:rPr>
          <w:rFonts w:ascii="Times New Roman" w:hAnsi="Times New Roman"/>
          <w:b/>
          <w:noProof/>
          <w:sz w:val="24"/>
        </w:rPr>
        <w:t>les prévisions météorologiques et climatiques, les évaluations des risques</w:t>
      </w:r>
      <w:r>
        <w:rPr>
          <w:rFonts w:ascii="Times New Roman" w:hAnsi="Times New Roman"/>
          <w:noProof/>
          <w:sz w:val="24"/>
        </w:rPr>
        <w:t xml:space="preserve"> et les systèmes d</w:t>
      </w:r>
      <w:r w:rsidR="00670172">
        <w:rPr>
          <w:rFonts w:ascii="Times New Roman" w:hAnsi="Times New Roman"/>
          <w:noProof/>
          <w:sz w:val="24"/>
        </w:rPr>
        <w:t>’</w:t>
      </w:r>
      <w:r>
        <w:rPr>
          <w:rFonts w:ascii="Times New Roman" w:hAnsi="Times New Roman"/>
          <w:noProof/>
          <w:sz w:val="24"/>
        </w:rPr>
        <w:t>alerte précoce afin d</w:t>
      </w:r>
      <w:r w:rsidR="00670172">
        <w:rPr>
          <w:rFonts w:ascii="Times New Roman" w:hAnsi="Times New Roman"/>
          <w:noProof/>
          <w:sz w:val="24"/>
        </w:rPr>
        <w:t>’</w:t>
      </w:r>
      <w:r>
        <w:rPr>
          <w:rFonts w:ascii="Times New Roman" w:hAnsi="Times New Roman"/>
          <w:noProof/>
          <w:sz w:val="24"/>
        </w:rPr>
        <w:t>aider les communautés et les acteurs de l</w:t>
      </w:r>
      <w:r w:rsidR="00670172">
        <w:rPr>
          <w:rFonts w:ascii="Times New Roman" w:hAnsi="Times New Roman"/>
          <w:noProof/>
          <w:sz w:val="24"/>
        </w:rPr>
        <w:t>’</w:t>
      </w:r>
      <w:r>
        <w:rPr>
          <w:rFonts w:ascii="Times New Roman" w:hAnsi="Times New Roman"/>
          <w:noProof/>
          <w:sz w:val="24"/>
        </w:rPr>
        <w:t>économie bleue à s</w:t>
      </w:r>
      <w:r w:rsidR="00670172">
        <w:rPr>
          <w:rFonts w:ascii="Times New Roman" w:hAnsi="Times New Roman"/>
          <w:noProof/>
          <w:sz w:val="24"/>
        </w:rPr>
        <w:t>’</w:t>
      </w:r>
      <w:r>
        <w:rPr>
          <w:rFonts w:ascii="Times New Roman" w:hAnsi="Times New Roman"/>
          <w:noProof/>
          <w:sz w:val="24"/>
        </w:rPr>
        <w:t>adapter aux effets du changement climatique et à d</w:t>
      </w:r>
      <w:r w:rsidR="00670172">
        <w:rPr>
          <w:rFonts w:ascii="Times New Roman" w:hAnsi="Times New Roman"/>
          <w:noProof/>
          <w:sz w:val="24"/>
        </w:rPr>
        <w:t>’</w:t>
      </w:r>
      <w:r>
        <w:rPr>
          <w:rFonts w:ascii="Times New Roman" w:hAnsi="Times New Roman"/>
          <w:noProof/>
          <w:sz w:val="24"/>
        </w:rPr>
        <w:t>autres risques naturels et d</w:t>
      </w:r>
      <w:r w:rsidR="00670172">
        <w:rPr>
          <w:rFonts w:ascii="Times New Roman" w:hAnsi="Times New Roman"/>
          <w:noProof/>
          <w:sz w:val="24"/>
        </w:rPr>
        <w:t>’</w:t>
      </w:r>
      <w:r>
        <w:rPr>
          <w:rFonts w:ascii="Times New Roman" w:hAnsi="Times New Roman"/>
          <w:noProof/>
          <w:sz w:val="24"/>
        </w:rPr>
        <w:t>origine humaine, y compris les risques géologiques, la pollution et les déchets marins, les accidents de transport et les perturbations géopolitiques;</w:t>
      </w:r>
    </w:p>
    <w:bookmarkEnd w:id="4"/>
    <w:p w14:paraId="70E77C7C" w14:textId="77777777" w:rsidR="00E15286" w:rsidRDefault="00B97678">
      <w:pPr>
        <w:pStyle w:val="ListParagraph"/>
        <w:numPr>
          <w:ilvl w:val="0"/>
          <w:numId w:val="5"/>
        </w:numPr>
        <w:jc w:val="both"/>
        <w:rPr>
          <w:rFonts w:ascii="Times New Roman" w:hAnsi="Times New Roman" w:cs="Times New Roman"/>
          <w:noProof/>
          <w:sz w:val="24"/>
          <w:szCs w:val="24"/>
        </w:rPr>
      </w:pPr>
      <w:r>
        <w:rPr>
          <w:rFonts w:ascii="Times New Roman" w:hAnsi="Times New Roman"/>
          <w:noProof/>
          <w:sz w:val="24"/>
        </w:rPr>
        <w:t xml:space="preserve">améliorer la connaissance de la situation maritime, le renseignement situationnel et la protection des infrastructures en mer et sous-marines critiques, contribuant ainsi au renforcement </w:t>
      </w:r>
      <w:r>
        <w:rPr>
          <w:rFonts w:ascii="Times New Roman" w:hAnsi="Times New Roman"/>
          <w:b/>
          <w:noProof/>
          <w:sz w:val="24"/>
        </w:rPr>
        <w:t>de la sécurité, de la sûreté et de la défense maritimes</w:t>
      </w:r>
      <w:r>
        <w:rPr>
          <w:rFonts w:ascii="Times New Roman" w:hAnsi="Times New Roman"/>
          <w:noProof/>
          <w:sz w:val="24"/>
        </w:rPr>
        <w:t>.</w:t>
      </w:r>
      <w:r>
        <w:rPr>
          <w:rFonts w:ascii="Times New Roman" w:hAnsi="Times New Roman"/>
          <w:b/>
          <w:noProof/>
          <w:sz w:val="24"/>
        </w:rPr>
        <w:t xml:space="preserve"> </w:t>
      </w:r>
    </w:p>
    <w:p w14:paraId="7B9F86B9" w14:textId="6515EB26"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 xml:space="preserve">Océan est également un </w:t>
      </w:r>
      <w:r>
        <w:rPr>
          <w:rFonts w:ascii="Times New Roman" w:hAnsi="Times New Roman"/>
          <w:b/>
          <w:noProof/>
          <w:sz w:val="24"/>
        </w:rPr>
        <w:t>secteur économique à part entière, doté d</w:t>
      </w:r>
      <w:r w:rsidR="00670172">
        <w:rPr>
          <w:rFonts w:ascii="Times New Roman" w:hAnsi="Times New Roman"/>
          <w:b/>
          <w:noProof/>
          <w:sz w:val="24"/>
        </w:rPr>
        <w:t>’</w:t>
      </w:r>
      <w:r>
        <w:rPr>
          <w:rFonts w:ascii="Times New Roman" w:hAnsi="Times New Roman"/>
          <w:b/>
          <w:noProof/>
          <w:sz w:val="24"/>
        </w:rPr>
        <w:t>un fort potentiel de croissance</w:t>
      </w:r>
      <w:r>
        <w:rPr>
          <w:rFonts w:ascii="Times New Roman" w:hAnsi="Times New Roman"/>
          <w:noProof/>
          <w:sz w:val="24"/>
        </w:rPr>
        <w:t>. Selon les estimations, chaque euro investi dans les systèmes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génère entre 5 et 6 EUR de retombées économiques et sociétales</w:t>
      </w:r>
      <w:r>
        <w:rPr>
          <w:rStyle w:val="FootnoteReference"/>
          <w:rFonts w:ascii="Times New Roman" w:hAnsi="Times New Roman" w:cs="Times New Roman"/>
          <w:noProof/>
          <w:sz w:val="24"/>
          <w:szCs w:val="24"/>
        </w:rPr>
        <w:footnoteReference w:id="6"/>
      </w:r>
      <w:r>
        <w:rPr>
          <w:rFonts w:ascii="Times New Roman" w:hAnsi="Times New Roman"/>
          <w:noProof/>
          <w:sz w:val="24"/>
        </w:rPr>
        <w:t>. L</w:t>
      </w:r>
      <w:r w:rsidR="00670172">
        <w:rPr>
          <w:rFonts w:ascii="Times New Roman" w:hAnsi="Times New Roman"/>
          <w:noProof/>
          <w:sz w:val="24"/>
        </w:rPr>
        <w:t>’</w:t>
      </w:r>
      <w:r>
        <w:rPr>
          <w:rFonts w:ascii="Times New Roman" w:hAnsi="Times New Roman"/>
          <w:noProof/>
          <w:sz w:val="24"/>
        </w:rPr>
        <w:t xml:space="preserve">Unesco a estimé que le montant des </w:t>
      </w:r>
      <w:r>
        <w:rPr>
          <w:rFonts w:ascii="Times New Roman" w:hAnsi="Times New Roman"/>
          <w:b/>
          <w:noProof/>
          <w:sz w:val="24"/>
        </w:rPr>
        <w:t>investissements publics</w:t>
      </w:r>
      <w:r>
        <w:rPr>
          <w:rFonts w:ascii="Times New Roman" w:hAnsi="Times New Roman"/>
          <w:noProof/>
          <w:sz w:val="24"/>
        </w:rPr>
        <w:t xml:space="preserve"> dans l</w:t>
      </w:r>
      <w:r w:rsidR="00670172">
        <w:rPr>
          <w:rFonts w:ascii="Times New Roman" w:hAnsi="Times New Roman"/>
          <w:noProof/>
          <w:sz w:val="24"/>
        </w:rPr>
        <w:t>’</w:t>
      </w:r>
      <w:r>
        <w:rPr>
          <w:rFonts w:ascii="Times New Roman" w:hAnsi="Times New Roman"/>
          <w:noProof/>
          <w:sz w:val="24"/>
        </w:rPr>
        <w:t>observation mondiale in situ de l</w:t>
      </w:r>
      <w:r w:rsidR="00670172">
        <w:rPr>
          <w:rFonts w:ascii="Times New Roman" w:hAnsi="Times New Roman"/>
          <w:noProof/>
          <w:sz w:val="24"/>
        </w:rPr>
        <w:t>’</w:t>
      </w:r>
      <w:r>
        <w:rPr>
          <w:rFonts w:ascii="Times New Roman" w:hAnsi="Times New Roman"/>
          <w:noProof/>
          <w:sz w:val="24"/>
        </w:rPr>
        <w:t>Océan se situait dans une fourchette comprise entre 0,85 et 1,3 milliard d</w:t>
      </w:r>
      <w:r w:rsidR="00670172">
        <w:rPr>
          <w:rFonts w:ascii="Times New Roman" w:hAnsi="Times New Roman"/>
          <w:noProof/>
          <w:sz w:val="24"/>
        </w:rPr>
        <w:t>’</w:t>
      </w:r>
      <w:r>
        <w:rPr>
          <w:rFonts w:ascii="Times New Roman" w:hAnsi="Times New Roman"/>
          <w:noProof/>
          <w:sz w:val="24"/>
        </w:rPr>
        <w:t>EUR par an, ce qui ne couvre que 60 à 70 % du système requis</w:t>
      </w:r>
      <w:r>
        <w:rPr>
          <w:rStyle w:val="FootnoteReference"/>
          <w:rFonts w:ascii="Times New Roman" w:hAnsi="Times New Roman" w:cs="Times New Roman"/>
          <w:noProof/>
          <w:sz w:val="24"/>
          <w:szCs w:val="24"/>
        </w:rPr>
        <w:footnoteReference w:id="7"/>
      </w:r>
      <w:r>
        <w:rPr>
          <w:rFonts w:ascii="Times New Roman" w:hAnsi="Times New Roman"/>
          <w:noProof/>
          <w:sz w:val="24"/>
        </w:rPr>
        <w:t>. D</w:t>
      </w:r>
      <w:r w:rsidR="00670172">
        <w:rPr>
          <w:rFonts w:ascii="Times New Roman" w:hAnsi="Times New Roman"/>
          <w:noProof/>
          <w:sz w:val="24"/>
        </w:rPr>
        <w:t>’</w:t>
      </w:r>
      <w:r>
        <w:rPr>
          <w:rFonts w:ascii="Times New Roman" w:hAnsi="Times New Roman"/>
          <w:noProof/>
          <w:sz w:val="24"/>
        </w:rPr>
        <w:t>après d</w:t>
      </w:r>
      <w:r w:rsidR="00670172">
        <w:rPr>
          <w:rFonts w:ascii="Times New Roman" w:hAnsi="Times New Roman"/>
          <w:noProof/>
          <w:sz w:val="24"/>
        </w:rPr>
        <w:t>’</w:t>
      </w:r>
      <w:r>
        <w:rPr>
          <w:rFonts w:ascii="Times New Roman" w:hAnsi="Times New Roman"/>
          <w:noProof/>
          <w:sz w:val="24"/>
        </w:rPr>
        <w:t>autres sources, les dépenses mondiales annuelles s</w:t>
      </w:r>
      <w:r w:rsidR="00670172">
        <w:rPr>
          <w:rFonts w:ascii="Times New Roman" w:hAnsi="Times New Roman"/>
          <w:noProof/>
          <w:sz w:val="24"/>
        </w:rPr>
        <w:t>’</w:t>
      </w:r>
      <w:r>
        <w:rPr>
          <w:rFonts w:ascii="Times New Roman" w:hAnsi="Times New Roman"/>
          <w:noProof/>
          <w:sz w:val="24"/>
        </w:rPr>
        <w:t>élèvent à 2 milliards d</w:t>
      </w:r>
      <w:r w:rsidR="00670172">
        <w:rPr>
          <w:rFonts w:ascii="Times New Roman" w:hAnsi="Times New Roman"/>
          <w:noProof/>
          <w:sz w:val="24"/>
        </w:rPr>
        <w:t>’</w:t>
      </w:r>
      <w:r>
        <w:rPr>
          <w:rFonts w:ascii="Times New Roman" w:hAnsi="Times New Roman"/>
          <w:noProof/>
          <w:sz w:val="24"/>
        </w:rPr>
        <w:t>EUR, dont environ 500 millions d</w:t>
      </w:r>
      <w:r w:rsidR="00670172">
        <w:rPr>
          <w:rFonts w:ascii="Times New Roman" w:hAnsi="Times New Roman"/>
          <w:noProof/>
          <w:sz w:val="24"/>
        </w:rPr>
        <w:t>’</w:t>
      </w:r>
      <w:r>
        <w:rPr>
          <w:rFonts w:ascii="Times New Roman" w:hAnsi="Times New Roman"/>
          <w:noProof/>
          <w:sz w:val="24"/>
        </w:rPr>
        <w:t>EUR dans l</w:t>
      </w:r>
      <w:r w:rsidR="00670172">
        <w:rPr>
          <w:rFonts w:ascii="Times New Roman" w:hAnsi="Times New Roman"/>
          <w:noProof/>
          <w:sz w:val="24"/>
        </w:rPr>
        <w:t>’</w:t>
      </w:r>
      <w:r>
        <w:rPr>
          <w:rFonts w:ascii="Times New Roman" w:hAnsi="Times New Roman"/>
          <w:noProof/>
          <w:sz w:val="24"/>
        </w:rPr>
        <w:t>UE</w:t>
      </w:r>
      <w:r>
        <w:rPr>
          <w:rStyle w:val="FootnoteReference"/>
          <w:rFonts w:ascii="Times New Roman" w:hAnsi="Times New Roman" w:cs="Times New Roman"/>
          <w:noProof/>
          <w:sz w:val="24"/>
          <w:szCs w:val="24"/>
        </w:rPr>
        <w:footnoteReference w:id="8"/>
      </w:r>
      <w:r>
        <w:rPr>
          <w:rFonts w:ascii="Times New Roman" w:hAnsi="Times New Roman"/>
          <w:noProof/>
          <w:sz w:val="24"/>
        </w:rPr>
        <w:t>. Dans le même temps, toutes les activités économiques américaines directement liées aux produits et services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ont été estimées à 7 milliards d</w:t>
      </w:r>
      <w:r w:rsidR="00670172">
        <w:rPr>
          <w:rFonts w:ascii="Times New Roman" w:hAnsi="Times New Roman"/>
          <w:noProof/>
          <w:sz w:val="24"/>
        </w:rPr>
        <w:t>’</w:t>
      </w:r>
      <w:r>
        <w:rPr>
          <w:rFonts w:ascii="Times New Roman" w:hAnsi="Times New Roman"/>
          <w:noProof/>
          <w:sz w:val="24"/>
        </w:rPr>
        <w:t>EUR et servent un écosystème commercial beaucoup plus vaste, évalué entre 35 et 80 milliards d</w:t>
      </w:r>
      <w:r w:rsidR="00670172">
        <w:rPr>
          <w:rFonts w:ascii="Times New Roman" w:hAnsi="Times New Roman"/>
          <w:noProof/>
          <w:sz w:val="24"/>
        </w:rPr>
        <w:t>’</w:t>
      </w:r>
      <w:r>
        <w:rPr>
          <w:rFonts w:ascii="Times New Roman" w:hAnsi="Times New Roman"/>
          <w:noProof/>
          <w:sz w:val="24"/>
        </w:rPr>
        <w:t>EUR</w:t>
      </w:r>
      <w:r>
        <w:rPr>
          <w:rStyle w:val="FootnoteReference"/>
          <w:rFonts w:ascii="Times New Roman" w:hAnsi="Times New Roman" w:cs="Times New Roman"/>
          <w:noProof/>
          <w:sz w:val="24"/>
          <w:szCs w:val="24"/>
        </w:rPr>
        <w:footnoteReference w:id="9"/>
      </w:r>
      <w:r>
        <w:rPr>
          <w:rFonts w:ascii="Times New Roman" w:hAnsi="Times New Roman"/>
          <w:noProof/>
          <w:sz w:val="24"/>
        </w:rPr>
        <w:t xml:space="preserve">. </w:t>
      </w:r>
    </w:p>
    <w:p w14:paraId="320053C8" w14:textId="77777777" w:rsidR="00E15286" w:rsidRDefault="00B97678">
      <w:pPr>
        <w:jc w:val="both"/>
        <w:rPr>
          <w:rFonts w:ascii="Times New Roman" w:eastAsia="Times New Roman" w:hAnsi="Times New Roman" w:cs="Times New Roman"/>
          <w:noProof/>
          <w:sz w:val="24"/>
          <w:szCs w:val="24"/>
        </w:rPr>
      </w:pPr>
      <w:r>
        <w:rPr>
          <w:rFonts w:ascii="Times New Roman" w:hAnsi="Times New Roman"/>
          <w:b/>
          <w:noProof/>
          <w:sz w:val="24"/>
        </w:rPr>
        <w:t>OceanEye vise</w:t>
      </w:r>
      <w:r>
        <w:rPr>
          <w:rFonts w:ascii="Times New Roman" w:hAnsi="Times New Roman"/>
          <w:noProof/>
          <w:sz w:val="24"/>
        </w:rPr>
        <w:t>:</w:t>
      </w:r>
    </w:p>
    <w:p w14:paraId="519ADAC6" w14:textId="156BF445" w:rsidR="00E15286" w:rsidRDefault="00B97678">
      <w:pPr>
        <w:pStyle w:val="ListParagraph"/>
        <w:numPr>
          <w:ilvl w:val="0"/>
          <w:numId w:val="13"/>
        </w:numPr>
        <w:ind w:left="709"/>
        <w:jc w:val="both"/>
        <w:rPr>
          <w:rFonts w:ascii="Times New Roman" w:eastAsia="Times New Roman" w:hAnsi="Times New Roman" w:cs="Times New Roman"/>
          <w:noProof/>
          <w:sz w:val="24"/>
          <w:szCs w:val="24"/>
        </w:rPr>
      </w:pPr>
      <w:r>
        <w:rPr>
          <w:rFonts w:ascii="Times New Roman" w:hAnsi="Times New Roman"/>
          <w:noProof/>
          <w:sz w:val="24"/>
        </w:rPr>
        <w:t xml:space="preserve">à </w:t>
      </w:r>
      <w:r>
        <w:rPr>
          <w:rFonts w:ascii="Times New Roman" w:hAnsi="Times New Roman"/>
          <w:b/>
          <w:noProof/>
          <w:sz w:val="24"/>
        </w:rPr>
        <w:t>renforcer les efforts nationaux et européens et les structures de coordination</w:t>
      </w:r>
      <w:r>
        <w:rPr>
          <w:rFonts w:ascii="Times New Roman" w:hAnsi="Times New Roman"/>
          <w:noProof/>
          <w:sz w:val="24"/>
        </w:rPr>
        <w:t xml:space="preserve"> axés sur les observations in situ de l</w:t>
      </w:r>
      <w:r w:rsidR="00670172">
        <w:rPr>
          <w:rFonts w:ascii="Times New Roman" w:hAnsi="Times New Roman"/>
          <w:noProof/>
          <w:sz w:val="24"/>
        </w:rPr>
        <w:t>’</w:t>
      </w:r>
      <w:r>
        <w:rPr>
          <w:rFonts w:ascii="Times New Roman" w:hAnsi="Times New Roman"/>
          <w:noProof/>
          <w:sz w:val="24"/>
        </w:rPr>
        <w:t xml:space="preserve">Océan; </w:t>
      </w:r>
    </w:p>
    <w:p w14:paraId="3CC7C3D5" w14:textId="0E999580" w:rsidR="00E15286" w:rsidRDefault="00B97678">
      <w:pPr>
        <w:pStyle w:val="ListParagraph"/>
        <w:numPr>
          <w:ilvl w:val="0"/>
          <w:numId w:val="13"/>
        </w:numPr>
        <w:ind w:left="709"/>
        <w:jc w:val="both"/>
        <w:rPr>
          <w:rFonts w:ascii="Times New Roman" w:eastAsia="Times New Roman" w:hAnsi="Times New Roman" w:cs="Times New Roman"/>
          <w:noProof/>
          <w:sz w:val="24"/>
          <w:szCs w:val="24"/>
        </w:rPr>
      </w:pPr>
      <w:r>
        <w:rPr>
          <w:rFonts w:ascii="Times New Roman" w:hAnsi="Times New Roman"/>
          <w:noProof/>
          <w:sz w:val="24"/>
        </w:rPr>
        <w:t xml:space="preserve">à </w:t>
      </w:r>
      <w:r>
        <w:rPr>
          <w:rFonts w:ascii="Times New Roman" w:hAnsi="Times New Roman"/>
          <w:b/>
          <w:noProof/>
          <w:sz w:val="24"/>
        </w:rPr>
        <w:t>créer une alliance internationale</w:t>
      </w:r>
      <w:r>
        <w:rPr>
          <w:rFonts w:ascii="Times New Roman" w:hAnsi="Times New Roman"/>
          <w:noProof/>
          <w:sz w:val="24"/>
        </w:rPr>
        <w:t xml:space="preserve"> pour renforcer le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w:t>
      </w:r>
    </w:p>
    <w:p w14:paraId="56B09D6A" w14:textId="0806F173" w:rsidR="00E15286" w:rsidRDefault="00B97678">
      <w:pPr>
        <w:pStyle w:val="ListParagraph"/>
        <w:numPr>
          <w:ilvl w:val="0"/>
          <w:numId w:val="13"/>
        </w:numPr>
        <w:ind w:left="709"/>
        <w:jc w:val="both"/>
        <w:rPr>
          <w:rFonts w:ascii="Times New Roman" w:hAnsi="Times New Roman"/>
          <w:noProof/>
          <w:sz w:val="24"/>
        </w:rPr>
      </w:pPr>
      <w:r>
        <w:rPr>
          <w:rFonts w:ascii="Times New Roman" w:hAnsi="Times New Roman"/>
          <w:noProof/>
          <w:sz w:val="24"/>
        </w:rPr>
        <w:t xml:space="preserve">à </w:t>
      </w:r>
      <w:r>
        <w:rPr>
          <w:rFonts w:ascii="Times New Roman" w:hAnsi="Times New Roman"/>
          <w:b/>
          <w:noProof/>
          <w:sz w:val="24"/>
        </w:rPr>
        <w:t>mettre en place un système numérique européen pour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 qui intègre les services européens existants en matière de connaissance du milieu marin et soit alimenté par des observations tant in situ que par satellite, en vue de garantir des services opérationnels tout en facilitant l</w:t>
      </w:r>
      <w:r w:rsidR="00670172">
        <w:rPr>
          <w:rFonts w:ascii="Times New Roman" w:hAnsi="Times New Roman"/>
          <w:noProof/>
          <w:sz w:val="24"/>
        </w:rPr>
        <w:t>’</w:t>
      </w:r>
      <w:r>
        <w:rPr>
          <w:rFonts w:ascii="Times New Roman" w:hAnsi="Times New Roman"/>
          <w:noProof/>
          <w:sz w:val="24"/>
        </w:rPr>
        <w:t xml:space="preserve">innovation et les services à valeur ajoutée et à </w:t>
      </w:r>
      <w:r>
        <w:rPr>
          <w:rFonts w:ascii="Times New Roman" w:hAnsi="Times New Roman"/>
          <w:b/>
          <w:noProof/>
          <w:sz w:val="24"/>
        </w:rPr>
        <w:t>créer de nouveaux marchés pour la base de production maritime de l</w:t>
      </w:r>
      <w:r w:rsidR="00670172">
        <w:rPr>
          <w:rFonts w:ascii="Times New Roman" w:hAnsi="Times New Roman"/>
          <w:b/>
          <w:noProof/>
          <w:sz w:val="24"/>
        </w:rPr>
        <w:t>’</w:t>
      </w:r>
      <w:r>
        <w:rPr>
          <w:rFonts w:ascii="Times New Roman" w:hAnsi="Times New Roman"/>
          <w:b/>
          <w:noProof/>
          <w:sz w:val="24"/>
        </w:rPr>
        <w:t>Europe</w:t>
      </w:r>
      <w:r>
        <w:rPr>
          <w:rFonts w:ascii="Times New Roman" w:hAnsi="Times New Roman"/>
          <w:noProof/>
          <w:sz w:val="24"/>
        </w:rPr>
        <w:t xml:space="preserve">. </w:t>
      </w:r>
    </w:p>
    <w:p w14:paraId="5093DFF2" w14:textId="37017B8E" w:rsidR="00E15286" w:rsidRDefault="00B97678">
      <w:pPr>
        <w:jc w:val="both"/>
        <w:rPr>
          <w:rFonts w:ascii="Times New Roman" w:eastAsia="Times New Roman" w:hAnsi="Times New Roman" w:cs="Times New Roman"/>
          <w:noProof/>
          <w:sz w:val="24"/>
          <w:szCs w:val="24"/>
        </w:rPr>
      </w:pPr>
      <w:r>
        <w:rPr>
          <w:rStyle w:val="normaltextrun"/>
          <w:rFonts w:ascii="Times New Roman" w:hAnsi="Times New Roman"/>
          <w:b/>
          <w:noProof/>
          <w:sz w:val="24"/>
        </w:rPr>
        <w:t>L</w:t>
      </w:r>
      <w:r w:rsidR="00670172">
        <w:rPr>
          <w:rStyle w:val="normaltextrun"/>
          <w:rFonts w:ascii="Times New Roman" w:hAnsi="Times New Roman"/>
          <w:b/>
          <w:noProof/>
          <w:sz w:val="24"/>
        </w:rPr>
        <w:t>’</w:t>
      </w:r>
      <w:r>
        <w:rPr>
          <w:rStyle w:val="normaltextrun"/>
          <w:rFonts w:ascii="Times New Roman" w:hAnsi="Times New Roman"/>
          <w:b/>
          <w:noProof/>
          <w:sz w:val="24"/>
        </w:rPr>
        <w:t>Union européenne et ses États membres ont investi de manière significative dans l</w:t>
      </w:r>
      <w:r w:rsidR="00670172">
        <w:rPr>
          <w:rStyle w:val="normaltextrun"/>
          <w:rFonts w:ascii="Times New Roman" w:hAnsi="Times New Roman"/>
          <w:b/>
          <w:noProof/>
          <w:sz w:val="24"/>
        </w:rPr>
        <w:t>’</w:t>
      </w:r>
      <w:r>
        <w:rPr>
          <w:rStyle w:val="normaltextrun"/>
          <w:rFonts w:ascii="Times New Roman" w:hAnsi="Times New Roman"/>
          <w:b/>
          <w:noProof/>
          <w:sz w:val="24"/>
        </w:rPr>
        <w:t>observation de l</w:t>
      </w:r>
      <w:r w:rsidR="00670172">
        <w:rPr>
          <w:rStyle w:val="normaltextrun"/>
          <w:rFonts w:ascii="Times New Roman" w:hAnsi="Times New Roman"/>
          <w:b/>
          <w:noProof/>
          <w:sz w:val="24"/>
        </w:rPr>
        <w:t>’</w:t>
      </w:r>
      <w:r>
        <w:rPr>
          <w:rStyle w:val="normaltextrun"/>
          <w:rFonts w:ascii="Times New Roman" w:hAnsi="Times New Roman"/>
          <w:b/>
          <w:noProof/>
          <w:sz w:val="24"/>
        </w:rPr>
        <w:t>Océan</w:t>
      </w:r>
      <w:r>
        <w:rPr>
          <w:rStyle w:val="normaltextrun"/>
          <w:rFonts w:ascii="Times New Roman" w:hAnsi="Times New Roman"/>
          <w:noProof/>
          <w:sz w:val="24"/>
        </w:rPr>
        <w:t xml:space="preserve"> au cours des dernières décennies. L</w:t>
      </w:r>
      <w:r w:rsidR="00670172">
        <w:rPr>
          <w:rStyle w:val="normaltextrun"/>
          <w:rFonts w:ascii="Times New Roman" w:hAnsi="Times New Roman"/>
          <w:noProof/>
          <w:sz w:val="24"/>
        </w:rPr>
        <w:t>’</w:t>
      </w:r>
      <w:r>
        <w:rPr>
          <w:rStyle w:val="normaltextrun"/>
          <w:rFonts w:ascii="Times New Roman" w:hAnsi="Times New Roman"/>
          <w:noProof/>
          <w:sz w:val="24"/>
        </w:rPr>
        <w:t xml:space="preserve">UE </w:t>
      </w:r>
      <w:r>
        <w:rPr>
          <w:rFonts w:ascii="Times New Roman" w:hAnsi="Times New Roman"/>
          <w:noProof/>
          <w:sz w:val="24"/>
        </w:rPr>
        <w:t xml:space="preserve">a progressivement assumé une position de </w:t>
      </w:r>
      <w:r>
        <w:rPr>
          <w:rStyle w:val="normaltextrun"/>
          <w:rFonts w:ascii="Times New Roman" w:hAnsi="Times New Roman"/>
          <w:b/>
          <w:noProof/>
          <w:sz w:val="24"/>
        </w:rPr>
        <w:t>chef de file mondial</w:t>
      </w:r>
      <w:r>
        <w:rPr>
          <w:rFonts w:ascii="Times New Roman" w:hAnsi="Times New Roman"/>
          <w:noProof/>
          <w:sz w:val="24"/>
        </w:rPr>
        <w:t xml:space="preserve"> dans la fourniture de données, de connaissances et de services de prévision intégrés sur l</w:t>
      </w:r>
      <w:r w:rsidR="00670172">
        <w:rPr>
          <w:rFonts w:ascii="Times New Roman" w:hAnsi="Times New Roman"/>
          <w:noProof/>
          <w:sz w:val="24"/>
        </w:rPr>
        <w:t>’</w:t>
      </w:r>
      <w:r>
        <w:rPr>
          <w:rFonts w:ascii="Times New Roman" w:hAnsi="Times New Roman"/>
          <w:noProof/>
          <w:sz w:val="24"/>
        </w:rPr>
        <w:t xml:space="preserve">Océan </w:t>
      </w:r>
      <w:r>
        <w:rPr>
          <w:rStyle w:val="normaltextrun"/>
          <w:rFonts w:ascii="Times New Roman" w:hAnsi="Times New Roman"/>
          <w:noProof/>
          <w:sz w:val="24"/>
        </w:rPr>
        <w:t>et</w:t>
      </w:r>
      <w:r>
        <w:rPr>
          <w:rFonts w:ascii="Times New Roman" w:hAnsi="Times New Roman"/>
          <w:noProof/>
          <w:sz w:val="24"/>
        </w:rPr>
        <w:t xml:space="preserve"> possède une chaîne de valeur de la connaissance du milieu marin de premier plan au niveau mondial, fondée sur trois atouts stratégiques: </w:t>
      </w:r>
    </w:p>
    <w:p w14:paraId="54032B18" w14:textId="77777777" w:rsidR="00E15286" w:rsidRDefault="00B97678">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Pr>
          <w:rFonts w:ascii="Times New Roman" w:hAnsi="Times New Roman"/>
          <w:b/>
          <w:noProof/>
          <w:sz w:val="24"/>
        </w:rPr>
        <w:t>Copernicus</w:t>
      </w:r>
      <w:r>
        <w:rPr>
          <w:rFonts w:ascii="Times New Roman" w:hAnsi="Times New Roman"/>
          <w:noProof/>
          <w:sz w:val="24"/>
        </w:rPr>
        <w:t>, notamment son service marin</w:t>
      </w:r>
      <w:r>
        <w:rPr>
          <w:rStyle w:val="FootnoteReference"/>
          <w:rFonts w:ascii="Times New Roman" w:hAnsi="Times New Roman" w:cs="Times New Roman"/>
          <w:noProof/>
          <w:sz w:val="24"/>
          <w:szCs w:val="24"/>
        </w:rPr>
        <w:footnoteReference w:id="10"/>
      </w:r>
      <w:r>
        <w:rPr>
          <w:rFonts w:ascii="Times New Roman" w:hAnsi="Times New Roman"/>
          <w:noProof/>
          <w:sz w:val="24"/>
        </w:rPr>
        <w:t>;</w:t>
      </w:r>
    </w:p>
    <w:p w14:paraId="18990BF1" w14:textId="12900C39" w:rsidR="00E15286" w:rsidRDefault="00B97678">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réseau européen d</w:t>
      </w:r>
      <w:r w:rsidR="00670172">
        <w:rPr>
          <w:rFonts w:ascii="Times New Roman" w:hAnsi="Times New Roman"/>
          <w:b/>
          <w:noProof/>
          <w:sz w:val="24"/>
        </w:rPr>
        <w:t>’</w:t>
      </w:r>
      <w:r>
        <w:rPr>
          <w:rFonts w:ascii="Times New Roman" w:hAnsi="Times New Roman"/>
          <w:b/>
          <w:noProof/>
          <w:sz w:val="24"/>
        </w:rPr>
        <w:t>observation et de données du milieu marin (</w:t>
      </w:r>
      <w:r>
        <w:rPr>
          <w:rStyle w:val="normaltextrun"/>
          <w:rFonts w:ascii="Times New Roman" w:hAnsi="Times New Roman"/>
          <w:b/>
          <w:noProof/>
          <w:sz w:val="24"/>
        </w:rPr>
        <w:t>EMODnet</w:t>
      </w:r>
      <w:r>
        <w:rPr>
          <w:rFonts w:ascii="Times New Roman" w:hAnsi="Times New Roman"/>
          <w:b/>
          <w:noProof/>
          <w:sz w:val="24"/>
        </w:rPr>
        <w:t>)</w:t>
      </w:r>
      <w:r>
        <w:rPr>
          <w:rStyle w:val="FootnoteReference"/>
          <w:rFonts w:ascii="Times New Roman" w:hAnsi="Times New Roman" w:cs="Times New Roman"/>
          <w:noProof/>
          <w:sz w:val="24"/>
          <w:szCs w:val="24"/>
        </w:rPr>
        <w:footnoteReference w:id="11"/>
      </w:r>
      <w:r>
        <w:rPr>
          <w:rFonts w:ascii="Times New Roman" w:hAnsi="Times New Roman"/>
          <w:noProof/>
          <w:sz w:val="24"/>
        </w:rPr>
        <w:t>;</w:t>
      </w:r>
      <w:r>
        <w:rPr>
          <w:rStyle w:val="normaltextrun"/>
          <w:rFonts w:ascii="Times New Roman" w:hAnsi="Times New Roman"/>
          <w:noProof/>
          <w:sz w:val="24"/>
        </w:rPr>
        <w:t xml:space="preserve"> </w:t>
      </w:r>
    </w:p>
    <w:p w14:paraId="426BD652" w14:textId="77777777" w:rsidR="00E15286" w:rsidRDefault="00B97678">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Pr>
          <w:rFonts w:ascii="Times New Roman" w:hAnsi="Times New Roman"/>
          <w:b/>
          <w:noProof/>
          <w:sz w:val="24"/>
        </w:rPr>
        <w:t>WISE-Marine</w:t>
      </w:r>
      <w:r>
        <w:rPr>
          <w:rFonts w:ascii="Times New Roman" w:hAnsi="Times New Roman"/>
          <w:noProof/>
          <w:sz w:val="24"/>
        </w:rPr>
        <w:t xml:space="preserve"> et WISE Freshwater</w:t>
      </w:r>
      <w:r>
        <w:rPr>
          <w:rStyle w:val="FootnoteReference"/>
          <w:rFonts w:ascii="Times New Roman" w:hAnsi="Times New Roman" w:cs="Times New Roman"/>
          <w:noProof/>
          <w:sz w:val="24"/>
          <w:szCs w:val="24"/>
          <w:lang w:eastAsia="en-IE"/>
        </w:rPr>
        <w:footnoteReference w:id="12"/>
      </w:r>
      <w:r>
        <w:rPr>
          <w:rFonts w:ascii="Times New Roman" w:hAnsi="Times New Roman"/>
          <w:noProof/>
          <w:sz w:val="24"/>
        </w:rPr>
        <w:t>.</w:t>
      </w:r>
    </w:p>
    <w:p w14:paraId="3E09E35A" w14:textId="41F6E4BC" w:rsidR="00E15286" w:rsidRDefault="00B97678">
      <w:pPr>
        <w:jc w:val="both"/>
        <w:rPr>
          <w:rFonts w:ascii="Times New Roman" w:hAnsi="Times New Roman" w:cs="Times New Roman"/>
          <w:noProof/>
          <w:sz w:val="24"/>
          <w:szCs w:val="24"/>
        </w:rPr>
      </w:pPr>
      <w:r>
        <w:rPr>
          <w:rFonts w:ascii="Times New Roman" w:hAnsi="Times New Roman"/>
          <w:noProof/>
          <w:sz w:val="24"/>
        </w:rPr>
        <w:t>Ces atouts, ainsi que des plateformes de données et de connaissances plus spécifiques</w:t>
      </w:r>
      <w:r>
        <w:rPr>
          <w:rStyle w:val="FootnoteReference"/>
          <w:rFonts w:ascii="Times New Roman" w:hAnsi="Times New Roman" w:cs="Times New Roman"/>
          <w:noProof/>
          <w:sz w:val="24"/>
          <w:szCs w:val="24"/>
          <w:lang w:eastAsia="en-IE"/>
        </w:rPr>
        <w:footnoteReference w:id="13"/>
      </w:r>
      <w:r>
        <w:rPr>
          <w:rFonts w:ascii="Times New Roman" w:hAnsi="Times New Roman"/>
          <w:noProof/>
          <w:sz w:val="24"/>
        </w:rPr>
        <w:t xml:space="preserve">, et le futur </w:t>
      </w:r>
      <w:r>
        <w:rPr>
          <w:rFonts w:ascii="Times New Roman" w:hAnsi="Times New Roman"/>
          <w:b/>
          <w:noProof/>
          <w:sz w:val="24"/>
        </w:rPr>
        <w:t>jumeau numérique européen de l</w:t>
      </w:r>
      <w:r w:rsidR="00670172">
        <w:rPr>
          <w:rFonts w:ascii="Times New Roman" w:hAnsi="Times New Roman"/>
          <w:b/>
          <w:noProof/>
          <w:sz w:val="24"/>
        </w:rPr>
        <w:t>’</w:t>
      </w:r>
      <w:r>
        <w:rPr>
          <w:rFonts w:ascii="Times New Roman" w:hAnsi="Times New Roman"/>
          <w:b/>
          <w:noProof/>
          <w:sz w:val="24"/>
        </w:rPr>
        <w:t>Océan</w:t>
      </w:r>
      <w:r>
        <w:rPr>
          <w:rStyle w:val="FootnoteReference"/>
          <w:rFonts w:ascii="Times New Roman" w:hAnsi="Times New Roman" w:cs="Times New Roman"/>
          <w:noProof/>
          <w:sz w:val="24"/>
          <w:szCs w:val="24"/>
        </w:rPr>
        <w:footnoteReference w:id="14"/>
      </w:r>
      <w:r>
        <w:rPr>
          <w:rFonts w:ascii="Times New Roman" w:hAnsi="Times New Roman"/>
          <w:noProof/>
          <w:sz w:val="24"/>
        </w:rPr>
        <w:t>, donnent à l</w:t>
      </w:r>
      <w:r w:rsidR="00670172">
        <w:rPr>
          <w:rFonts w:ascii="Times New Roman" w:hAnsi="Times New Roman"/>
          <w:noProof/>
          <w:sz w:val="24"/>
        </w:rPr>
        <w:t>’</w:t>
      </w:r>
      <w:r>
        <w:rPr>
          <w:rFonts w:ascii="Times New Roman" w:hAnsi="Times New Roman"/>
          <w:noProof/>
          <w:sz w:val="24"/>
        </w:rPr>
        <w:t>UE les moyens de surveiller l</w:t>
      </w:r>
      <w:r w:rsidR="00670172">
        <w:rPr>
          <w:rFonts w:ascii="Times New Roman" w:hAnsi="Times New Roman"/>
          <w:noProof/>
          <w:sz w:val="24"/>
        </w:rPr>
        <w:t>’</w:t>
      </w:r>
      <w:r>
        <w:rPr>
          <w:rFonts w:ascii="Times New Roman" w:hAnsi="Times New Roman"/>
          <w:noProof/>
          <w:sz w:val="24"/>
        </w:rPr>
        <w:t>état de l</w:t>
      </w:r>
      <w:r w:rsidR="00670172">
        <w:rPr>
          <w:rFonts w:ascii="Times New Roman" w:hAnsi="Times New Roman"/>
          <w:noProof/>
          <w:sz w:val="24"/>
        </w:rPr>
        <w:t>’</w:t>
      </w:r>
      <w:r>
        <w:rPr>
          <w:rFonts w:ascii="Times New Roman" w:hAnsi="Times New Roman"/>
          <w:noProof/>
          <w:sz w:val="24"/>
        </w:rPr>
        <w:t>Océan tant au niveau local qu</w:t>
      </w:r>
      <w:r w:rsidR="00670172">
        <w:rPr>
          <w:rFonts w:ascii="Times New Roman" w:hAnsi="Times New Roman"/>
          <w:noProof/>
          <w:sz w:val="24"/>
        </w:rPr>
        <w:t>’</w:t>
      </w:r>
      <w:r>
        <w:rPr>
          <w:rFonts w:ascii="Times New Roman" w:hAnsi="Times New Roman"/>
          <w:noProof/>
          <w:sz w:val="24"/>
        </w:rPr>
        <w:t xml:space="preserve">au niveau mondial. Ils dépendent de </w:t>
      </w:r>
      <w:r>
        <w:rPr>
          <w:rFonts w:ascii="Times New Roman" w:hAnsi="Times New Roman"/>
          <w:b/>
          <w:noProof/>
          <w:sz w:val="24"/>
        </w:rPr>
        <w:t>flux de données océaniques continus, de qualité, in situ, spatiaux et mondiaux</w:t>
      </w:r>
      <w:r>
        <w:rPr>
          <w:rFonts w:ascii="Times New Roman" w:hAnsi="Times New Roman"/>
          <w:noProof/>
          <w:sz w:val="24"/>
        </w:rPr>
        <w:t xml:space="preserve">, </w:t>
      </w:r>
    </w:p>
    <w:p w14:paraId="1C63CC30" w14:textId="26FEB940" w:rsidR="00E15286" w:rsidRDefault="00B97678">
      <w:pPr>
        <w:jc w:val="both"/>
        <w:rPr>
          <w:rFonts w:ascii="Times New Roman" w:hAnsi="Times New Roman" w:cs="Times New Roman"/>
          <w:noProof/>
          <w:sz w:val="24"/>
          <w:szCs w:val="24"/>
        </w:rPr>
      </w:pPr>
      <w:r>
        <w:rPr>
          <w:rStyle w:val="normaltextrun"/>
          <w:rFonts w:ascii="Times New Roman" w:hAnsi="Times New Roman"/>
          <w:noProof/>
          <w:sz w:val="24"/>
        </w:rPr>
        <w:t>Toutefois, l</w:t>
      </w:r>
      <w:r w:rsidR="00670172">
        <w:rPr>
          <w:rStyle w:val="normaltextrun"/>
          <w:rFonts w:ascii="Times New Roman" w:hAnsi="Times New Roman"/>
          <w:noProof/>
          <w:sz w:val="24"/>
        </w:rPr>
        <w:t>’</w:t>
      </w:r>
      <w:r>
        <w:rPr>
          <w:rStyle w:val="normaltextrun"/>
          <w:rFonts w:ascii="Times New Roman" w:hAnsi="Times New Roman"/>
          <w:b/>
          <w:noProof/>
          <w:sz w:val="24"/>
        </w:rPr>
        <w:t>observation de l</w:t>
      </w:r>
      <w:r w:rsidR="00670172">
        <w:rPr>
          <w:rStyle w:val="normaltextrun"/>
          <w:rFonts w:ascii="Times New Roman" w:hAnsi="Times New Roman"/>
          <w:b/>
          <w:noProof/>
          <w:sz w:val="24"/>
        </w:rPr>
        <w:t>’</w:t>
      </w:r>
      <w:r>
        <w:rPr>
          <w:rStyle w:val="normaltextrun"/>
          <w:rFonts w:ascii="Times New Roman" w:hAnsi="Times New Roman"/>
          <w:b/>
          <w:noProof/>
          <w:sz w:val="24"/>
        </w:rPr>
        <w:t>Océan</w:t>
      </w:r>
      <w:r>
        <w:rPr>
          <w:rStyle w:val="normaltextrun"/>
          <w:rFonts w:ascii="Times New Roman" w:hAnsi="Times New Roman"/>
          <w:noProof/>
          <w:sz w:val="24"/>
        </w:rPr>
        <w:t xml:space="preserve"> en Europe et dans le monde </w:t>
      </w:r>
      <w:r>
        <w:rPr>
          <w:rStyle w:val="normaltextrun"/>
          <w:rFonts w:ascii="Times New Roman" w:hAnsi="Times New Roman"/>
          <w:b/>
          <w:noProof/>
          <w:sz w:val="24"/>
        </w:rPr>
        <w:t>est fragmentée et manque d</w:t>
      </w:r>
      <w:r w:rsidR="00670172">
        <w:rPr>
          <w:rStyle w:val="normaltextrun"/>
          <w:rFonts w:ascii="Times New Roman" w:hAnsi="Times New Roman"/>
          <w:b/>
          <w:noProof/>
          <w:sz w:val="24"/>
        </w:rPr>
        <w:t>’</w:t>
      </w:r>
      <w:r>
        <w:rPr>
          <w:rStyle w:val="normaltextrun"/>
          <w:rFonts w:ascii="Times New Roman" w:hAnsi="Times New Roman"/>
          <w:b/>
          <w:noProof/>
          <w:sz w:val="24"/>
        </w:rPr>
        <w:t>engagement opérationnel et d</w:t>
      </w:r>
      <w:r w:rsidR="00670172">
        <w:rPr>
          <w:rStyle w:val="normaltextrun"/>
          <w:rFonts w:ascii="Times New Roman" w:hAnsi="Times New Roman"/>
          <w:b/>
          <w:noProof/>
          <w:sz w:val="24"/>
        </w:rPr>
        <w:t>’</w:t>
      </w:r>
      <w:r>
        <w:rPr>
          <w:rStyle w:val="normaltextrun"/>
          <w:rFonts w:ascii="Times New Roman" w:hAnsi="Times New Roman"/>
          <w:b/>
          <w:noProof/>
          <w:sz w:val="24"/>
        </w:rPr>
        <w:t>efficacité systémiques, confrontée à des contraintes de financement extrêmes, qui sont encore exacerbées par les changements géopolitiques</w:t>
      </w:r>
      <w:r>
        <w:rPr>
          <w:rStyle w:val="normaltextrun"/>
          <w:rFonts w:ascii="Times New Roman" w:hAnsi="Times New Roman"/>
          <w:noProof/>
          <w:sz w:val="24"/>
        </w:rPr>
        <w:t xml:space="preserve">. </w:t>
      </w:r>
      <w:r>
        <w:rPr>
          <w:rFonts w:ascii="Times New Roman" w:hAnsi="Times New Roman"/>
          <w:noProof/>
          <w:sz w:val="24"/>
        </w:rPr>
        <w:t>Le recours à des systèmes d</w:t>
      </w:r>
      <w:r w:rsidR="00670172">
        <w:rPr>
          <w:rFonts w:ascii="Times New Roman" w:hAnsi="Times New Roman"/>
          <w:noProof/>
          <w:sz w:val="24"/>
        </w:rPr>
        <w:t>’</w:t>
      </w:r>
      <w:r>
        <w:rPr>
          <w:rFonts w:ascii="Times New Roman" w:hAnsi="Times New Roman"/>
          <w:noProof/>
          <w:sz w:val="24"/>
        </w:rPr>
        <w:t>observation sous-financés et de plus en plus fragiles expose les actifs et services de connaissances de l</w:t>
      </w:r>
      <w:r w:rsidR="00670172">
        <w:rPr>
          <w:rFonts w:ascii="Times New Roman" w:hAnsi="Times New Roman"/>
          <w:noProof/>
          <w:sz w:val="24"/>
        </w:rPr>
        <w:t>’</w:t>
      </w:r>
      <w:r>
        <w:rPr>
          <w:rFonts w:ascii="Times New Roman" w:hAnsi="Times New Roman"/>
          <w:noProof/>
          <w:sz w:val="24"/>
        </w:rPr>
        <w:t xml:space="preserve">UE et du monde entier à des perturbations, à des lacunes dans les données et à un effet de levier politique, créant ainsi des risques de dépendance stratégique. </w:t>
      </w:r>
    </w:p>
    <w:p w14:paraId="3B9D14C5" w14:textId="31BF6556"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initiative OceanEye vise à soutenir le développement et la mise en œuvre d</w:t>
      </w:r>
      <w:r w:rsidR="00670172">
        <w:rPr>
          <w:rFonts w:ascii="Times New Roman" w:hAnsi="Times New Roman"/>
          <w:noProof/>
          <w:sz w:val="24"/>
        </w:rPr>
        <w:t>’</w:t>
      </w:r>
      <w:r>
        <w:rPr>
          <w:rFonts w:ascii="Times New Roman" w:hAnsi="Times New Roman"/>
          <w:noProof/>
          <w:sz w:val="24"/>
        </w:rPr>
        <w:t xml:space="preserve">un </w:t>
      </w:r>
      <w:r>
        <w:rPr>
          <w:rFonts w:ascii="Times New Roman" w:hAnsi="Times New Roman"/>
          <w:b/>
          <w:noProof/>
          <w:sz w:val="24"/>
        </w:rPr>
        <w:t>système opérationnel global d</w:t>
      </w:r>
      <w:r w:rsidR="00670172">
        <w:rPr>
          <w:rFonts w:ascii="Times New Roman" w:hAnsi="Times New Roman"/>
          <w:b/>
          <w:noProof/>
          <w:sz w:val="24"/>
        </w:rPr>
        <w:t>’</w:t>
      </w:r>
      <w:r>
        <w:rPr>
          <w:rFonts w:ascii="Times New Roman" w:hAnsi="Times New Roman"/>
          <w:b/>
          <w:noProof/>
          <w:sz w:val="24"/>
        </w:rPr>
        <w:t>observation de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 qui relie les niveaux national, européen et international de manière dynamique et structurelle sur la base d</w:t>
      </w:r>
      <w:r w:rsidR="00670172">
        <w:rPr>
          <w:rFonts w:ascii="Times New Roman" w:hAnsi="Times New Roman"/>
          <w:noProof/>
          <w:sz w:val="24"/>
        </w:rPr>
        <w:t>’</w:t>
      </w:r>
      <w:r>
        <w:rPr>
          <w:rFonts w:ascii="Times New Roman" w:hAnsi="Times New Roman"/>
          <w:noProof/>
          <w:sz w:val="24"/>
        </w:rPr>
        <w:t>un système opérationnel composé d</w:t>
      </w:r>
      <w:r w:rsidR="00670172">
        <w:rPr>
          <w:rFonts w:ascii="Times New Roman" w:hAnsi="Times New Roman"/>
          <w:noProof/>
          <w:sz w:val="24"/>
        </w:rPr>
        <w:t>’</w:t>
      </w:r>
      <w:r>
        <w:rPr>
          <w:rFonts w:ascii="Times New Roman" w:hAnsi="Times New Roman"/>
          <w:b/>
          <w:noProof/>
          <w:sz w:val="24"/>
        </w:rPr>
        <w:t>observations</w:t>
      </w:r>
      <w:r>
        <w:rPr>
          <w:rFonts w:ascii="Times New Roman" w:hAnsi="Times New Roman"/>
          <w:noProof/>
          <w:sz w:val="24"/>
        </w:rPr>
        <w:t xml:space="preserve"> provenant de l</w:t>
      </w:r>
      <w:r w:rsidR="00670172">
        <w:rPr>
          <w:rFonts w:ascii="Times New Roman" w:hAnsi="Times New Roman"/>
          <w:noProof/>
          <w:sz w:val="24"/>
        </w:rPr>
        <w:t>’</w:t>
      </w:r>
      <w:r>
        <w:rPr>
          <w:rFonts w:ascii="Times New Roman" w:hAnsi="Times New Roman"/>
          <w:b/>
          <w:noProof/>
          <w:sz w:val="24"/>
        </w:rPr>
        <w:t>espace</w:t>
      </w:r>
      <w:r>
        <w:rPr>
          <w:rFonts w:ascii="Times New Roman" w:hAnsi="Times New Roman"/>
          <w:noProof/>
          <w:sz w:val="24"/>
        </w:rPr>
        <w:t xml:space="preserve"> (Copernicus, Agence spatiale européenne et agences spatiales nationales) et </w:t>
      </w:r>
      <w:r>
        <w:rPr>
          <w:rFonts w:ascii="Times New Roman" w:hAnsi="Times New Roman"/>
          <w:b/>
          <w:noProof/>
          <w:sz w:val="24"/>
        </w:rPr>
        <w:t>in situ</w:t>
      </w:r>
      <w:r>
        <w:rPr>
          <w:rFonts w:ascii="Times New Roman" w:hAnsi="Times New Roman"/>
          <w:noProof/>
          <w:sz w:val="24"/>
        </w:rPr>
        <w:t xml:space="preserve"> (principalement des infrastructures nationales, mais aussi européennes);</w:t>
      </w:r>
      <w:r>
        <w:rPr>
          <w:rFonts w:ascii="Times New Roman" w:hAnsi="Times New Roman"/>
          <w:b/>
          <w:noProof/>
          <w:sz w:val="24"/>
        </w:rPr>
        <w:t xml:space="preserve"> ainsi que des systèmes numériques: des systèmes de données nationaux et européens</w:t>
      </w:r>
      <w:r>
        <w:rPr>
          <w:rFonts w:ascii="Times New Roman" w:hAnsi="Times New Roman"/>
          <w:noProof/>
          <w:sz w:val="24"/>
        </w:rPr>
        <w:t xml:space="preserve"> (centres nationaux de données océanographiques, EMODnet), des </w:t>
      </w:r>
      <w:r>
        <w:rPr>
          <w:rFonts w:ascii="Times New Roman" w:hAnsi="Times New Roman"/>
          <w:b/>
          <w:noProof/>
          <w:sz w:val="24"/>
        </w:rPr>
        <w:t>infrastructures de traitement et de modélisation</w:t>
      </w:r>
      <w:r>
        <w:rPr>
          <w:rFonts w:ascii="Times New Roman" w:hAnsi="Times New Roman"/>
          <w:noProof/>
          <w:sz w:val="24"/>
        </w:rPr>
        <w:t xml:space="preserve"> (par exemple, le service marin de Copernicus, le jumeau numérique européen de l</w:t>
      </w:r>
      <w:r w:rsidR="00670172">
        <w:rPr>
          <w:rFonts w:ascii="Times New Roman" w:hAnsi="Times New Roman"/>
          <w:noProof/>
          <w:sz w:val="24"/>
        </w:rPr>
        <w:t>’</w:t>
      </w:r>
      <w:r>
        <w:rPr>
          <w:rFonts w:ascii="Times New Roman" w:hAnsi="Times New Roman"/>
          <w:noProof/>
          <w:sz w:val="24"/>
        </w:rPr>
        <w:t xml:space="preserve">Océan, le cadre de modélisation Blue2 de la Commission européenne) et la fourniture de </w:t>
      </w:r>
      <w:r>
        <w:rPr>
          <w:rFonts w:ascii="Times New Roman" w:hAnsi="Times New Roman"/>
          <w:b/>
          <w:noProof/>
          <w:sz w:val="24"/>
        </w:rPr>
        <w:t>services opérationnels</w:t>
      </w:r>
      <w:r>
        <w:rPr>
          <w:rFonts w:ascii="Times New Roman" w:hAnsi="Times New Roman"/>
          <w:noProof/>
          <w:sz w:val="24"/>
        </w:rPr>
        <w:t>.</w:t>
      </w:r>
      <w:r>
        <w:rPr>
          <w:rFonts w:ascii="Times New Roman" w:hAnsi="Times New Roman"/>
          <w:b/>
          <w:noProof/>
          <w:sz w:val="24"/>
        </w:rPr>
        <w:t xml:space="preserve"> </w:t>
      </w:r>
    </w:p>
    <w:p w14:paraId="1432A069" w14:textId="7A01D352" w:rsidR="00E15286" w:rsidRDefault="00B97678">
      <w:pPr>
        <w:jc w:val="both"/>
        <w:rPr>
          <w:rFonts w:ascii="Times New Roman" w:hAnsi="Times New Roman" w:cs="Times New Roman"/>
          <w:noProof/>
          <w:sz w:val="24"/>
          <w:szCs w:val="24"/>
        </w:rPr>
      </w:pPr>
      <w:r>
        <w:rPr>
          <w:rFonts w:ascii="Times New Roman" w:hAnsi="Times New Roman"/>
          <w:noProof/>
          <w:sz w:val="24"/>
        </w:rPr>
        <w:t>Suivant le modèle du suivi et de la prévision météorologiques opérationnels, ces éléments créeront un système dans lequel les pays structureront et coordonneront leur contribution aux observations océaniques in situ et, en retour, optimiseront les avantages qu</w:t>
      </w:r>
      <w:r w:rsidR="00670172">
        <w:rPr>
          <w:rFonts w:ascii="Times New Roman" w:hAnsi="Times New Roman"/>
          <w:noProof/>
          <w:sz w:val="24"/>
        </w:rPr>
        <w:t>’</w:t>
      </w:r>
      <w:r>
        <w:rPr>
          <w:rFonts w:ascii="Times New Roman" w:hAnsi="Times New Roman"/>
          <w:noProof/>
          <w:sz w:val="24"/>
        </w:rPr>
        <w:t>ils retireront des services de suivi et de prévision océaniques et des services sectoriels de la plus haute qualité aux niveaux local, régional et mondial.</w:t>
      </w:r>
    </w:p>
    <w:p w14:paraId="7540A3A0" w14:textId="53E7DDD8"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initiative OceanEye s</w:t>
      </w:r>
      <w:r w:rsidR="00670172">
        <w:rPr>
          <w:rFonts w:ascii="Times New Roman" w:hAnsi="Times New Roman"/>
          <w:noProof/>
          <w:sz w:val="24"/>
        </w:rPr>
        <w:t>’</w:t>
      </w:r>
      <w:r>
        <w:rPr>
          <w:rFonts w:ascii="Times New Roman" w:hAnsi="Times New Roman"/>
          <w:noProof/>
          <w:sz w:val="24"/>
        </w:rPr>
        <w:t>appuie sur quatre piliers stratégiques:</w:t>
      </w:r>
    </w:p>
    <w:p w14:paraId="4BD215E7" w14:textId="00167039" w:rsidR="00E15286" w:rsidRDefault="00B97678">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pilier I</w:t>
      </w:r>
      <w:r>
        <w:rPr>
          <w:rFonts w:ascii="Times New Roman" w:hAnsi="Times New Roman"/>
          <w:noProof/>
          <w:sz w:val="24"/>
        </w:rPr>
        <w:t xml:space="preserve"> est axé sur le renforcement de l</w:t>
      </w:r>
      <w:r w:rsidR="00670172">
        <w:rPr>
          <w:rFonts w:ascii="Times New Roman" w:hAnsi="Times New Roman"/>
          <w:noProof/>
          <w:sz w:val="24"/>
        </w:rPr>
        <w:t>’</w:t>
      </w:r>
      <w:r>
        <w:rPr>
          <w:rFonts w:ascii="Times New Roman" w:hAnsi="Times New Roman"/>
          <w:b/>
          <w:noProof/>
          <w:sz w:val="24"/>
        </w:rPr>
        <w:t>observation in situ de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 l</w:t>
      </w:r>
      <w:r w:rsidR="00670172">
        <w:rPr>
          <w:rFonts w:ascii="Times New Roman" w:hAnsi="Times New Roman"/>
          <w:noProof/>
          <w:sz w:val="24"/>
        </w:rPr>
        <w:t>’</w:t>
      </w:r>
      <w:r>
        <w:rPr>
          <w:rFonts w:ascii="Times New Roman" w:hAnsi="Times New Roman"/>
          <w:noProof/>
          <w:sz w:val="24"/>
        </w:rPr>
        <w:t>amélioration du partage et de l</w:t>
      </w:r>
      <w:r w:rsidR="00670172">
        <w:rPr>
          <w:rFonts w:ascii="Times New Roman" w:hAnsi="Times New Roman"/>
          <w:noProof/>
          <w:sz w:val="24"/>
        </w:rPr>
        <w:t>’</w:t>
      </w:r>
      <w:r>
        <w:rPr>
          <w:rFonts w:ascii="Times New Roman" w:hAnsi="Times New Roman"/>
          <w:noProof/>
          <w:sz w:val="24"/>
        </w:rPr>
        <w:t>utilisation des données grâce à la mise en place d</w:t>
      </w:r>
      <w:r w:rsidR="00670172">
        <w:rPr>
          <w:rFonts w:ascii="Times New Roman" w:hAnsi="Times New Roman"/>
          <w:noProof/>
          <w:sz w:val="24"/>
        </w:rPr>
        <w:t>’</w:t>
      </w:r>
      <w:r>
        <w:rPr>
          <w:rFonts w:ascii="Times New Roman" w:hAnsi="Times New Roman"/>
          <w:noProof/>
          <w:sz w:val="24"/>
        </w:rPr>
        <w:t xml:space="preserve">un </w:t>
      </w:r>
      <w:r>
        <w:rPr>
          <w:rFonts w:ascii="Times New Roman" w:hAnsi="Times New Roman"/>
          <w:b/>
          <w:noProof/>
          <w:sz w:val="24"/>
        </w:rPr>
        <w:t>cadre de gouvernance de l</w:t>
      </w:r>
      <w:r w:rsidR="00670172">
        <w:rPr>
          <w:rFonts w:ascii="Times New Roman" w:hAnsi="Times New Roman"/>
          <w:b/>
          <w:noProof/>
          <w:sz w:val="24"/>
        </w:rPr>
        <w:t>’</w:t>
      </w:r>
      <w:r>
        <w:rPr>
          <w:rFonts w:ascii="Times New Roman" w:hAnsi="Times New Roman"/>
          <w:b/>
          <w:noProof/>
          <w:sz w:val="24"/>
        </w:rPr>
        <w:t>UE, qui soit dûment lié aux autres composantes du système européen d</w:t>
      </w:r>
      <w:r w:rsidR="00670172">
        <w:rPr>
          <w:rFonts w:ascii="Times New Roman" w:hAnsi="Times New Roman"/>
          <w:b/>
          <w:noProof/>
          <w:sz w:val="24"/>
        </w:rPr>
        <w:t>’</w:t>
      </w:r>
      <w:r>
        <w:rPr>
          <w:rFonts w:ascii="Times New Roman" w:hAnsi="Times New Roman"/>
          <w:b/>
          <w:noProof/>
          <w:sz w:val="24"/>
        </w:rPr>
        <w:t>observation de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w:t>
      </w:r>
    </w:p>
    <w:p w14:paraId="559F2498" w14:textId="29642AAB" w:rsidR="00E15286" w:rsidRDefault="00B97678">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bCs/>
          <w:noProof/>
          <w:sz w:val="24"/>
        </w:rPr>
        <w:t>pilier II</w:t>
      </w:r>
      <w:r>
        <w:rPr>
          <w:rFonts w:ascii="Times New Roman" w:hAnsi="Times New Roman"/>
          <w:noProof/>
          <w:sz w:val="24"/>
        </w:rPr>
        <w:t xml:space="preserve"> met l</w:t>
      </w:r>
      <w:r w:rsidR="00670172">
        <w:rPr>
          <w:rFonts w:ascii="Times New Roman" w:hAnsi="Times New Roman"/>
          <w:noProof/>
          <w:sz w:val="24"/>
        </w:rPr>
        <w:t>’</w:t>
      </w:r>
      <w:r>
        <w:rPr>
          <w:rFonts w:ascii="Times New Roman" w:hAnsi="Times New Roman"/>
          <w:noProof/>
          <w:sz w:val="24"/>
        </w:rPr>
        <w:t xml:space="preserve">accent sur la dimension internationale, notamment en lançant une </w:t>
      </w:r>
      <w:r>
        <w:rPr>
          <w:rFonts w:ascii="Times New Roman" w:hAnsi="Times New Roman"/>
          <w:b/>
          <w:bCs/>
          <w:noProof/>
          <w:sz w:val="24"/>
        </w:rPr>
        <w:t>alliance internationale</w:t>
      </w:r>
      <w:r>
        <w:rPr>
          <w:rFonts w:ascii="Times New Roman" w:hAnsi="Times New Roman"/>
          <w:noProof/>
          <w:sz w:val="24"/>
        </w:rPr>
        <w:t xml:space="preserve"> pour soutenir le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w:t>
      </w:r>
      <w:r>
        <w:rPr>
          <w:rStyle w:val="FootnoteReference"/>
          <w:rFonts w:ascii="Times New Roman" w:hAnsi="Times New Roman" w:cs="Times New Roman"/>
          <w:noProof/>
          <w:sz w:val="24"/>
          <w:szCs w:val="24"/>
        </w:rPr>
        <w:footnoteReference w:id="15"/>
      </w:r>
      <w:r>
        <w:rPr>
          <w:rFonts w:ascii="Times New Roman" w:hAnsi="Times New Roman"/>
          <w:noProof/>
          <w:sz w:val="24"/>
        </w:rPr>
        <w:t>.</w:t>
      </w:r>
    </w:p>
    <w:p w14:paraId="554BC7B7" w14:textId="2135852D" w:rsidR="00E15286" w:rsidRDefault="00B97678">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bCs/>
          <w:noProof/>
          <w:sz w:val="24"/>
        </w:rPr>
        <w:t>pilier III</w:t>
      </w:r>
      <w:r>
        <w:rPr>
          <w:rFonts w:ascii="Times New Roman" w:hAnsi="Times New Roman"/>
          <w:noProof/>
          <w:sz w:val="24"/>
        </w:rPr>
        <w:t xml:space="preserve"> est axé sur le développement de marchés et de secteurs innovants liés à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notamment par l</w:t>
      </w:r>
      <w:r w:rsidR="00670172">
        <w:rPr>
          <w:rFonts w:ascii="Times New Roman" w:hAnsi="Times New Roman"/>
          <w:noProof/>
          <w:sz w:val="24"/>
        </w:rPr>
        <w:t>’</w:t>
      </w:r>
      <w:r>
        <w:rPr>
          <w:rFonts w:ascii="Times New Roman" w:hAnsi="Times New Roman"/>
          <w:noProof/>
          <w:sz w:val="24"/>
        </w:rPr>
        <w:t>intermédiaire du jumeau numérique européen de l</w:t>
      </w:r>
      <w:r w:rsidR="00670172">
        <w:rPr>
          <w:rFonts w:ascii="Times New Roman" w:hAnsi="Times New Roman"/>
          <w:noProof/>
          <w:sz w:val="24"/>
        </w:rPr>
        <w:t>’</w:t>
      </w:r>
      <w:r>
        <w:rPr>
          <w:rFonts w:ascii="Times New Roman" w:hAnsi="Times New Roman"/>
          <w:noProof/>
          <w:sz w:val="24"/>
        </w:rPr>
        <w:t>Océan;</w:t>
      </w:r>
    </w:p>
    <w:p w14:paraId="573991EB" w14:textId="0ED7931A" w:rsidR="00E15286" w:rsidRDefault="00B97678">
      <w:pPr>
        <w:pStyle w:val="ListParagraph"/>
        <w:numPr>
          <w:ilvl w:val="0"/>
          <w:numId w:val="10"/>
        </w:num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bCs/>
          <w:noProof/>
          <w:sz w:val="24"/>
        </w:rPr>
        <w:t>pilier IV</w:t>
      </w:r>
      <w:r>
        <w:rPr>
          <w:rFonts w:ascii="Times New Roman" w:hAnsi="Times New Roman"/>
          <w:noProof/>
          <w:sz w:val="24"/>
        </w:rPr>
        <w:t xml:space="preserve"> est axé sur la promotion de l</w:t>
      </w:r>
      <w:r w:rsidR="00670172">
        <w:rPr>
          <w:rFonts w:ascii="Times New Roman" w:hAnsi="Times New Roman"/>
          <w:noProof/>
          <w:sz w:val="24"/>
        </w:rPr>
        <w:t>’</w:t>
      </w:r>
      <w:r>
        <w:rPr>
          <w:rFonts w:ascii="Times New Roman" w:hAnsi="Times New Roman"/>
          <w:noProof/>
          <w:sz w:val="24"/>
        </w:rPr>
        <w:t>engagement, de la compréhension, de la confiance et d</w:t>
      </w:r>
      <w:r w:rsidR="00670172">
        <w:rPr>
          <w:rFonts w:ascii="Times New Roman" w:hAnsi="Times New Roman"/>
          <w:noProof/>
          <w:sz w:val="24"/>
        </w:rPr>
        <w:t>’</w:t>
      </w:r>
      <w:r>
        <w:rPr>
          <w:rFonts w:ascii="Times New Roman" w:hAnsi="Times New Roman"/>
          <w:noProof/>
          <w:sz w:val="24"/>
        </w:rPr>
        <w:t>un lien émotionnel avec l</w:t>
      </w:r>
      <w:r w:rsidR="00670172">
        <w:rPr>
          <w:rFonts w:ascii="Times New Roman" w:hAnsi="Times New Roman"/>
          <w:noProof/>
          <w:sz w:val="24"/>
        </w:rPr>
        <w:t>’</w:t>
      </w:r>
      <w:r>
        <w:rPr>
          <w:rFonts w:ascii="Times New Roman" w:hAnsi="Times New Roman"/>
          <w:noProof/>
          <w:sz w:val="24"/>
        </w:rPr>
        <w:t xml:space="preserve">Océan au moyen </w:t>
      </w:r>
      <w:r>
        <w:rPr>
          <w:rFonts w:ascii="Times New Roman" w:hAnsi="Times New Roman"/>
          <w:b/>
          <w:noProof/>
          <w:sz w:val="24"/>
        </w:rPr>
        <w:t>de partenariats stratégiques, de la sensibilisation, de l</w:t>
      </w:r>
      <w:r w:rsidR="00670172">
        <w:rPr>
          <w:rFonts w:ascii="Times New Roman" w:hAnsi="Times New Roman"/>
          <w:b/>
          <w:noProof/>
          <w:sz w:val="24"/>
        </w:rPr>
        <w:t>’</w:t>
      </w:r>
      <w:r>
        <w:rPr>
          <w:rFonts w:ascii="Times New Roman" w:hAnsi="Times New Roman"/>
          <w:b/>
          <w:noProof/>
          <w:sz w:val="24"/>
        </w:rPr>
        <w:t>éducation et des compétences, de la culture</w:t>
      </w:r>
      <w:r>
        <w:rPr>
          <w:rFonts w:ascii="Times New Roman" w:hAnsi="Times New Roman"/>
          <w:noProof/>
          <w:sz w:val="24"/>
        </w:rPr>
        <w:t xml:space="preserve"> et de l</w:t>
      </w:r>
      <w:r w:rsidR="00670172">
        <w:rPr>
          <w:rFonts w:ascii="Times New Roman" w:hAnsi="Times New Roman"/>
          <w:noProof/>
          <w:sz w:val="24"/>
        </w:rPr>
        <w:t>’</w:t>
      </w:r>
      <w:r>
        <w:rPr>
          <w:rFonts w:ascii="Times New Roman" w:hAnsi="Times New Roman"/>
          <w:noProof/>
          <w:sz w:val="24"/>
        </w:rPr>
        <w:t>appropriation sociétale.</w:t>
      </w:r>
    </w:p>
    <w:p w14:paraId="569FC76D" w14:textId="77777777" w:rsidR="00E15286" w:rsidRDefault="00E15286">
      <w:pPr>
        <w:pStyle w:val="ListParagraph"/>
        <w:jc w:val="both"/>
        <w:rPr>
          <w:rFonts w:ascii="Times New Roman" w:hAnsi="Times New Roman" w:cs="Times New Roman"/>
          <w:noProof/>
          <w:sz w:val="24"/>
          <w:szCs w:val="24"/>
        </w:rPr>
      </w:pPr>
    </w:p>
    <w:p w14:paraId="4AB27F62" w14:textId="36E39BD9" w:rsidR="00E15286" w:rsidRDefault="00B97678">
      <w:pPr>
        <w:pStyle w:val="Heading1"/>
        <w:rPr>
          <w:rFonts w:ascii="Times New Roman" w:hAnsi="Times New Roman"/>
          <w:noProof/>
        </w:rPr>
      </w:pPr>
      <w:bookmarkStart w:id="5" w:name="_Toc227941350"/>
      <w:r>
        <w:rPr>
          <w:rFonts w:ascii="Times New Roman" w:hAnsi="Times New Roman"/>
          <w:noProof/>
        </w:rPr>
        <w:t>Pilier I: gouvernance de l</w:t>
      </w:r>
      <w:r w:rsidR="00670172">
        <w:rPr>
          <w:rFonts w:ascii="Times New Roman" w:hAnsi="Times New Roman"/>
          <w:noProof/>
        </w:rPr>
        <w:t>’</w:t>
      </w:r>
      <w:r>
        <w:rPr>
          <w:rFonts w:ascii="Times New Roman" w:hAnsi="Times New Roman"/>
          <w:noProof/>
        </w:rPr>
        <w:t>UE</w:t>
      </w:r>
      <w:bookmarkEnd w:id="5"/>
      <w:r>
        <w:rPr>
          <w:rFonts w:ascii="Times New Roman" w:hAnsi="Times New Roman"/>
          <w:noProof/>
        </w:rPr>
        <w:t> – soutenir le système européen d</w:t>
      </w:r>
      <w:r w:rsidR="00670172">
        <w:rPr>
          <w:rFonts w:ascii="Times New Roman" w:hAnsi="Times New Roman"/>
          <w:noProof/>
        </w:rPr>
        <w:t>’</w:t>
      </w:r>
      <w:r>
        <w:rPr>
          <w:rFonts w:ascii="Times New Roman" w:hAnsi="Times New Roman"/>
          <w:noProof/>
        </w:rPr>
        <w:t>observation de l</w:t>
      </w:r>
      <w:r w:rsidR="00670172">
        <w:rPr>
          <w:rFonts w:ascii="Times New Roman" w:hAnsi="Times New Roman"/>
          <w:noProof/>
        </w:rPr>
        <w:t>’</w:t>
      </w:r>
      <w:r>
        <w:rPr>
          <w:rFonts w:ascii="Times New Roman" w:hAnsi="Times New Roman"/>
          <w:noProof/>
        </w:rPr>
        <w:t>Océan</w:t>
      </w:r>
    </w:p>
    <w:p w14:paraId="3CCDA3D3" w14:textId="1FF4A08C" w:rsidR="00E15286" w:rsidRDefault="00B97678">
      <w:pPr>
        <w:jc w:val="both"/>
        <w:rPr>
          <w:rFonts w:ascii="Times New Roman" w:eastAsia="Times New Roman" w:hAnsi="Times New Roman" w:cs="Times New Roman"/>
          <w:noProof/>
          <w:sz w:val="24"/>
          <w:szCs w:val="24"/>
        </w:rPr>
      </w:pPr>
      <w:r>
        <w:rPr>
          <w:rFonts w:ascii="Times New Roman" w:hAnsi="Times New Roman"/>
          <w:noProof/>
          <w:sz w:val="24"/>
        </w:rPr>
        <w:t>Si les infrastructures d</w:t>
      </w:r>
      <w:r w:rsidR="00670172">
        <w:rPr>
          <w:rFonts w:ascii="Times New Roman" w:hAnsi="Times New Roman"/>
          <w:noProof/>
          <w:sz w:val="24"/>
        </w:rPr>
        <w:t>’</w:t>
      </w:r>
      <w:r>
        <w:rPr>
          <w:rFonts w:ascii="Times New Roman" w:hAnsi="Times New Roman"/>
          <w:b/>
          <w:noProof/>
          <w:sz w:val="24"/>
        </w:rPr>
        <w:t>observation spatiale</w:t>
      </w:r>
      <w:r>
        <w:rPr>
          <w:rFonts w:ascii="Times New Roman" w:hAnsi="Times New Roman"/>
          <w:noProof/>
          <w:sz w:val="24"/>
        </w:rPr>
        <w:t xml:space="preserve"> actuelles et prévues sont bien organisées (grâce à la coopération entre l</w:t>
      </w:r>
      <w:r w:rsidR="00670172">
        <w:rPr>
          <w:rFonts w:ascii="Times New Roman" w:hAnsi="Times New Roman"/>
          <w:noProof/>
          <w:sz w:val="24"/>
        </w:rPr>
        <w:t>’</w:t>
      </w:r>
      <w:r>
        <w:rPr>
          <w:rFonts w:ascii="Times New Roman" w:hAnsi="Times New Roman"/>
          <w:noProof/>
          <w:sz w:val="24"/>
        </w:rPr>
        <w:t>UE, l</w:t>
      </w:r>
      <w:r w:rsidR="00670172">
        <w:rPr>
          <w:rFonts w:ascii="Times New Roman" w:hAnsi="Times New Roman"/>
          <w:noProof/>
          <w:sz w:val="24"/>
        </w:rPr>
        <w:t>’</w:t>
      </w:r>
      <w:r>
        <w:rPr>
          <w:rFonts w:ascii="Times New Roman" w:hAnsi="Times New Roman"/>
          <w:noProof/>
          <w:sz w:val="24"/>
        </w:rPr>
        <w:t>Agence spatiale européenne, l</w:t>
      </w:r>
      <w:r w:rsidR="00670172">
        <w:rPr>
          <w:rFonts w:ascii="Times New Roman" w:hAnsi="Times New Roman"/>
          <w:noProof/>
          <w:sz w:val="24"/>
        </w:rPr>
        <w:t>’</w:t>
      </w:r>
      <w:r>
        <w:rPr>
          <w:rFonts w:ascii="Times New Roman" w:hAnsi="Times New Roman"/>
          <w:noProof/>
          <w:sz w:val="24"/>
        </w:rPr>
        <w:t>Organisation européenne pour l</w:t>
      </w:r>
      <w:r w:rsidR="00670172">
        <w:rPr>
          <w:rFonts w:ascii="Times New Roman" w:hAnsi="Times New Roman"/>
          <w:noProof/>
          <w:sz w:val="24"/>
        </w:rPr>
        <w:t>’</w:t>
      </w:r>
      <w:r>
        <w:rPr>
          <w:rFonts w:ascii="Times New Roman" w:hAnsi="Times New Roman"/>
          <w:noProof/>
          <w:sz w:val="24"/>
        </w:rPr>
        <w:t>exploitation de satellites météorologiques, les agences spatiales nationales et internationales), des efforts supplémentaires sont nécessaires pour mieux organiser les différents programmes et infrastructures d</w:t>
      </w:r>
      <w:r w:rsidR="00670172">
        <w:rPr>
          <w:rFonts w:ascii="Times New Roman" w:hAnsi="Times New Roman"/>
          <w:noProof/>
          <w:sz w:val="24"/>
        </w:rPr>
        <w:t>’</w:t>
      </w:r>
      <w:r>
        <w:rPr>
          <w:rFonts w:ascii="Times New Roman" w:hAnsi="Times New Roman"/>
          <w:b/>
          <w:bCs/>
          <w:noProof/>
          <w:sz w:val="24"/>
        </w:rPr>
        <w:t>observation in situ</w:t>
      </w:r>
      <w:r>
        <w:rPr>
          <w:rFonts w:ascii="Times New Roman" w:hAnsi="Times New Roman"/>
          <w:noProof/>
          <w:sz w:val="24"/>
        </w:rPr>
        <w:t>. Il s</w:t>
      </w:r>
      <w:r w:rsidR="00670172">
        <w:rPr>
          <w:rFonts w:ascii="Times New Roman" w:hAnsi="Times New Roman"/>
          <w:noProof/>
          <w:sz w:val="24"/>
        </w:rPr>
        <w:t>’</w:t>
      </w:r>
      <w:r>
        <w:rPr>
          <w:rFonts w:ascii="Times New Roman" w:hAnsi="Times New Roman"/>
          <w:noProof/>
          <w:sz w:val="24"/>
        </w:rPr>
        <w:t>agit notamment d</w:t>
      </w:r>
      <w:r w:rsidR="00670172">
        <w:rPr>
          <w:rFonts w:ascii="Times New Roman" w:hAnsi="Times New Roman"/>
          <w:noProof/>
          <w:sz w:val="24"/>
        </w:rPr>
        <w:t>’</w:t>
      </w:r>
      <w:r>
        <w:rPr>
          <w:rFonts w:ascii="Times New Roman" w:hAnsi="Times New Roman"/>
          <w:noProof/>
          <w:sz w:val="24"/>
        </w:rPr>
        <w:t>améliorer l</w:t>
      </w:r>
      <w:r w:rsidR="00670172">
        <w:rPr>
          <w:rFonts w:ascii="Times New Roman" w:hAnsi="Times New Roman"/>
          <w:noProof/>
          <w:sz w:val="24"/>
        </w:rPr>
        <w:t>’</w:t>
      </w:r>
      <w:r>
        <w:rPr>
          <w:rFonts w:ascii="Times New Roman" w:hAnsi="Times New Roman"/>
          <w:noProof/>
          <w:sz w:val="24"/>
        </w:rPr>
        <w:t>intégration des ressources de connaissances marines de l</w:t>
      </w:r>
      <w:r w:rsidR="00670172">
        <w:rPr>
          <w:rFonts w:ascii="Times New Roman" w:hAnsi="Times New Roman"/>
          <w:noProof/>
          <w:sz w:val="24"/>
        </w:rPr>
        <w:t>’</w:t>
      </w:r>
      <w:r>
        <w:rPr>
          <w:rFonts w:ascii="Times New Roman" w:hAnsi="Times New Roman"/>
          <w:noProof/>
          <w:sz w:val="24"/>
        </w:rPr>
        <w:t xml:space="preserve">UE avec les ressources nationales, ce qui renforcerait également les systèmes numériques correspondants. </w:t>
      </w:r>
    </w:p>
    <w:p w14:paraId="3812AB99" w14:textId="7C6D98E7" w:rsidR="00E15286" w:rsidRDefault="00B97678">
      <w:pPr>
        <w:jc w:val="both"/>
        <w:rPr>
          <w:rFonts w:ascii="Times New Roman" w:hAnsi="Times New Roman"/>
          <w:noProof/>
          <w:sz w:val="24"/>
        </w:rPr>
      </w:pPr>
      <w:r>
        <w:rPr>
          <w:rFonts w:ascii="Times New Roman" w:hAnsi="Times New Roman"/>
          <w:noProof/>
          <w:sz w:val="24"/>
        </w:rPr>
        <w:t>De même, les infrastructures numériques, notamment l</w:t>
      </w:r>
      <w:r w:rsidR="00670172">
        <w:rPr>
          <w:rFonts w:ascii="Times New Roman" w:hAnsi="Times New Roman"/>
          <w:noProof/>
          <w:sz w:val="24"/>
        </w:rPr>
        <w:t>’</w:t>
      </w:r>
      <w:r>
        <w:rPr>
          <w:rFonts w:ascii="Times New Roman" w:hAnsi="Times New Roman"/>
          <w:noProof/>
          <w:sz w:val="24"/>
        </w:rPr>
        <w:t>IA, le calcul à haute performance et les systèmes d</w:t>
      </w:r>
      <w:r w:rsidR="00670172">
        <w:rPr>
          <w:rFonts w:ascii="Times New Roman" w:hAnsi="Times New Roman"/>
          <w:noProof/>
          <w:sz w:val="24"/>
        </w:rPr>
        <w:t>’</w:t>
      </w:r>
      <w:r>
        <w:rPr>
          <w:rFonts w:ascii="Times New Roman" w:hAnsi="Times New Roman"/>
          <w:noProof/>
          <w:sz w:val="24"/>
        </w:rPr>
        <w:t>informatique en nuage, sont des catalyseurs fondamentaux pour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et ont transformé son potentiel. Néanmoins, à l</w:t>
      </w:r>
      <w:r w:rsidR="00670172">
        <w:rPr>
          <w:rFonts w:ascii="Times New Roman" w:hAnsi="Times New Roman"/>
          <w:noProof/>
          <w:sz w:val="24"/>
        </w:rPr>
        <w:t>’</w:t>
      </w:r>
      <w:r>
        <w:rPr>
          <w:rFonts w:ascii="Times New Roman" w:hAnsi="Times New Roman"/>
          <w:noProof/>
          <w:sz w:val="24"/>
        </w:rPr>
        <w:t>heure actuelle, les entités européennes et nationales s</w:t>
      </w:r>
      <w:r w:rsidR="00670172">
        <w:rPr>
          <w:rFonts w:ascii="Times New Roman" w:hAnsi="Times New Roman"/>
          <w:noProof/>
          <w:sz w:val="24"/>
        </w:rPr>
        <w:t>’</w:t>
      </w:r>
      <w:r>
        <w:rPr>
          <w:rFonts w:ascii="Times New Roman" w:hAnsi="Times New Roman"/>
          <w:noProof/>
          <w:sz w:val="24"/>
        </w:rPr>
        <w:t xml:space="preserve">appuient sur des infrastructures fondées sur la recherche qui ne sont pas conçues pour offrir des services opérationnels, sûrs et continus. </w:t>
      </w:r>
    </w:p>
    <w:p w14:paraId="3F4DCD2C" w14:textId="0CAC5C54" w:rsidR="00E15286" w:rsidRDefault="00B97678">
      <w:pPr>
        <w:jc w:val="both"/>
        <w:rPr>
          <w:rFonts w:ascii="Times New Roman" w:eastAsia="Times New Roman" w:hAnsi="Times New Roman" w:cs="Times New Roman"/>
          <w:noProof/>
          <w:sz w:val="24"/>
          <w:szCs w:val="24"/>
        </w:rPr>
      </w:pPr>
      <w:r>
        <w:rPr>
          <w:rFonts w:ascii="Times New Roman" w:hAnsi="Times New Roman"/>
          <w:noProof/>
          <w:sz w:val="24"/>
        </w:rPr>
        <w:t>Le manque de coordination et de gouvernance, tant au niveau national qu</w:t>
      </w:r>
      <w:r w:rsidR="00670172">
        <w:rPr>
          <w:rFonts w:ascii="Times New Roman" w:hAnsi="Times New Roman"/>
          <w:noProof/>
          <w:sz w:val="24"/>
        </w:rPr>
        <w:t>’</w:t>
      </w:r>
      <w:r>
        <w:rPr>
          <w:rFonts w:ascii="Times New Roman" w:hAnsi="Times New Roman"/>
          <w:noProof/>
          <w:sz w:val="24"/>
        </w:rPr>
        <w:t>au niveau européen, entraîne des inefficacités, des coûts financiers et des lacunes critiques dans le suivi, ce qui limite les avantages que les États membres tirent de leurs investissements.</w:t>
      </w:r>
    </w:p>
    <w:p w14:paraId="26C4DA7E" w14:textId="36C7B67B" w:rsidR="00E15286" w:rsidRDefault="00B97678">
      <w:pPr>
        <w:pStyle w:val="Heading2"/>
        <w:rPr>
          <w:rFonts w:ascii="Times New Roman" w:hAnsi="Times New Roman"/>
          <w:noProof/>
        </w:rPr>
      </w:pPr>
      <w:bookmarkStart w:id="6" w:name="_Toc227941351"/>
      <w:r>
        <w:rPr>
          <w:rFonts w:ascii="Times New Roman" w:hAnsi="Times New Roman"/>
          <w:noProof/>
        </w:rPr>
        <w:t>1.1 Mise en place d</w:t>
      </w:r>
      <w:r w:rsidR="00670172">
        <w:rPr>
          <w:rFonts w:ascii="Times New Roman" w:hAnsi="Times New Roman"/>
          <w:noProof/>
        </w:rPr>
        <w:t>’</w:t>
      </w:r>
      <w:r>
        <w:rPr>
          <w:rFonts w:ascii="Times New Roman" w:hAnsi="Times New Roman"/>
          <w:noProof/>
        </w:rPr>
        <w:t>un cadre de gouvernance européen pour l</w:t>
      </w:r>
      <w:r w:rsidR="00670172">
        <w:rPr>
          <w:rFonts w:ascii="Times New Roman" w:hAnsi="Times New Roman"/>
          <w:noProof/>
        </w:rPr>
        <w:t>’</w:t>
      </w:r>
      <w:r>
        <w:rPr>
          <w:rFonts w:ascii="Times New Roman" w:hAnsi="Times New Roman"/>
          <w:noProof/>
        </w:rPr>
        <w:t>observation de l</w:t>
      </w:r>
      <w:r w:rsidR="00670172">
        <w:rPr>
          <w:rFonts w:ascii="Times New Roman" w:hAnsi="Times New Roman"/>
          <w:noProof/>
        </w:rPr>
        <w:t>’</w:t>
      </w:r>
      <w:r>
        <w:rPr>
          <w:rFonts w:ascii="Times New Roman" w:hAnsi="Times New Roman"/>
          <w:noProof/>
        </w:rPr>
        <w:t>Océan</w:t>
      </w:r>
      <w:bookmarkEnd w:id="6"/>
      <w:r>
        <w:rPr>
          <w:rFonts w:ascii="Times New Roman" w:hAnsi="Times New Roman"/>
          <w:noProof/>
        </w:rPr>
        <w:t xml:space="preserve"> </w:t>
      </w:r>
    </w:p>
    <w:p w14:paraId="68FECE84" w14:textId="73EF541E" w:rsidR="00E15286" w:rsidRDefault="00B97678">
      <w:pPr>
        <w:jc w:val="both"/>
        <w:rPr>
          <w:rFonts w:ascii="Times New Roman" w:eastAsia="Times New Roman" w:hAnsi="Times New Roman" w:cs="Times New Roman"/>
          <w:noProof/>
          <w:sz w:val="24"/>
          <w:szCs w:val="24"/>
        </w:rPr>
      </w:pPr>
      <w:r>
        <w:rPr>
          <w:rFonts w:ascii="Times New Roman" w:hAnsi="Times New Roman"/>
          <w:b/>
          <w:noProof/>
          <w:sz w:val="24"/>
        </w:rPr>
        <w:t>La Commission propose de mettre en place une structure de gouvernance pour l</w:t>
      </w:r>
      <w:r w:rsidR="00670172">
        <w:rPr>
          <w:rFonts w:ascii="Times New Roman" w:hAnsi="Times New Roman"/>
          <w:b/>
          <w:noProof/>
          <w:sz w:val="24"/>
        </w:rPr>
        <w:t>’</w:t>
      </w:r>
      <w:r>
        <w:rPr>
          <w:rFonts w:ascii="Times New Roman" w:hAnsi="Times New Roman"/>
          <w:b/>
          <w:noProof/>
          <w:sz w:val="24"/>
        </w:rPr>
        <w:t>observation européenne de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 Elle sera établie dans l</w:t>
      </w:r>
      <w:r w:rsidR="00670172">
        <w:rPr>
          <w:rFonts w:ascii="Times New Roman" w:hAnsi="Times New Roman"/>
          <w:noProof/>
          <w:sz w:val="24"/>
        </w:rPr>
        <w:t>’</w:t>
      </w:r>
      <w:r>
        <w:rPr>
          <w:rFonts w:ascii="Times New Roman" w:hAnsi="Times New Roman"/>
          <w:noProof/>
          <w:sz w:val="24"/>
        </w:rPr>
        <w:t>acte législatif européen pour l</w:t>
      </w:r>
      <w:r w:rsidR="00670172">
        <w:rPr>
          <w:rFonts w:ascii="Times New Roman" w:hAnsi="Times New Roman"/>
          <w:noProof/>
          <w:sz w:val="24"/>
        </w:rPr>
        <w:t>’</w:t>
      </w:r>
      <w:r>
        <w:rPr>
          <w:rFonts w:ascii="Times New Roman" w:hAnsi="Times New Roman"/>
          <w:noProof/>
          <w:sz w:val="24"/>
        </w:rPr>
        <w:t>Océan (prévu pour la fin de 2026)</w:t>
      </w:r>
      <w:r>
        <w:rPr>
          <w:rFonts w:ascii="Times New Roman" w:hAnsi="Times New Roman"/>
          <w:b/>
          <w:bCs/>
          <w:noProof/>
          <w:sz w:val="24"/>
        </w:rPr>
        <w:t xml:space="preserve"> et s</w:t>
      </w:r>
      <w:r w:rsidR="00670172">
        <w:rPr>
          <w:rFonts w:ascii="Times New Roman" w:hAnsi="Times New Roman"/>
          <w:b/>
          <w:bCs/>
          <w:noProof/>
          <w:sz w:val="24"/>
        </w:rPr>
        <w:t>’</w:t>
      </w:r>
      <w:r>
        <w:rPr>
          <w:rFonts w:ascii="Times New Roman" w:hAnsi="Times New Roman"/>
          <w:b/>
          <w:bCs/>
          <w:noProof/>
          <w:sz w:val="24"/>
        </w:rPr>
        <w:t>appuiera sur les structures existantes telles que le comité européen pour l</w:t>
      </w:r>
      <w:r w:rsidR="00670172">
        <w:rPr>
          <w:rFonts w:ascii="Times New Roman" w:hAnsi="Times New Roman"/>
          <w:b/>
          <w:bCs/>
          <w:noProof/>
          <w:sz w:val="24"/>
        </w:rPr>
        <w:t>’</w:t>
      </w:r>
      <w:r>
        <w:rPr>
          <w:rFonts w:ascii="Times New Roman" w:hAnsi="Times New Roman"/>
          <w:b/>
          <w:bCs/>
          <w:noProof/>
          <w:sz w:val="24"/>
        </w:rPr>
        <w:t>Océan</w:t>
      </w:r>
      <w:r>
        <w:rPr>
          <w:rStyle w:val="FootnoteReference"/>
          <w:rFonts w:ascii="Times New Roman" w:hAnsi="Times New Roman"/>
          <w:b/>
          <w:bCs/>
          <w:noProof/>
          <w:sz w:val="24"/>
          <w:szCs w:val="24"/>
        </w:rPr>
        <w:footnoteReference w:id="16"/>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Le tableau de bord du pacte pour l</w:t>
      </w:r>
      <w:r w:rsidR="00670172">
        <w:rPr>
          <w:rFonts w:ascii="Times New Roman" w:hAnsi="Times New Roman"/>
          <w:noProof/>
          <w:sz w:val="24"/>
        </w:rPr>
        <w:t>’</w:t>
      </w:r>
      <w:r>
        <w:rPr>
          <w:rFonts w:ascii="Times New Roman" w:hAnsi="Times New Roman"/>
          <w:noProof/>
          <w:sz w:val="24"/>
        </w:rPr>
        <w:t>Océan, qui sera mis en service à la fin de 2026, contribuera également au suivi des progrès accomplis.</w:t>
      </w:r>
    </w:p>
    <w:p w14:paraId="12458761" w14:textId="37EBA13A" w:rsidR="00E15286" w:rsidRDefault="00B97678">
      <w:pPr>
        <w:spacing w:beforeAutospacing="1"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objectif de ce cadre de gouvernance de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est de consolider l</w:t>
      </w:r>
      <w:r w:rsidR="00670172">
        <w:rPr>
          <w:rFonts w:ascii="Times New Roman" w:hAnsi="Times New Roman"/>
          <w:noProof/>
          <w:sz w:val="24"/>
        </w:rPr>
        <w:t>’</w:t>
      </w:r>
      <w:r>
        <w:rPr>
          <w:rFonts w:ascii="Times New Roman" w:hAnsi="Times New Roman"/>
          <w:noProof/>
          <w:sz w:val="24"/>
        </w:rPr>
        <w:t>ensemble de la chaîne de valeur des connaissances marines en fournissant une interface structurée entre les besoins d</w:t>
      </w:r>
      <w:r w:rsidR="00670172">
        <w:rPr>
          <w:rFonts w:ascii="Times New Roman" w:hAnsi="Times New Roman"/>
          <w:noProof/>
          <w:sz w:val="24"/>
        </w:rPr>
        <w:t>’</w:t>
      </w:r>
      <w:r>
        <w:rPr>
          <w:rFonts w:ascii="Times New Roman" w:hAnsi="Times New Roman"/>
          <w:noProof/>
          <w:sz w:val="24"/>
        </w:rPr>
        <w:t>observation et les fournisseurs de connaissances dans l</w:t>
      </w:r>
      <w:r w:rsidR="00670172">
        <w:rPr>
          <w:rFonts w:ascii="Times New Roman" w:hAnsi="Times New Roman"/>
          <w:noProof/>
          <w:sz w:val="24"/>
        </w:rPr>
        <w:t>’</w:t>
      </w:r>
      <w:r>
        <w:rPr>
          <w:rFonts w:ascii="Times New Roman" w:hAnsi="Times New Roman"/>
          <w:noProof/>
          <w:sz w:val="24"/>
        </w:rPr>
        <w:t>ensemble des secteurs et des politiques. Il soutiendra la définition et l</w:t>
      </w:r>
      <w:r w:rsidR="00670172">
        <w:rPr>
          <w:rFonts w:ascii="Times New Roman" w:hAnsi="Times New Roman"/>
          <w:noProof/>
          <w:sz w:val="24"/>
        </w:rPr>
        <w:t>’</w:t>
      </w:r>
      <w:r>
        <w:rPr>
          <w:rFonts w:ascii="Times New Roman" w:hAnsi="Times New Roman"/>
          <w:noProof/>
          <w:sz w:val="24"/>
        </w:rPr>
        <w:t>approbation des besoins opérationnels du système, tout en améliorant son organisation et sa coordination globales. Pour y parvenir, il réunira tous les acteurs concernés, de manière structurée:</w:t>
      </w:r>
    </w:p>
    <w:p w14:paraId="10675D85" w14:textId="7BC76FAB" w:rsidR="00E15286" w:rsidRDefault="00B97678">
      <w:pPr>
        <w:spacing w:beforeAutospacing="1"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premièrement, l</w:t>
      </w:r>
      <w:r w:rsidR="00670172">
        <w:rPr>
          <w:rFonts w:ascii="Times New Roman" w:hAnsi="Times New Roman"/>
          <w:noProof/>
          <w:sz w:val="24"/>
        </w:rPr>
        <w:t>’</w:t>
      </w:r>
      <w:r>
        <w:rPr>
          <w:rFonts w:ascii="Times New Roman" w:hAnsi="Times New Roman"/>
          <w:noProof/>
          <w:sz w:val="24"/>
        </w:rPr>
        <w:t>UE et les États membres, soutenus par des organismes techniques aux niveaux national et européen, doivent se concentrer sur l</w:t>
      </w:r>
      <w:r w:rsidR="00670172">
        <w:rPr>
          <w:rFonts w:ascii="Times New Roman" w:hAnsi="Times New Roman"/>
          <w:noProof/>
          <w:sz w:val="24"/>
        </w:rPr>
        <w:t>’</w:t>
      </w:r>
      <w:r>
        <w:rPr>
          <w:rFonts w:ascii="Times New Roman" w:hAnsi="Times New Roman"/>
          <w:noProof/>
          <w:sz w:val="24"/>
        </w:rPr>
        <w:t>adoption de normes communes et de mesures opérationnelles in situ. Deuxièmement, il interagira avec d</w:t>
      </w:r>
      <w:r w:rsidR="00670172">
        <w:rPr>
          <w:rFonts w:ascii="Times New Roman" w:hAnsi="Times New Roman"/>
          <w:noProof/>
          <w:sz w:val="24"/>
        </w:rPr>
        <w:t>’</w:t>
      </w:r>
      <w:r>
        <w:rPr>
          <w:rFonts w:ascii="Times New Roman" w:hAnsi="Times New Roman"/>
          <w:noProof/>
          <w:sz w:val="24"/>
        </w:rPr>
        <w:t>autres acteurs européens et nationaux responsables d</w:t>
      </w:r>
      <w:r w:rsidR="00670172">
        <w:rPr>
          <w:rFonts w:ascii="Times New Roman" w:hAnsi="Times New Roman"/>
          <w:noProof/>
          <w:sz w:val="24"/>
        </w:rPr>
        <w:t>’</w:t>
      </w:r>
      <w:r>
        <w:rPr>
          <w:rFonts w:ascii="Times New Roman" w:hAnsi="Times New Roman"/>
          <w:noProof/>
          <w:sz w:val="24"/>
        </w:rPr>
        <w:t>autres composantes. Troisièmement, il s</w:t>
      </w:r>
      <w:r w:rsidR="00670172">
        <w:rPr>
          <w:rFonts w:ascii="Times New Roman" w:hAnsi="Times New Roman"/>
          <w:noProof/>
          <w:sz w:val="24"/>
        </w:rPr>
        <w:t>’</w:t>
      </w:r>
      <w:r>
        <w:rPr>
          <w:rFonts w:ascii="Times New Roman" w:hAnsi="Times New Roman"/>
          <w:noProof/>
          <w:sz w:val="24"/>
        </w:rPr>
        <w:t>adressera aux utilisateurs, tels que la communauté des chercheurs, ainsi qu</w:t>
      </w:r>
      <w:r w:rsidR="00670172">
        <w:rPr>
          <w:rFonts w:ascii="Times New Roman" w:hAnsi="Times New Roman"/>
          <w:noProof/>
          <w:sz w:val="24"/>
        </w:rPr>
        <w:t>’</w:t>
      </w:r>
      <w:r>
        <w:rPr>
          <w:rFonts w:ascii="Times New Roman" w:hAnsi="Times New Roman"/>
          <w:noProof/>
          <w:sz w:val="24"/>
        </w:rPr>
        <w:t>à d</w:t>
      </w:r>
      <w:r w:rsidR="00670172">
        <w:rPr>
          <w:rFonts w:ascii="Times New Roman" w:hAnsi="Times New Roman"/>
          <w:noProof/>
          <w:sz w:val="24"/>
        </w:rPr>
        <w:t>’</w:t>
      </w:r>
      <w:r>
        <w:rPr>
          <w:rFonts w:ascii="Times New Roman" w:hAnsi="Times New Roman"/>
          <w:noProof/>
          <w:sz w:val="24"/>
        </w:rPr>
        <w:t>autres parties prenantes et utilisateurs (tels que les secteurs de l</w:t>
      </w:r>
      <w:r w:rsidR="00670172">
        <w:rPr>
          <w:rFonts w:ascii="Times New Roman" w:hAnsi="Times New Roman"/>
          <w:noProof/>
          <w:sz w:val="24"/>
        </w:rPr>
        <w:t>’</w:t>
      </w:r>
      <w:r>
        <w:rPr>
          <w:rFonts w:ascii="Times New Roman" w:hAnsi="Times New Roman"/>
          <w:noProof/>
          <w:sz w:val="24"/>
        </w:rPr>
        <w:t>énergie maritime et en mer, les acteurs culturels, les professionnels de l</w:t>
      </w:r>
      <w:r w:rsidR="00670172">
        <w:rPr>
          <w:rFonts w:ascii="Times New Roman" w:hAnsi="Times New Roman"/>
          <w:noProof/>
          <w:sz w:val="24"/>
        </w:rPr>
        <w:t>’</w:t>
      </w:r>
      <w:r>
        <w:rPr>
          <w:rFonts w:ascii="Times New Roman" w:hAnsi="Times New Roman"/>
          <w:noProof/>
          <w:sz w:val="24"/>
        </w:rPr>
        <w:t>éducation, etc.). Enfin, il établira une interface pertinente et des positions européennes et nationales communes à l</w:t>
      </w:r>
      <w:r w:rsidR="00670172">
        <w:rPr>
          <w:rFonts w:ascii="Times New Roman" w:hAnsi="Times New Roman"/>
          <w:noProof/>
          <w:sz w:val="24"/>
        </w:rPr>
        <w:t>’</w:t>
      </w:r>
      <w:r>
        <w:rPr>
          <w:rFonts w:ascii="Times New Roman" w:hAnsi="Times New Roman"/>
          <w:noProof/>
          <w:sz w:val="24"/>
        </w:rPr>
        <w:t>égard des communautés internationales, exprimées dans le cadre d</w:t>
      </w:r>
      <w:r w:rsidR="00670172">
        <w:rPr>
          <w:rFonts w:ascii="Times New Roman" w:hAnsi="Times New Roman"/>
          <w:noProof/>
          <w:sz w:val="24"/>
        </w:rPr>
        <w:t>’</w:t>
      </w:r>
      <w:r>
        <w:rPr>
          <w:rFonts w:ascii="Times New Roman" w:hAnsi="Times New Roman"/>
          <w:noProof/>
          <w:sz w:val="24"/>
        </w:rPr>
        <w:t>un dialogue avec EuroGOOS</w:t>
      </w:r>
      <w:r>
        <w:rPr>
          <w:rStyle w:val="FootnoteReference"/>
          <w:rFonts w:ascii="Times New Roman" w:eastAsia="Times New Roman" w:hAnsi="Times New Roman" w:cs="Times New Roman"/>
          <w:noProof/>
          <w:sz w:val="24"/>
          <w:szCs w:val="24"/>
          <w:lang w:eastAsia="en-IE"/>
        </w:rPr>
        <w:footnoteReference w:id="17"/>
      </w:r>
      <w:r>
        <w:rPr>
          <w:rFonts w:ascii="Times New Roman" w:hAnsi="Times New Roman"/>
          <w:noProof/>
          <w:sz w:val="24"/>
        </w:rPr>
        <w:t xml:space="preserve">. </w:t>
      </w:r>
    </w:p>
    <w:p w14:paraId="687B8384" w14:textId="77777777" w:rsidR="00E15286" w:rsidRDefault="00B97678">
      <w:pPr>
        <w:spacing w:beforeAutospacing="1"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Les axes de travail pourraient inclure:</w:t>
      </w:r>
    </w:p>
    <w:p w14:paraId="657154BD" w14:textId="7330B476" w:rsidR="00E15286" w:rsidRDefault="00B97678">
      <w:pPr>
        <w:pStyle w:val="ListParagraph"/>
        <w:numPr>
          <w:ilvl w:val="0"/>
          <w:numId w:val="15"/>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la fixation conjointe des priorités, le recensement des domaines d</w:t>
      </w:r>
      <w:r w:rsidR="00670172">
        <w:rPr>
          <w:rFonts w:ascii="Times New Roman" w:hAnsi="Times New Roman"/>
          <w:noProof/>
          <w:sz w:val="24"/>
        </w:rPr>
        <w:t>’</w:t>
      </w:r>
      <w:r>
        <w:rPr>
          <w:rFonts w:ascii="Times New Roman" w:hAnsi="Times New Roman"/>
          <w:noProof/>
          <w:sz w:val="24"/>
        </w:rPr>
        <w:t xml:space="preserve">intérêt stratégique pour le développement technologique, les accords sur les feuilles de route et les spécifications techniques sur la base des besoins communs; </w:t>
      </w:r>
    </w:p>
    <w:p w14:paraId="47CCC52E" w14:textId="35008429" w:rsidR="00E15286" w:rsidRDefault="00B97678">
      <w:pPr>
        <w:pStyle w:val="ListParagraph"/>
        <w:numPr>
          <w:ilvl w:val="0"/>
          <w:numId w:val="15"/>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 coordination des infrastructures de recherche européennes. Il pourrait s</w:t>
      </w:r>
      <w:r w:rsidR="00670172">
        <w:rPr>
          <w:rFonts w:ascii="Times New Roman" w:hAnsi="Times New Roman"/>
          <w:noProof/>
          <w:sz w:val="24"/>
        </w:rPr>
        <w:t>’</w:t>
      </w:r>
      <w:r>
        <w:rPr>
          <w:rFonts w:ascii="Times New Roman" w:hAnsi="Times New Roman"/>
          <w:noProof/>
          <w:sz w:val="24"/>
        </w:rPr>
        <w:t>agir, par exemple, de navires de recherche (en s</w:t>
      </w:r>
      <w:r w:rsidR="00670172">
        <w:rPr>
          <w:rFonts w:ascii="Times New Roman" w:hAnsi="Times New Roman"/>
          <w:noProof/>
          <w:sz w:val="24"/>
        </w:rPr>
        <w:t>’</w:t>
      </w:r>
      <w:r>
        <w:rPr>
          <w:rFonts w:ascii="Times New Roman" w:hAnsi="Times New Roman"/>
          <w:noProof/>
          <w:sz w:val="24"/>
        </w:rPr>
        <w:t>appuyant sur l</w:t>
      </w:r>
      <w:r w:rsidR="00670172">
        <w:rPr>
          <w:rFonts w:ascii="Times New Roman" w:hAnsi="Times New Roman"/>
          <w:noProof/>
          <w:sz w:val="24"/>
        </w:rPr>
        <w:t>’</w:t>
      </w:r>
      <w:r>
        <w:rPr>
          <w:rFonts w:ascii="Times New Roman" w:hAnsi="Times New Roman"/>
          <w:noProof/>
          <w:sz w:val="24"/>
        </w:rPr>
        <w:t>expérience d</w:t>
      </w:r>
      <w:r w:rsidR="00670172">
        <w:rPr>
          <w:rFonts w:ascii="Times New Roman" w:hAnsi="Times New Roman"/>
          <w:noProof/>
          <w:sz w:val="24"/>
        </w:rPr>
        <w:t>’</w:t>
      </w:r>
      <w:r>
        <w:rPr>
          <w:rFonts w:ascii="Times New Roman" w:hAnsi="Times New Roman"/>
          <w:noProof/>
          <w:sz w:val="24"/>
        </w:rPr>
        <w:t>EuroFleets</w:t>
      </w:r>
      <w:r>
        <w:rPr>
          <w:rStyle w:val="FootnoteReference"/>
          <w:rFonts w:ascii="Times New Roman" w:hAnsi="Times New Roman" w:cs="Times New Roman"/>
          <w:noProof/>
          <w:sz w:val="24"/>
          <w:szCs w:val="24"/>
          <w:lang w:eastAsia="en-IE"/>
        </w:rPr>
        <w:footnoteReference w:id="18"/>
      </w:r>
      <w:r>
        <w:rPr>
          <w:rFonts w:ascii="Times New Roman" w:hAnsi="Times New Roman"/>
          <w:noProof/>
          <w:sz w:val="24"/>
        </w:rPr>
        <w:t>), ainsi que d</w:t>
      </w:r>
      <w:r w:rsidR="00670172">
        <w:rPr>
          <w:rFonts w:ascii="Times New Roman" w:hAnsi="Times New Roman"/>
          <w:noProof/>
          <w:sz w:val="24"/>
        </w:rPr>
        <w:t>’</w:t>
      </w:r>
      <w:r>
        <w:rPr>
          <w:rFonts w:ascii="Times New Roman" w:hAnsi="Times New Roman"/>
          <w:noProof/>
          <w:sz w:val="24"/>
        </w:rPr>
        <w:t>une éventuelle collaboration avec l</w:t>
      </w:r>
      <w:r w:rsidR="00670172">
        <w:rPr>
          <w:rFonts w:ascii="Times New Roman" w:hAnsi="Times New Roman"/>
          <w:noProof/>
          <w:sz w:val="24"/>
        </w:rPr>
        <w:t>’</w:t>
      </w:r>
      <w:r>
        <w:rPr>
          <w:rFonts w:ascii="Times New Roman" w:hAnsi="Times New Roman"/>
          <w:noProof/>
          <w:sz w:val="24"/>
        </w:rPr>
        <w:t>industrie (par exemple, au moyen de navires de pêche à capteurs multiples) afin de combler les lacunes actuelles en matière de collecte de données sur le milieu marin;</w:t>
      </w:r>
    </w:p>
    <w:p w14:paraId="15B54C7B" w14:textId="3C17F98F" w:rsidR="00E15286" w:rsidRDefault="00B97678">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 conception de systèmes, la métrologie, les travaux sur des normes communes (par exemple, normes relatives aux méthodes d</w:t>
      </w:r>
      <w:r w:rsidR="00670172">
        <w:rPr>
          <w:rFonts w:ascii="Times New Roman" w:hAnsi="Times New Roman"/>
          <w:noProof/>
          <w:sz w:val="24"/>
        </w:rPr>
        <w:t>’</w:t>
      </w:r>
      <w:r>
        <w:rPr>
          <w:rFonts w:ascii="Times New Roman" w:hAnsi="Times New Roman"/>
          <w:noProof/>
          <w:sz w:val="24"/>
        </w:rPr>
        <w:t>observation et de mesure, aux données et métadonnées, au traitement des données, aux infrastructures numériques et aux exigences en matière de rapports, etc.), stratégies et outils de planification;</w:t>
      </w:r>
    </w:p>
    <w:p w14:paraId="6743CB32" w14:textId="77777777" w:rsidR="00E15286" w:rsidRDefault="00B97678">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facilitation des mécanismes de cofinancement pluriannuels, des synergies entre les programmes et les fonds; </w:t>
      </w:r>
    </w:p>
    <w:p w14:paraId="2ED72611" w14:textId="7D6391EB" w:rsidR="00E15286" w:rsidRDefault="00B97678">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une action coordonnée dans le paysage mondial (au sein d</w:t>
      </w:r>
      <w:r w:rsidR="00670172">
        <w:rPr>
          <w:rFonts w:ascii="Times New Roman" w:hAnsi="Times New Roman"/>
          <w:noProof/>
          <w:sz w:val="24"/>
        </w:rPr>
        <w:t>’</w:t>
      </w:r>
      <w:r>
        <w:rPr>
          <w:rFonts w:ascii="Times New Roman" w:hAnsi="Times New Roman"/>
          <w:noProof/>
          <w:sz w:val="24"/>
        </w:rPr>
        <w:t>organismes mondiaux tels que la COI, l</w:t>
      </w:r>
      <w:r w:rsidR="00670172">
        <w:rPr>
          <w:rFonts w:ascii="Times New Roman" w:hAnsi="Times New Roman"/>
          <w:noProof/>
          <w:sz w:val="24"/>
        </w:rPr>
        <w:t>’</w:t>
      </w:r>
      <w:r>
        <w:rPr>
          <w:rFonts w:ascii="Times New Roman" w:hAnsi="Times New Roman"/>
          <w:noProof/>
          <w:sz w:val="24"/>
        </w:rPr>
        <w:t xml:space="preserve">Organisation météorologique mondiale ou les conventions maritimes régionales); </w:t>
      </w:r>
    </w:p>
    <w:p w14:paraId="0EDC190B" w14:textId="66B4375A" w:rsidR="00E15286" w:rsidRDefault="00B97678">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les politiques en matière de données, qui seront détaillées dans le cadre de la future proposition d</w:t>
      </w:r>
      <w:r w:rsidR="00670172">
        <w:rPr>
          <w:rFonts w:ascii="Times New Roman" w:hAnsi="Times New Roman"/>
          <w:noProof/>
          <w:sz w:val="24"/>
        </w:rPr>
        <w:t>’</w:t>
      </w:r>
      <w:r>
        <w:rPr>
          <w:rFonts w:ascii="Times New Roman" w:hAnsi="Times New Roman"/>
          <w:noProof/>
          <w:sz w:val="24"/>
        </w:rPr>
        <w:t>acte législatif pour l</w:t>
      </w:r>
      <w:r w:rsidR="00670172">
        <w:rPr>
          <w:rFonts w:ascii="Times New Roman" w:hAnsi="Times New Roman"/>
          <w:noProof/>
          <w:sz w:val="24"/>
        </w:rPr>
        <w:t>’</w:t>
      </w:r>
      <w:r>
        <w:rPr>
          <w:rFonts w:ascii="Times New Roman" w:hAnsi="Times New Roman"/>
          <w:noProof/>
          <w:sz w:val="24"/>
        </w:rPr>
        <w:t>Océan, en tenant compte de plusieurs éléments essentiels tels que les engagements nationaux, européens et internationaux, les compétences des États membres, l</w:t>
      </w:r>
      <w:r w:rsidR="00670172">
        <w:rPr>
          <w:rFonts w:ascii="Times New Roman" w:hAnsi="Times New Roman"/>
          <w:noProof/>
          <w:sz w:val="24"/>
        </w:rPr>
        <w:t>’</w:t>
      </w:r>
      <w:r>
        <w:rPr>
          <w:rFonts w:ascii="Times New Roman" w:hAnsi="Times New Roman"/>
          <w:noProof/>
          <w:sz w:val="24"/>
        </w:rPr>
        <w:t>autonomie européenne et nationale, les accords internationaux existants, les contraintes liées à la sécurité, la protection des informations sensibles et des informations relatives à la sécurité liées aux activités économiques et aux activités de gestion des ressources, ainsi que d</w:t>
      </w:r>
      <w:r w:rsidR="00670172">
        <w:rPr>
          <w:rFonts w:ascii="Times New Roman" w:hAnsi="Times New Roman"/>
          <w:noProof/>
          <w:sz w:val="24"/>
        </w:rPr>
        <w:t>’</w:t>
      </w:r>
      <w:r>
        <w:rPr>
          <w:rFonts w:ascii="Times New Roman" w:hAnsi="Times New Roman"/>
          <w:noProof/>
          <w:sz w:val="24"/>
        </w:rPr>
        <w:t>autres considérations juridiques et opérationnelles pertinentes. Compte tenu de la nature sensible de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dans le contexte de la sûreté maritime, il est essentiel d</w:t>
      </w:r>
      <w:r w:rsidR="00670172">
        <w:rPr>
          <w:rFonts w:ascii="Times New Roman" w:hAnsi="Times New Roman"/>
          <w:noProof/>
          <w:sz w:val="24"/>
        </w:rPr>
        <w:t>’</w:t>
      </w:r>
      <w:r>
        <w:rPr>
          <w:rFonts w:ascii="Times New Roman" w:hAnsi="Times New Roman"/>
          <w:noProof/>
          <w:sz w:val="24"/>
        </w:rPr>
        <w:t>établir une approche équilibrée et mutuellement convenue en matière de partage des données entre les parties concernées, le cas échéant;</w:t>
      </w:r>
    </w:p>
    <w:p w14:paraId="2CB97DAF" w14:textId="48A694F2" w:rsidR="00E15286" w:rsidRDefault="00B97678">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les possibilités d</w:t>
      </w:r>
      <w:r w:rsidR="00670172">
        <w:rPr>
          <w:rFonts w:ascii="Times New Roman" w:hAnsi="Times New Roman"/>
          <w:noProof/>
          <w:sz w:val="24"/>
        </w:rPr>
        <w:t>’</w:t>
      </w:r>
      <w:r>
        <w:rPr>
          <w:rFonts w:ascii="Times New Roman" w:hAnsi="Times New Roman"/>
          <w:noProof/>
          <w:sz w:val="24"/>
        </w:rPr>
        <w:t>améliorer le partage des données en tant qu</w:t>
      </w:r>
      <w:r w:rsidR="00670172">
        <w:rPr>
          <w:rFonts w:ascii="Times New Roman" w:hAnsi="Times New Roman"/>
          <w:noProof/>
          <w:sz w:val="24"/>
        </w:rPr>
        <w:t>’</w:t>
      </w:r>
      <w:r>
        <w:rPr>
          <w:rFonts w:ascii="Times New Roman" w:hAnsi="Times New Roman"/>
          <w:noProof/>
          <w:sz w:val="24"/>
        </w:rPr>
        <w:t>accès à des données in situ de qualité sont essentielles pour le système numérique européen pour l</w:t>
      </w:r>
      <w:r w:rsidR="00670172">
        <w:rPr>
          <w:rFonts w:ascii="Times New Roman" w:hAnsi="Times New Roman"/>
          <w:noProof/>
          <w:sz w:val="24"/>
        </w:rPr>
        <w:t>’</w:t>
      </w:r>
      <w:r>
        <w:rPr>
          <w:rFonts w:ascii="Times New Roman" w:hAnsi="Times New Roman"/>
          <w:noProof/>
          <w:sz w:val="24"/>
        </w:rPr>
        <w:t>Océan et pour le développement d</w:t>
      </w:r>
      <w:r w:rsidR="00670172">
        <w:rPr>
          <w:rFonts w:ascii="Times New Roman" w:hAnsi="Times New Roman"/>
          <w:noProof/>
          <w:sz w:val="24"/>
        </w:rPr>
        <w:t>’</w:t>
      </w:r>
      <w:r>
        <w:rPr>
          <w:rFonts w:ascii="Times New Roman" w:hAnsi="Times New Roman"/>
          <w:noProof/>
          <w:sz w:val="24"/>
        </w:rPr>
        <w:t>applications du jumeau numérique européen de l</w:t>
      </w:r>
      <w:r w:rsidR="00670172">
        <w:rPr>
          <w:rFonts w:ascii="Times New Roman" w:hAnsi="Times New Roman"/>
          <w:noProof/>
          <w:sz w:val="24"/>
        </w:rPr>
        <w:t>’</w:t>
      </w:r>
      <w:r>
        <w:rPr>
          <w:rFonts w:ascii="Times New Roman" w:hAnsi="Times New Roman"/>
          <w:noProof/>
          <w:sz w:val="24"/>
        </w:rPr>
        <w:t>Océan, en particulier celles de nature locale et sectorielle.</w:t>
      </w:r>
    </w:p>
    <w:p w14:paraId="63176F60" w14:textId="035BCE1C" w:rsidR="00E15286" w:rsidRDefault="00B9767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b/>
          <w:noProof/>
          <w:sz w:val="24"/>
        </w:rPr>
        <w:t>Les États membres sont encouragés à mettre en place une structure nationale de coordination</w:t>
      </w:r>
      <w:r>
        <w:rPr>
          <w:rFonts w:ascii="Times New Roman" w:hAnsi="Times New Roman"/>
          <w:noProof/>
          <w:sz w:val="24"/>
        </w:rPr>
        <w:t xml:space="preserve"> visant à accroître l</w:t>
      </w:r>
      <w:r w:rsidR="00670172">
        <w:rPr>
          <w:rFonts w:ascii="Times New Roman" w:hAnsi="Times New Roman"/>
          <w:noProof/>
          <w:sz w:val="24"/>
        </w:rPr>
        <w:t>’</w:t>
      </w:r>
      <w:r>
        <w:rPr>
          <w:rFonts w:ascii="Times New Roman" w:hAnsi="Times New Roman"/>
          <w:noProof/>
          <w:sz w:val="24"/>
        </w:rPr>
        <w:t>efficience et l</w:t>
      </w:r>
      <w:r w:rsidR="00670172">
        <w:rPr>
          <w:rFonts w:ascii="Times New Roman" w:hAnsi="Times New Roman"/>
          <w:noProof/>
          <w:sz w:val="24"/>
        </w:rPr>
        <w:t>’</w:t>
      </w:r>
      <w:r>
        <w:rPr>
          <w:rFonts w:ascii="Times New Roman" w:hAnsi="Times New Roman"/>
          <w:noProof/>
          <w:sz w:val="24"/>
        </w:rPr>
        <w:t>efficacité des activités nationales et européennes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 xml:space="preserve">Océan. </w:t>
      </w:r>
    </w:p>
    <w:p w14:paraId="151896AF" w14:textId="663642B5" w:rsidR="00E15286" w:rsidRDefault="00B97678">
      <w:pPr>
        <w:pStyle w:val="Heading2"/>
        <w:rPr>
          <w:rFonts w:ascii="Times New Roman" w:hAnsi="Times New Roman" w:cs="Times New Roman"/>
          <w:noProof/>
        </w:rPr>
      </w:pPr>
      <w:bookmarkStart w:id="7" w:name="_Toc227941352"/>
      <w:r>
        <w:rPr>
          <w:rFonts w:ascii="Times New Roman" w:hAnsi="Times New Roman"/>
          <w:noProof/>
        </w:rPr>
        <w:t>1.2. Création d</w:t>
      </w:r>
      <w:r w:rsidR="00670172">
        <w:rPr>
          <w:rFonts w:ascii="Times New Roman" w:hAnsi="Times New Roman"/>
          <w:noProof/>
        </w:rPr>
        <w:t>’</w:t>
      </w:r>
      <w:r>
        <w:rPr>
          <w:rFonts w:ascii="Times New Roman" w:hAnsi="Times New Roman"/>
          <w:noProof/>
        </w:rPr>
        <w:t>un système numérique européen pour l</w:t>
      </w:r>
      <w:r w:rsidR="00670172">
        <w:rPr>
          <w:rFonts w:ascii="Times New Roman" w:hAnsi="Times New Roman"/>
          <w:noProof/>
        </w:rPr>
        <w:t>’</w:t>
      </w:r>
      <w:r>
        <w:rPr>
          <w:rFonts w:ascii="Times New Roman" w:hAnsi="Times New Roman"/>
          <w:noProof/>
        </w:rPr>
        <w:t>Océan</w:t>
      </w:r>
      <w:bookmarkEnd w:id="7"/>
    </w:p>
    <w:p w14:paraId="6B59851F" w14:textId="3EEA5297" w:rsidR="00E15286" w:rsidRDefault="00B97678">
      <w:pPr>
        <w:spacing w:beforeAutospacing="1"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intégration du service marin de Copernicus et de l</w:t>
      </w:r>
      <w:r w:rsidR="00670172">
        <w:rPr>
          <w:rFonts w:ascii="Times New Roman" w:hAnsi="Times New Roman"/>
          <w:noProof/>
          <w:sz w:val="24"/>
        </w:rPr>
        <w:t>’</w:t>
      </w:r>
      <w:r>
        <w:rPr>
          <w:rFonts w:ascii="Times New Roman" w:hAnsi="Times New Roman"/>
          <w:noProof/>
          <w:sz w:val="24"/>
        </w:rPr>
        <w:t xml:space="preserve">EMODnet dans un </w:t>
      </w:r>
      <w:r>
        <w:rPr>
          <w:rFonts w:ascii="Times New Roman" w:hAnsi="Times New Roman"/>
          <w:b/>
          <w:noProof/>
          <w:sz w:val="24"/>
        </w:rPr>
        <w:t>système numérique européen pour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 et avec les interfaces appropriées avec WISE-Marine, WISE Freshwater et d</w:t>
      </w:r>
      <w:r w:rsidR="00670172">
        <w:rPr>
          <w:rFonts w:ascii="Times New Roman" w:hAnsi="Times New Roman"/>
          <w:noProof/>
          <w:sz w:val="24"/>
        </w:rPr>
        <w:t>’</w:t>
      </w:r>
      <w:r>
        <w:rPr>
          <w:rFonts w:ascii="Times New Roman" w:hAnsi="Times New Roman"/>
          <w:noProof/>
          <w:sz w:val="24"/>
        </w:rPr>
        <w:t>autres ressources, permettra de libérer davantage leur potentiel, de réduire la fragmentation et de garantir un flux opérationnel fluide d</w:t>
      </w:r>
      <w:r w:rsidR="00670172">
        <w:rPr>
          <w:rFonts w:ascii="Times New Roman" w:hAnsi="Times New Roman"/>
          <w:noProof/>
          <w:sz w:val="24"/>
        </w:rPr>
        <w:t>’</w:t>
      </w:r>
      <w:r>
        <w:rPr>
          <w:rFonts w:ascii="Times New Roman" w:hAnsi="Times New Roman"/>
          <w:noProof/>
          <w:sz w:val="24"/>
        </w:rPr>
        <w:t>informations entre les services d</w:t>
      </w:r>
      <w:r w:rsidR="00670172">
        <w:rPr>
          <w:rFonts w:ascii="Times New Roman" w:hAnsi="Times New Roman"/>
          <w:noProof/>
          <w:sz w:val="24"/>
        </w:rPr>
        <w:t>’</w:t>
      </w:r>
      <w:r>
        <w:rPr>
          <w:rFonts w:ascii="Times New Roman" w:hAnsi="Times New Roman"/>
          <w:noProof/>
          <w:sz w:val="24"/>
        </w:rPr>
        <w:t>observation et les services de la connaissance. Cette simplification, soutenue par une opération à l</w:t>
      </w:r>
      <w:r w:rsidR="00670172">
        <w:rPr>
          <w:rFonts w:ascii="Times New Roman" w:hAnsi="Times New Roman"/>
          <w:noProof/>
          <w:sz w:val="24"/>
        </w:rPr>
        <w:t>’</w:t>
      </w:r>
      <w:r>
        <w:rPr>
          <w:rFonts w:ascii="Times New Roman" w:hAnsi="Times New Roman"/>
          <w:noProof/>
          <w:sz w:val="24"/>
        </w:rPr>
        <w:t>échelle industrielle, générera des gains de ressources et de productivité, en créant un point d</w:t>
      </w:r>
      <w:r w:rsidR="00670172">
        <w:rPr>
          <w:rFonts w:ascii="Times New Roman" w:hAnsi="Times New Roman"/>
          <w:noProof/>
          <w:sz w:val="24"/>
        </w:rPr>
        <w:t>’</w:t>
      </w:r>
      <w:r>
        <w:rPr>
          <w:rFonts w:ascii="Times New Roman" w:hAnsi="Times New Roman"/>
          <w:noProof/>
          <w:sz w:val="24"/>
        </w:rPr>
        <w:t>entrée unique et fiable pour les parties prenantes tout en maximisant la valeur et l</w:t>
      </w:r>
      <w:r w:rsidR="00670172">
        <w:rPr>
          <w:rFonts w:ascii="Times New Roman" w:hAnsi="Times New Roman"/>
          <w:noProof/>
          <w:sz w:val="24"/>
        </w:rPr>
        <w:t>’</w:t>
      </w:r>
      <w:r>
        <w:rPr>
          <w:rFonts w:ascii="Times New Roman" w:hAnsi="Times New Roman"/>
          <w:noProof/>
          <w:sz w:val="24"/>
        </w:rPr>
        <w:t>impact des ressources de connaissance du milieu marin de l</w:t>
      </w:r>
      <w:r w:rsidR="00670172">
        <w:rPr>
          <w:rFonts w:ascii="Times New Roman" w:hAnsi="Times New Roman"/>
          <w:noProof/>
          <w:sz w:val="24"/>
        </w:rPr>
        <w:t>’</w:t>
      </w:r>
      <w:r>
        <w:rPr>
          <w:rFonts w:ascii="Times New Roman" w:hAnsi="Times New Roman"/>
          <w:noProof/>
          <w:sz w:val="24"/>
        </w:rPr>
        <w:t xml:space="preserve">UE. </w:t>
      </w:r>
    </w:p>
    <w:p w14:paraId="6454F663" w14:textId="51ACBBC5" w:rsidR="00E15286" w:rsidRDefault="00B97678">
      <w:pPr>
        <w:spacing w:beforeAutospacing="1"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améliorant la collecte, l</w:t>
      </w:r>
      <w:r w:rsidR="00670172">
        <w:rPr>
          <w:rFonts w:ascii="Times New Roman" w:hAnsi="Times New Roman"/>
          <w:noProof/>
          <w:sz w:val="24"/>
        </w:rPr>
        <w:t>’</w:t>
      </w:r>
      <w:r>
        <w:rPr>
          <w:rFonts w:ascii="Times New Roman" w:hAnsi="Times New Roman"/>
          <w:noProof/>
          <w:sz w:val="24"/>
        </w:rPr>
        <w:t>accès, le partage et l</w:t>
      </w:r>
      <w:r w:rsidR="00670172">
        <w:rPr>
          <w:rFonts w:ascii="Times New Roman" w:hAnsi="Times New Roman"/>
          <w:noProof/>
          <w:sz w:val="24"/>
        </w:rPr>
        <w:t>’</w:t>
      </w:r>
      <w:r>
        <w:rPr>
          <w:rFonts w:ascii="Times New Roman" w:hAnsi="Times New Roman"/>
          <w:noProof/>
          <w:sz w:val="24"/>
        </w:rPr>
        <w:t>interopérabilité des données océaniques, le système favorisera l</w:t>
      </w:r>
      <w:r w:rsidR="00670172">
        <w:rPr>
          <w:rFonts w:ascii="Times New Roman" w:hAnsi="Times New Roman"/>
          <w:noProof/>
          <w:sz w:val="24"/>
        </w:rPr>
        <w:t>’</w:t>
      </w:r>
      <w:r>
        <w:rPr>
          <w:rFonts w:ascii="Times New Roman" w:hAnsi="Times New Roman"/>
          <w:noProof/>
          <w:sz w:val="24"/>
        </w:rPr>
        <w:t>innovation dans l</w:t>
      </w:r>
      <w:r w:rsidR="00670172">
        <w:rPr>
          <w:rFonts w:ascii="Times New Roman" w:hAnsi="Times New Roman"/>
          <w:noProof/>
          <w:sz w:val="24"/>
        </w:rPr>
        <w:t>’</w:t>
      </w:r>
      <w:r>
        <w:rPr>
          <w:rFonts w:ascii="Times New Roman" w:hAnsi="Times New Roman"/>
          <w:noProof/>
          <w:sz w:val="24"/>
        </w:rPr>
        <w:t>ensemble de l</w:t>
      </w:r>
      <w:r w:rsidR="00670172">
        <w:rPr>
          <w:rFonts w:ascii="Times New Roman" w:hAnsi="Times New Roman"/>
          <w:noProof/>
          <w:sz w:val="24"/>
        </w:rPr>
        <w:t>’</w:t>
      </w:r>
      <w:r>
        <w:rPr>
          <w:rFonts w:ascii="Times New Roman" w:hAnsi="Times New Roman"/>
          <w:noProof/>
          <w:sz w:val="24"/>
        </w:rPr>
        <w:t>économie bleue et renforcera la compétitivité des industries et des prestataires de services européens. Il accélérera le développement de nouvelles applications numériques, de capacités de prévision et de solutions fondées sur les données pour les utilisateurs publics et privés, soutenant ainsi le développement d</w:t>
      </w:r>
      <w:r w:rsidR="00670172">
        <w:rPr>
          <w:rFonts w:ascii="Times New Roman" w:hAnsi="Times New Roman"/>
          <w:noProof/>
          <w:sz w:val="24"/>
        </w:rPr>
        <w:t>’</w:t>
      </w:r>
      <w:r>
        <w:rPr>
          <w:rFonts w:ascii="Times New Roman" w:hAnsi="Times New Roman"/>
          <w:noProof/>
          <w:sz w:val="24"/>
        </w:rPr>
        <w:t xml:space="preserve">un marché fondé sur les données. </w:t>
      </w:r>
    </w:p>
    <w:p w14:paraId="2A7D252F" w14:textId="77663AC8" w:rsidR="00E15286" w:rsidRDefault="00B97678">
      <w:pPr>
        <w:spacing w:beforeAutospacing="1"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Cette infrastructure numérique permettra de suivre le déploiement des infrastructures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ce qui contribuera à améliorer la cohérence et la coordination entre les différents contributeurs aux niveaux européen et mondial.</w:t>
      </w:r>
    </w:p>
    <w:p w14:paraId="1E084129" w14:textId="027D665B" w:rsidR="00E15286" w:rsidRDefault="00B97678">
      <w:pPr>
        <w:spacing w:beforeAutospacing="1"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Ce nouveau système numérique opérationnel pourrait bénéficier d</w:t>
      </w:r>
      <w:r w:rsidR="00670172">
        <w:rPr>
          <w:rFonts w:ascii="Times New Roman" w:hAnsi="Times New Roman"/>
          <w:noProof/>
          <w:sz w:val="24"/>
        </w:rPr>
        <w:t>’</w:t>
      </w:r>
      <w:r>
        <w:rPr>
          <w:rFonts w:ascii="Times New Roman" w:hAnsi="Times New Roman"/>
          <w:noProof/>
          <w:sz w:val="24"/>
        </w:rPr>
        <w:t>une gouvernance intégrée avec Copernicus, qui comprend actuellement le comité de configuration Copernicus et le forum des utilisateurs Copernicus. Dans la perspective générale d</w:t>
      </w:r>
      <w:r w:rsidR="00670172">
        <w:rPr>
          <w:rFonts w:ascii="Times New Roman" w:hAnsi="Times New Roman"/>
          <w:noProof/>
          <w:sz w:val="24"/>
        </w:rPr>
        <w:t>’</w:t>
      </w:r>
      <w:r>
        <w:rPr>
          <w:rFonts w:ascii="Times New Roman" w:hAnsi="Times New Roman"/>
          <w:noProof/>
          <w:sz w:val="24"/>
        </w:rPr>
        <w:t>un soutien efficace aux utilisations dans les domaines de l</w:t>
      </w:r>
      <w:r w:rsidR="00670172">
        <w:rPr>
          <w:rFonts w:ascii="Times New Roman" w:hAnsi="Times New Roman"/>
          <w:noProof/>
          <w:sz w:val="24"/>
        </w:rPr>
        <w:t>’</w:t>
      </w:r>
      <w:r>
        <w:rPr>
          <w:rFonts w:ascii="Times New Roman" w:hAnsi="Times New Roman"/>
          <w:noProof/>
          <w:sz w:val="24"/>
        </w:rPr>
        <w:t>environnement, de l</w:t>
      </w:r>
      <w:r w:rsidR="00670172">
        <w:rPr>
          <w:rFonts w:ascii="Times New Roman" w:hAnsi="Times New Roman"/>
          <w:noProof/>
          <w:sz w:val="24"/>
        </w:rPr>
        <w:t>’</w:t>
      </w:r>
      <w:r>
        <w:rPr>
          <w:rFonts w:ascii="Times New Roman" w:hAnsi="Times New Roman"/>
          <w:noProof/>
          <w:sz w:val="24"/>
        </w:rPr>
        <w:t>économie bleue et de la sécurité, la gouvernance intégrée permettra de mettre en place des interactions dynamiques avec tous les services de Copernicus, notamment les services de surveillance du climat, des situations d</w:t>
      </w:r>
      <w:r w:rsidR="00670172">
        <w:rPr>
          <w:rFonts w:ascii="Times New Roman" w:hAnsi="Times New Roman"/>
          <w:noProof/>
          <w:sz w:val="24"/>
        </w:rPr>
        <w:t>’</w:t>
      </w:r>
      <w:r>
        <w:rPr>
          <w:rFonts w:ascii="Times New Roman" w:hAnsi="Times New Roman"/>
          <w:noProof/>
          <w:sz w:val="24"/>
        </w:rPr>
        <w:t>urgence, de la sécurité et de la mer, ainsi que le service gouvernemental d</w:t>
      </w:r>
      <w:r w:rsidR="00670172">
        <w:rPr>
          <w:rFonts w:ascii="Times New Roman" w:hAnsi="Times New Roman"/>
          <w:noProof/>
          <w:sz w:val="24"/>
        </w:rPr>
        <w:t>’</w:t>
      </w:r>
      <w:r>
        <w:rPr>
          <w:rFonts w:ascii="Times New Roman" w:hAnsi="Times New Roman"/>
          <w:noProof/>
          <w:sz w:val="24"/>
        </w:rPr>
        <w:t>observation de la Terre (EOGS) proposé</w:t>
      </w:r>
      <w:r>
        <w:rPr>
          <w:rStyle w:val="FootnoteReference"/>
          <w:rFonts w:ascii="Times New Roman" w:eastAsia="Times New Roman" w:hAnsi="Times New Roman" w:cs="Times New Roman"/>
          <w:noProof/>
          <w:sz w:val="24"/>
          <w:szCs w:val="24"/>
          <w:lang w:eastAsia="en-IE"/>
        </w:rPr>
        <w:footnoteReference w:id="19"/>
      </w:r>
      <w:r>
        <w:rPr>
          <w:rFonts w:ascii="Times New Roman" w:hAnsi="Times New Roman"/>
          <w:noProof/>
          <w:sz w:val="24"/>
        </w:rPr>
        <w:t xml:space="preserve">. </w:t>
      </w:r>
    </w:p>
    <w:p w14:paraId="3DB88781" w14:textId="70E896B2" w:rsidR="00E15286" w:rsidRDefault="00B97678">
      <w:pPr>
        <w:spacing w:beforeAutospacing="1"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utilisateurs des secteurs de la défense et de la sécurité ont des besoins opérationnels et de sécurité spécifiques. Dès lors, il pourrait être nécessaire de </w:t>
      </w:r>
      <w:r>
        <w:rPr>
          <w:rFonts w:ascii="Times New Roman" w:hAnsi="Times New Roman"/>
          <w:b/>
          <w:noProof/>
          <w:sz w:val="24"/>
        </w:rPr>
        <w:t>mettre en place des boucliers/centres de rassemblement thématiques spécifiques</w:t>
      </w:r>
      <w:r>
        <w:rPr>
          <w:rFonts w:ascii="Times New Roman" w:hAnsi="Times New Roman"/>
          <w:noProof/>
          <w:sz w:val="24"/>
        </w:rPr>
        <w:t xml:space="preserve"> pour la production et la diffusion spécifiques et sécurisées de données et d</w:t>
      </w:r>
      <w:r w:rsidR="00670172">
        <w:rPr>
          <w:rFonts w:ascii="Times New Roman" w:hAnsi="Times New Roman"/>
          <w:noProof/>
          <w:sz w:val="24"/>
        </w:rPr>
        <w:t>’</w:t>
      </w:r>
      <w:r>
        <w:rPr>
          <w:rFonts w:ascii="Times New Roman" w:hAnsi="Times New Roman"/>
          <w:noProof/>
          <w:sz w:val="24"/>
        </w:rPr>
        <w:t>informations contribuant, le cas échéant, aux initiatives phares nationales et européennes en matière de défense et à d</w:t>
      </w:r>
      <w:r w:rsidR="00670172">
        <w:rPr>
          <w:rFonts w:ascii="Times New Roman" w:hAnsi="Times New Roman"/>
          <w:noProof/>
          <w:sz w:val="24"/>
        </w:rPr>
        <w:t>’</w:t>
      </w:r>
      <w:r>
        <w:rPr>
          <w:rFonts w:ascii="Times New Roman" w:hAnsi="Times New Roman"/>
          <w:noProof/>
          <w:sz w:val="24"/>
        </w:rPr>
        <w:t>autres structures (par exemple, les projets de défense européens d</w:t>
      </w:r>
      <w:r w:rsidR="00670172">
        <w:rPr>
          <w:rFonts w:ascii="Times New Roman" w:hAnsi="Times New Roman"/>
          <w:noProof/>
          <w:sz w:val="24"/>
        </w:rPr>
        <w:t>’</w:t>
      </w:r>
      <w:r>
        <w:rPr>
          <w:rFonts w:ascii="Times New Roman" w:hAnsi="Times New Roman"/>
          <w:noProof/>
          <w:sz w:val="24"/>
        </w:rPr>
        <w:t>intérêt commun ou les SEA).</w:t>
      </w:r>
    </w:p>
    <w:p w14:paraId="6B332FE2" w14:textId="350359B0" w:rsidR="00E15286" w:rsidRDefault="00B97678">
      <w:pPr>
        <w:spacing w:before="100" w:beforeAutospacing="1" w:after="100" w:afterAutospacing="1" w:line="240" w:lineRule="auto"/>
        <w:jc w:val="both"/>
        <w:rPr>
          <w:rFonts w:ascii="Times New Roman" w:eastAsia="Times New Roman" w:hAnsi="Times New Roman" w:cs="Times New Roman"/>
          <w:i/>
          <w:iCs/>
          <w:noProof/>
          <w:sz w:val="24"/>
          <w:szCs w:val="24"/>
        </w:rPr>
      </w:pPr>
      <w:r>
        <w:rPr>
          <w:rFonts w:ascii="Times New Roman" w:hAnsi="Times New Roman"/>
          <w:noProof/>
          <w:sz w:val="24"/>
        </w:rPr>
        <w:t>Sur le modèle du suivi et de la prévision météorologiques opérationnels, ce système numérique européen pour l</w:t>
      </w:r>
      <w:r w:rsidR="00670172">
        <w:rPr>
          <w:rFonts w:ascii="Times New Roman" w:hAnsi="Times New Roman"/>
          <w:noProof/>
          <w:sz w:val="24"/>
        </w:rPr>
        <w:t>’</w:t>
      </w:r>
      <w:r>
        <w:rPr>
          <w:rFonts w:ascii="Times New Roman" w:hAnsi="Times New Roman"/>
          <w:noProof/>
          <w:sz w:val="24"/>
        </w:rPr>
        <w:t>Océan fournira des services fiables et opérationnels aux utilisateurs dans un large éventail de secteurs et d</w:t>
      </w:r>
      <w:r w:rsidR="00670172">
        <w:rPr>
          <w:rFonts w:ascii="Times New Roman" w:hAnsi="Times New Roman"/>
          <w:noProof/>
          <w:sz w:val="24"/>
        </w:rPr>
        <w:t>’</w:t>
      </w:r>
      <w:r>
        <w:rPr>
          <w:rFonts w:ascii="Times New Roman" w:hAnsi="Times New Roman"/>
          <w:noProof/>
          <w:sz w:val="24"/>
        </w:rPr>
        <w:t xml:space="preserve">applications. Cette intégration est une condition préalable pour que </w:t>
      </w:r>
      <w:r>
        <w:rPr>
          <w:rFonts w:ascii="Times New Roman" w:hAnsi="Times New Roman"/>
          <w:b/>
          <w:noProof/>
          <w:sz w:val="24"/>
        </w:rPr>
        <w:t>le jumeau numérique européen de l</w:t>
      </w:r>
      <w:r w:rsidR="00670172">
        <w:rPr>
          <w:rFonts w:ascii="Times New Roman" w:hAnsi="Times New Roman"/>
          <w:b/>
          <w:noProof/>
          <w:sz w:val="24"/>
        </w:rPr>
        <w:t>’</w:t>
      </w:r>
      <w:r>
        <w:rPr>
          <w:rFonts w:ascii="Times New Roman" w:hAnsi="Times New Roman"/>
          <w:b/>
          <w:noProof/>
          <w:sz w:val="24"/>
        </w:rPr>
        <w:t>Océan soit opérationnel d</w:t>
      </w:r>
      <w:r w:rsidR="00670172">
        <w:rPr>
          <w:rFonts w:ascii="Times New Roman" w:hAnsi="Times New Roman"/>
          <w:b/>
          <w:noProof/>
          <w:sz w:val="24"/>
        </w:rPr>
        <w:t>’</w:t>
      </w:r>
      <w:r>
        <w:rPr>
          <w:rFonts w:ascii="Times New Roman" w:hAnsi="Times New Roman"/>
          <w:b/>
          <w:noProof/>
          <w:sz w:val="24"/>
        </w:rPr>
        <w:t>ici à 2030</w:t>
      </w:r>
      <w:r>
        <w:rPr>
          <w:rFonts w:ascii="Times New Roman" w:hAnsi="Times New Roman"/>
          <w:noProof/>
          <w:sz w:val="24"/>
        </w:rPr>
        <w:t xml:space="preserve"> et fonctionne comme un service public complet et fiable pour la connaissance, la prévision et la prise de décision relatives à l</w:t>
      </w:r>
      <w:r w:rsidR="00670172">
        <w:rPr>
          <w:rFonts w:ascii="Times New Roman" w:hAnsi="Times New Roman"/>
          <w:noProof/>
          <w:sz w:val="24"/>
        </w:rPr>
        <w:t>’</w:t>
      </w:r>
      <w:r>
        <w:rPr>
          <w:rFonts w:ascii="Times New Roman" w:hAnsi="Times New Roman"/>
          <w:noProof/>
          <w:sz w:val="24"/>
        </w:rPr>
        <w:t>Océan, y compris une approche de la source à la mer afin de tenir compte des priorités de la stratégie pour la résilience dans le domaine de l</w:t>
      </w:r>
      <w:r w:rsidR="00670172">
        <w:rPr>
          <w:rFonts w:ascii="Times New Roman" w:hAnsi="Times New Roman"/>
          <w:noProof/>
          <w:sz w:val="24"/>
        </w:rPr>
        <w:t>’</w:t>
      </w:r>
      <w:r>
        <w:rPr>
          <w:rFonts w:ascii="Times New Roman" w:hAnsi="Times New Roman"/>
          <w:noProof/>
          <w:sz w:val="24"/>
        </w:rPr>
        <w:t>eau.</w:t>
      </w:r>
    </w:p>
    <w:p w14:paraId="25C0F102" w14:textId="2FA444D1" w:rsidR="00E15286" w:rsidRDefault="00B97678">
      <w:pPr>
        <w:spacing w:before="100" w:beforeAutospacing="1"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centre Mercator Ocean International est actuellement chargé par la Commission européenne de la mise en œuvre du service marin de Copernicus et est l</w:t>
      </w:r>
      <w:r w:rsidR="00670172">
        <w:rPr>
          <w:rFonts w:ascii="Times New Roman" w:hAnsi="Times New Roman"/>
          <w:noProof/>
          <w:sz w:val="24"/>
        </w:rPr>
        <w:t>’</w:t>
      </w:r>
      <w:r>
        <w:rPr>
          <w:rFonts w:ascii="Times New Roman" w:hAnsi="Times New Roman"/>
          <w:noProof/>
          <w:sz w:val="24"/>
        </w:rPr>
        <w:t>un des principaux développeurs du jumeau numérique européen de l</w:t>
      </w:r>
      <w:r w:rsidR="00670172">
        <w:rPr>
          <w:rFonts w:ascii="Times New Roman" w:hAnsi="Times New Roman"/>
          <w:noProof/>
          <w:sz w:val="24"/>
        </w:rPr>
        <w:t>’</w:t>
      </w:r>
      <w:r>
        <w:rPr>
          <w:rFonts w:ascii="Times New Roman" w:hAnsi="Times New Roman"/>
          <w:noProof/>
          <w:sz w:val="24"/>
        </w:rPr>
        <w:t>Océan. Sa transformation en cours en organisation intergouvernementale apportera la stabilité à long terme et la propriété partagée requises par son rôle stratégique et contribuera à garantir une connexion efficace du système numérique européen pour l</w:t>
      </w:r>
      <w:r w:rsidR="00670172">
        <w:rPr>
          <w:rFonts w:ascii="Times New Roman" w:hAnsi="Times New Roman"/>
          <w:noProof/>
          <w:sz w:val="24"/>
        </w:rPr>
        <w:t>’</w:t>
      </w:r>
      <w:r>
        <w:rPr>
          <w:rFonts w:ascii="Times New Roman" w:hAnsi="Times New Roman"/>
          <w:noProof/>
          <w:sz w:val="24"/>
        </w:rPr>
        <w:t>Océan avec les infrastructures et systèmes numériques nationaux et le recours à ces derniers. Grâce à sa participation à Copernicus, Mercator Ocean International contribuera également à l</w:t>
      </w:r>
      <w:r w:rsidR="00670172">
        <w:rPr>
          <w:rFonts w:ascii="Times New Roman" w:hAnsi="Times New Roman"/>
          <w:noProof/>
          <w:sz w:val="24"/>
        </w:rPr>
        <w:t>’</w:t>
      </w:r>
      <w:r>
        <w:rPr>
          <w:rFonts w:ascii="Times New Roman" w:hAnsi="Times New Roman"/>
          <w:noProof/>
          <w:sz w:val="24"/>
        </w:rPr>
        <w:t xml:space="preserve">initiative OceanEye. </w:t>
      </w:r>
    </w:p>
    <w:p w14:paraId="75EA8F99" w14:textId="255020BD" w:rsidR="00E15286" w:rsidRDefault="00B97678">
      <w:pPr>
        <w:spacing w:before="100" w:beforeAutospacing="1"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Par conséquent, la Commission propose de regrouper les ressources européennes existantes en matière de gestion des connaissances du milieu marin dans un système numérique européen pour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 par l</w:t>
      </w:r>
      <w:r w:rsidR="00670172">
        <w:rPr>
          <w:rFonts w:ascii="Times New Roman" w:hAnsi="Times New Roman"/>
          <w:noProof/>
          <w:sz w:val="24"/>
        </w:rPr>
        <w:t>’</w:t>
      </w:r>
      <w:r>
        <w:rPr>
          <w:rFonts w:ascii="Times New Roman" w:hAnsi="Times New Roman"/>
          <w:noProof/>
          <w:sz w:val="24"/>
        </w:rPr>
        <w:t>extension du champ d</w:t>
      </w:r>
      <w:r w:rsidR="00670172">
        <w:rPr>
          <w:rFonts w:ascii="Times New Roman" w:hAnsi="Times New Roman"/>
          <w:noProof/>
          <w:sz w:val="24"/>
        </w:rPr>
        <w:t>’</w:t>
      </w:r>
      <w:r>
        <w:rPr>
          <w:rFonts w:ascii="Times New Roman" w:hAnsi="Times New Roman"/>
          <w:noProof/>
          <w:sz w:val="24"/>
        </w:rPr>
        <w:t xml:space="preserve">application du service marin de Copernicus. </w:t>
      </w:r>
    </w:p>
    <w:p w14:paraId="4293D16D" w14:textId="77777777" w:rsidR="00E15286" w:rsidRDefault="00B97678">
      <w:pPr>
        <w:pStyle w:val="Heading1"/>
        <w:rPr>
          <w:rFonts w:ascii="Times New Roman" w:hAnsi="Times New Roman"/>
          <w:noProof/>
        </w:rPr>
      </w:pPr>
      <w:bookmarkStart w:id="8" w:name="_Toc227941356"/>
      <w:r>
        <w:rPr>
          <w:rFonts w:ascii="Times New Roman" w:hAnsi="Times New Roman"/>
          <w:noProof/>
        </w:rPr>
        <w:t>Pilier II: la dimension internationale</w:t>
      </w:r>
      <w:bookmarkEnd w:id="8"/>
    </w:p>
    <w:p w14:paraId="3BD60B5B" w14:textId="527308AE" w:rsidR="00E15286" w:rsidRDefault="00B97678">
      <w:pPr>
        <w:pStyle w:val="Heading2"/>
        <w:rPr>
          <w:rFonts w:ascii="Times New Roman" w:hAnsi="Times New Roman"/>
          <w:noProof/>
        </w:rPr>
      </w:pPr>
      <w:bookmarkStart w:id="9" w:name="_Toc227941357"/>
      <w:r>
        <w:rPr>
          <w:rFonts w:ascii="Times New Roman" w:hAnsi="Times New Roman"/>
          <w:noProof/>
        </w:rPr>
        <w:t>2.1 Une alliance internationale pour le système mondial d</w:t>
      </w:r>
      <w:r w:rsidR="00670172">
        <w:rPr>
          <w:rFonts w:ascii="Times New Roman" w:hAnsi="Times New Roman"/>
          <w:noProof/>
        </w:rPr>
        <w:t>’</w:t>
      </w:r>
      <w:r>
        <w:rPr>
          <w:rFonts w:ascii="Times New Roman" w:hAnsi="Times New Roman"/>
          <w:noProof/>
        </w:rPr>
        <w:t>observation de l</w:t>
      </w:r>
      <w:r w:rsidR="00670172">
        <w:rPr>
          <w:rFonts w:ascii="Times New Roman" w:hAnsi="Times New Roman"/>
          <w:noProof/>
        </w:rPr>
        <w:t>’</w:t>
      </w:r>
      <w:r>
        <w:rPr>
          <w:rFonts w:ascii="Times New Roman" w:hAnsi="Times New Roman"/>
          <w:noProof/>
        </w:rPr>
        <w:t>Océan</w:t>
      </w:r>
      <w:bookmarkEnd w:id="9"/>
      <w:r>
        <w:rPr>
          <w:rFonts w:ascii="Times New Roman" w:hAnsi="Times New Roman"/>
          <w:noProof/>
        </w:rPr>
        <w:t xml:space="preserve"> </w:t>
      </w:r>
    </w:p>
    <w:p w14:paraId="1D7E63D9" w14:textId="0115D4B2" w:rsidR="00E15286" w:rsidRDefault="00B97678">
      <w:pPr>
        <w:jc w:val="both"/>
        <w:rPr>
          <w:rFonts w:ascii="Times New Roman" w:hAnsi="Times New Roman" w:cs="Times New Roman"/>
          <w:noProof/>
          <w:sz w:val="24"/>
          <w:szCs w:val="24"/>
        </w:rPr>
      </w:pPr>
      <w:r>
        <w:rPr>
          <w:rFonts w:ascii="Times New Roman" w:hAnsi="Times New Roman"/>
          <w:noProof/>
          <w:sz w:val="24"/>
        </w:rPr>
        <w:t>Le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(GOOS) coordonne un système mondial d</w:t>
      </w:r>
      <w:r w:rsidR="00670172">
        <w:rPr>
          <w:rFonts w:ascii="Times New Roman" w:hAnsi="Times New Roman"/>
          <w:noProof/>
          <w:sz w:val="24"/>
        </w:rPr>
        <w:t>’</w:t>
      </w:r>
      <w:r>
        <w:rPr>
          <w:rFonts w:ascii="Times New Roman" w:hAnsi="Times New Roman"/>
          <w:noProof/>
          <w:sz w:val="24"/>
        </w:rPr>
        <w:t>observations continues de l</w:t>
      </w:r>
      <w:r w:rsidR="00670172">
        <w:rPr>
          <w:rFonts w:ascii="Times New Roman" w:hAnsi="Times New Roman"/>
          <w:noProof/>
          <w:sz w:val="24"/>
        </w:rPr>
        <w:t>’</w:t>
      </w:r>
      <w:r>
        <w:rPr>
          <w:rFonts w:ascii="Times New Roman" w:hAnsi="Times New Roman"/>
          <w:noProof/>
          <w:sz w:val="24"/>
        </w:rPr>
        <w:t xml:space="preserve">Océan </w:t>
      </w:r>
      <w:r>
        <w:rPr>
          <w:rFonts w:ascii="Times New Roman" w:hAnsi="Times New Roman"/>
          <w:b/>
          <w:noProof/>
          <w:sz w:val="24"/>
        </w:rPr>
        <w:t>in situ</w:t>
      </w:r>
      <w:r>
        <w:rPr>
          <w:rFonts w:ascii="Times New Roman" w:hAnsi="Times New Roman"/>
          <w:noProof/>
          <w:sz w:val="24"/>
        </w:rPr>
        <w:t>, fondé sur des variables océaniques essentielles (EOV) dans les domaines de la physique, de la biogéochimie, de la biologie et des écosystèmes. Grâce à une infrastructure intégrée à l</w:t>
      </w:r>
      <w:r w:rsidR="00670172">
        <w:rPr>
          <w:rFonts w:ascii="Times New Roman" w:hAnsi="Times New Roman"/>
          <w:noProof/>
          <w:sz w:val="24"/>
        </w:rPr>
        <w:t>’</w:t>
      </w:r>
      <w:r>
        <w:rPr>
          <w:rFonts w:ascii="Times New Roman" w:hAnsi="Times New Roman"/>
          <w:noProof/>
          <w:sz w:val="24"/>
        </w:rPr>
        <w:t>échelle mondiale de réseaux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et à des initiatives nationales et régionales d</w:t>
      </w:r>
      <w:r w:rsidR="00670172">
        <w:rPr>
          <w:rFonts w:ascii="Times New Roman" w:hAnsi="Times New Roman"/>
          <w:noProof/>
          <w:sz w:val="24"/>
        </w:rPr>
        <w:t>’</w:t>
      </w:r>
      <w:r>
        <w:rPr>
          <w:rFonts w:ascii="Times New Roman" w:hAnsi="Times New Roman"/>
          <w:noProof/>
          <w:sz w:val="24"/>
        </w:rPr>
        <w:t>observation, il constitue la base permettant de fournir des informations essentielles sur l</w:t>
      </w:r>
      <w:r w:rsidR="00670172">
        <w:rPr>
          <w:rFonts w:ascii="Times New Roman" w:hAnsi="Times New Roman"/>
          <w:noProof/>
          <w:sz w:val="24"/>
        </w:rPr>
        <w:t>’</w:t>
      </w:r>
      <w:r>
        <w:rPr>
          <w:rFonts w:ascii="Times New Roman" w:hAnsi="Times New Roman"/>
          <w:noProof/>
          <w:sz w:val="24"/>
        </w:rPr>
        <w:t>Océan qui soutiennent la gestion fondée sur les écosystèmes, les économies et les communautés dans le monde entier.</w:t>
      </w:r>
    </w:p>
    <w:p w14:paraId="14C941BE" w14:textId="4AAADDD9" w:rsidR="00E15286" w:rsidRDefault="00B97678">
      <w:pPr>
        <w:jc w:val="both"/>
        <w:rPr>
          <w:rFonts w:ascii="Times New Roman" w:hAnsi="Times New Roman" w:cs="Times New Roman"/>
          <w:noProof/>
          <w:sz w:val="24"/>
          <w:szCs w:val="24"/>
        </w:rPr>
      </w:pPr>
      <w:r>
        <w:rPr>
          <w:rFonts w:ascii="Times New Roman" w:hAnsi="Times New Roman"/>
          <w:noProof/>
          <w:sz w:val="24"/>
        </w:rPr>
        <w:t>Malgré le rôle essentiel de l</w:t>
      </w:r>
      <w:r w:rsidR="00670172">
        <w:rPr>
          <w:rFonts w:ascii="Times New Roman" w:hAnsi="Times New Roman"/>
          <w:noProof/>
          <w:sz w:val="24"/>
        </w:rPr>
        <w:t>’</w:t>
      </w:r>
      <w:r>
        <w:rPr>
          <w:rFonts w:ascii="Times New Roman" w:hAnsi="Times New Roman"/>
          <w:noProof/>
          <w:sz w:val="24"/>
        </w:rPr>
        <w:t>observation in situ de l</w:t>
      </w:r>
      <w:r w:rsidR="00670172">
        <w:rPr>
          <w:rFonts w:ascii="Times New Roman" w:hAnsi="Times New Roman"/>
          <w:noProof/>
          <w:sz w:val="24"/>
        </w:rPr>
        <w:t>’</w:t>
      </w:r>
      <w:r>
        <w:rPr>
          <w:rFonts w:ascii="Times New Roman" w:hAnsi="Times New Roman"/>
          <w:noProof/>
          <w:sz w:val="24"/>
        </w:rPr>
        <w:t>Océan, le système reste vulnérable aux perturbations financières et géopolitiques. Il dépend encore fortement d</w:t>
      </w:r>
      <w:r w:rsidR="00670172">
        <w:rPr>
          <w:rFonts w:ascii="Times New Roman" w:hAnsi="Times New Roman"/>
          <w:noProof/>
          <w:sz w:val="24"/>
        </w:rPr>
        <w:t>’</w:t>
      </w:r>
      <w:r>
        <w:rPr>
          <w:rFonts w:ascii="Times New Roman" w:hAnsi="Times New Roman"/>
          <w:noProof/>
          <w:sz w:val="24"/>
        </w:rPr>
        <w:t>un petit nombre de contributeurs importants et ne dispose pas d</w:t>
      </w:r>
      <w:r w:rsidR="00670172">
        <w:rPr>
          <w:rFonts w:ascii="Times New Roman" w:hAnsi="Times New Roman"/>
          <w:noProof/>
          <w:sz w:val="24"/>
        </w:rPr>
        <w:t>’</w:t>
      </w:r>
      <w:r>
        <w:rPr>
          <w:rFonts w:ascii="Times New Roman" w:hAnsi="Times New Roman"/>
          <w:noProof/>
          <w:sz w:val="24"/>
        </w:rPr>
        <w:t>une capacité de soutien suffisante pour assurer la stabilité à long terme</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w:t>
      </w:r>
    </w:p>
    <w:p w14:paraId="07EBDB90" w14:textId="3D81A507" w:rsidR="00E15286" w:rsidRDefault="00B97678">
      <w:pPr>
        <w:jc w:val="both"/>
        <w:rPr>
          <w:rFonts w:ascii="Times New Roman" w:hAnsi="Times New Roman" w:cs="Times New Roman"/>
          <w:noProof/>
          <w:sz w:val="24"/>
          <w:szCs w:val="24"/>
        </w:rPr>
      </w:pPr>
      <w:r>
        <w:rPr>
          <w:rFonts w:ascii="Times New Roman" w:hAnsi="Times New Roman"/>
          <w:noProof/>
          <w:sz w:val="24"/>
        </w:rPr>
        <w:t>Les principaux composants, tels que les flotteurs Argo et les amarrages des mers tropicales</w:t>
      </w:r>
      <w:r>
        <w:rPr>
          <w:rStyle w:val="FootnoteReference"/>
          <w:rFonts w:ascii="Times New Roman" w:hAnsi="Times New Roman" w:cs="Times New Roman"/>
          <w:noProof/>
          <w:sz w:val="24"/>
          <w:szCs w:val="24"/>
        </w:rPr>
        <w:footnoteReference w:id="21"/>
      </w:r>
      <w:r>
        <w:rPr>
          <w:rFonts w:ascii="Times New Roman" w:hAnsi="Times New Roman"/>
          <w:noProof/>
          <w:sz w:val="24"/>
        </w:rPr>
        <w:t>, sont exposés à un risque de dégradation, les projections indiquant une perte de capacité des flotteurs Argo de 35 % d</w:t>
      </w:r>
      <w:r w:rsidR="00670172">
        <w:rPr>
          <w:rFonts w:ascii="Times New Roman" w:hAnsi="Times New Roman"/>
          <w:noProof/>
          <w:sz w:val="24"/>
        </w:rPr>
        <w:t>’</w:t>
      </w:r>
      <w:r>
        <w:rPr>
          <w:rFonts w:ascii="Times New Roman" w:hAnsi="Times New Roman"/>
          <w:noProof/>
          <w:sz w:val="24"/>
        </w:rPr>
        <w:t>ici à 2030 si des mesures correctives ne sont pas prises. Des lacunes importantes persistent dans l</w:t>
      </w:r>
      <w:r w:rsidR="00670172">
        <w:rPr>
          <w:rFonts w:ascii="Times New Roman" w:hAnsi="Times New Roman"/>
          <w:noProof/>
          <w:sz w:val="24"/>
        </w:rPr>
        <w:t>’</w:t>
      </w:r>
      <w:r>
        <w:rPr>
          <w:rFonts w:ascii="Times New Roman" w:hAnsi="Times New Roman"/>
          <w:noProof/>
          <w:sz w:val="24"/>
        </w:rPr>
        <w:t>hémisphère sud, l</w:t>
      </w:r>
      <w:r w:rsidR="00670172">
        <w:rPr>
          <w:rFonts w:ascii="Times New Roman" w:hAnsi="Times New Roman"/>
          <w:noProof/>
          <w:sz w:val="24"/>
        </w:rPr>
        <w:t>’</w:t>
      </w:r>
      <w:r>
        <w:rPr>
          <w:rFonts w:ascii="Times New Roman" w:hAnsi="Times New Roman"/>
          <w:noProof/>
          <w:sz w:val="24"/>
        </w:rPr>
        <w:t>Arctique, les régions d</w:t>
      </w:r>
      <w:r w:rsidR="00670172">
        <w:rPr>
          <w:rFonts w:ascii="Times New Roman" w:hAnsi="Times New Roman"/>
          <w:noProof/>
          <w:sz w:val="24"/>
        </w:rPr>
        <w:t>’</w:t>
      </w:r>
      <w:r>
        <w:rPr>
          <w:rFonts w:ascii="Times New Roman" w:hAnsi="Times New Roman"/>
          <w:noProof/>
          <w:sz w:val="24"/>
        </w:rPr>
        <w:t>eau profonde et les zones côtières.</w:t>
      </w:r>
    </w:p>
    <w:p w14:paraId="7E52C600" w14:textId="56895085"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UE est fortement dépendante du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Les services phares tels que ceux proposés par Copernicus (principalement le service marin, le service de surveillance maritime et le service sur le climat) et le jumeau numérique européen de l</w:t>
      </w:r>
      <w:r w:rsidR="00670172">
        <w:rPr>
          <w:rFonts w:ascii="Times New Roman" w:hAnsi="Times New Roman"/>
          <w:noProof/>
          <w:sz w:val="24"/>
        </w:rPr>
        <w:t>’</w:t>
      </w:r>
      <w:r>
        <w:rPr>
          <w:rFonts w:ascii="Times New Roman" w:hAnsi="Times New Roman"/>
          <w:noProof/>
          <w:sz w:val="24"/>
        </w:rPr>
        <w:t>Océan nécessitent des données océaniques mondiales continues et de qualité qui ont une incidence critique sur les services de suivi des performances et de prévision. Une grande partie de ces données océaniques mondiales échappent au contrôle direct de l</w:t>
      </w:r>
      <w:r w:rsidR="00670172">
        <w:rPr>
          <w:rFonts w:ascii="Times New Roman" w:hAnsi="Times New Roman"/>
          <w:noProof/>
          <w:sz w:val="24"/>
        </w:rPr>
        <w:t>’</w:t>
      </w:r>
      <w:r>
        <w:rPr>
          <w:rFonts w:ascii="Times New Roman" w:hAnsi="Times New Roman"/>
          <w:noProof/>
          <w:sz w:val="24"/>
        </w:rPr>
        <w:t xml:space="preserve">UE. </w:t>
      </w:r>
    </w:p>
    <w:p w14:paraId="4882F206" w14:textId="0AC315BE" w:rsidR="00E15286" w:rsidRDefault="00B97678">
      <w:pPr>
        <w:spacing w:after="120"/>
        <w:jc w:val="both"/>
        <w:rPr>
          <w:rFonts w:ascii="Times New Roman" w:hAnsi="Times New Roman" w:cs="Times New Roman"/>
          <w:noProof/>
          <w:sz w:val="24"/>
          <w:szCs w:val="24"/>
        </w:rPr>
      </w:pPr>
      <w:r>
        <w:rPr>
          <w:rFonts w:ascii="Times New Roman" w:hAnsi="Times New Roman"/>
          <w:noProof/>
          <w:sz w:val="24"/>
        </w:rPr>
        <w:t>Pour relever ces défis, l</w:t>
      </w:r>
      <w:r w:rsidR="00670172">
        <w:rPr>
          <w:rFonts w:ascii="Times New Roman" w:hAnsi="Times New Roman"/>
          <w:noProof/>
          <w:sz w:val="24"/>
        </w:rPr>
        <w:t>’</w:t>
      </w:r>
      <w:r>
        <w:rPr>
          <w:rFonts w:ascii="Times New Roman" w:hAnsi="Times New Roman"/>
          <w:noProof/>
          <w:sz w:val="24"/>
        </w:rPr>
        <w:t>UE et ses États membres devraient renforcer leur diplomatie en matière de questions océaniques, leurs actions de sensibilisation et leurs partenariats stratégiques avec des pays tiers partageant les mêmes valeurs en ce qui concerne les données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ainsi qu</w:t>
      </w:r>
      <w:r w:rsidR="00670172">
        <w:rPr>
          <w:rFonts w:ascii="Times New Roman" w:hAnsi="Times New Roman"/>
          <w:noProof/>
          <w:sz w:val="24"/>
        </w:rPr>
        <w:t>’</w:t>
      </w:r>
      <w:r>
        <w:rPr>
          <w:rFonts w:ascii="Times New Roman" w:hAnsi="Times New Roman"/>
          <w:noProof/>
          <w:sz w:val="24"/>
        </w:rPr>
        <w:t>accroître et mieux coordonner leur soutien au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Ils devraient assumer un rôle de premier plan plus important au niveau mondial et inviter les partenaires internationaux à se joindre à l</w:t>
      </w:r>
      <w:r w:rsidR="00670172">
        <w:rPr>
          <w:rFonts w:ascii="Times New Roman" w:hAnsi="Times New Roman"/>
          <w:noProof/>
          <w:sz w:val="24"/>
        </w:rPr>
        <w:t>’</w:t>
      </w:r>
      <w:r>
        <w:rPr>
          <w:rFonts w:ascii="Times New Roman" w:hAnsi="Times New Roman"/>
          <w:noProof/>
          <w:sz w:val="24"/>
        </w:rPr>
        <w:t>UE pour accroître leurs contributions et partager la responsabilité du maintien du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En retour, les pays bénéficieraient d</w:t>
      </w:r>
      <w:r w:rsidR="00670172">
        <w:rPr>
          <w:rFonts w:ascii="Times New Roman" w:hAnsi="Times New Roman"/>
          <w:noProof/>
          <w:sz w:val="24"/>
        </w:rPr>
        <w:t>’</w:t>
      </w:r>
      <w:r>
        <w:rPr>
          <w:rFonts w:ascii="Times New Roman" w:hAnsi="Times New Roman"/>
          <w:noProof/>
          <w:sz w:val="24"/>
        </w:rPr>
        <w:t>un plus grand nombre d</w:t>
      </w:r>
      <w:r w:rsidR="00670172">
        <w:rPr>
          <w:rFonts w:ascii="Times New Roman" w:hAnsi="Times New Roman"/>
          <w:noProof/>
          <w:sz w:val="24"/>
        </w:rPr>
        <w:t>’</w:t>
      </w:r>
      <w:r>
        <w:rPr>
          <w:rFonts w:ascii="Times New Roman" w:hAnsi="Times New Roman"/>
          <w:noProof/>
          <w:sz w:val="24"/>
        </w:rPr>
        <w:t xml:space="preserve">observations recueillies par leurs pairs, ce qui générerait des connaissances marines de qualité. </w:t>
      </w:r>
    </w:p>
    <w:p w14:paraId="628BAC1D" w14:textId="77777777" w:rsidR="00E15286" w:rsidRDefault="00B97678">
      <w:pPr>
        <w:jc w:val="both"/>
        <w:rPr>
          <w:rFonts w:ascii="Times New Roman" w:hAnsi="Times New Roman" w:cs="Times New Roman"/>
          <w:noProof/>
          <w:sz w:val="24"/>
          <w:szCs w:val="24"/>
        </w:rPr>
      </w:pPr>
      <w:r>
        <w:rPr>
          <w:rFonts w:ascii="Times New Roman" w:hAnsi="Times New Roman"/>
          <w:b/>
          <w:noProof/>
          <w:sz w:val="24"/>
        </w:rPr>
        <w:t xml:space="preserve">À cet effet, la Commission propose: </w:t>
      </w:r>
    </w:p>
    <w:p w14:paraId="2356CFDF" w14:textId="0BF437E2" w:rsidR="00E15286" w:rsidRDefault="00B97678">
      <w:pPr>
        <w:pStyle w:val="ListParagraph"/>
        <w:numPr>
          <w:ilvl w:val="0"/>
          <w:numId w:val="12"/>
        </w:numPr>
        <w:jc w:val="both"/>
        <w:rPr>
          <w:rFonts w:ascii="Times New Roman" w:eastAsia="Times New Roman" w:hAnsi="Times New Roman" w:cs="Times New Roman"/>
          <w:b/>
          <w:bCs/>
          <w:noProof/>
          <w:sz w:val="24"/>
          <w:szCs w:val="24"/>
        </w:rPr>
      </w:pPr>
      <w:r>
        <w:rPr>
          <w:rFonts w:ascii="Times New Roman" w:hAnsi="Times New Roman"/>
          <w:b/>
          <w:noProof/>
          <w:sz w:val="24"/>
        </w:rPr>
        <w:t>la création d</w:t>
      </w:r>
      <w:r w:rsidR="00670172">
        <w:rPr>
          <w:rFonts w:ascii="Times New Roman" w:hAnsi="Times New Roman"/>
          <w:b/>
          <w:noProof/>
          <w:sz w:val="24"/>
        </w:rPr>
        <w:t>’</w:t>
      </w:r>
      <w:r>
        <w:rPr>
          <w:rFonts w:ascii="Times New Roman" w:hAnsi="Times New Roman"/>
          <w:b/>
          <w:noProof/>
          <w:sz w:val="24"/>
        </w:rPr>
        <w:t>une alliance internationale pour soutenir le système mondial d</w:t>
      </w:r>
      <w:r w:rsidR="00670172">
        <w:rPr>
          <w:rFonts w:ascii="Times New Roman" w:hAnsi="Times New Roman"/>
          <w:b/>
          <w:noProof/>
          <w:sz w:val="24"/>
        </w:rPr>
        <w:t>’</w:t>
      </w:r>
      <w:r>
        <w:rPr>
          <w:rFonts w:ascii="Times New Roman" w:hAnsi="Times New Roman"/>
          <w:b/>
          <w:noProof/>
          <w:sz w:val="24"/>
        </w:rPr>
        <w:t>observation de l</w:t>
      </w:r>
      <w:r w:rsidR="00670172">
        <w:rPr>
          <w:rFonts w:ascii="Times New Roman" w:hAnsi="Times New Roman"/>
          <w:b/>
          <w:noProof/>
          <w:sz w:val="24"/>
        </w:rPr>
        <w:t>’</w:t>
      </w:r>
      <w:r>
        <w:rPr>
          <w:rFonts w:ascii="Times New Roman" w:hAnsi="Times New Roman"/>
          <w:b/>
          <w:noProof/>
          <w:sz w:val="24"/>
        </w:rPr>
        <w:t>Océan.</w:t>
      </w:r>
    </w:p>
    <w:p w14:paraId="547150BD" w14:textId="1C866018" w:rsidR="00E15286" w:rsidRDefault="00B97678">
      <w:pPr>
        <w:spacing w:after="0"/>
        <w:ind w:left="360"/>
        <w:jc w:val="both"/>
        <w:rPr>
          <w:rFonts w:ascii="Times New Roman" w:hAnsi="Times New Roman" w:cs="Times New Roman"/>
          <w:noProof/>
          <w:sz w:val="24"/>
          <w:szCs w:val="24"/>
        </w:rPr>
      </w:pPr>
      <w:r>
        <w:rPr>
          <w:rFonts w:ascii="Times New Roman" w:hAnsi="Times New Roman"/>
          <w:noProof/>
          <w:sz w:val="24"/>
        </w:rPr>
        <w:t>Les objectifs de l</w:t>
      </w:r>
      <w:r w:rsidR="00670172">
        <w:rPr>
          <w:rFonts w:ascii="Times New Roman" w:hAnsi="Times New Roman"/>
          <w:noProof/>
          <w:sz w:val="24"/>
        </w:rPr>
        <w:t>’</w:t>
      </w:r>
      <w:r>
        <w:rPr>
          <w:rFonts w:ascii="Times New Roman" w:hAnsi="Times New Roman"/>
          <w:noProof/>
          <w:sz w:val="24"/>
        </w:rPr>
        <w:t>alliance internationale seront les suivants:</w:t>
      </w:r>
    </w:p>
    <w:p w14:paraId="1A333B61" w14:textId="3D216164" w:rsidR="00E15286" w:rsidRDefault="00B97678">
      <w:pPr>
        <w:pStyle w:val="ListParagraph"/>
        <w:numPr>
          <w:ilvl w:val="0"/>
          <w:numId w:val="6"/>
        </w:numPr>
        <w:spacing w:after="100" w:afterAutospacing="1" w:line="240" w:lineRule="auto"/>
        <w:ind w:left="786"/>
        <w:jc w:val="both"/>
        <w:rPr>
          <w:rFonts w:ascii="Times New Roman" w:eastAsia="Times New Roman" w:hAnsi="Times New Roman" w:cs="Times New Roman"/>
          <w:noProof/>
          <w:sz w:val="24"/>
          <w:szCs w:val="24"/>
        </w:rPr>
      </w:pPr>
      <w:r>
        <w:rPr>
          <w:rFonts w:ascii="Times New Roman" w:hAnsi="Times New Roman"/>
          <w:noProof/>
          <w:sz w:val="24"/>
        </w:rPr>
        <w:t>élargir le soutien au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y compris au moyen de contributions financières ou en nature;</w:t>
      </w:r>
    </w:p>
    <w:p w14:paraId="3A79AE1D" w14:textId="3A447152" w:rsidR="00E15286" w:rsidRDefault="00B97678">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rPr>
      </w:pPr>
      <w:r>
        <w:rPr>
          <w:rFonts w:ascii="Times New Roman" w:hAnsi="Times New Roman"/>
          <w:noProof/>
          <w:sz w:val="24"/>
        </w:rPr>
        <w:t>améliorer l</w:t>
      </w:r>
      <w:r w:rsidR="00670172">
        <w:rPr>
          <w:rFonts w:ascii="Times New Roman" w:hAnsi="Times New Roman"/>
          <w:noProof/>
          <w:sz w:val="24"/>
        </w:rPr>
        <w:t>’</w:t>
      </w:r>
      <w:r>
        <w:rPr>
          <w:rFonts w:ascii="Times New Roman" w:hAnsi="Times New Roman"/>
          <w:noProof/>
          <w:sz w:val="24"/>
        </w:rPr>
        <w:t>approche de gouvernance du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afin de le rendre plus structuré, plus efficace et financé de manière plus équitable, tout en garantissant une collecte et un accès continus aux données;</w:t>
      </w:r>
    </w:p>
    <w:p w14:paraId="69195903" w14:textId="045524A6" w:rsidR="00E15286" w:rsidRDefault="00B97678">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rPr>
      </w:pPr>
      <w:r>
        <w:rPr>
          <w:rFonts w:ascii="Times New Roman" w:hAnsi="Times New Roman"/>
          <w:noProof/>
          <w:sz w:val="24"/>
        </w:rPr>
        <w:t>soutenir les infrastructures existantes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(planeurs, bouées, observatoires, flotteurs Argo, etc.);</w:t>
      </w:r>
    </w:p>
    <w:p w14:paraId="0C78B710" w14:textId="272AD6B2" w:rsidR="00E15286" w:rsidRDefault="00B97678">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rPr>
      </w:pPr>
      <w:r>
        <w:rPr>
          <w:rFonts w:ascii="Times New Roman" w:hAnsi="Times New Roman"/>
          <w:noProof/>
          <w:sz w:val="24"/>
        </w:rPr>
        <w:t>combler les lacunes critiques en matière d</w:t>
      </w:r>
      <w:r w:rsidR="00670172">
        <w:rPr>
          <w:rFonts w:ascii="Times New Roman" w:hAnsi="Times New Roman"/>
          <w:noProof/>
          <w:sz w:val="24"/>
        </w:rPr>
        <w:t>’</w:t>
      </w:r>
      <w:r>
        <w:rPr>
          <w:rFonts w:ascii="Times New Roman" w:hAnsi="Times New Roman"/>
          <w:noProof/>
          <w:sz w:val="24"/>
        </w:rPr>
        <w:t>observation in situ, afin de compléter les réseaux mondiaux, de les étendre aux domaines côtiers et de remédier aux angles morts;</w:t>
      </w:r>
    </w:p>
    <w:p w14:paraId="0E1394AB" w14:textId="281DBB4D" w:rsidR="00E15286" w:rsidRDefault="00B97678">
      <w:pPr>
        <w:pStyle w:val="ListParagraph"/>
        <w:numPr>
          <w:ilvl w:val="0"/>
          <w:numId w:val="6"/>
        </w:numPr>
        <w:spacing w:before="100" w:beforeAutospacing="1" w:after="100" w:afterAutospacing="1" w:line="240" w:lineRule="auto"/>
        <w:ind w:left="786"/>
        <w:jc w:val="both"/>
        <w:rPr>
          <w:rFonts w:ascii="Times New Roman" w:hAnsi="Times New Roman" w:cs="Times New Roman"/>
          <w:noProof/>
          <w:sz w:val="24"/>
          <w:szCs w:val="24"/>
        </w:rPr>
      </w:pPr>
      <w:r>
        <w:rPr>
          <w:rFonts w:ascii="Times New Roman" w:hAnsi="Times New Roman"/>
          <w:noProof/>
          <w:sz w:val="24"/>
        </w:rPr>
        <w:t>soutenir les engagements internationaux et multilatéraux, y compris la mise en œuvre de l</w:t>
      </w:r>
      <w:r w:rsidR="00670172">
        <w:rPr>
          <w:rFonts w:ascii="Times New Roman" w:hAnsi="Times New Roman"/>
          <w:noProof/>
          <w:sz w:val="24"/>
        </w:rPr>
        <w:t>’</w:t>
      </w:r>
      <w:r>
        <w:rPr>
          <w:rFonts w:ascii="Times New Roman" w:hAnsi="Times New Roman"/>
          <w:noProof/>
          <w:sz w:val="24"/>
        </w:rPr>
        <w:t>objectif de développement durable nº 14 et de l</w:t>
      </w:r>
      <w:r w:rsidR="00670172">
        <w:rPr>
          <w:rFonts w:ascii="Times New Roman" w:hAnsi="Times New Roman"/>
          <w:noProof/>
          <w:sz w:val="24"/>
        </w:rPr>
        <w:t>’</w:t>
      </w:r>
      <w:r>
        <w:rPr>
          <w:rFonts w:ascii="Times New Roman" w:hAnsi="Times New Roman"/>
          <w:noProof/>
          <w:sz w:val="24"/>
        </w:rPr>
        <w:t>accord sur la biodiversité au-delà des juridictions nationales</w:t>
      </w:r>
      <w:r>
        <w:rPr>
          <w:rStyle w:val="FootnoteReference"/>
          <w:rFonts w:ascii="Times New Roman" w:hAnsi="Times New Roman" w:cs="Times New Roman"/>
          <w:noProof/>
          <w:sz w:val="24"/>
          <w:szCs w:val="24"/>
        </w:rPr>
        <w:footnoteReference w:id="22"/>
      </w:r>
      <w:r>
        <w:rPr>
          <w:rFonts w:ascii="Times New Roman" w:hAnsi="Times New Roman"/>
          <w:noProof/>
          <w:sz w:val="24"/>
        </w:rPr>
        <w:t>, en permettant une prise de décision fondée sur des données probantes.</w:t>
      </w:r>
    </w:p>
    <w:p w14:paraId="203B0BE9" w14:textId="72211C7E" w:rsidR="00E15286" w:rsidRDefault="00B97678">
      <w:pPr>
        <w:spacing w:before="100" w:beforeAutospacing="1" w:after="100" w:afterAutospacing="1" w:line="240" w:lineRule="auto"/>
        <w:ind w:left="426"/>
        <w:jc w:val="both"/>
        <w:rPr>
          <w:rFonts w:ascii="Times New Roman" w:hAnsi="Times New Roman" w:cs="Times New Roman"/>
          <w:noProof/>
          <w:sz w:val="24"/>
          <w:szCs w:val="24"/>
        </w:rPr>
      </w:pPr>
      <w:r>
        <w:rPr>
          <w:rFonts w:ascii="Times New Roman" w:hAnsi="Times New Roman"/>
          <w:noProof/>
          <w:sz w:val="24"/>
        </w:rPr>
        <w:t>Les membres de l</w:t>
      </w:r>
      <w:r w:rsidR="00670172">
        <w:rPr>
          <w:rFonts w:ascii="Times New Roman" w:hAnsi="Times New Roman"/>
          <w:noProof/>
          <w:sz w:val="24"/>
        </w:rPr>
        <w:t>’</w:t>
      </w:r>
      <w:r>
        <w:rPr>
          <w:rFonts w:ascii="Times New Roman" w:hAnsi="Times New Roman"/>
          <w:noProof/>
          <w:sz w:val="24"/>
        </w:rPr>
        <w:t>alliance internationale pour le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peuvent inclure des pays, des organisations philanthropiques et des partenaires privés. Ils devraient prendre des engagements en fonction de leurs capacités respectives. Ces engagements peuvent inclure la mobilisation de ressources financières, la fourniture d</w:t>
      </w:r>
      <w:r w:rsidR="00670172">
        <w:rPr>
          <w:rFonts w:ascii="Times New Roman" w:hAnsi="Times New Roman"/>
          <w:noProof/>
          <w:sz w:val="24"/>
        </w:rPr>
        <w:t>’</w:t>
      </w:r>
      <w:r>
        <w:rPr>
          <w:rFonts w:ascii="Times New Roman" w:hAnsi="Times New Roman"/>
          <w:noProof/>
          <w:sz w:val="24"/>
        </w:rPr>
        <w:t>un accès à des capacités d</w:t>
      </w:r>
      <w:r w:rsidR="00670172">
        <w:rPr>
          <w:rFonts w:ascii="Times New Roman" w:hAnsi="Times New Roman"/>
          <w:noProof/>
          <w:sz w:val="24"/>
        </w:rPr>
        <w:t>’</w:t>
      </w:r>
      <w:r>
        <w:rPr>
          <w:rFonts w:ascii="Times New Roman" w:hAnsi="Times New Roman"/>
          <w:noProof/>
          <w:sz w:val="24"/>
        </w:rPr>
        <w:t>observation (telles que des navires d</w:t>
      </w:r>
      <w:r w:rsidR="00670172">
        <w:rPr>
          <w:rFonts w:ascii="Times New Roman" w:hAnsi="Times New Roman"/>
          <w:noProof/>
          <w:sz w:val="24"/>
        </w:rPr>
        <w:t>’</w:t>
      </w:r>
      <w:r>
        <w:rPr>
          <w:rFonts w:ascii="Times New Roman" w:hAnsi="Times New Roman"/>
          <w:noProof/>
          <w:sz w:val="24"/>
        </w:rPr>
        <w:t>observation, des capteurs, des drones et des câbles sous-marins), l</w:t>
      </w:r>
      <w:r w:rsidR="00670172">
        <w:rPr>
          <w:rFonts w:ascii="Times New Roman" w:hAnsi="Times New Roman"/>
          <w:noProof/>
          <w:sz w:val="24"/>
        </w:rPr>
        <w:t>’</w:t>
      </w:r>
      <w:r>
        <w:rPr>
          <w:rFonts w:ascii="Times New Roman" w:hAnsi="Times New Roman"/>
          <w:noProof/>
          <w:sz w:val="24"/>
        </w:rPr>
        <w:t>investissement dans des infrastructures d</w:t>
      </w:r>
      <w:r w:rsidR="00670172">
        <w:rPr>
          <w:rFonts w:ascii="Times New Roman" w:hAnsi="Times New Roman"/>
          <w:noProof/>
          <w:sz w:val="24"/>
        </w:rPr>
        <w:t>’</w:t>
      </w:r>
      <w:r>
        <w:rPr>
          <w:rFonts w:ascii="Times New Roman" w:hAnsi="Times New Roman"/>
          <w:noProof/>
          <w:sz w:val="24"/>
        </w:rPr>
        <w:t>observation et numériques et/ou la fourniture d</w:t>
      </w:r>
      <w:r w:rsidR="00670172">
        <w:rPr>
          <w:rFonts w:ascii="Times New Roman" w:hAnsi="Times New Roman"/>
          <w:noProof/>
          <w:sz w:val="24"/>
        </w:rPr>
        <w:t>’</w:t>
      </w:r>
      <w:r>
        <w:rPr>
          <w:rFonts w:ascii="Times New Roman" w:hAnsi="Times New Roman"/>
          <w:noProof/>
          <w:sz w:val="24"/>
        </w:rPr>
        <w:t>un accès à de telles infrastructures, l</w:t>
      </w:r>
      <w:r w:rsidR="00670172">
        <w:rPr>
          <w:rFonts w:ascii="Times New Roman" w:hAnsi="Times New Roman"/>
          <w:noProof/>
          <w:sz w:val="24"/>
        </w:rPr>
        <w:t>’</w:t>
      </w:r>
      <w:r>
        <w:rPr>
          <w:rFonts w:ascii="Times New Roman" w:hAnsi="Times New Roman"/>
          <w:noProof/>
          <w:sz w:val="24"/>
        </w:rPr>
        <w:t>affectation de capacités humaines et techniques à la COI ou au GOOS, et la mise à disposition de données pertinentes. La participation à l</w:t>
      </w:r>
      <w:r w:rsidR="00670172">
        <w:rPr>
          <w:rFonts w:ascii="Times New Roman" w:hAnsi="Times New Roman"/>
          <w:noProof/>
          <w:sz w:val="24"/>
        </w:rPr>
        <w:t>’</w:t>
      </w:r>
      <w:r>
        <w:rPr>
          <w:rFonts w:ascii="Times New Roman" w:hAnsi="Times New Roman"/>
          <w:noProof/>
          <w:sz w:val="24"/>
        </w:rPr>
        <w:t>alliance internationale garantira une meilleure coordination des efforts mondiaux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ce qui rendra l</w:t>
      </w:r>
      <w:r w:rsidR="00670172">
        <w:rPr>
          <w:rFonts w:ascii="Times New Roman" w:hAnsi="Times New Roman"/>
          <w:noProof/>
          <w:sz w:val="24"/>
        </w:rPr>
        <w:t>’</w:t>
      </w:r>
      <w:r>
        <w:rPr>
          <w:rFonts w:ascii="Times New Roman" w:hAnsi="Times New Roman"/>
          <w:noProof/>
          <w:sz w:val="24"/>
        </w:rPr>
        <w:t xml:space="preserve">utilisation des infrastructures et des moyens plus efficace. </w:t>
      </w:r>
    </w:p>
    <w:p w14:paraId="1444AE6F" w14:textId="20683DB5" w:rsidR="00E15286" w:rsidRDefault="00B97678">
      <w:pPr>
        <w:pStyle w:val="ListParagraph"/>
        <w:numPr>
          <w:ilvl w:val="0"/>
          <w:numId w:val="12"/>
        </w:numPr>
        <w:jc w:val="both"/>
        <w:rPr>
          <w:rFonts w:ascii="Times New Roman" w:hAnsi="Times New Roman" w:cs="Times New Roman"/>
          <w:b/>
          <w:bCs/>
          <w:noProof/>
          <w:sz w:val="24"/>
          <w:szCs w:val="24"/>
        </w:rPr>
      </w:pPr>
      <w:r>
        <w:rPr>
          <w:rFonts w:ascii="Times New Roman" w:hAnsi="Times New Roman"/>
          <w:b/>
          <w:noProof/>
          <w:sz w:val="24"/>
        </w:rPr>
        <w:t>la mise en place d</w:t>
      </w:r>
      <w:r w:rsidR="00670172">
        <w:rPr>
          <w:rFonts w:ascii="Times New Roman" w:hAnsi="Times New Roman"/>
          <w:b/>
          <w:noProof/>
          <w:sz w:val="24"/>
        </w:rPr>
        <w:t>’</w:t>
      </w:r>
      <w:r>
        <w:rPr>
          <w:rFonts w:ascii="Times New Roman" w:hAnsi="Times New Roman"/>
          <w:b/>
          <w:noProof/>
          <w:sz w:val="24"/>
        </w:rPr>
        <w:t>un partenariat stratégique avec la COI</w:t>
      </w:r>
    </w:p>
    <w:p w14:paraId="29E48210" w14:textId="0202A7D2" w:rsidR="00E15286" w:rsidRDefault="00B97678">
      <w:pPr>
        <w:spacing w:before="100" w:beforeAutospacing="1" w:after="100" w:afterAutospacing="1" w:line="240" w:lineRule="auto"/>
        <w:ind w:left="426"/>
        <w:jc w:val="both"/>
        <w:rPr>
          <w:rFonts w:ascii="Times New Roman" w:eastAsia="Times New Roman" w:hAnsi="Times New Roman" w:cs="Times New Roman"/>
          <w:noProof/>
          <w:sz w:val="24"/>
          <w:szCs w:val="24"/>
        </w:rPr>
      </w:pPr>
      <w:r>
        <w:rPr>
          <w:rFonts w:ascii="Times New Roman" w:hAnsi="Times New Roman"/>
          <w:noProof/>
          <w:sz w:val="24"/>
        </w:rPr>
        <w:t>En tant qu</w:t>
      </w:r>
      <w:r w:rsidR="00670172">
        <w:rPr>
          <w:rFonts w:ascii="Times New Roman" w:hAnsi="Times New Roman"/>
          <w:noProof/>
          <w:sz w:val="24"/>
        </w:rPr>
        <w:t>’</w:t>
      </w:r>
      <w:r>
        <w:rPr>
          <w:rFonts w:ascii="Times New Roman" w:hAnsi="Times New Roman"/>
          <w:noProof/>
          <w:sz w:val="24"/>
        </w:rPr>
        <w:t>organe intergouvernemental qui coordonne le GOOS et l</w:t>
      </w:r>
      <w:r w:rsidR="00670172">
        <w:rPr>
          <w:rFonts w:ascii="Times New Roman" w:hAnsi="Times New Roman"/>
          <w:noProof/>
          <w:sz w:val="24"/>
        </w:rPr>
        <w:t>’</w:t>
      </w:r>
      <w:r>
        <w:rPr>
          <w:rFonts w:ascii="Times New Roman" w:hAnsi="Times New Roman"/>
          <w:noProof/>
          <w:sz w:val="24"/>
        </w:rPr>
        <w:t>échange international de données et d</w:t>
      </w:r>
      <w:r w:rsidR="00670172">
        <w:rPr>
          <w:rFonts w:ascii="Times New Roman" w:hAnsi="Times New Roman"/>
          <w:noProof/>
          <w:sz w:val="24"/>
        </w:rPr>
        <w:t>’</w:t>
      </w:r>
      <w:r>
        <w:rPr>
          <w:rFonts w:ascii="Times New Roman" w:hAnsi="Times New Roman"/>
          <w:noProof/>
          <w:sz w:val="24"/>
        </w:rPr>
        <w:t>informations océanographiques, la COI fournit le cadre institutionnel au sein duquel les priorités stratégiques, les normes et les modalités de mise en œuvre sont définies.</w:t>
      </w:r>
    </w:p>
    <w:p w14:paraId="3E5E59F5" w14:textId="6E2226FF" w:rsidR="00E15286" w:rsidRDefault="00B97678">
      <w:pPr>
        <w:spacing w:before="100" w:beforeAutospacing="1" w:after="100" w:afterAutospacing="1" w:line="240" w:lineRule="auto"/>
        <w:ind w:left="426"/>
        <w:jc w:val="both"/>
        <w:rPr>
          <w:rFonts w:ascii="Times New Roman" w:eastAsia="Times New Roman" w:hAnsi="Times New Roman" w:cs="Times New Roman"/>
          <w:noProof/>
          <w:sz w:val="24"/>
          <w:szCs w:val="24"/>
        </w:rPr>
      </w:pPr>
      <w:r>
        <w:rPr>
          <w:rFonts w:ascii="Times New Roman" w:hAnsi="Times New Roman"/>
          <w:noProof/>
          <w:sz w:val="24"/>
        </w:rPr>
        <w:t>Grâce à la gouvernance structurée d</w:t>
      </w:r>
      <w:r w:rsidR="00670172">
        <w:rPr>
          <w:rFonts w:ascii="Times New Roman" w:hAnsi="Times New Roman"/>
          <w:noProof/>
          <w:sz w:val="24"/>
        </w:rPr>
        <w:t>’</w:t>
      </w:r>
      <w:r>
        <w:rPr>
          <w:rFonts w:ascii="Times New Roman" w:hAnsi="Times New Roman"/>
          <w:noProof/>
          <w:sz w:val="24"/>
        </w:rPr>
        <w:t>OceanEye au niveau européen, l</w:t>
      </w:r>
      <w:r w:rsidR="00670172">
        <w:rPr>
          <w:rFonts w:ascii="Times New Roman" w:hAnsi="Times New Roman"/>
          <w:noProof/>
          <w:sz w:val="24"/>
        </w:rPr>
        <w:t>’</w:t>
      </w:r>
      <w:r>
        <w:rPr>
          <w:rFonts w:ascii="Times New Roman" w:hAnsi="Times New Roman"/>
          <w:noProof/>
          <w:sz w:val="24"/>
        </w:rPr>
        <w:t>UE sera en mesure d</w:t>
      </w:r>
      <w:r w:rsidR="00670172">
        <w:rPr>
          <w:rFonts w:ascii="Times New Roman" w:hAnsi="Times New Roman"/>
          <w:noProof/>
          <w:sz w:val="24"/>
        </w:rPr>
        <w:t>’</w:t>
      </w:r>
      <w:r>
        <w:rPr>
          <w:rFonts w:ascii="Times New Roman" w:hAnsi="Times New Roman"/>
          <w:noProof/>
          <w:sz w:val="24"/>
        </w:rPr>
        <w:t>établir des positions européennes communes sur des questions importantes telles que la fixation des priorités, le recensement des lacunes, les normes et la poursuite du développement du système.</w:t>
      </w:r>
    </w:p>
    <w:p w14:paraId="44ADE40B" w14:textId="5D259D78" w:rsidR="00E15286" w:rsidRDefault="00B97678">
      <w:pPr>
        <w:spacing w:before="100" w:beforeAutospacing="1" w:after="100" w:afterAutospacing="1" w:line="240" w:lineRule="auto"/>
        <w:ind w:left="426"/>
        <w:jc w:val="both"/>
        <w:rPr>
          <w:rFonts w:ascii="Times New Roman" w:eastAsia="Times New Roman" w:hAnsi="Times New Roman" w:cs="Times New Roman"/>
          <w:noProof/>
          <w:sz w:val="24"/>
          <w:szCs w:val="24"/>
        </w:rPr>
      </w:pPr>
      <w:r>
        <w:rPr>
          <w:rFonts w:ascii="Times New Roman" w:hAnsi="Times New Roman"/>
          <w:noProof/>
          <w:sz w:val="24"/>
        </w:rPr>
        <w:t>Par conséquent, la Commission proposera un protocole d</w:t>
      </w:r>
      <w:r w:rsidR="00670172">
        <w:rPr>
          <w:rFonts w:ascii="Times New Roman" w:hAnsi="Times New Roman"/>
          <w:noProof/>
          <w:sz w:val="24"/>
        </w:rPr>
        <w:t>’</w:t>
      </w:r>
      <w:r>
        <w:rPr>
          <w:rFonts w:ascii="Times New Roman" w:hAnsi="Times New Roman"/>
          <w:noProof/>
          <w:sz w:val="24"/>
        </w:rPr>
        <w:t>accord entre l</w:t>
      </w:r>
      <w:r w:rsidR="00670172">
        <w:rPr>
          <w:rFonts w:ascii="Times New Roman" w:hAnsi="Times New Roman"/>
          <w:noProof/>
          <w:sz w:val="24"/>
        </w:rPr>
        <w:t>’</w:t>
      </w:r>
      <w:r>
        <w:rPr>
          <w:rFonts w:ascii="Times New Roman" w:hAnsi="Times New Roman"/>
          <w:noProof/>
          <w:sz w:val="24"/>
        </w:rPr>
        <w:t>UE et la COI qui garantira un alignement plus étroit entre le GOOS, la gouvernance européenne proposée et l</w:t>
      </w:r>
      <w:r w:rsidR="00670172">
        <w:rPr>
          <w:rFonts w:ascii="Times New Roman" w:hAnsi="Times New Roman"/>
          <w:noProof/>
          <w:sz w:val="24"/>
        </w:rPr>
        <w:t>’</w:t>
      </w:r>
      <w:r>
        <w:rPr>
          <w:rFonts w:ascii="Times New Roman" w:hAnsi="Times New Roman"/>
          <w:noProof/>
          <w:sz w:val="24"/>
        </w:rPr>
        <w:t xml:space="preserve">alliance internationale. </w:t>
      </w:r>
    </w:p>
    <w:p w14:paraId="5E12643E" w14:textId="12B0C1E3" w:rsidR="00E15286" w:rsidRDefault="00B97678">
      <w:pPr>
        <w:pStyle w:val="ListParagraph"/>
        <w:numPr>
          <w:ilvl w:val="0"/>
          <w:numId w:val="12"/>
        </w:numPr>
        <w:jc w:val="both"/>
        <w:rPr>
          <w:rFonts w:ascii="Times New Roman" w:eastAsia="Times New Roman" w:hAnsi="Times New Roman" w:cs="Times New Roman"/>
          <w:noProof/>
          <w:sz w:val="24"/>
          <w:szCs w:val="24"/>
        </w:rPr>
      </w:pPr>
      <w:r>
        <w:rPr>
          <w:rFonts w:ascii="Times New Roman" w:hAnsi="Times New Roman"/>
          <w:b/>
          <w:noProof/>
          <w:sz w:val="24"/>
        </w:rPr>
        <w:t>une première contribution à l</w:t>
      </w:r>
      <w:r w:rsidR="00670172">
        <w:rPr>
          <w:rFonts w:ascii="Times New Roman" w:hAnsi="Times New Roman"/>
          <w:b/>
          <w:noProof/>
          <w:sz w:val="24"/>
        </w:rPr>
        <w:t>’</w:t>
      </w:r>
      <w:r>
        <w:rPr>
          <w:rFonts w:ascii="Times New Roman" w:hAnsi="Times New Roman"/>
          <w:b/>
          <w:noProof/>
          <w:sz w:val="24"/>
        </w:rPr>
        <w:t>alliance, et ce de deux manières</w:t>
      </w:r>
      <w:r>
        <w:rPr>
          <w:rFonts w:ascii="Times New Roman" w:hAnsi="Times New Roman"/>
          <w:noProof/>
          <w:sz w:val="24"/>
        </w:rPr>
        <w:t>:</w:t>
      </w:r>
    </w:p>
    <w:p w14:paraId="029C8E19" w14:textId="56F57479" w:rsidR="00E15286" w:rsidRDefault="00B97678">
      <w:pPr>
        <w:spacing w:after="240"/>
        <w:ind w:left="357"/>
        <w:rPr>
          <w:rFonts w:ascii="Times New Roman" w:hAnsi="Times New Roman" w:cs="Times New Roman"/>
          <w:noProof/>
          <w:sz w:val="24"/>
          <w:szCs w:val="24"/>
        </w:rPr>
      </w:pPr>
      <w:r>
        <w:rPr>
          <w:rFonts w:ascii="Times New Roman" w:hAnsi="Times New Roman"/>
          <w:noProof/>
          <w:sz w:val="24"/>
        </w:rPr>
        <w:t>par l</w:t>
      </w:r>
      <w:r w:rsidR="00670172">
        <w:rPr>
          <w:rFonts w:ascii="Times New Roman" w:hAnsi="Times New Roman"/>
          <w:noProof/>
          <w:sz w:val="24"/>
        </w:rPr>
        <w:t>’</w:t>
      </w:r>
      <w:r>
        <w:rPr>
          <w:rFonts w:ascii="Times New Roman" w:hAnsi="Times New Roman"/>
          <w:noProof/>
          <w:sz w:val="24"/>
        </w:rPr>
        <w:t>intermédiaire du service de données mondiales EMODnet</w:t>
      </w:r>
      <w:r>
        <w:rPr>
          <w:rStyle w:val="FootnoteReference"/>
          <w:rFonts w:ascii="Times New Roman" w:hAnsi="Times New Roman" w:cs="Times New Roman"/>
          <w:noProof/>
          <w:sz w:val="24"/>
          <w:szCs w:val="24"/>
        </w:rPr>
        <w:footnoteReference w:id="23"/>
      </w:r>
      <w:r>
        <w:rPr>
          <w:rFonts w:ascii="Times New Roman" w:hAnsi="Times New Roman"/>
          <w:noProof/>
          <w:sz w:val="24"/>
        </w:rPr>
        <w:t>, en élargissant le mandat de l</w:t>
      </w:r>
      <w:r w:rsidR="00670172">
        <w:rPr>
          <w:rFonts w:ascii="Times New Roman" w:hAnsi="Times New Roman"/>
          <w:noProof/>
          <w:sz w:val="24"/>
        </w:rPr>
        <w:t>’</w:t>
      </w:r>
      <w:r>
        <w:rPr>
          <w:rFonts w:ascii="Times New Roman" w:hAnsi="Times New Roman"/>
          <w:noProof/>
          <w:sz w:val="24"/>
        </w:rPr>
        <w:t xml:space="preserve">EMODnet afin de contribuer activement à des flux internationaux de données marines in situ plus résilients; </w:t>
      </w:r>
    </w:p>
    <w:p w14:paraId="4B03F3F4" w14:textId="494FA5AE" w:rsidR="00E15286" w:rsidRDefault="00B97678">
      <w:pPr>
        <w:spacing w:after="240"/>
        <w:ind w:left="357"/>
        <w:rPr>
          <w:rFonts w:ascii="Times New Roman" w:hAnsi="Times New Roman" w:cs="Times New Roman"/>
          <w:noProof/>
          <w:sz w:val="24"/>
          <w:szCs w:val="24"/>
        </w:rPr>
      </w:pPr>
      <w:r>
        <w:rPr>
          <w:rFonts w:ascii="Times New Roman" w:hAnsi="Times New Roman"/>
          <w:noProof/>
          <w:sz w:val="24"/>
        </w:rPr>
        <w:t>au moyen d</w:t>
      </w:r>
      <w:r w:rsidR="00670172">
        <w:rPr>
          <w:rFonts w:ascii="Times New Roman" w:hAnsi="Times New Roman"/>
          <w:noProof/>
          <w:sz w:val="24"/>
        </w:rPr>
        <w:t>’</w:t>
      </w:r>
      <w:r>
        <w:rPr>
          <w:rFonts w:ascii="Times New Roman" w:hAnsi="Times New Roman"/>
          <w:noProof/>
          <w:sz w:val="24"/>
        </w:rPr>
        <w:t>une action spécifique de 50 millions d</w:t>
      </w:r>
      <w:r w:rsidR="00670172">
        <w:rPr>
          <w:rFonts w:ascii="Times New Roman" w:hAnsi="Times New Roman"/>
          <w:noProof/>
          <w:sz w:val="24"/>
        </w:rPr>
        <w:t>’</w:t>
      </w:r>
      <w:r>
        <w:rPr>
          <w:rFonts w:ascii="Times New Roman" w:hAnsi="Times New Roman"/>
          <w:noProof/>
          <w:sz w:val="24"/>
        </w:rPr>
        <w:t>EUR dans le cadre de l</w:t>
      </w:r>
      <w:r w:rsidR="00670172">
        <w:rPr>
          <w:rFonts w:ascii="Times New Roman" w:hAnsi="Times New Roman"/>
          <w:noProof/>
          <w:sz w:val="24"/>
        </w:rPr>
        <w:t>’</w:t>
      </w:r>
      <w:r>
        <w:rPr>
          <w:rFonts w:ascii="Times New Roman" w:hAnsi="Times New Roman"/>
          <w:noProof/>
          <w:sz w:val="24"/>
        </w:rPr>
        <w:t>actuel programme Horizon Europe visant à renforcer le système mondial d</w:t>
      </w:r>
      <w:r w:rsidR="00670172">
        <w:rPr>
          <w:rFonts w:ascii="Times New Roman" w:hAnsi="Times New Roman"/>
          <w:noProof/>
          <w:sz w:val="24"/>
        </w:rPr>
        <w:t>’</w:t>
      </w:r>
      <w:r>
        <w:rPr>
          <w:rFonts w:ascii="Times New Roman" w:hAnsi="Times New Roman"/>
          <w:noProof/>
          <w:sz w:val="24"/>
        </w:rPr>
        <w:t>observation in situ de l</w:t>
      </w:r>
      <w:r w:rsidR="00670172">
        <w:rPr>
          <w:rFonts w:ascii="Times New Roman" w:hAnsi="Times New Roman"/>
          <w:noProof/>
          <w:sz w:val="24"/>
        </w:rPr>
        <w:t>’</w:t>
      </w:r>
      <w:r>
        <w:rPr>
          <w:rFonts w:ascii="Times New Roman" w:hAnsi="Times New Roman"/>
          <w:noProof/>
          <w:sz w:val="24"/>
        </w:rPr>
        <w:t>Océan.</w:t>
      </w:r>
    </w:p>
    <w:p w14:paraId="71B2AB2F" w14:textId="456D9364" w:rsidR="00E15286" w:rsidRDefault="00B97678">
      <w:pPr>
        <w:jc w:val="both"/>
        <w:rPr>
          <w:noProof/>
        </w:rPr>
      </w:pPr>
      <w:r>
        <w:rPr>
          <w:rFonts w:ascii="Times New Roman" w:hAnsi="Times New Roman"/>
          <w:noProof/>
          <w:sz w:val="24"/>
        </w:rPr>
        <w:t>La Commission étudiera, en coopération avec les États membres, la manière dont l</w:t>
      </w:r>
      <w:r w:rsidR="00670172">
        <w:rPr>
          <w:rFonts w:ascii="Times New Roman" w:hAnsi="Times New Roman"/>
          <w:noProof/>
          <w:sz w:val="24"/>
        </w:rPr>
        <w:t>’</w:t>
      </w:r>
      <w:r>
        <w:rPr>
          <w:rFonts w:ascii="Times New Roman" w:hAnsi="Times New Roman"/>
          <w:noProof/>
          <w:sz w:val="24"/>
        </w:rPr>
        <w:t>UE peut continuer à soutenir l</w:t>
      </w:r>
      <w:r w:rsidR="00670172">
        <w:rPr>
          <w:rFonts w:ascii="Times New Roman" w:hAnsi="Times New Roman"/>
          <w:noProof/>
          <w:sz w:val="24"/>
        </w:rPr>
        <w:t>’</w:t>
      </w:r>
      <w:r>
        <w:rPr>
          <w:rFonts w:ascii="Times New Roman" w:hAnsi="Times New Roman"/>
          <w:noProof/>
          <w:sz w:val="24"/>
        </w:rPr>
        <w:t>observation mondiale de l</w:t>
      </w:r>
      <w:r w:rsidR="00670172">
        <w:rPr>
          <w:rFonts w:ascii="Times New Roman" w:hAnsi="Times New Roman"/>
          <w:noProof/>
          <w:sz w:val="24"/>
        </w:rPr>
        <w:t>’</w:t>
      </w:r>
      <w:r>
        <w:rPr>
          <w:rFonts w:ascii="Times New Roman" w:hAnsi="Times New Roman"/>
          <w:noProof/>
          <w:sz w:val="24"/>
        </w:rPr>
        <w:t>Océan grâce à une meilleure coordination et à une plus grande prévisibilité financière à long terme.</w:t>
      </w:r>
      <w:bookmarkStart w:id="10" w:name="_Toc227941358"/>
    </w:p>
    <w:p w14:paraId="6E5E2F38" w14:textId="77777777" w:rsidR="00E15286" w:rsidRDefault="00B97678">
      <w:pPr>
        <w:pStyle w:val="Heading2"/>
        <w:rPr>
          <w:rFonts w:ascii="Times New Roman" w:hAnsi="Times New Roman"/>
          <w:noProof/>
        </w:rPr>
      </w:pPr>
      <w:r>
        <w:rPr>
          <w:rFonts w:ascii="Times New Roman" w:hAnsi="Times New Roman"/>
          <w:noProof/>
        </w:rPr>
        <w:t>2.2 Soutien au développement des capacités mondiales</w:t>
      </w:r>
      <w:bookmarkEnd w:id="10"/>
    </w:p>
    <w:p w14:paraId="2E466F01" w14:textId="3D0BAA2A" w:rsidR="00E15286" w:rsidRDefault="00B97678">
      <w:pPr>
        <w:jc w:val="both"/>
        <w:rPr>
          <w:rFonts w:ascii="Times New Roman" w:hAnsi="Times New Roman" w:cs="Times New Roman"/>
          <w:noProof/>
          <w:sz w:val="24"/>
          <w:szCs w:val="24"/>
        </w:rPr>
      </w:pPr>
      <w:r>
        <w:rPr>
          <w:rFonts w:ascii="Times New Roman" w:hAnsi="Times New Roman"/>
          <w:noProof/>
          <w:sz w:val="24"/>
        </w:rPr>
        <w:t>Un système mondial solide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est essentiel pour les pays et régions les plus vulnérables aux changements climatiques et océaniques, notamment les petits États insulaires en développement (PEID) et les pays les moins avancés (PMA), qui se trouvent en première ligne des risques liés au changement climatique et à la perte de biodiversité et qui ont le plus besoin d</w:t>
      </w:r>
      <w:r w:rsidR="00670172">
        <w:rPr>
          <w:rFonts w:ascii="Times New Roman" w:hAnsi="Times New Roman"/>
          <w:noProof/>
          <w:sz w:val="24"/>
        </w:rPr>
        <w:t>’</w:t>
      </w:r>
      <w:r>
        <w:rPr>
          <w:rFonts w:ascii="Times New Roman" w:hAnsi="Times New Roman"/>
          <w:noProof/>
          <w:sz w:val="24"/>
        </w:rPr>
        <w:t xml:space="preserve">économies océaniques durables. </w:t>
      </w:r>
    </w:p>
    <w:p w14:paraId="5F1D5659" w14:textId="140655C4" w:rsidR="00E15286" w:rsidRDefault="00B97678">
      <w:pPr>
        <w:jc w:val="both"/>
        <w:rPr>
          <w:rFonts w:ascii="Times New Roman" w:hAnsi="Times New Roman" w:cs="Times New Roman"/>
          <w:noProof/>
          <w:sz w:val="24"/>
          <w:szCs w:val="24"/>
        </w:rPr>
      </w:pPr>
      <w:r>
        <w:rPr>
          <w:rFonts w:ascii="Times New Roman" w:hAnsi="Times New Roman"/>
          <w:noProof/>
          <w:sz w:val="24"/>
        </w:rPr>
        <w:t>La participation des PEID et des PMA à l</w:t>
      </w:r>
      <w:r w:rsidR="00670172">
        <w:rPr>
          <w:rFonts w:ascii="Times New Roman" w:hAnsi="Times New Roman"/>
          <w:noProof/>
          <w:sz w:val="24"/>
        </w:rPr>
        <w:t>’</w:t>
      </w:r>
      <w:r>
        <w:rPr>
          <w:rFonts w:ascii="Times New Roman" w:hAnsi="Times New Roman"/>
          <w:noProof/>
          <w:sz w:val="24"/>
        </w:rPr>
        <w:t>alliance internationale leur permettra de façonner de manière significative la conception et les priorités du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sans subordonner leur engagement à leur capacité nationale à financer et à exploiter des infrastructures d</w:t>
      </w:r>
      <w:r w:rsidR="00670172">
        <w:rPr>
          <w:rFonts w:ascii="Times New Roman" w:hAnsi="Times New Roman"/>
          <w:noProof/>
          <w:sz w:val="24"/>
        </w:rPr>
        <w:t>’</w:t>
      </w:r>
      <w:r>
        <w:rPr>
          <w:rFonts w:ascii="Times New Roman" w:hAnsi="Times New Roman"/>
          <w:noProof/>
          <w:sz w:val="24"/>
        </w:rPr>
        <w:t>observation.</w:t>
      </w:r>
    </w:p>
    <w:p w14:paraId="03867E23" w14:textId="294B8F86" w:rsidR="00E15286" w:rsidRDefault="00B97678">
      <w:pPr>
        <w:jc w:val="both"/>
        <w:rPr>
          <w:rFonts w:ascii="Times New Roman" w:hAnsi="Times New Roman" w:cs="Times New Roman"/>
          <w:noProof/>
          <w:sz w:val="24"/>
          <w:szCs w:val="24"/>
        </w:rPr>
      </w:pPr>
      <w:r>
        <w:rPr>
          <w:rFonts w:ascii="Times New Roman" w:hAnsi="Times New Roman"/>
          <w:noProof/>
          <w:sz w:val="24"/>
        </w:rPr>
        <w:t>En outre, l</w:t>
      </w:r>
      <w:r w:rsidR="00670172">
        <w:rPr>
          <w:rFonts w:ascii="Times New Roman" w:hAnsi="Times New Roman"/>
          <w:noProof/>
          <w:sz w:val="24"/>
        </w:rPr>
        <w:t>’</w:t>
      </w:r>
      <w:r>
        <w:rPr>
          <w:rFonts w:ascii="Times New Roman" w:hAnsi="Times New Roman"/>
          <w:noProof/>
          <w:sz w:val="24"/>
        </w:rPr>
        <w:t>UE envisagera une série d</w:t>
      </w:r>
      <w:r w:rsidR="00670172">
        <w:rPr>
          <w:rFonts w:ascii="Times New Roman" w:hAnsi="Times New Roman"/>
          <w:noProof/>
          <w:sz w:val="24"/>
        </w:rPr>
        <w:t>’</w:t>
      </w:r>
      <w:r>
        <w:rPr>
          <w:rFonts w:ascii="Times New Roman" w:hAnsi="Times New Roman"/>
          <w:noProof/>
          <w:sz w:val="24"/>
        </w:rPr>
        <w:t>instruments (y compris des instruments financiers) qui pourraient être mobilisés par l</w:t>
      </w:r>
      <w:r w:rsidR="00670172">
        <w:rPr>
          <w:rFonts w:ascii="Times New Roman" w:hAnsi="Times New Roman"/>
          <w:noProof/>
          <w:sz w:val="24"/>
        </w:rPr>
        <w:t>’</w:t>
      </w:r>
      <w:r>
        <w:rPr>
          <w:rFonts w:ascii="Times New Roman" w:hAnsi="Times New Roman"/>
          <w:noProof/>
          <w:sz w:val="24"/>
        </w:rPr>
        <w:t>UE et d</w:t>
      </w:r>
      <w:r w:rsidR="00670172">
        <w:rPr>
          <w:rFonts w:ascii="Times New Roman" w:hAnsi="Times New Roman"/>
          <w:noProof/>
          <w:sz w:val="24"/>
        </w:rPr>
        <w:t>’</w:t>
      </w:r>
      <w:r>
        <w:rPr>
          <w:rFonts w:ascii="Times New Roman" w:hAnsi="Times New Roman"/>
          <w:noProof/>
          <w:sz w:val="24"/>
        </w:rPr>
        <w:t>autres acteurs pour soutenir davantage l</w:t>
      </w:r>
      <w:r w:rsidR="00670172">
        <w:rPr>
          <w:rFonts w:ascii="Times New Roman" w:hAnsi="Times New Roman"/>
          <w:noProof/>
          <w:sz w:val="24"/>
        </w:rPr>
        <w:t>’</w:t>
      </w:r>
      <w:r>
        <w:rPr>
          <w:rFonts w:ascii="Times New Roman" w:hAnsi="Times New Roman"/>
          <w:noProof/>
          <w:sz w:val="24"/>
        </w:rPr>
        <w:t>observation mondiale de l</w:t>
      </w:r>
      <w:r w:rsidR="00670172">
        <w:rPr>
          <w:rFonts w:ascii="Times New Roman" w:hAnsi="Times New Roman"/>
          <w:noProof/>
          <w:sz w:val="24"/>
        </w:rPr>
        <w:t>’</w:t>
      </w:r>
      <w:r>
        <w:rPr>
          <w:rFonts w:ascii="Times New Roman" w:hAnsi="Times New Roman"/>
          <w:noProof/>
          <w:sz w:val="24"/>
        </w:rPr>
        <w:t>Océan, conformément à la</w:t>
      </w:r>
      <w:r>
        <w:rPr>
          <w:noProof/>
        </w:rPr>
        <w:t xml:space="preserve"> stratégie</w:t>
      </w:r>
      <w:r>
        <w:rPr>
          <w:rFonts w:ascii="Times New Roman" w:hAnsi="Times New Roman"/>
          <w:noProof/>
          <w:sz w:val="24"/>
        </w:rPr>
        <w:t xml:space="preserve"> «Global Gateway» et au pacte pour la Méditerranée, le cas échéant, afin: </w:t>
      </w:r>
    </w:p>
    <w:p w14:paraId="59A1A41C" w14:textId="575B8FF2" w:rsidR="00E15286" w:rsidRDefault="00B97678">
      <w:pPr>
        <w:pStyle w:val="ListParagraph"/>
        <w:numPr>
          <w:ilvl w:val="0"/>
          <w:numId w:val="4"/>
        </w:numPr>
        <w:spacing w:after="240"/>
        <w:ind w:left="714" w:hanging="357"/>
        <w:contextualSpacing w:val="0"/>
        <w:rPr>
          <w:rFonts w:ascii="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soutenir les efforts déployés par les PEID et les PMA pour développer leurs propres capacités d</w:t>
      </w:r>
      <w:r w:rsidR="00670172">
        <w:rPr>
          <w:rFonts w:ascii="Times New Roman" w:hAnsi="Times New Roman"/>
          <w:b/>
          <w:noProof/>
          <w:sz w:val="24"/>
        </w:rPr>
        <w:t>’</w:t>
      </w:r>
      <w:r>
        <w:rPr>
          <w:rFonts w:ascii="Times New Roman" w:hAnsi="Times New Roman"/>
          <w:b/>
          <w:noProof/>
          <w:sz w:val="24"/>
        </w:rPr>
        <w:t>observation</w:t>
      </w:r>
      <w:r>
        <w:rPr>
          <w:rFonts w:ascii="Times New Roman" w:hAnsi="Times New Roman"/>
          <w:noProof/>
          <w:sz w:val="24"/>
        </w:rPr>
        <w:t>, par exemple en s</w:t>
      </w:r>
      <w:r w:rsidR="00670172">
        <w:rPr>
          <w:rFonts w:ascii="Times New Roman" w:hAnsi="Times New Roman"/>
          <w:noProof/>
          <w:sz w:val="24"/>
        </w:rPr>
        <w:t>’</w:t>
      </w:r>
      <w:r>
        <w:rPr>
          <w:rFonts w:ascii="Times New Roman" w:hAnsi="Times New Roman"/>
          <w:noProof/>
          <w:sz w:val="24"/>
        </w:rPr>
        <w:t>appuyant sur les technologies de l</w:t>
      </w:r>
      <w:r w:rsidR="00670172">
        <w:rPr>
          <w:rFonts w:ascii="Times New Roman" w:hAnsi="Times New Roman"/>
          <w:noProof/>
          <w:sz w:val="24"/>
        </w:rPr>
        <w:t>’</w:t>
      </w:r>
      <w:r>
        <w:rPr>
          <w:rFonts w:ascii="Times New Roman" w:hAnsi="Times New Roman"/>
          <w:noProof/>
          <w:sz w:val="24"/>
        </w:rPr>
        <w:t>UE et en contribuant au système mondial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w:t>
      </w:r>
    </w:p>
    <w:p w14:paraId="2921A422" w14:textId="3F1324AE" w:rsidR="00E15286" w:rsidRDefault="00B97678">
      <w:pPr>
        <w:pStyle w:val="ListParagraph"/>
        <w:numPr>
          <w:ilvl w:val="0"/>
          <w:numId w:val="4"/>
        </w:numPr>
        <w:rPr>
          <w:rFonts w:ascii="Times New Roman" w:hAnsi="Times New Roman" w:cs="Times New Roman"/>
          <w:noProof/>
          <w:sz w:val="24"/>
          <w:szCs w:val="24"/>
        </w:rPr>
      </w:pPr>
      <w:r>
        <w:rPr>
          <w:rFonts w:ascii="Times New Roman" w:hAnsi="Times New Roman"/>
          <w:noProof/>
          <w:sz w:val="24"/>
        </w:rPr>
        <w:t>d</w:t>
      </w:r>
      <w:r w:rsidR="00670172">
        <w:rPr>
          <w:rFonts w:ascii="Times New Roman" w:hAnsi="Times New Roman"/>
          <w:noProof/>
          <w:sz w:val="24"/>
        </w:rPr>
        <w:t>’</w:t>
      </w:r>
      <w:r>
        <w:rPr>
          <w:rFonts w:ascii="Times New Roman" w:hAnsi="Times New Roman"/>
          <w:b/>
          <w:bCs/>
          <w:noProof/>
          <w:sz w:val="24"/>
        </w:rPr>
        <w:t>élaborer conjointement des outils numériques avec et pour les États et les régions dont les capacités sont limitées</w:t>
      </w:r>
      <w:r>
        <w:rPr>
          <w:rFonts w:ascii="Times New Roman" w:hAnsi="Times New Roman"/>
          <w:noProof/>
          <w:sz w:val="24"/>
        </w:rPr>
        <w:t>, en veillant à ce qu</w:t>
      </w:r>
      <w:r w:rsidR="00670172">
        <w:rPr>
          <w:rFonts w:ascii="Times New Roman" w:hAnsi="Times New Roman"/>
          <w:noProof/>
          <w:sz w:val="24"/>
        </w:rPr>
        <w:t>’</w:t>
      </w:r>
      <w:r>
        <w:rPr>
          <w:rFonts w:ascii="Times New Roman" w:hAnsi="Times New Roman"/>
          <w:noProof/>
          <w:sz w:val="24"/>
        </w:rPr>
        <w:t xml:space="preserve">ils aient accès à un soutien sur mesure et à des initiatives de renforcement des capacités. </w:t>
      </w:r>
    </w:p>
    <w:p w14:paraId="0AA27DA7" w14:textId="77777777" w:rsidR="00E15286" w:rsidRDefault="00B97678">
      <w:pPr>
        <w:pStyle w:val="Heading1"/>
        <w:rPr>
          <w:rFonts w:ascii="Times New Roman" w:hAnsi="Times New Roman"/>
          <w:noProof/>
        </w:rPr>
      </w:pPr>
      <w:bookmarkStart w:id="11" w:name="_Toc227941359"/>
      <w:r>
        <w:rPr>
          <w:rFonts w:ascii="Times New Roman" w:hAnsi="Times New Roman"/>
          <w:noProof/>
        </w:rPr>
        <w:t>Pilier III: la dimension opérationnelle et industrielle</w:t>
      </w:r>
    </w:p>
    <w:p w14:paraId="16BB2638" w14:textId="4152B489" w:rsidR="00E15286" w:rsidRDefault="00B97678">
      <w:pPr>
        <w:pStyle w:val="Heading2"/>
        <w:rPr>
          <w:rFonts w:ascii="Times New Roman" w:hAnsi="Times New Roman"/>
          <w:noProof/>
        </w:rPr>
      </w:pPr>
      <w:r>
        <w:rPr>
          <w:rFonts w:ascii="Times New Roman" w:hAnsi="Times New Roman"/>
          <w:noProof/>
        </w:rPr>
        <w:t>3.1 Mise en œuvre de l</w:t>
      </w:r>
      <w:r w:rsidR="00670172">
        <w:rPr>
          <w:rFonts w:ascii="Times New Roman" w:hAnsi="Times New Roman"/>
          <w:noProof/>
        </w:rPr>
        <w:t>’</w:t>
      </w:r>
      <w:r>
        <w:rPr>
          <w:rFonts w:ascii="Times New Roman" w:hAnsi="Times New Roman"/>
          <w:noProof/>
        </w:rPr>
        <w:t xml:space="preserve">infrastructure numérique </w:t>
      </w:r>
    </w:p>
    <w:p w14:paraId="24B5EED0" w14:textId="61C7E424" w:rsidR="00E15286" w:rsidRDefault="00B97678">
      <w:pPr>
        <w:spacing w:before="240"/>
        <w:jc w:val="both"/>
        <w:rPr>
          <w:rFonts w:ascii="Times New Roman" w:hAnsi="Times New Roman" w:cs="Times New Roman"/>
          <w:noProof/>
          <w:sz w:val="24"/>
          <w:szCs w:val="24"/>
        </w:rPr>
      </w:pPr>
      <w:r>
        <w:rPr>
          <w:rFonts w:ascii="Times New Roman" w:hAnsi="Times New Roman"/>
          <w:noProof/>
          <w:sz w:val="24"/>
        </w:rPr>
        <w:t>Le jumeau numérique européen de l</w:t>
      </w:r>
      <w:r w:rsidR="00670172">
        <w:rPr>
          <w:rFonts w:ascii="Times New Roman" w:hAnsi="Times New Roman"/>
          <w:noProof/>
          <w:sz w:val="24"/>
        </w:rPr>
        <w:t>’</w:t>
      </w:r>
      <w:r>
        <w:rPr>
          <w:rFonts w:ascii="Times New Roman" w:hAnsi="Times New Roman"/>
          <w:noProof/>
          <w:sz w:val="24"/>
        </w:rPr>
        <w:t>Océan vise à mettre les connaissances relatives à l</w:t>
      </w:r>
      <w:r w:rsidR="00670172">
        <w:rPr>
          <w:rFonts w:ascii="Times New Roman" w:hAnsi="Times New Roman"/>
          <w:noProof/>
          <w:sz w:val="24"/>
        </w:rPr>
        <w:t>’</w:t>
      </w:r>
      <w:r>
        <w:rPr>
          <w:rFonts w:ascii="Times New Roman" w:hAnsi="Times New Roman"/>
          <w:noProof/>
          <w:sz w:val="24"/>
        </w:rPr>
        <w:t>Océan à la disposition du public, des entrepreneurs, des scientifiques et des décideurs politiques. Sous réserve de la politique en matière de données qui sera définie plus avant dans l</w:t>
      </w:r>
      <w:r w:rsidR="00670172">
        <w:rPr>
          <w:rFonts w:ascii="Times New Roman" w:hAnsi="Times New Roman"/>
          <w:noProof/>
          <w:sz w:val="24"/>
        </w:rPr>
        <w:t>’</w:t>
      </w:r>
      <w:r>
        <w:rPr>
          <w:rFonts w:ascii="Times New Roman" w:hAnsi="Times New Roman"/>
          <w:noProof/>
          <w:sz w:val="24"/>
        </w:rPr>
        <w:t>acte législatif pour l</w:t>
      </w:r>
      <w:r w:rsidR="00670172">
        <w:rPr>
          <w:rFonts w:ascii="Times New Roman" w:hAnsi="Times New Roman"/>
          <w:noProof/>
          <w:sz w:val="24"/>
        </w:rPr>
        <w:t>’</w:t>
      </w:r>
      <w:r>
        <w:rPr>
          <w:rFonts w:ascii="Times New Roman" w:hAnsi="Times New Roman"/>
          <w:noProof/>
          <w:sz w:val="24"/>
        </w:rPr>
        <w:t>Océan, il est conçu comme un bien public et il est donc proposé qu</w:t>
      </w:r>
      <w:r w:rsidR="00670172">
        <w:rPr>
          <w:rFonts w:ascii="Times New Roman" w:hAnsi="Times New Roman"/>
          <w:noProof/>
          <w:sz w:val="24"/>
        </w:rPr>
        <w:t>’</w:t>
      </w:r>
      <w:r>
        <w:rPr>
          <w:rFonts w:ascii="Times New Roman" w:hAnsi="Times New Roman"/>
          <w:noProof/>
          <w:sz w:val="24"/>
        </w:rPr>
        <w:t>il soit la propriété de l</w:t>
      </w:r>
      <w:r w:rsidR="00670172">
        <w:rPr>
          <w:rFonts w:ascii="Times New Roman" w:hAnsi="Times New Roman"/>
          <w:noProof/>
          <w:sz w:val="24"/>
        </w:rPr>
        <w:t>’</w:t>
      </w:r>
      <w:r>
        <w:rPr>
          <w:rFonts w:ascii="Times New Roman" w:hAnsi="Times New Roman"/>
          <w:noProof/>
          <w:sz w:val="24"/>
        </w:rPr>
        <w:t>Union européenne. Grâce à son infrastructure de base, EDITO</w:t>
      </w:r>
      <w:r>
        <w:rPr>
          <w:rStyle w:val="FootnoteReference"/>
          <w:rFonts w:ascii="Times New Roman" w:hAnsi="Times New Roman" w:cs="Times New Roman"/>
          <w:noProof/>
          <w:sz w:val="24"/>
          <w:szCs w:val="24"/>
        </w:rPr>
        <w:footnoteReference w:id="24"/>
      </w:r>
      <w:r>
        <w:rPr>
          <w:rFonts w:ascii="Times New Roman" w:hAnsi="Times New Roman"/>
          <w:noProof/>
          <w:sz w:val="24"/>
        </w:rPr>
        <w:t>, il fournit une représentation virtuelle de l</w:t>
      </w:r>
      <w:r w:rsidR="00670172">
        <w:rPr>
          <w:rFonts w:ascii="Times New Roman" w:hAnsi="Times New Roman"/>
          <w:noProof/>
          <w:sz w:val="24"/>
        </w:rPr>
        <w:t>’</w:t>
      </w:r>
      <w:r>
        <w:rPr>
          <w:rFonts w:ascii="Times New Roman" w:hAnsi="Times New Roman"/>
          <w:noProof/>
          <w:sz w:val="24"/>
        </w:rPr>
        <w:t xml:space="preserve">Océan, permettant un accès continu à des informations marines intégrées et exploitables. </w:t>
      </w:r>
    </w:p>
    <w:p w14:paraId="72976B70" w14:textId="2508B2C6" w:rsidR="00E15286" w:rsidRDefault="00B97678">
      <w:pPr>
        <w:spacing w:before="240"/>
        <w:jc w:val="both"/>
        <w:rPr>
          <w:rFonts w:ascii="Times New Roman" w:hAnsi="Times New Roman" w:cs="Times New Roman"/>
          <w:noProof/>
          <w:sz w:val="24"/>
          <w:szCs w:val="24"/>
        </w:rPr>
      </w:pPr>
      <w:r>
        <w:rPr>
          <w:rFonts w:ascii="Times New Roman" w:hAnsi="Times New Roman"/>
          <w:noProof/>
          <w:sz w:val="24"/>
        </w:rPr>
        <w:t>Le jumeau numérique européen de l</w:t>
      </w:r>
      <w:r w:rsidR="00670172">
        <w:rPr>
          <w:rFonts w:ascii="Times New Roman" w:hAnsi="Times New Roman"/>
          <w:noProof/>
          <w:sz w:val="24"/>
        </w:rPr>
        <w:t>’</w:t>
      </w:r>
      <w:r>
        <w:rPr>
          <w:rFonts w:ascii="Times New Roman" w:hAnsi="Times New Roman"/>
          <w:noProof/>
          <w:sz w:val="24"/>
        </w:rPr>
        <w:t xml:space="preserve">Océan doit exploiter des </w:t>
      </w:r>
      <w:r>
        <w:rPr>
          <w:rFonts w:ascii="Times New Roman" w:hAnsi="Times New Roman"/>
          <w:b/>
          <w:noProof/>
          <w:sz w:val="24"/>
        </w:rPr>
        <w:t>capacités numériques opérationnelles sans précédent, y compris le calcul à haute performance, l</w:t>
      </w:r>
      <w:r w:rsidR="00670172">
        <w:rPr>
          <w:rFonts w:ascii="Times New Roman" w:hAnsi="Times New Roman"/>
          <w:b/>
          <w:noProof/>
          <w:sz w:val="24"/>
        </w:rPr>
        <w:t>’</w:t>
      </w:r>
      <w:r>
        <w:rPr>
          <w:rFonts w:ascii="Times New Roman" w:hAnsi="Times New Roman"/>
          <w:b/>
          <w:noProof/>
          <w:sz w:val="24"/>
        </w:rPr>
        <w:t>intelligence artificielle et les infrastructures en nuage avancées</w:t>
      </w:r>
      <w:r>
        <w:rPr>
          <w:rFonts w:ascii="Times New Roman" w:hAnsi="Times New Roman"/>
          <w:noProof/>
          <w:sz w:val="24"/>
        </w:rPr>
        <w:t>, pour traiter et analyser de vastes volumes de données océaniques et effectuer des simulations complexes et évolutives dans tous les domaines, des processus physiques aux systèmes socio-écologiques. Il intègre des données historiques et en temps réel provenant de sources multiples, y compris des satellites, des capteurs, des modèles numériques et même des appareils personnels tels que des applications pour smartphones. Allant bien au-delà du suivi, il permet aux utilisateurs d</w:t>
      </w:r>
      <w:r w:rsidR="00670172">
        <w:rPr>
          <w:rFonts w:ascii="Times New Roman" w:hAnsi="Times New Roman"/>
          <w:noProof/>
          <w:sz w:val="24"/>
        </w:rPr>
        <w:t>’</w:t>
      </w:r>
      <w:r>
        <w:rPr>
          <w:rFonts w:ascii="Times New Roman" w:hAnsi="Times New Roman"/>
          <w:noProof/>
          <w:sz w:val="24"/>
        </w:rPr>
        <w:t>explorer des scénarios hypothétiques, en simulant les incidences potentielles des différentes options stratégiques, des scénarios/trajectoires de réchauffement climatique ou des activités économiques avant que des décisions ne soient prises. Toutefois, les infrastructures numériques spécifiques fournissant les capacités informatiques qui répondent aux exigences opérationnelles des services numériques pour l</w:t>
      </w:r>
      <w:r w:rsidR="00670172">
        <w:rPr>
          <w:rFonts w:ascii="Times New Roman" w:hAnsi="Times New Roman"/>
          <w:noProof/>
          <w:sz w:val="24"/>
        </w:rPr>
        <w:t>’</w:t>
      </w:r>
      <w:r>
        <w:rPr>
          <w:rFonts w:ascii="Times New Roman" w:hAnsi="Times New Roman"/>
          <w:noProof/>
          <w:sz w:val="24"/>
        </w:rPr>
        <w:t xml:space="preserve">Océan font actuellement défaut. </w:t>
      </w:r>
    </w:p>
    <w:p w14:paraId="3601ABA3" w14:textId="77777777" w:rsidR="00E15286" w:rsidRDefault="00B97678">
      <w:pPr>
        <w:rPr>
          <w:rFonts w:ascii="Times New Roman" w:hAnsi="Times New Roman" w:cs="Times New Roman"/>
          <w:noProof/>
          <w:sz w:val="24"/>
          <w:szCs w:val="24"/>
        </w:rPr>
      </w:pPr>
      <w:r>
        <w:rPr>
          <w:rFonts w:ascii="Times New Roman" w:hAnsi="Times New Roman"/>
          <w:b/>
          <w:noProof/>
          <w:sz w:val="24"/>
        </w:rPr>
        <w:t>À cet effet, la Commission propose</w:t>
      </w:r>
      <w:r>
        <w:rPr>
          <w:rFonts w:ascii="Times New Roman" w:hAnsi="Times New Roman"/>
          <w:noProof/>
          <w:sz w:val="24"/>
        </w:rPr>
        <w:t xml:space="preserve">: </w:t>
      </w:r>
    </w:p>
    <w:p w14:paraId="7922611B" w14:textId="247A2ACD" w:rsidR="00E15286" w:rsidRDefault="00B97678">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soutenir la poursuite du développement du jumeau numérique européen de l</w:t>
      </w:r>
      <w:r w:rsidR="00670172">
        <w:rPr>
          <w:rFonts w:ascii="Times New Roman" w:hAnsi="Times New Roman"/>
          <w:b/>
          <w:noProof/>
          <w:sz w:val="24"/>
        </w:rPr>
        <w:t>’</w:t>
      </w:r>
      <w:r>
        <w:rPr>
          <w:rFonts w:ascii="Times New Roman" w:hAnsi="Times New Roman"/>
          <w:b/>
          <w:noProof/>
          <w:sz w:val="24"/>
        </w:rPr>
        <w:t>Océan (JNO)</w:t>
      </w:r>
      <w:r>
        <w:rPr>
          <w:rFonts w:ascii="Times New Roman" w:hAnsi="Times New Roman"/>
          <w:noProof/>
          <w:sz w:val="24"/>
        </w:rPr>
        <w:t xml:space="preserve"> afin qu</w:t>
      </w:r>
      <w:r w:rsidR="00670172">
        <w:rPr>
          <w:rFonts w:ascii="Times New Roman" w:hAnsi="Times New Roman"/>
          <w:noProof/>
          <w:sz w:val="24"/>
        </w:rPr>
        <w:t>’</w:t>
      </w:r>
      <w:r>
        <w:rPr>
          <w:rFonts w:ascii="Times New Roman" w:hAnsi="Times New Roman"/>
          <w:noProof/>
          <w:sz w:val="24"/>
        </w:rPr>
        <w:t>il soit</w:t>
      </w:r>
      <w:r>
        <w:rPr>
          <w:rFonts w:ascii="Times New Roman" w:hAnsi="Times New Roman"/>
          <w:b/>
          <w:noProof/>
          <w:sz w:val="24"/>
        </w:rPr>
        <w:t xml:space="preserve"> pleinement opérationnel au plus tard en 2030</w:t>
      </w:r>
      <w:r>
        <w:rPr>
          <w:rFonts w:ascii="Times New Roman" w:hAnsi="Times New Roman"/>
          <w:noProof/>
          <w:sz w:val="24"/>
        </w:rPr>
        <w:t>, en tant que service public pour les Européens et en tant qu</w:t>
      </w:r>
      <w:r w:rsidR="00670172">
        <w:rPr>
          <w:rFonts w:ascii="Times New Roman" w:hAnsi="Times New Roman"/>
          <w:noProof/>
          <w:sz w:val="24"/>
        </w:rPr>
        <w:t>’</w:t>
      </w:r>
      <w:r>
        <w:rPr>
          <w:rFonts w:ascii="Times New Roman" w:hAnsi="Times New Roman"/>
          <w:noProof/>
          <w:sz w:val="24"/>
        </w:rPr>
        <w:t>offre pour le reste du monde, éventuellement en l</w:t>
      </w:r>
      <w:r w:rsidR="00670172">
        <w:rPr>
          <w:rFonts w:ascii="Times New Roman" w:hAnsi="Times New Roman"/>
          <w:noProof/>
          <w:sz w:val="24"/>
        </w:rPr>
        <w:t>’</w:t>
      </w:r>
      <w:r>
        <w:rPr>
          <w:rFonts w:ascii="Times New Roman" w:hAnsi="Times New Roman"/>
          <w:noProof/>
          <w:sz w:val="24"/>
        </w:rPr>
        <w:t>intégrant dans le service marin de Copernicus et en garantissant l</w:t>
      </w:r>
      <w:r w:rsidR="00670172">
        <w:rPr>
          <w:rFonts w:ascii="Times New Roman" w:hAnsi="Times New Roman"/>
          <w:noProof/>
          <w:sz w:val="24"/>
        </w:rPr>
        <w:t>’</w:t>
      </w:r>
      <w:r>
        <w:rPr>
          <w:rFonts w:ascii="Times New Roman" w:hAnsi="Times New Roman"/>
          <w:noProof/>
          <w:sz w:val="24"/>
        </w:rPr>
        <w:t>interopérabilité et la synergie avec Destination Terre, le calcul à haute performance, l</w:t>
      </w:r>
      <w:r w:rsidR="00670172">
        <w:rPr>
          <w:rFonts w:ascii="Times New Roman" w:hAnsi="Times New Roman"/>
          <w:noProof/>
          <w:sz w:val="24"/>
        </w:rPr>
        <w:t>’</w:t>
      </w:r>
      <w:r>
        <w:rPr>
          <w:rFonts w:ascii="Times New Roman" w:hAnsi="Times New Roman"/>
          <w:noProof/>
          <w:sz w:val="24"/>
        </w:rPr>
        <w:t>informatique en nuage et les infrastructures d</w:t>
      </w:r>
      <w:r w:rsidR="00670172">
        <w:rPr>
          <w:rFonts w:ascii="Times New Roman" w:hAnsi="Times New Roman"/>
          <w:noProof/>
          <w:sz w:val="24"/>
        </w:rPr>
        <w:t>’</w:t>
      </w:r>
      <w:r>
        <w:rPr>
          <w:rFonts w:ascii="Times New Roman" w:hAnsi="Times New Roman"/>
          <w:noProof/>
          <w:sz w:val="24"/>
        </w:rPr>
        <w:t>IA;</w:t>
      </w:r>
    </w:p>
    <w:p w14:paraId="36F4414B" w14:textId="11D49A9D" w:rsidR="00E15286" w:rsidRDefault="00B97678">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rPr>
      </w:pPr>
      <w:r>
        <w:rPr>
          <w:rFonts w:ascii="Times New Roman" w:hAnsi="Times New Roman"/>
          <w:noProof/>
          <w:sz w:val="24"/>
        </w:rPr>
        <w:t>d</w:t>
      </w:r>
      <w:r w:rsidR="00670172">
        <w:rPr>
          <w:rFonts w:ascii="Times New Roman" w:hAnsi="Times New Roman"/>
          <w:noProof/>
          <w:sz w:val="24"/>
        </w:rPr>
        <w:t>’</w:t>
      </w:r>
      <w:r>
        <w:rPr>
          <w:rFonts w:ascii="Times New Roman" w:hAnsi="Times New Roman"/>
          <w:b/>
          <w:noProof/>
          <w:sz w:val="24"/>
        </w:rPr>
        <w:t>élaborer un plan conjoint avec les initiatives pertinentes</w:t>
      </w:r>
      <w:r>
        <w:rPr>
          <w:rFonts w:ascii="Times New Roman" w:hAnsi="Times New Roman"/>
          <w:noProof/>
          <w:sz w:val="24"/>
        </w:rPr>
        <w:t xml:space="preserve"> (notamment Copernicus et Destination Terre) pour acquérir des capacités de calcul à haute performance appropriées, adaptées pour répondre à leurs besoins opérationnels et contribuer au système numérique pour l</w:t>
      </w:r>
      <w:r w:rsidR="00670172">
        <w:rPr>
          <w:rFonts w:ascii="Times New Roman" w:hAnsi="Times New Roman"/>
          <w:noProof/>
          <w:sz w:val="24"/>
        </w:rPr>
        <w:t>’</w:t>
      </w:r>
      <w:r>
        <w:rPr>
          <w:rFonts w:ascii="Times New Roman" w:hAnsi="Times New Roman"/>
          <w:noProof/>
          <w:sz w:val="24"/>
        </w:rPr>
        <w:t>Océan et à l</w:t>
      </w:r>
      <w:r w:rsidR="00670172">
        <w:rPr>
          <w:rFonts w:ascii="Times New Roman" w:hAnsi="Times New Roman"/>
          <w:noProof/>
          <w:sz w:val="24"/>
        </w:rPr>
        <w:t>’</w:t>
      </w:r>
      <w:r>
        <w:rPr>
          <w:rFonts w:ascii="Times New Roman" w:hAnsi="Times New Roman"/>
          <w:noProof/>
          <w:sz w:val="24"/>
        </w:rPr>
        <w:t>écosystème plus large de la modélisation du système terrestre;</w:t>
      </w:r>
    </w:p>
    <w:p w14:paraId="5379B715" w14:textId="07568C8E" w:rsidR="00E15286" w:rsidRDefault="00B97678">
      <w:pPr>
        <w:numPr>
          <w:ilvl w:val="0"/>
          <w:numId w:val="3"/>
        </w:numPr>
        <w:spacing w:after="120" w:line="240" w:lineRule="auto"/>
        <w:ind w:hanging="357"/>
        <w:jc w:val="both"/>
        <w:rPr>
          <w:rFonts w:ascii="Times New Roman" w:eastAsia="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fournir un soutien à la recherche et à l</w:t>
      </w:r>
      <w:r w:rsidR="00670172">
        <w:rPr>
          <w:rFonts w:ascii="Times New Roman" w:hAnsi="Times New Roman"/>
          <w:b/>
          <w:noProof/>
          <w:sz w:val="24"/>
        </w:rPr>
        <w:t>’</w:t>
      </w:r>
      <w:r>
        <w:rPr>
          <w:rFonts w:ascii="Times New Roman" w:hAnsi="Times New Roman"/>
          <w:b/>
          <w:noProof/>
          <w:sz w:val="24"/>
        </w:rPr>
        <w:t>innovation pour le développement d</w:t>
      </w:r>
      <w:r w:rsidR="00670172">
        <w:rPr>
          <w:rFonts w:ascii="Times New Roman" w:hAnsi="Times New Roman"/>
          <w:b/>
          <w:noProof/>
          <w:sz w:val="24"/>
        </w:rPr>
        <w:t>’</w:t>
      </w:r>
      <w:r>
        <w:rPr>
          <w:rFonts w:ascii="Times New Roman" w:hAnsi="Times New Roman"/>
          <w:b/>
          <w:noProof/>
          <w:sz w:val="24"/>
        </w:rPr>
        <w:t>applications du JNO européennes ciblées pour les politiques</w:t>
      </w:r>
      <w:r>
        <w:rPr>
          <w:rFonts w:ascii="Times New Roman" w:hAnsi="Times New Roman"/>
          <w:noProof/>
          <w:sz w:val="24"/>
        </w:rPr>
        <w:t xml:space="preserve"> tant du secteur public que du secteur privé, en s</w:t>
      </w:r>
      <w:r w:rsidR="00670172">
        <w:rPr>
          <w:rFonts w:ascii="Times New Roman" w:hAnsi="Times New Roman"/>
          <w:noProof/>
          <w:sz w:val="24"/>
        </w:rPr>
        <w:t>’</w:t>
      </w:r>
      <w:r>
        <w:rPr>
          <w:rFonts w:ascii="Times New Roman" w:hAnsi="Times New Roman"/>
          <w:noProof/>
          <w:sz w:val="24"/>
        </w:rPr>
        <w:t>appuyant également sur les composantes du JNO existantes, telles que les applications du cadre de modélisation Blue2 de la Commission;</w:t>
      </w:r>
    </w:p>
    <w:p w14:paraId="7F717C7D" w14:textId="41F6456A" w:rsidR="00E15286" w:rsidRDefault="00B97678">
      <w:pPr>
        <w:pStyle w:val="ListParagraph"/>
        <w:numPr>
          <w:ilvl w:val="0"/>
          <w:numId w:val="3"/>
        </w:numPr>
        <w:spacing w:before="100" w:beforeAutospacing="1" w:after="12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développer le nœud thématique marin du nuage européen pour la science ouverte (EOSC)</w:t>
      </w:r>
      <w:r>
        <w:rPr>
          <w:rStyle w:val="FootnoteReference"/>
          <w:rFonts w:ascii="Times New Roman" w:eastAsia="Times New Roman" w:hAnsi="Times New Roman" w:cs="Times New Roman"/>
          <w:b/>
          <w:bCs/>
          <w:noProof/>
          <w:sz w:val="24"/>
          <w:szCs w:val="24"/>
          <w:lang w:eastAsia="en-IE"/>
        </w:rPr>
        <w:footnoteReference w:id="25"/>
      </w:r>
      <w:r>
        <w:rPr>
          <w:rFonts w:ascii="Times New Roman" w:hAnsi="Times New Roman"/>
          <w:b/>
          <w:noProof/>
          <w:sz w:val="24"/>
        </w:rPr>
        <w:t>, en tant que composante d</w:t>
      </w:r>
      <w:r w:rsidR="00670172">
        <w:rPr>
          <w:rFonts w:ascii="Times New Roman" w:hAnsi="Times New Roman"/>
          <w:b/>
          <w:noProof/>
          <w:sz w:val="24"/>
        </w:rPr>
        <w:t>’</w:t>
      </w:r>
      <w:r>
        <w:rPr>
          <w:rFonts w:ascii="Times New Roman" w:hAnsi="Times New Roman"/>
          <w:b/>
          <w:noProof/>
          <w:sz w:val="24"/>
        </w:rPr>
        <w:t>EDITO</w:t>
      </w:r>
      <w:r>
        <w:rPr>
          <w:rFonts w:ascii="Times New Roman" w:hAnsi="Times New Roman"/>
          <w:noProof/>
          <w:sz w:val="24"/>
        </w:rPr>
        <w:t>, en garantissant l</w:t>
      </w:r>
      <w:r w:rsidR="00670172">
        <w:rPr>
          <w:rFonts w:ascii="Times New Roman" w:hAnsi="Times New Roman"/>
          <w:noProof/>
          <w:sz w:val="24"/>
        </w:rPr>
        <w:t>’</w:t>
      </w:r>
      <w:r>
        <w:rPr>
          <w:rFonts w:ascii="Times New Roman" w:hAnsi="Times New Roman"/>
          <w:noProof/>
          <w:sz w:val="24"/>
        </w:rPr>
        <w:t>interopérabilité des données océaniques avec d</w:t>
      </w:r>
      <w:r w:rsidR="00670172">
        <w:rPr>
          <w:rFonts w:ascii="Times New Roman" w:hAnsi="Times New Roman"/>
          <w:noProof/>
          <w:sz w:val="24"/>
        </w:rPr>
        <w:t>’</w:t>
      </w:r>
      <w:r>
        <w:rPr>
          <w:rFonts w:ascii="Times New Roman" w:hAnsi="Times New Roman"/>
          <w:noProof/>
          <w:sz w:val="24"/>
        </w:rPr>
        <w:t>autres nœuds thématiques de l</w:t>
      </w:r>
      <w:r w:rsidR="00670172">
        <w:rPr>
          <w:rFonts w:ascii="Times New Roman" w:hAnsi="Times New Roman"/>
          <w:noProof/>
          <w:sz w:val="24"/>
        </w:rPr>
        <w:t>’</w:t>
      </w:r>
      <w:r>
        <w:rPr>
          <w:rFonts w:ascii="Times New Roman" w:hAnsi="Times New Roman"/>
          <w:noProof/>
          <w:sz w:val="24"/>
        </w:rPr>
        <w:t xml:space="preserve">EOSC; </w:t>
      </w:r>
    </w:p>
    <w:p w14:paraId="3FC1BBC6" w14:textId="2B265B86" w:rsidR="00E15286" w:rsidRDefault="00B97678">
      <w:pPr>
        <w:pStyle w:val="ListParagraph"/>
        <w:numPr>
          <w:ilvl w:val="0"/>
          <w:numId w:val="3"/>
        </w:numPr>
        <w:spacing w:before="100" w:beforeAutospacing="1" w:after="120" w:line="240" w:lineRule="auto"/>
        <w:contextualSpacing w:val="0"/>
        <w:jc w:val="both"/>
        <w:rPr>
          <w:rFonts w:ascii="Times New Roman" w:eastAsia="Times New Roman" w:hAnsi="Times New Roman" w:cs="Times New Roman"/>
          <w:noProof/>
          <w:sz w:val="24"/>
          <w:szCs w:val="24"/>
        </w:rPr>
      </w:pPr>
      <w:r>
        <w:rPr>
          <w:rFonts w:ascii="Times New Roman" w:hAnsi="Times New Roman"/>
          <w:b/>
          <w:noProof/>
          <w:sz w:val="24"/>
        </w:rPr>
        <w:t>d</w:t>
      </w:r>
      <w:r w:rsidR="00670172">
        <w:rPr>
          <w:rFonts w:ascii="Times New Roman" w:hAnsi="Times New Roman"/>
          <w:b/>
          <w:noProof/>
          <w:sz w:val="24"/>
        </w:rPr>
        <w:t>’</w:t>
      </w:r>
      <w:r>
        <w:rPr>
          <w:rFonts w:ascii="Times New Roman" w:hAnsi="Times New Roman"/>
          <w:b/>
          <w:noProof/>
          <w:sz w:val="24"/>
        </w:rPr>
        <w:t>ici à 2030, de rendre pleinement opérationnel la continuité numérique de la source à la mer</w:t>
      </w:r>
      <w:r>
        <w:rPr>
          <w:rFonts w:ascii="Times New Roman" w:hAnsi="Times New Roman"/>
          <w:noProof/>
          <w:sz w:val="24"/>
        </w:rPr>
        <w:t xml:space="preserve"> qui sous-tend à la fois le pacte pour l</w:t>
      </w:r>
      <w:r w:rsidR="00670172">
        <w:rPr>
          <w:rFonts w:ascii="Times New Roman" w:hAnsi="Times New Roman"/>
          <w:noProof/>
          <w:sz w:val="24"/>
        </w:rPr>
        <w:t>’</w:t>
      </w:r>
      <w:r>
        <w:rPr>
          <w:rFonts w:ascii="Times New Roman" w:hAnsi="Times New Roman"/>
          <w:noProof/>
          <w:sz w:val="24"/>
        </w:rPr>
        <w:t>Océan et la stratégie pour la résilience dans le domaine de l</w:t>
      </w:r>
      <w:r w:rsidR="00670172">
        <w:rPr>
          <w:rFonts w:ascii="Times New Roman" w:hAnsi="Times New Roman"/>
          <w:noProof/>
          <w:sz w:val="24"/>
        </w:rPr>
        <w:t>’</w:t>
      </w:r>
      <w:r>
        <w:rPr>
          <w:rFonts w:ascii="Times New Roman" w:hAnsi="Times New Roman"/>
          <w:noProof/>
          <w:sz w:val="24"/>
        </w:rPr>
        <w:t>eau, en élaborant des modèles couplés entre Copernicus, le jumeau numérique européen de l</w:t>
      </w:r>
      <w:r w:rsidR="00670172">
        <w:rPr>
          <w:rFonts w:ascii="Times New Roman" w:hAnsi="Times New Roman"/>
          <w:noProof/>
          <w:sz w:val="24"/>
        </w:rPr>
        <w:t>’</w:t>
      </w:r>
      <w:r>
        <w:rPr>
          <w:rFonts w:ascii="Times New Roman" w:hAnsi="Times New Roman"/>
          <w:noProof/>
          <w:sz w:val="24"/>
        </w:rPr>
        <w:t xml:space="preserve">Océan et Destination Terre et en mettant en place des connecteurs open source normalisés afin de combler le fossé avec les systèmes numériques locaux des eaux intérieures; </w:t>
      </w:r>
    </w:p>
    <w:p w14:paraId="064D7838" w14:textId="6CB57728" w:rsidR="00E15286" w:rsidRDefault="00B97678">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faciliter le développement de services en aval</w:t>
      </w:r>
      <w:r>
        <w:rPr>
          <w:rFonts w:ascii="Times New Roman" w:hAnsi="Times New Roman"/>
          <w:noProof/>
          <w:sz w:val="24"/>
        </w:rPr>
        <w:t xml:space="preserve"> pour le public et les parties prenantes locales, notamment en soutenant les démonstrateurs, les prototypes, les spécifications techniques communes et la formation afin de soutenir les stratégies de résilience, d</w:t>
      </w:r>
      <w:r w:rsidR="00670172">
        <w:rPr>
          <w:rFonts w:ascii="Times New Roman" w:hAnsi="Times New Roman"/>
          <w:noProof/>
          <w:sz w:val="24"/>
        </w:rPr>
        <w:t>’</w:t>
      </w:r>
      <w:r>
        <w:rPr>
          <w:rFonts w:ascii="Times New Roman" w:hAnsi="Times New Roman"/>
          <w:noProof/>
          <w:sz w:val="24"/>
        </w:rPr>
        <w:t>alimenter les plans de conservation de la biodiversité et de faciliter la contribution des données générées localement, y compris par la science citoyenne;</w:t>
      </w:r>
    </w:p>
    <w:p w14:paraId="6509B54A" w14:textId="52FEDB4B" w:rsidR="00E15286" w:rsidRDefault="00B97678">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garder à l</w:t>
      </w:r>
      <w:r w:rsidR="00670172">
        <w:rPr>
          <w:rFonts w:ascii="Times New Roman" w:hAnsi="Times New Roman"/>
          <w:b/>
          <w:noProof/>
          <w:sz w:val="24"/>
        </w:rPr>
        <w:t>’</w:t>
      </w:r>
      <w:r>
        <w:rPr>
          <w:rFonts w:ascii="Times New Roman" w:hAnsi="Times New Roman"/>
          <w:b/>
          <w:noProof/>
          <w:sz w:val="24"/>
        </w:rPr>
        <w:t>esprit les besoins des régions ultrapériphériques et des îles de l</w:t>
      </w:r>
      <w:r w:rsidR="00670172">
        <w:rPr>
          <w:rFonts w:ascii="Times New Roman" w:hAnsi="Times New Roman"/>
          <w:b/>
          <w:noProof/>
          <w:sz w:val="24"/>
        </w:rPr>
        <w:t>’</w:t>
      </w:r>
      <w:r>
        <w:rPr>
          <w:rFonts w:ascii="Times New Roman" w:hAnsi="Times New Roman"/>
          <w:b/>
          <w:noProof/>
          <w:sz w:val="24"/>
        </w:rPr>
        <w:t>UE, des pays à faible revenu et des petits États insulaires en développement</w:t>
      </w:r>
      <w:r>
        <w:rPr>
          <w:rFonts w:ascii="Times New Roman" w:hAnsi="Times New Roman"/>
          <w:noProof/>
          <w:sz w:val="24"/>
        </w:rPr>
        <w:t>, et d</w:t>
      </w:r>
      <w:r w:rsidR="00670172">
        <w:rPr>
          <w:rFonts w:ascii="Times New Roman" w:hAnsi="Times New Roman"/>
          <w:noProof/>
          <w:sz w:val="24"/>
        </w:rPr>
        <w:t>’</w:t>
      </w:r>
      <w:r>
        <w:rPr>
          <w:rFonts w:ascii="Times New Roman" w:hAnsi="Times New Roman"/>
          <w:noProof/>
          <w:sz w:val="24"/>
        </w:rPr>
        <w:t>étudier la mise en place de services sur mesure, de formations ciblées et d</w:t>
      </w:r>
      <w:r w:rsidR="00670172">
        <w:rPr>
          <w:rFonts w:ascii="Times New Roman" w:hAnsi="Times New Roman"/>
          <w:noProof/>
          <w:sz w:val="24"/>
        </w:rPr>
        <w:t>’</w:t>
      </w:r>
      <w:r>
        <w:rPr>
          <w:rFonts w:ascii="Times New Roman" w:hAnsi="Times New Roman"/>
          <w:noProof/>
          <w:sz w:val="24"/>
        </w:rPr>
        <w:t>un soutien à l</w:t>
      </w:r>
      <w:r w:rsidR="00670172">
        <w:rPr>
          <w:rFonts w:ascii="Times New Roman" w:hAnsi="Times New Roman"/>
          <w:noProof/>
          <w:sz w:val="24"/>
        </w:rPr>
        <w:t>’</w:t>
      </w:r>
      <w:r>
        <w:rPr>
          <w:rFonts w:ascii="Times New Roman" w:hAnsi="Times New Roman"/>
          <w:noProof/>
          <w:sz w:val="24"/>
        </w:rPr>
        <w:t>accès aux infrastructures de l</w:t>
      </w:r>
      <w:r w:rsidR="00670172">
        <w:rPr>
          <w:rFonts w:ascii="Times New Roman" w:hAnsi="Times New Roman"/>
          <w:noProof/>
          <w:sz w:val="24"/>
        </w:rPr>
        <w:t>’</w:t>
      </w:r>
      <w:r>
        <w:rPr>
          <w:rFonts w:ascii="Times New Roman" w:hAnsi="Times New Roman"/>
          <w:noProof/>
          <w:sz w:val="24"/>
        </w:rPr>
        <w:t>UE et à leur utilisation pour le développement de leurs propres capacités.</w:t>
      </w:r>
    </w:p>
    <w:p w14:paraId="407CB385" w14:textId="1E365401" w:rsidR="00E15286" w:rsidRDefault="00B97678">
      <w:pPr>
        <w:pStyle w:val="Heading2"/>
        <w:rPr>
          <w:rFonts w:ascii="Times New Roman" w:hAnsi="Times New Roman"/>
          <w:noProof/>
        </w:rPr>
      </w:pPr>
      <w:r>
        <w:rPr>
          <w:rFonts w:ascii="Times New Roman" w:hAnsi="Times New Roman"/>
          <w:noProof/>
        </w:rPr>
        <w:t>3.2 Renforcement de l</w:t>
      </w:r>
      <w:r w:rsidR="00670172">
        <w:rPr>
          <w:rFonts w:ascii="Times New Roman" w:hAnsi="Times New Roman"/>
          <w:noProof/>
        </w:rPr>
        <w:t>’</w:t>
      </w:r>
      <w:r>
        <w:rPr>
          <w:rFonts w:ascii="Times New Roman" w:hAnsi="Times New Roman"/>
          <w:noProof/>
        </w:rPr>
        <w:t>innovation et de la base industrielle de l</w:t>
      </w:r>
      <w:r w:rsidR="00670172">
        <w:rPr>
          <w:rFonts w:ascii="Times New Roman" w:hAnsi="Times New Roman"/>
          <w:noProof/>
        </w:rPr>
        <w:t>’</w:t>
      </w:r>
      <w:r>
        <w:rPr>
          <w:rFonts w:ascii="Times New Roman" w:hAnsi="Times New Roman"/>
          <w:noProof/>
        </w:rPr>
        <w:t>Europe en matière d</w:t>
      </w:r>
      <w:r w:rsidR="00670172">
        <w:rPr>
          <w:rFonts w:ascii="Times New Roman" w:hAnsi="Times New Roman"/>
          <w:noProof/>
        </w:rPr>
        <w:t>’</w:t>
      </w:r>
      <w:r>
        <w:rPr>
          <w:rFonts w:ascii="Times New Roman" w:hAnsi="Times New Roman"/>
          <w:noProof/>
        </w:rPr>
        <w:t>observation de l</w:t>
      </w:r>
      <w:r w:rsidR="00670172">
        <w:rPr>
          <w:rFonts w:ascii="Times New Roman" w:hAnsi="Times New Roman"/>
          <w:noProof/>
        </w:rPr>
        <w:t>’</w:t>
      </w:r>
      <w:r>
        <w:rPr>
          <w:rFonts w:ascii="Times New Roman" w:hAnsi="Times New Roman"/>
          <w:noProof/>
        </w:rPr>
        <w:t xml:space="preserve">Océan </w:t>
      </w:r>
    </w:p>
    <w:p w14:paraId="0AFFD4C7" w14:textId="7F5C1F81" w:rsidR="00E15286" w:rsidRDefault="00B97678">
      <w:pPr>
        <w:jc w:val="both"/>
        <w:rPr>
          <w:rFonts w:ascii="Times New Roman" w:hAnsi="Times New Roman" w:cs="Times New Roman"/>
          <w:b/>
          <w:bCs/>
          <w:noProof/>
          <w:sz w:val="24"/>
          <w:szCs w:val="24"/>
        </w:rPr>
      </w:pPr>
      <w:r>
        <w:rPr>
          <w:rFonts w:ascii="Times New Roman" w:hAnsi="Times New Roman"/>
          <w:b/>
          <w:noProof/>
          <w:sz w:val="24"/>
        </w:rPr>
        <w:t>La connaissance est un atout essentiel</w:t>
      </w:r>
      <w:r>
        <w:rPr>
          <w:rFonts w:ascii="Times New Roman" w:hAnsi="Times New Roman"/>
          <w:noProof/>
          <w:sz w:val="24"/>
        </w:rPr>
        <w:t>. Dans un contexte de risques climatiques croissants, d</w:t>
      </w:r>
      <w:r w:rsidR="00670172">
        <w:rPr>
          <w:rFonts w:ascii="Times New Roman" w:hAnsi="Times New Roman"/>
          <w:noProof/>
          <w:sz w:val="24"/>
        </w:rPr>
        <w:t>’</w:t>
      </w:r>
      <w:r>
        <w:rPr>
          <w:rFonts w:ascii="Times New Roman" w:hAnsi="Times New Roman"/>
          <w:noProof/>
          <w:sz w:val="24"/>
        </w:rPr>
        <w:t>interdépendance maritime et de concurrence géopolitique, la capacité à explorer l</w:t>
      </w:r>
      <w:r w:rsidR="00670172">
        <w:rPr>
          <w:rFonts w:ascii="Times New Roman" w:hAnsi="Times New Roman"/>
          <w:noProof/>
          <w:sz w:val="24"/>
        </w:rPr>
        <w:t>’</w:t>
      </w:r>
      <w:r>
        <w:rPr>
          <w:rFonts w:ascii="Times New Roman" w:hAnsi="Times New Roman"/>
          <w:noProof/>
          <w:sz w:val="24"/>
        </w:rPr>
        <w:t xml:space="preserve">Océan est devenue un atout stratégique. </w:t>
      </w:r>
    </w:p>
    <w:p w14:paraId="13929982" w14:textId="4C3FEA49" w:rsidR="00E15286" w:rsidRDefault="00B97678">
      <w:pPr>
        <w:jc w:val="both"/>
        <w:rPr>
          <w:rFonts w:ascii="Times New Roman" w:hAnsi="Times New Roman" w:cs="Times New Roman"/>
          <w:noProof/>
          <w:sz w:val="24"/>
          <w:szCs w:val="24"/>
        </w:rPr>
      </w:pPr>
      <w:r>
        <w:rPr>
          <w:rFonts w:ascii="Times New Roman" w:hAnsi="Times New Roman"/>
          <w:noProof/>
          <w:sz w:val="24"/>
        </w:rPr>
        <w:t>Bien qu</w:t>
      </w:r>
      <w:r w:rsidR="00670172">
        <w:rPr>
          <w:rFonts w:ascii="Times New Roman" w:hAnsi="Times New Roman"/>
          <w:noProof/>
          <w:sz w:val="24"/>
        </w:rPr>
        <w:t>’</w:t>
      </w:r>
      <w:r>
        <w:rPr>
          <w:rFonts w:ascii="Times New Roman" w:hAnsi="Times New Roman"/>
          <w:noProof/>
          <w:sz w:val="24"/>
        </w:rPr>
        <w:t>aucune étude faisant autorité ne consolide toutes les activités pertinentes dans une catégorie unique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 xml:space="preserve">Océan, différentes études indiquent que </w:t>
      </w:r>
      <w:r>
        <w:rPr>
          <w:rFonts w:ascii="Times New Roman" w:hAnsi="Times New Roman"/>
          <w:b/>
          <w:noProof/>
          <w:sz w:val="24"/>
        </w:rPr>
        <w:t>le marché mondial annuel de l</w:t>
      </w:r>
      <w:r w:rsidR="00670172">
        <w:rPr>
          <w:rFonts w:ascii="Times New Roman" w:hAnsi="Times New Roman"/>
          <w:b/>
          <w:noProof/>
          <w:sz w:val="24"/>
        </w:rPr>
        <w:t>’</w:t>
      </w:r>
      <w:r>
        <w:rPr>
          <w:rFonts w:ascii="Times New Roman" w:hAnsi="Times New Roman"/>
          <w:b/>
          <w:noProof/>
          <w:sz w:val="24"/>
        </w:rPr>
        <w:t>observation de l</w:t>
      </w:r>
      <w:r w:rsidR="00670172">
        <w:rPr>
          <w:rFonts w:ascii="Times New Roman" w:hAnsi="Times New Roman"/>
          <w:b/>
          <w:noProof/>
          <w:sz w:val="24"/>
        </w:rPr>
        <w:t>’</w:t>
      </w:r>
      <w:r>
        <w:rPr>
          <w:rFonts w:ascii="Times New Roman" w:hAnsi="Times New Roman"/>
          <w:b/>
          <w:noProof/>
          <w:sz w:val="24"/>
        </w:rPr>
        <w:t>Océan représente entre 10 et 20 milliards d</w:t>
      </w:r>
      <w:r w:rsidR="00670172">
        <w:rPr>
          <w:rFonts w:ascii="Times New Roman" w:hAnsi="Times New Roman"/>
          <w:b/>
          <w:noProof/>
          <w:sz w:val="24"/>
        </w:rPr>
        <w:t>’</w:t>
      </w:r>
      <w:r>
        <w:rPr>
          <w:rFonts w:ascii="Times New Roman" w:hAnsi="Times New Roman"/>
          <w:b/>
          <w:noProof/>
          <w:sz w:val="24"/>
        </w:rPr>
        <w:t>EUR</w:t>
      </w:r>
      <w:r>
        <w:rPr>
          <w:rFonts w:ascii="Times New Roman" w:hAnsi="Times New Roman"/>
          <w:noProof/>
          <w:sz w:val="24"/>
        </w:rPr>
        <w:t>, avec un taux de croissance annuel composé d</w:t>
      </w:r>
      <w:r w:rsidR="00670172">
        <w:rPr>
          <w:rFonts w:ascii="Times New Roman" w:hAnsi="Times New Roman"/>
          <w:noProof/>
          <w:sz w:val="24"/>
        </w:rPr>
        <w:t>’</w:t>
      </w:r>
      <w:r>
        <w:rPr>
          <w:rFonts w:ascii="Times New Roman" w:hAnsi="Times New Roman"/>
          <w:noProof/>
          <w:sz w:val="24"/>
        </w:rPr>
        <w:t>environ 5 à 10 %. Cela sert un écosystème d</w:t>
      </w:r>
      <w:r w:rsidR="00670172">
        <w:rPr>
          <w:rFonts w:ascii="Times New Roman" w:hAnsi="Times New Roman"/>
          <w:noProof/>
          <w:sz w:val="24"/>
        </w:rPr>
        <w:t>’</w:t>
      </w:r>
      <w:r>
        <w:rPr>
          <w:rFonts w:ascii="Times New Roman" w:hAnsi="Times New Roman"/>
          <w:noProof/>
          <w:sz w:val="24"/>
        </w:rPr>
        <w:t>entreprises beaucoup plus vaste, d</w:t>
      </w:r>
      <w:r w:rsidR="00670172">
        <w:rPr>
          <w:rFonts w:ascii="Times New Roman" w:hAnsi="Times New Roman"/>
          <w:noProof/>
          <w:sz w:val="24"/>
        </w:rPr>
        <w:t>’</w:t>
      </w:r>
      <w:r>
        <w:rPr>
          <w:rFonts w:ascii="Times New Roman" w:hAnsi="Times New Roman"/>
          <w:noProof/>
          <w:sz w:val="24"/>
        </w:rPr>
        <w:t>une valeur comprise entre 40 et 90 milliards d</w:t>
      </w:r>
      <w:r w:rsidR="00670172">
        <w:rPr>
          <w:rFonts w:ascii="Times New Roman" w:hAnsi="Times New Roman"/>
          <w:noProof/>
          <w:sz w:val="24"/>
        </w:rPr>
        <w:t>’</w:t>
      </w:r>
      <w:r>
        <w:rPr>
          <w:rFonts w:ascii="Times New Roman" w:hAnsi="Times New Roman"/>
          <w:noProof/>
          <w:sz w:val="24"/>
        </w:rPr>
        <w:t>EUR, dans lequel les États-Unis détiennent la plus grande part</w:t>
      </w:r>
      <w:r>
        <w:rPr>
          <w:rStyle w:val="FootnoteReference"/>
          <w:rFonts w:ascii="Times New Roman" w:hAnsi="Times New Roman" w:cs="Times New Roman"/>
          <w:noProof/>
          <w:sz w:val="24"/>
          <w:szCs w:val="24"/>
        </w:rPr>
        <w:footnoteReference w:id="26"/>
      </w:r>
      <w:r>
        <w:rPr>
          <w:rStyle w:val="FootnoteReference"/>
          <w:rFonts w:ascii="Times New Roman" w:hAnsi="Times New Roman" w:cs="Times New Roman"/>
          <w:noProof/>
          <w:sz w:val="24"/>
          <w:szCs w:val="24"/>
        </w:rPr>
        <w:footnoteReference w:id="27"/>
      </w:r>
      <w:r>
        <w:rPr>
          <w:rFonts w:ascii="Times New Roman" w:hAnsi="Times New Roman"/>
          <w:noProof/>
          <w:sz w:val="24"/>
        </w:rPr>
        <w:t>.</w:t>
      </w:r>
    </w:p>
    <w:p w14:paraId="7A17C114" w14:textId="455B7B59" w:rsidR="00E15286" w:rsidRDefault="00B97678">
      <w:pPr>
        <w:jc w:val="both"/>
        <w:rPr>
          <w:rFonts w:ascii="Times New Roman" w:hAnsi="Times New Roman" w:cs="Times New Roman"/>
          <w:noProof/>
          <w:sz w:val="24"/>
          <w:szCs w:val="24"/>
        </w:rPr>
      </w:pPr>
      <w:r>
        <w:rPr>
          <w:rFonts w:ascii="Times New Roman" w:hAnsi="Times New Roman"/>
          <w:noProof/>
          <w:sz w:val="24"/>
        </w:rPr>
        <w:t>Pour l</w:t>
      </w:r>
      <w:r w:rsidR="00670172">
        <w:rPr>
          <w:rFonts w:ascii="Times New Roman" w:hAnsi="Times New Roman"/>
          <w:noProof/>
          <w:sz w:val="24"/>
        </w:rPr>
        <w:t>’</w:t>
      </w:r>
      <w:r>
        <w:rPr>
          <w:rFonts w:ascii="Times New Roman" w:hAnsi="Times New Roman"/>
          <w:b/>
          <w:bCs/>
          <w:noProof/>
          <w:sz w:val="24"/>
        </w:rPr>
        <w:t>UE</w:t>
      </w:r>
      <w:r>
        <w:rPr>
          <w:rFonts w:ascii="Times New Roman" w:hAnsi="Times New Roman"/>
          <w:noProof/>
          <w:sz w:val="24"/>
        </w:rPr>
        <w:t>, devenir un acteur mondial de premier plan dans le domaine des technologies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 xml:space="preserve">Océan est donc un </w:t>
      </w:r>
      <w:r>
        <w:rPr>
          <w:rFonts w:ascii="Times New Roman" w:hAnsi="Times New Roman"/>
          <w:b/>
          <w:bCs/>
          <w:noProof/>
          <w:sz w:val="24"/>
        </w:rPr>
        <w:t>choix économique et géopolitique</w:t>
      </w:r>
      <w:r>
        <w:rPr>
          <w:rFonts w:ascii="Times New Roman" w:hAnsi="Times New Roman"/>
          <w:noProof/>
          <w:sz w:val="24"/>
        </w:rPr>
        <w:t xml:space="preserve"> fondamental et un impératif stratégique pour la résilience et la compétitivité dans un contexte géopolitique en mutation rapide.</w:t>
      </w:r>
    </w:p>
    <w:p w14:paraId="7C570696" w14:textId="3EC0B1CE" w:rsidR="00E15286" w:rsidRDefault="00B97678">
      <w:pPr>
        <w:spacing w:before="240"/>
        <w:jc w:val="both"/>
        <w:rPr>
          <w:rFonts w:ascii="Times New Roman" w:hAnsi="Times New Roman" w:cs="Times New Roman"/>
          <w:noProof/>
          <w:sz w:val="24"/>
          <w:szCs w:val="24"/>
        </w:rPr>
      </w:pPr>
      <w:r>
        <w:rPr>
          <w:rFonts w:ascii="Times New Roman" w:hAnsi="Times New Roman"/>
          <w:noProof/>
          <w:sz w:val="24"/>
        </w:rPr>
        <w:t>Une attention particulière sera accordée aux start-up et aux scale-up de la deeptech qui développent des solutions novatrices dans les domaines des capteurs, des systèmes autonomes, des services à valeur ajoutée fondés sur des données et des produits de données, de l</w:t>
      </w:r>
      <w:r w:rsidR="00670172">
        <w:rPr>
          <w:rFonts w:ascii="Times New Roman" w:hAnsi="Times New Roman"/>
          <w:noProof/>
          <w:sz w:val="24"/>
        </w:rPr>
        <w:t>’</w:t>
      </w:r>
      <w:r>
        <w:rPr>
          <w:rFonts w:ascii="Times New Roman" w:hAnsi="Times New Roman"/>
          <w:noProof/>
          <w:sz w:val="24"/>
        </w:rPr>
        <w:t>intelligence artificielle et des jumeaux numériques. Conformément à sa stratégie en faveur des start-up et des scale-up, la Commission s</w:t>
      </w:r>
      <w:r w:rsidR="00670172">
        <w:rPr>
          <w:rFonts w:ascii="Times New Roman" w:hAnsi="Times New Roman"/>
          <w:noProof/>
          <w:sz w:val="24"/>
        </w:rPr>
        <w:t>’</w:t>
      </w:r>
      <w:r>
        <w:rPr>
          <w:rFonts w:ascii="Times New Roman" w:hAnsi="Times New Roman"/>
          <w:noProof/>
          <w:sz w:val="24"/>
        </w:rPr>
        <w:t>emploiera à soutenir la transition de la recherche à la mise sur le marché, à améliorer l</w:t>
      </w:r>
      <w:r w:rsidR="00670172">
        <w:rPr>
          <w:rFonts w:ascii="Times New Roman" w:hAnsi="Times New Roman"/>
          <w:noProof/>
          <w:sz w:val="24"/>
        </w:rPr>
        <w:t>’</w:t>
      </w:r>
      <w:r>
        <w:rPr>
          <w:rFonts w:ascii="Times New Roman" w:hAnsi="Times New Roman"/>
          <w:noProof/>
          <w:sz w:val="24"/>
        </w:rPr>
        <w:t>accès au financement et à utiliser les marchés publics pour stimuler la demande et accélérer le déploiement, éventuellement au moyen de bacs à sable réglementaires</w:t>
      </w:r>
      <w:r>
        <w:rPr>
          <w:rStyle w:val="FootnoteReference"/>
          <w:rFonts w:ascii="Times New Roman" w:hAnsi="Times New Roman" w:cs="Times New Roman"/>
          <w:noProof/>
          <w:sz w:val="24"/>
          <w:szCs w:val="24"/>
        </w:rPr>
        <w:footnoteReference w:id="28"/>
      </w:r>
      <w:r>
        <w:rPr>
          <w:rFonts w:ascii="Times New Roman" w:hAnsi="Times New Roman"/>
          <w:noProof/>
          <w:sz w:val="24"/>
        </w:rPr>
        <w:t>.</w:t>
      </w:r>
    </w:p>
    <w:p w14:paraId="31A49F1B" w14:textId="2802F479" w:rsidR="00E15286" w:rsidRDefault="00B97678">
      <w:pPr>
        <w:jc w:val="both"/>
        <w:rPr>
          <w:rFonts w:ascii="Times New Roman" w:hAnsi="Times New Roman" w:cs="Times New Roman"/>
          <w:noProof/>
          <w:sz w:val="24"/>
          <w:szCs w:val="24"/>
        </w:rPr>
      </w:pPr>
      <w:r>
        <w:rPr>
          <w:rFonts w:ascii="Times New Roman" w:hAnsi="Times New Roman"/>
          <w:b/>
          <w:noProof/>
          <w:sz w:val="24"/>
        </w:rPr>
        <w:t>La politique d</w:t>
      </w:r>
      <w:r w:rsidR="00670172">
        <w:rPr>
          <w:rFonts w:ascii="Times New Roman" w:hAnsi="Times New Roman"/>
          <w:b/>
          <w:noProof/>
          <w:sz w:val="24"/>
        </w:rPr>
        <w:t>’</w:t>
      </w:r>
      <w:r>
        <w:rPr>
          <w:rFonts w:ascii="Times New Roman" w:hAnsi="Times New Roman"/>
          <w:b/>
          <w:noProof/>
          <w:sz w:val="24"/>
        </w:rPr>
        <w:t>innovation combinera donc la poussée technologique et le développement axé sur la demande</w:t>
      </w:r>
      <w:r>
        <w:rPr>
          <w:rFonts w:ascii="Times New Roman" w:hAnsi="Times New Roman"/>
          <w:noProof/>
          <w:sz w:val="24"/>
        </w:rPr>
        <w:t>. Les technologies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doivent répondre à des besoins industriels, politiques et réglementaires clairement définis, notamment en matière d</w:t>
      </w:r>
      <w:r w:rsidR="00670172">
        <w:rPr>
          <w:rFonts w:ascii="Times New Roman" w:hAnsi="Times New Roman"/>
          <w:noProof/>
          <w:sz w:val="24"/>
        </w:rPr>
        <w:t>’</w:t>
      </w:r>
      <w:r>
        <w:rPr>
          <w:rFonts w:ascii="Times New Roman" w:hAnsi="Times New Roman"/>
          <w:noProof/>
          <w:sz w:val="24"/>
        </w:rPr>
        <w:t>adaptation au changement climatique et d</w:t>
      </w:r>
      <w:r w:rsidR="00670172">
        <w:rPr>
          <w:rFonts w:ascii="Times New Roman" w:hAnsi="Times New Roman"/>
          <w:noProof/>
          <w:sz w:val="24"/>
        </w:rPr>
        <w:t>’</w:t>
      </w:r>
      <w:r>
        <w:rPr>
          <w:rFonts w:ascii="Times New Roman" w:hAnsi="Times New Roman"/>
          <w:noProof/>
          <w:sz w:val="24"/>
        </w:rPr>
        <w:t>atténuation de ses effets, de respect de la législation environnementale, de sécurité et de défense, de pêche et d</w:t>
      </w:r>
      <w:r w:rsidR="00670172">
        <w:rPr>
          <w:rFonts w:ascii="Times New Roman" w:hAnsi="Times New Roman"/>
          <w:noProof/>
          <w:sz w:val="24"/>
        </w:rPr>
        <w:t>’</w:t>
      </w:r>
      <w:r>
        <w:rPr>
          <w:rFonts w:ascii="Times New Roman" w:hAnsi="Times New Roman"/>
          <w:noProof/>
          <w:sz w:val="24"/>
        </w:rPr>
        <w:t>aquaculture, de surveillance de la biodiversité, de zones marines protégées, de protection des infrastructures en mer, de sécurité maritime, de transport, de tourisme et d</w:t>
      </w:r>
      <w:r w:rsidR="00670172">
        <w:rPr>
          <w:rFonts w:ascii="Times New Roman" w:hAnsi="Times New Roman"/>
          <w:noProof/>
          <w:sz w:val="24"/>
        </w:rPr>
        <w:t>’</w:t>
      </w:r>
      <w:r>
        <w:rPr>
          <w:rFonts w:ascii="Times New Roman" w:hAnsi="Times New Roman"/>
          <w:noProof/>
          <w:sz w:val="24"/>
        </w:rPr>
        <w:t>énergie en mer. L</w:t>
      </w:r>
      <w:r w:rsidR="00670172">
        <w:rPr>
          <w:rFonts w:ascii="Times New Roman" w:hAnsi="Times New Roman"/>
          <w:noProof/>
          <w:sz w:val="24"/>
        </w:rPr>
        <w:t>’</w:t>
      </w:r>
      <w:r>
        <w:rPr>
          <w:rFonts w:ascii="Times New Roman" w:hAnsi="Times New Roman"/>
          <w:noProof/>
          <w:sz w:val="24"/>
        </w:rPr>
        <w:t>alignement de la recherche, de la réglementation et de la demande du marché accélérerait le déploiement et aiderait les entreprises européennes à s</w:t>
      </w:r>
      <w:r w:rsidR="00670172">
        <w:rPr>
          <w:rFonts w:ascii="Times New Roman" w:hAnsi="Times New Roman"/>
          <w:noProof/>
          <w:sz w:val="24"/>
        </w:rPr>
        <w:t>’</w:t>
      </w:r>
      <w:r>
        <w:rPr>
          <w:rFonts w:ascii="Times New Roman" w:hAnsi="Times New Roman"/>
          <w:noProof/>
          <w:sz w:val="24"/>
        </w:rPr>
        <w:t>emparer des marchés émergents dans le cadre d</w:t>
      </w:r>
      <w:r w:rsidR="00670172">
        <w:rPr>
          <w:rFonts w:ascii="Times New Roman" w:hAnsi="Times New Roman"/>
          <w:noProof/>
          <w:sz w:val="24"/>
        </w:rPr>
        <w:t>’</w:t>
      </w:r>
      <w:r>
        <w:rPr>
          <w:rFonts w:ascii="Times New Roman" w:hAnsi="Times New Roman"/>
          <w:noProof/>
          <w:sz w:val="24"/>
        </w:rPr>
        <w:t>une surveillance rentable et autonome, d</w:t>
      </w:r>
      <w:r w:rsidR="00670172">
        <w:rPr>
          <w:rFonts w:ascii="Times New Roman" w:hAnsi="Times New Roman"/>
          <w:noProof/>
          <w:sz w:val="24"/>
        </w:rPr>
        <w:t>’</w:t>
      </w:r>
      <w:r>
        <w:rPr>
          <w:rFonts w:ascii="Times New Roman" w:hAnsi="Times New Roman"/>
          <w:noProof/>
          <w:sz w:val="24"/>
        </w:rPr>
        <w:t>une veille océanique fondée sur l</w:t>
      </w:r>
      <w:r w:rsidR="00670172">
        <w:rPr>
          <w:rFonts w:ascii="Times New Roman" w:hAnsi="Times New Roman"/>
          <w:noProof/>
          <w:sz w:val="24"/>
        </w:rPr>
        <w:t>’</w:t>
      </w:r>
      <w:r>
        <w:rPr>
          <w:rFonts w:ascii="Times New Roman" w:hAnsi="Times New Roman"/>
          <w:noProof/>
          <w:sz w:val="24"/>
        </w:rPr>
        <w:t>IA et de systèmes spatiaux océaniques intégrés.</w:t>
      </w:r>
    </w:p>
    <w:p w14:paraId="137896F8" w14:textId="0CD966CD" w:rsidR="00E15286" w:rsidRDefault="00B97678">
      <w:pPr>
        <w:jc w:val="both"/>
        <w:rPr>
          <w:rFonts w:ascii="Times New Roman" w:hAnsi="Times New Roman" w:cs="Times New Roman"/>
          <w:noProof/>
          <w:sz w:val="24"/>
          <w:szCs w:val="24"/>
        </w:rPr>
      </w:pPr>
      <w:r>
        <w:rPr>
          <w:rFonts w:ascii="Times New Roman" w:hAnsi="Times New Roman"/>
          <w:b/>
          <w:noProof/>
          <w:sz w:val="24"/>
        </w:rPr>
        <w:t>Les considérations relatives au double usage et à la sécurité dès la conception feront partie intégrante de cette approche</w:t>
      </w:r>
      <w:r>
        <w:rPr>
          <w:rFonts w:ascii="Times New Roman" w:hAnsi="Times New Roman"/>
          <w:noProof/>
          <w:sz w:val="24"/>
        </w:rPr>
        <w:t>. Afin de renforcer l</w:t>
      </w:r>
      <w:r w:rsidR="00670172">
        <w:rPr>
          <w:rFonts w:ascii="Times New Roman" w:hAnsi="Times New Roman"/>
          <w:noProof/>
          <w:sz w:val="24"/>
        </w:rPr>
        <w:t>’</w:t>
      </w:r>
      <w:r>
        <w:rPr>
          <w:rFonts w:ascii="Times New Roman" w:hAnsi="Times New Roman"/>
          <w:noProof/>
          <w:sz w:val="24"/>
        </w:rPr>
        <w:t>appréciation de la situation maritime, en particulier en ce qui concerne la sûreté maritime, la mobilité militaire et le lien entre climat et défense, tout en protégeant les infrastructures sous-marines critiques et en développant des architectures de données sécurisées, il est nécessaire de disposer de technologies résilientes et fiables. En intégrant la cybersécurité, la conformité et l</w:t>
      </w:r>
      <w:r w:rsidR="00670172">
        <w:rPr>
          <w:rFonts w:ascii="Times New Roman" w:hAnsi="Times New Roman"/>
          <w:noProof/>
          <w:sz w:val="24"/>
        </w:rPr>
        <w:t>’</w:t>
      </w:r>
      <w:r>
        <w:rPr>
          <w:rFonts w:ascii="Times New Roman" w:hAnsi="Times New Roman"/>
          <w:noProof/>
          <w:sz w:val="24"/>
        </w:rPr>
        <w:t>interopérabilité dans la conception des systèmes, l</w:t>
      </w:r>
      <w:r w:rsidR="00670172">
        <w:rPr>
          <w:rFonts w:ascii="Times New Roman" w:hAnsi="Times New Roman"/>
          <w:noProof/>
          <w:sz w:val="24"/>
        </w:rPr>
        <w:t>’</w:t>
      </w:r>
      <w:r>
        <w:rPr>
          <w:rFonts w:ascii="Times New Roman" w:hAnsi="Times New Roman"/>
          <w:noProof/>
          <w:sz w:val="24"/>
        </w:rPr>
        <w:t>UE peut se positionner comme un fournisseur mondial de solutions sûres et responsables en matière de renseignement océanique répondant, entre autres, aux besoins des partenariats en matière de sécurité et de défense.</w:t>
      </w:r>
    </w:p>
    <w:p w14:paraId="14445880" w14:textId="6DB62175" w:rsidR="00E15286" w:rsidRDefault="00B97678">
      <w:pPr>
        <w:jc w:val="both"/>
        <w:rPr>
          <w:rFonts w:ascii="Times New Roman" w:hAnsi="Times New Roman" w:cs="Times New Roman"/>
          <w:noProof/>
          <w:sz w:val="24"/>
          <w:szCs w:val="24"/>
        </w:rPr>
      </w:pPr>
      <w:r>
        <w:rPr>
          <w:rFonts w:ascii="Times New Roman" w:hAnsi="Times New Roman"/>
          <w:noProof/>
          <w:sz w:val="24"/>
        </w:rPr>
        <w:t>Alors que des acteurs malveillants exploitent de plus en plus les tactiques des zones grises, allant des cyberattaques et du sabotage à la manipulation de l</w:t>
      </w:r>
      <w:r w:rsidR="00670172">
        <w:rPr>
          <w:rFonts w:ascii="Times New Roman" w:hAnsi="Times New Roman"/>
          <w:noProof/>
          <w:sz w:val="24"/>
        </w:rPr>
        <w:t>’</w:t>
      </w:r>
      <w:r>
        <w:rPr>
          <w:rFonts w:ascii="Times New Roman" w:hAnsi="Times New Roman"/>
          <w:noProof/>
          <w:sz w:val="24"/>
        </w:rPr>
        <w:t>information et à l</w:t>
      </w:r>
      <w:r w:rsidR="00670172">
        <w:rPr>
          <w:rFonts w:ascii="Times New Roman" w:hAnsi="Times New Roman"/>
          <w:noProof/>
          <w:sz w:val="24"/>
        </w:rPr>
        <w:t>’</w:t>
      </w:r>
      <w:r>
        <w:rPr>
          <w:rFonts w:ascii="Times New Roman" w:hAnsi="Times New Roman"/>
          <w:noProof/>
          <w:sz w:val="24"/>
        </w:rPr>
        <w:t>ingérence étrangères, y compris la désinformation, des capacités d</w:t>
      </w:r>
      <w:r w:rsidR="00670172">
        <w:rPr>
          <w:rFonts w:ascii="Times New Roman" w:hAnsi="Times New Roman"/>
          <w:noProof/>
          <w:sz w:val="24"/>
        </w:rPr>
        <w:t>’</w:t>
      </w:r>
      <w:r>
        <w:rPr>
          <w:rFonts w:ascii="Times New Roman" w:hAnsi="Times New Roman"/>
          <w:noProof/>
          <w:sz w:val="24"/>
        </w:rPr>
        <w:t>observation maritime solides – de l</w:t>
      </w:r>
      <w:r w:rsidR="00670172">
        <w:rPr>
          <w:rFonts w:ascii="Times New Roman" w:hAnsi="Times New Roman"/>
          <w:noProof/>
          <w:sz w:val="24"/>
        </w:rPr>
        <w:t>’</w:t>
      </w:r>
      <w:r>
        <w:rPr>
          <w:rFonts w:ascii="Times New Roman" w:hAnsi="Times New Roman"/>
          <w:noProof/>
          <w:sz w:val="24"/>
        </w:rPr>
        <w:t>espace aux fonds marins – sont essentielles pour détecter, décourager et atténuer les risques avant qu</w:t>
      </w:r>
      <w:r w:rsidR="00670172">
        <w:rPr>
          <w:rFonts w:ascii="Times New Roman" w:hAnsi="Times New Roman"/>
          <w:noProof/>
          <w:sz w:val="24"/>
        </w:rPr>
        <w:t>’</w:t>
      </w:r>
      <w:r>
        <w:rPr>
          <w:rFonts w:ascii="Times New Roman" w:hAnsi="Times New Roman"/>
          <w:noProof/>
          <w:sz w:val="24"/>
        </w:rPr>
        <w:t>ils ne dégénèrent en perturbations systémiques. En améliorant les mécanismes de suivi et de partage d</w:t>
      </w:r>
      <w:r w:rsidR="00670172">
        <w:rPr>
          <w:rFonts w:ascii="Times New Roman" w:hAnsi="Times New Roman"/>
          <w:noProof/>
          <w:sz w:val="24"/>
        </w:rPr>
        <w:t>’</w:t>
      </w:r>
      <w:r>
        <w:rPr>
          <w:rFonts w:ascii="Times New Roman" w:hAnsi="Times New Roman"/>
          <w:noProof/>
          <w:sz w:val="24"/>
        </w:rPr>
        <w:t>informations en temps réel, l</w:t>
      </w:r>
      <w:r w:rsidR="00670172">
        <w:rPr>
          <w:rFonts w:ascii="Times New Roman" w:hAnsi="Times New Roman"/>
          <w:noProof/>
          <w:sz w:val="24"/>
        </w:rPr>
        <w:t>’</w:t>
      </w:r>
      <w:r>
        <w:rPr>
          <w:rFonts w:ascii="Times New Roman" w:hAnsi="Times New Roman"/>
          <w:noProof/>
          <w:sz w:val="24"/>
        </w:rPr>
        <w:t>UE peut renforcer son autonomie stratégique tout en luttant contre les ingérences hybrides qui visent à exploiter les vulnérabilités dans le domaine maritime et en renforçant la résilience face aux menaces cinétiques et non cinétiques.</w:t>
      </w:r>
    </w:p>
    <w:p w14:paraId="1D03E704" w14:textId="14A7C1D8" w:rsidR="00E15286" w:rsidRDefault="00B97678">
      <w:pPr>
        <w:jc w:val="both"/>
        <w:rPr>
          <w:rFonts w:ascii="Times New Roman" w:eastAsia="Aptos" w:hAnsi="Times New Roman" w:cs="Times New Roman"/>
          <w:noProof/>
          <w:sz w:val="24"/>
          <w:szCs w:val="24"/>
        </w:rPr>
      </w:pPr>
      <w:r>
        <w:rPr>
          <w:rFonts w:ascii="Times New Roman" w:hAnsi="Times New Roman"/>
          <w:noProof/>
          <w:sz w:val="24"/>
        </w:rPr>
        <w:t>Le nouveau Fonds européen pour la compétitivité, qui fonctionnera en synergie avec le prochain programme Horizon Europe, permettra d</w:t>
      </w:r>
      <w:r w:rsidR="00670172">
        <w:rPr>
          <w:rFonts w:ascii="Times New Roman" w:hAnsi="Times New Roman"/>
          <w:noProof/>
          <w:sz w:val="24"/>
        </w:rPr>
        <w:t>’</w:t>
      </w:r>
      <w:r>
        <w:rPr>
          <w:rFonts w:ascii="Times New Roman" w:hAnsi="Times New Roman"/>
          <w:noProof/>
          <w:sz w:val="24"/>
        </w:rPr>
        <w:t>apporter un soutien ininterrompu aux innovateurs européens, de la recherche et de l</w:t>
      </w:r>
      <w:r w:rsidR="00670172">
        <w:rPr>
          <w:rFonts w:ascii="Times New Roman" w:hAnsi="Times New Roman"/>
          <w:noProof/>
          <w:sz w:val="24"/>
        </w:rPr>
        <w:t>’</w:t>
      </w:r>
      <w:r>
        <w:rPr>
          <w:rFonts w:ascii="Times New Roman" w:hAnsi="Times New Roman"/>
          <w:noProof/>
          <w:sz w:val="24"/>
        </w:rPr>
        <w:t>innovation au déploiement également pour les technologies pertinentes pour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conformément à l</w:t>
      </w:r>
      <w:r w:rsidR="00670172">
        <w:rPr>
          <w:rFonts w:ascii="Times New Roman" w:hAnsi="Times New Roman"/>
          <w:noProof/>
          <w:sz w:val="24"/>
        </w:rPr>
        <w:t>’</w:t>
      </w:r>
      <w:r>
        <w:rPr>
          <w:rFonts w:ascii="Times New Roman" w:hAnsi="Times New Roman"/>
          <w:noProof/>
          <w:sz w:val="24"/>
        </w:rPr>
        <w:t>ambition «moonshot» proposée. Les synergies et les complémentarités des mesures au titre des programmes de dépenses pertinents de l</w:t>
      </w:r>
      <w:r w:rsidR="00670172">
        <w:rPr>
          <w:rFonts w:ascii="Times New Roman" w:hAnsi="Times New Roman"/>
          <w:noProof/>
          <w:sz w:val="24"/>
        </w:rPr>
        <w:t>’</w:t>
      </w:r>
      <w:r>
        <w:rPr>
          <w:rFonts w:ascii="Times New Roman" w:hAnsi="Times New Roman"/>
          <w:noProof/>
          <w:sz w:val="24"/>
        </w:rPr>
        <w:t>UE pour la politique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seront recherchées conformément à leurs objectifs stratégiques et à leur gouvernance respectifs.</w:t>
      </w:r>
    </w:p>
    <w:p w14:paraId="39C246FD" w14:textId="77777777" w:rsidR="00E15286" w:rsidRDefault="00B97678">
      <w:pPr>
        <w:rPr>
          <w:rFonts w:ascii="Times New Roman" w:hAnsi="Times New Roman" w:cs="Times New Roman"/>
          <w:b/>
          <w:bCs/>
          <w:noProof/>
          <w:sz w:val="24"/>
          <w:szCs w:val="24"/>
        </w:rPr>
      </w:pPr>
      <w:r>
        <w:rPr>
          <w:rFonts w:ascii="Times New Roman" w:hAnsi="Times New Roman"/>
          <w:b/>
          <w:noProof/>
          <w:sz w:val="24"/>
        </w:rPr>
        <w:t xml:space="preserve">cet effet, la Commission propose: </w:t>
      </w:r>
    </w:p>
    <w:p w14:paraId="6D2A3D23" w14:textId="02D58E47" w:rsidR="00E15286" w:rsidRDefault="00B97678">
      <w:pPr>
        <w:numPr>
          <w:ilvl w:val="0"/>
          <w:numId w:val="1"/>
        </w:numPr>
        <w:rPr>
          <w:rFonts w:ascii="Times New Roman" w:eastAsia="Aptos"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promouvoir un parcours de l</w:t>
      </w:r>
      <w:r w:rsidR="00670172">
        <w:rPr>
          <w:rFonts w:ascii="Times New Roman" w:hAnsi="Times New Roman"/>
          <w:b/>
          <w:noProof/>
          <w:sz w:val="24"/>
        </w:rPr>
        <w:t>’</w:t>
      </w:r>
      <w:r>
        <w:rPr>
          <w:rFonts w:ascii="Times New Roman" w:hAnsi="Times New Roman"/>
          <w:b/>
          <w:noProof/>
          <w:sz w:val="24"/>
        </w:rPr>
        <w:t>innovation à l</w:t>
      </w:r>
      <w:r w:rsidR="00670172">
        <w:rPr>
          <w:rFonts w:ascii="Times New Roman" w:hAnsi="Times New Roman"/>
          <w:b/>
          <w:noProof/>
          <w:sz w:val="24"/>
        </w:rPr>
        <w:t>’</w:t>
      </w:r>
      <w:r>
        <w:rPr>
          <w:rFonts w:ascii="Times New Roman" w:hAnsi="Times New Roman"/>
          <w:b/>
          <w:noProof/>
          <w:sz w:val="24"/>
        </w:rPr>
        <w:t>investissement cohérent</w:t>
      </w:r>
      <w:r>
        <w:rPr>
          <w:rFonts w:ascii="Times New Roman" w:hAnsi="Times New Roman"/>
          <w:noProof/>
          <w:sz w:val="24"/>
        </w:rPr>
        <w:t>, conformément à l</w:t>
      </w:r>
      <w:r w:rsidR="00670172">
        <w:rPr>
          <w:rFonts w:ascii="Times New Roman" w:hAnsi="Times New Roman"/>
          <w:noProof/>
          <w:sz w:val="24"/>
        </w:rPr>
        <w:t>’</w:t>
      </w:r>
      <w:r>
        <w:rPr>
          <w:rFonts w:ascii="Times New Roman" w:hAnsi="Times New Roman"/>
          <w:noProof/>
          <w:sz w:val="24"/>
        </w:rPr>
        <w:t>ambition «moonshot» proposée;</w:t>
      </w:r>
    </w:p>
    <w:p w14:paraId="087850C5" w14:textId="33DF4FB6" w:rsidR="00E15286" w:rsidRDefault="00B97678">
      <w:pPr>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de </w:t>
      </w:r>
      <w:r>
        <w:rPr>
          <w:rFonts w:ascii="Times New Roman" w:hAnsi="Times New Roman"/>
          <w:b/>
          <w:bCs/>
          <w:noProof/>
          <w:sz w:val="24"/>
        </w:rPr>
        <w:t>définir des priorités pour l</w:t>
      </w:r>
      <w:r w:rsidR="00670172">
        <w:rPr>
          <w:rFonts w:ascii="Times New Roman" w:hAnsi="Times New Roman"/>
          <w:b/>
          <w:bCs/>
          <w:noProof/>
          <w:sz w:val="24"/>
        </w:rPr>
        <w:t>’</w:t>
      </w:r>
      <w:r>
        <w:rPr>
          <w:rFonts w:ascii="Times New Roman" w:hAnsi="Times New Roman"/>
          <w:b/>
          <w:bCs/>
          <w:noProof/>
          <w:sz w:val="24"/>
        </w:rPr>
        <w:t>observation de l</w:t>
      </w:r>
      <w:r w:rsidR="00670172">
        <w:rPr>
          <w:rFonts w:ascii="Times New Roman" w:hAnsi="Times New Roman"/>
          <w:b/>
          <w:bCs/>
          <w:noProof/>
          <w:sz w:val="24"/>
        </w:rPr>
        <w:t>’</w:t>
      </w:r>
      <w:r>
        <w:rPr>
          <w:rFonts w:ascii="Times New Roman" w:hAnsi="Times New Roman"/>
          <w:b/>
          <w:bCs/>
          <w:noProof/>
          <w:sz w:val="24"/>
        </w:rPr>
        <w:t>Océan dans sa stratégie de recherche et d</w:t>
      </w:r>
      <w:r w:rsidR="00670172">
        <w:rPr>
          <w:rFonts w:ascii="Times New Roman" w:hAnsi="Times New Roman"/>
          <w:b/>
          <w:bCs/>
          <w:noProof/>
          <w:sz w:val="24"/>
        </w:rPr>
        <w:t>’</w:t>
      </w:r>
      <w:r>
        <w:rPr>
          <w:rFonts w:ascii="Times New Roman" w:hAnsi="Times New Roman"/>
          <w:b/>
          <w:bCs/>
          <w:noProof/>
          <w:sz w:val="24"/>
        </w:rPr>
        <w:t>innovation pour l</w:t>
      </w:r>
      <w:r w:rsidR="00670172">
        <w:rPr>
          <w:rFonts w:ascii="Times New Roman" w:hAnsi="Times New Roman"/>
          <w:b/>
          <w:bCs/>
          <w:noProof/>
          <w:sz w:val="24"/>
        </w:rPr>
        <w:t>’</w:t>
      </w:r>
      <w:r>
        <w:rPr>
          <w:rFonts w:ascii="Times New Roman" w:hAnsi="Times New Roman"/>
          <w:b/>
          <w:bCs/>
          <w:noProof/>
          <w:sz w:val="24"/>
        </w:rPr>
        <w:t>Océan et le milieu aquatique</w:t>
      </w:r>
      <w:r>
        <w:rPr>
          <w:rFonts w:ascii="Times New Roman" w:hAnsi="Times New Roman"/>
          <w:noProof/>
          <w:sz w:val="24"/>
        </w:rPr>
        <w:t xml:space="preserve"> et renforcer le parcours d</w:t>
      </w:r>
      <w:r w:rsidR="00670172">
        <w:rPr>
          <w:rFonts w:ascii="Times New Roman" w:hAnsi="Times New Roman"/>
          <w:noProof/>
          <w:sz w:val="24"/>
        </w:rPr>
        <w:t>’</w:t>
      </w:r>
      <w:r>
        <w:rPr>
          <w:rFonts w:ascii="Times New Roman" w:hAnsi="Times New Roman"/>
          <w:noProof/>
          <w:sz w:val="24"/>
        </w:rPr>
        <w:t>investissement, de la recherche fondamentale à l</w:t>
      </w:r>
      <w:r w:rsidR="00670172">
        <w:rPr>
          <w:rFonts w:ascii="Times New Roman" w:hAnsi="Times New Roman"/>
          <w:noProof/>
          <w:sz w:val="24"/>
        </w:rPr>
        <w:t>’</w:t>
      </w:r>
      <w:r>
        <w:rPr>
          <w:rFonts w:ascii="Times New Roman" w:hAnsi="Times New Roman"/>
          <w:noProof/>
          <w:sz w:val="24"/>
        </w:rPr>
        <w:t>innovation et à l</w:t>
      </w:r>
      <w:r w:rsidR="00670172">
        <w:rPr>
          <w:rFonts w:ascii="Times New Roman" w:hAnsi="Times New Roman"/>
          <w:noProof/>
          <w:sz w:val="24"/>
        </w:rPr>
        <w:t>’</w:t>
      </w:r>
      <w:r>
        <w:rPr>
          <w:rFonts w:ascii="Times New Roman" w:hAnsi="Times New Roman"/>
          <w:noProof/>
          <w:sz w:val="24"/>
        </w:rPr>
        <w:t xml:space="preserve">expansion; </w:t>
      </w:r>
    </w:p>
    <w:p w14:paraId="0ABF3C28" w14:textId="1B7FC325" w:rsidR="00E15286" w:rsidRDefault="00B9767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d</w:t>
      </w:r>
      <w:r w:rsidR="00670172">
        <w:rPr>
          <w:rFonts w:ascii="Times New Roman" w:hAnsi="Times New Roman"/>
          <w:noProof/>
          <w:sz w:val="24"/>
        </w:rPr>
        <w:t>’</w:t>
      </w:r>
      <w:r>
        <w:rPr>
          <w:rFonts w:ascii="Times New Roman" w:hAnsi="Times New Roman"/>
          <w:b/>
          <w:bCs/>
          <w:noProof/>
          <w:sz w:val="24"/>
        </w:rPr>
        <w:t>utiliser la prospective stratégique de la Commission</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pour soutenir le développement d</w:t>
      </w:r>
      <w:r w:rsidR="00670172">
        <w:rPr>
          <w:rFonts w:ascii="Times New Roman" w:hAnsi="Times New Roman"/>
          <w:noProof/>
          <w:sz w:val="24"/>
        </w:rPr>
        <w:t>’</w:t>
      </w:r>
      <w:r>
        <w:rPr>
          <w:rFonts w:ascii="Times New Roman" w:hAnsi="Times New Roman"/>
          <w:noProof/>
          <w:sz w:val="24"/>
        </w:rPr>
        <w:t>un système solide et résilient;</w:t>
      </w:r>
    </w:p>
    <w:p w14:paraId="657392E9" w14:textId="79E89986" w:rsidR="00E15286" w:rsidRDefault="00B97678">
      <w:pPr>
        <w:numPr>
          <w:ilvl w:val="0"/>
          <w:numId w:val="1"/>
        </w:numPr>
        <w:jc w:val="both"/>
        <w:rPr>
          <w:rFonts w:ascii="Times New Roman" w:hAnsi="Times New Roman" w:cs="Times New Roman"/>
          <w:noProof/>
          <w:sz w:val="24"/>
          <w:szCs w:val="24"/>
        </w:rPr>
      </w:pPr>
      <w:r>
        <w:rPr>
          <w:rFonts w:ascii="Times New Roman" w:hAnsi="Times New Roman"/>
          <w:noProof/>
          <w:sz w:val="24"/>
        </w:rPr>
        <w:t>d</w:t>
      </w:r>
      <w:r w:rsidR="00670172">
        <w:rPr>
          <w:rFonts w:ascii="Times New Roman" w:hAnsi="Times New Roman"/>
          <w:noProof/>
          <w:sz w:val="24"/>
        </w:rPr>
        <w:t>’</w:t>
      </w:r>
      <w:r>
        <w:rPr>
          <w:rFonts w:ascii="Times New Roman" w:hAnsi="Times New Roman"/>
          <w:b/>
          <w:bCs/>
          <w:noProof/>
          <w:sz w:val="24"/>
        </w:rPr>
        <w:t>engager 30 millions d</w:t>
      </w:r>
      <w:r w:rsidR="00670172">
        <w:rPr>
          <w:rFonts w:ascii="Times New Roman" w:hAnsi="Times New Roman"/>
          <w:b/>
          <w:bCs/>
          <w:noProof/>
          <w:sz w:val="24"/>
        </w:rPr>
        <w:t>’</w:t>
      </w:r>
      <w:r>
        <w:rPr>
          <w:rFonts w:ascii="Times New Roman" w:hAnsi="Times New Roman"/>
          <w:b/>
          <w:bCs/>
          <w:noProof/>
          <w:sz w:val="24"/>
        </w:rPr>
        <w:t>EUR en faveur d</w:t>
      </w:r>
      <w:r w:rsidR="00670172">
        <w:rPr>
          <w:rFonts w:ascii="Times New Roman" w:hAnsi="Times New Roman"/>
          <w:b/>
          <w:bCs/>
          <w:noProof/>
          <w:sz w:val="24"/>
        </w:rPr>
        <w:t>’</w:t>
      </w:r>
      <w:r>
        <w:rPr>
          <w:rFonts w:ascii="Times New Roman" w:hAnsi="Times New Roman"/>
          <w:b/>
          <w:bCs/>
          <w:noProof/>
          <w:sz w:val="24"/>
        </w:rPr>
        <w:t>un défi thématique du Conseil européen de l</w:t>
      </w:r>
      <w:r w:rsidR="00670172">
        <w:rPr>
          <w:rFonts w:ascii="Times New Roman" w:hAnsi="Times New Roman"/>
          <w:b/>
          <w:bCs/>
          <w:noProof/>
          <w:sz w:val="24"/>
        </w:rPr>
        <w:t>’</w:t>
      </w:r>
      <w:r>
        <w:rPr>
          <w:rFonts w:ascii="Times New Roman" w:hAnsi="Times New Roman"/>
          <w:b/>
          <w:bCs/>
          <w:noProof/>
          <w:sz w:val="24"/>
        </w:rPr>
        <w:t>innovation sur les technologies d</w:t>
      </w:r>
      <w:r w:rsidR="00670172">
        <w:rPr>
          <w:rFonts w:ascii="Times New Roman" w:hAnsi="Times New Roman"/>
          <w:b/>
          <w:bCs/>
          <w:noProof/>
          <w:sz w:val="24"/>
        </w:rPr>
        <w:t>’</w:t>
      </w:r>
      <w:r>
        <w:rPr>
          <w:rFonts w:ascii="Times New Roman" w:hAnsi="Times New Roman"/>
          <w:b/>
          <w:bCs/>
          <w:noProof/>
          <w:sz w:val="24"/>
        </w:rPr>
        <w:t>observation de l</w:t>
      </w:r>
      <w:r w:rsidR="00670172">
        <w:rPr>
          <w:rFonts w:ascii="Times New Roman" w:hAnsi="Times New Roman"/>
          <w:b/>
          <w:bCs/>
          <w:noProof/>
          <w:sz w:val="24"/>
        </w:rPr>
        <w:t>’</w:t>
      </w:r>
      <w:r>
        <w:rPr>
          <w:rFonts w:ascii="Times New Roman" w:hAnsi="Times New Roman"/>
          <w:b/>
          <w:bCs/>
          <w:noProof/>
          <w:sz w:val="24"/>
        </w:rPr>
        <w:t>Océan</w:t>
      </w:r>
      <w:r>
        <w:rPr>
          <w:rFonts w:ascii="Times New Roman" w:hAnsi="Times New Roman"/>
          <w:noProof/>
          <w:sz w:val="24"/>
        </w:rPr>
        <w:t>, dans le cadre du programme de travail d</w:t>
      </w:r>
      <w:r w:rsidR="00670172">
        <w:rPr>
          <w:rFonts w:ascii="Times New Roman" w:hAnsi="Times New Roman"/>
          <w:noProof/>
          <w:sz w:val="24"/>
        </w:rPr>
        <w:t>’</w:t>
      </w:r>
      <w:r>
        <w:rPr>
          <w:rFonts w:ascii="Times New Roman" w:hAnsi="Times New Roman"/>
          <w:noProof/>
          <w:sz w:val="24"/>
        </w:rPr>
        <w:t>Horizon Europe pour 2027, afin de préparer des voies d</w:t>
      </w:r>
      <w:r w:rsidR="00670172">
        <w:rPr>
          <w:rFonts w:ascii="Times New Roman" w:hAnsi="Times New Roman"/>
          <w:noProof/>
          <w:sz w:val="24"/>
        </w:rPr>
        <w:t>’</w:t>
      </w:r>
      <w:r>
        <w:rPr>
          <w:rFonts w:ascii="Times New Roman" w:hAnsi="Times New Roman"/>
          <w:noProof/>
          <w:sz w:val="24"/>
        </w:rPr>
        <w:t>innovation clés pour mobiliser des investissements en vue d</w:t>
      </w:r>
      <w:r w:rsidR="00670172">
        <w:rPr>
          <w:rFonts w:ascii="Times New Roman" w:hAnsi="Times New Roman"/>
          <w:noProof/>
          <w:sz w:val="24"/>
        </w:rPr>
        <w:t>’</w:t>
      </w:r>
      <w:r>
        <w:rPr>
          <w:rFonts w:ascii="Times New Roman" w:hAnsi="Times New Roman"/>
          <w:noProof/>
          <w:sz w:val="24"/>
        </w:rPr>
        <w:t>OceanEye.</w:t>
      </w:r>
    </w:p>
    <w:p w14:paraId="1DD7E052" w14:textId="77777777" w:rsidR="00E15286" w:rsidRDefault="00B97678">
      <w:pPr>
        <w:pStyle w:val="Heading1"/>
        <w:rPr>
          <w:noProof/>
        </w:rPr>
      </w:pPr>
      <w:r>
        <w:rPr>
          <w:noProof/>
        </w:rPr>
        <w:t>Pilier IV: partenariats stratégiques, éducation et compétences, culture et appropriation par la société</w:t>
      </w:r>
      <w:bookmarkEnd w:id="11"/>
    </w:p>
    <w:p w14:paraId="7DC55DF0" w14:textId="77777777" w:rsidR="00E15286" w:rsidRDefault="00B97678">
      <w:pPr>
        <w:pStyle w:val="Heading2"/>
        <w:rPr>
          <w:noProof/>
        </w:rPr>
      </w:pPr>
      <w:bookmarkStart w:id="12" w:name="_Toc227941360"/>
      <w:r>
        <w:rPr>
          <w:noProof/>
        </w:rPr>
        <w:t>4.1 Approfondissement de la collaboration avec les initiatives privées, nationales et internationales</w:t>
      </w:r>
      <w:bookmarkEnd w:id="12"/>
    </w:p>
    <w:p w14:paraId="17B1AA37" w14:textId="23830FF6" w:rsidR="00E15286" w:rsidRDefault="00B97678">
      <w:pPr>
        <w:jc w:val="both"/>
        <w:rPr>
          <w:rFonts w:ascii="Times New Roman" w:hAnsi="Times New Roman" w:cs="Times New Roman"/>
          <w:noProof/>
          <w:sz w:val="24"/>
          <w:szCs w:val="24"/>
        </w:rPr>
      </w:pPr>
      <w:r>
        <w:rPr>
          <w:rFonts w:ascii="Times New Roman" w:hAnsi="Times New Roman"/>
          <w:noProof/>
          <w:sz w:val="24"/>
        </w:rPr>
        <w:t>Au-delà de l</w:t>
      </w:r>
      <w:r w:rsidR="00670172">
        <w:rPr>
          <w:rFonts w:ascii="Times New Roman" w:hAnsi="Times New Roman"/>
          <w:noProof/>
          <w:sz w:val="24"/>
        </w:rPr>
        <w:t>’</w:t>
      </w:r>
      <w:r>
        <w:rPr>
          <w:rFonts w:ascii="Times New Roman" w:hAnsi="Times New Roman"/>
          <w:noProof/>
          <w:sz w:val="24"/>
        </w:rPr>
        <w:t>alliance internationale, l</w:t>
      </w:r>
      <w:r w:rsidR="00670172">
        <w:rPr>
          <w:rFonts w:ascii="Times New Roman" w:hAnsi="Times New Roman"/>
          <w:noProof/>
          <w:sz w:val="24"/>
        </w:rPr>
        <w:t>’</w:t>
      </w:r>
      <w:r>
        <w:rPr>
          <w:rFonts w:ascii="Times New Roman" w:hAnsi="Times New Roman"/>
          <w:noProof/>
          <w:sz w:val="24"/>
        </w:rPr>
        <w:t>initiative OceanEye établira de manière proactive des partenariats stratégiques avec des acteurs privés, des programmes nationaux et des initiatives internationales afin de renforcer la cohérence et l</w:t>
      </w:r>
      <w:r w:rsidR="00670172">
        <w:rPr>
          <w:rFonts w:ascii="Times New Roman" w:hAnsi="Times New Roman"/>
          <w:noProof/>
          <w:sz w:val="24"/>
        </w:rPr>
        <w:t>’</w:t>
      </w:r>
      <w:r>
        <w:rPr>
          <w:rFonts w:ascii="Times New Roman" w:hAnsi="Times New Roman"/>
          <w:noProof/>
          <w:sz w:val="24"/>
        </w:rPr>
        <w:t>incidence mondiale de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y compris dans le cadre des partenariats en matière de sécurité et de défense qui sont dotés d</w:t>
      </w:r>
      <w:r w:rsidR="00670172">
        <w:rPr>
          <w:rFonts w:ascii="Times New Roman" w:hAnsi="Times New Roman"/>
          <w:noProof/>
          <w:sz w:val="24"/>
        </w:rPr>
        <w:t>’</w:t>
      </w:r>
      <w:r>
        <w:rPr>
          <w:rFonts w:ascii="Times New Roman" w:hAnsi="Times New Roman"/>
          <w:noProof/>
          <w:sz w:val="24"/>
        </w:rPr>
        <w:t>une composante de sûreté maritime, ou dans des régions clés telles que l</w:t>
      </w:r>
      <w:r w:rsidR="00670172">
        <w:rPr>
          <w:rFonts w:ascii="Times New Roman" w:hAnsi="Times New Roman"/>
          <w:noProof/>
          <w:sz w:val="24"/>
        </w:rPr>
        <w:t>’</w:t>
      </w:r>
      <w:r>
        <w:rPr>
          <w:rFonts w:ascii="Times New Roman" w:hAnsi="Times New Roman"/>
          <w:noProof/>
          <w:sz w:val="24"/>
        </w:rPr>
        <w:t>Arctique.</w:t>
      </w:r>
    </w:p>
    <w:p w14:paraId="15DBB45C" w14:textId="67CD1D1C" w:rsidR="00E15286" w:rsidRDefault="00B97678">
      <w:pPr>
        <w:jc w:val="both"/>
        <w:rPr>
          <w:rFonts w:ascii="Times New Roman" w:hAnsi="Times New Roman" w:cs="Times New Roman"/>
          <w:noProof/>
          <w:sz w:val="24"/>
          <w:szCs w:val="24"/>
        </w:rPr>
      </w:pPr>
      <w:r>
        <w:rPr>
          <w:rFonts w:ascii="Times New Roman" w:hAnsi="Times New Roman"/>
          <w:noProof/>
          <w:sz w:val="24"/>
        </w:rPr>
        <w:t>En alignant les investissements et les priorités, l</w:t>
      </w:r>
      <w:r w:rsidR="00670172">
        <w:rPr>
          <w:rFonts w:ascii="Times New Roman" w:hAnsi="Times New Roman"/>
          <w:noProof/>
          <w:sz w:val="24"/>
        </w:rPr>
        <w:t>’</w:t>
      </w:r>
      <w:r>
        <w:rPr>
          <w:rFonts w:ascii="Times New Roman" w:hAnsi="Times New Roman"/>
          <w:noProof/>
          <w:sz w:val="24"/>
        </w:rPr>
        <w:t>initiative mobilisera les capacités et les infrastructures de recherche nationales tout en favorisant le dialogue avec l</w:t>
      </w:r>
      <w:r w:rsidR="00670172">
        <w:rPr>
          <w:rFonts w:ascii="Times New Roman" w:hAnsi="Times New Roman"/>
          <w:noProof/>
          <w:sz w:val="24"/>
        </w:rPr>
        <w:t>’</w:t>
      </w:r>
      <w:r>
        <w:rPr>
          <w:rFonts w:ascii="Times New Roman" w:hAnsi="Times New Roman"/>
          <w:noProof/>
          <w:sz w:val="24"/>
        </w:rPr>
        <w:t xml:space="preserve">industrie. </w:t>
      </w:r>
      <w:r>
        <w:rPr>
          <w:rFonts w:ascii="Times New Roman" w:hAnsi="Times New Roman"/>
          <w:b/>
          <w:bCs/>
          <w:noProof/>
          <w:sz w:val="24"/>
        </w:rPr>
        <w:t>Mission Neptune</w:t>
      </w:r>
      <w:r>
        <w:rPr>
          <w:rFonts w:ascii="Times New Roman" w:hAnsi="Times New Roman"/>
          <w:noProof/>
          <w:sz w:val="24"/>
        </w:rPr>
        <w:t>, une initiative internationale récemment mise en place par le gouvernement français pour accélérer l</w:t>
      </w:r>
      <w:r w:rsidR="00670172">
        <w:rPr>
          <w:rFonts w:ascii="Times New Roman" w:hAnsi="Times New Roman"/>
          <w:noProof/>
          <w:sz w:val="24"/>
        </w:rPr>
        <w:t>’</w:t>
      </w:r>
      <w:r>
        <w:rPr>
          <w:rFonts w:ascii="Times New Roman" w:hAnsi="Times New Roman"/>
          <w:noProof/>
          <w:sz w:val="24"/>
        </w:rPr>
        <w:t xml:space="preserve">exploration des grands fonds océaniques en est un exemple notable. </w:t>
      </w:r>
    </w:p>
    <w:p w14:paraId="28A2DFA0" w14:textId="23B3B2DF" w:rsidR="00E15286" w:rsidRDefault="00B97678">
      <w:pPr>
        <w:jc w:val="both"/>
        <w:rPr>
          <w:rFonts w:ascii="Times New Roman" w:hAnsi="Times New Roman" w:cs="Times New Roman"/>
          <w:noProof/>
          <w:sz w:val="24"/>
          <w:szCs w:val="24"/>
        </w:rPr>
      </w:pPr>
      <w:r>
        <w:rPr>
          <w:rFonts w:ascii="Times New Roman" w:hAnsi="Times New Roman"/>
          <w:noProof/>
          <w:sz w:val="24"/>
        </w:rPr>
        <w:t>En outre, la communauté de la connaissance et de l</w:t>
      </w:r>
      <w:r w:rsidR="00670172">
        <w:rPr>
          <w:rFonts w:ascii="Times New Roman" w:hAnsi="Times New Roman"/>
          <w:noProof/>
          <w:sz w:val="24"/>
        </w:rPr>
        <w:t>’</w:t>
      </w:r>
      <w:r>
        <w:rPr>
          <w:rFonts w:ascii="Times New Roman" w:hAnsi="Times New Roman"/>
          <w:noProof/>
          <w:sz w:val="24"/>
        </w:rPr>
        <w:t>innovation dans le domaine de l</w:t>
      </w:r>
      <w:r w:rsidR="00670172">
        <w:rPr>
          <w:rFonts w:ascii="Times New Roman" w:hAnsi="Times New Roman"/>
          <w:noProof/>
          <w:sz w:val="24"/>
        </w:rPr>
        <w:t>’</w:t>
      </w:r>
      <w:r>
        <w:rPr>
          <w:rFonts w:ascii="Times New Roman" w:hAnsi="Times New Roman"/>
          <w:noProof/>
          <w:sz w:val="24"/>
        </w:rPr>
        <w:t>eau</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(EIT Water) récemment lancée dans le cadre de l</w:t>
      </w:r>
      <w:r w:rsidR="00670172">
        <w:rPr>
          <w:rFonts w:ascii="Times New Roman" w:hAnsi="Times New Roman"/>
          <w:noProof/>
          <w:sz w:val="24"/>
        </w:rPr>
        <w:t>’</w:t>
      </w:r>
      <w:r>
        <w:rPr>
          <w:rFonts w:ascii="Times New Roman" w:hAnsi="Times New Roman"/>
          <w:noProof/>
          <w:sz w:val="24"/>
        </w:rPr>
        <w:t>Institut européen d</w:t>
      </w:r>
      <w:r w:rsidR="00670172">
        <w:rPr>
          <w:rFonts w:ascii="Times New Roman" w:hAnsi="Times New Roman"/>
          <w:noProof/>
          <w:sz w:val="24"/>
        </w:rPr>
        <w:t>’</w:t>
      </w:r>
      <w:r>
        <w:rPr>
          <w:rFonts w:ascii="Times New Roman" w:hAnsi="Times New Roman"/>
          <w:noProof/>
          <w:sz w:val="24"/>
        </w:rPr>
        <w:t>innovation et de technologie met en place un écosystème d</w:t>
      </w:r>
      <w:r w:rsidR="00670172">
        <w:rPr>
          <w:rFonts w:ascii="Times New Roman" w:hAnsi="Times New Roman"/>
          <w:noProof/>
          <w:sz w:val="24"/>
        </w:rPr>
        <w:t>’</w:t>
      </w:r>
      <w:r>
        <w:rPr>
          <w:rFonts w:ascii="Times New Roman" w:hAnsi="Times New Roman"/>
          <w:noProof/>
          <w:sz w:val="24"/>
        </w:rPr>
        <w:t>innovation européen solide autour de l</w:t>
      </w:r>
      <w:r w:rsidR="00670172">
        <w:rPr>
          <w:rFonts w:ascii="Times New Roman" w:hAnsi="Times New Roman"/>
          <w:noProof/>
          <w:sz w:val="24"/>
        </w:rPr>
        <w:t>’</w:t>
      </w:r>
      <w:r>
        <w:rPr>
          <w:rFonts w:ascii="Times New Roman" w:hAnsi="Times New Roman"/>
          <w:noProof/>
          <w:sz w:val="24"/>
        </w:rPr>
        <w:t>innovation dans le domaine de l</w:t>
      </w:r>
      <w:r w:rsidR="00670172">
        <w:rPr>
          <w:rFonts w:ascii="Times New Roman" w:hAnsi="Times New Roman"/>
          <w:noProof/>
          <w:sz w:val="24"/>
        </w:rPr>
        <w:t>’</w:t>
      </w:r>
      <w:r>
        <w:rPr>
          <w:rFonts w:ascii="Times New Roman" w:hAnsi="Times New Roman"/>
          <w:noProof/>
          <w:sz w:val="24"/>
        </w:rPr>
        <w:t>eau et de l</w:t>
      </w:r>
      <w:r w:rsidR="00670172">
        <w:rPr>
          <w:rFonts w:ascii="Times New Roman" w:hAnsi="Times New Roman"/>
          <w:noProof/>
          <w:sz w:val="24"/>
        </w:rPr>
        <w:t>’</w:t>
      </w:r>
      <w:r>
        <w:rPr>
          <w:rFonts w:ascii="Times New Roman" w:hAnsi="Times New Roman"/>
          <w:noProof/>
          <w:sz w:val="24"/>
        </w:rPr>
        <w:t>Océan. Elle contribuera à la réalisation des objectifs de l</w:t>
      </w:r>
      <w:r w:rsidR="00670172">
        <w:rPr>
          <w:rFonts w:ascii="Times New Roman" w:hAnsi="Times New Roman"/>
          <w:noProof/>
          <w:sz w:val="24"/>
        </w:rPr>
        <w:t>’</w:t>
      </w:r>
      <w:r>
        <w:rPr>
          <w:rFonts w:ascii="Times New Roman" w:hAnsi="Times New Roman"/>
          <w:noProof/>
          <w:sz w:val="24"/>
        </w:rPr>
        <w:t>initiative en réunissant des entreprises de premier plan, des centres de recherche et des universités afin de fournir un enseignement de l</w:t>
      </w:r>
      <w:r w:rsidR="00670172">
        <w:rPr>
          <w:rFonts w:ascii="Times New Roman" w:hAnsi="Times New Roman"/>
          <w:noProof/>
          <w:sz w:val="24"/>
        </w:rPr>
        <w:t>’</w:t>
      </w:r>
      <w:r>
        <w:rPr>
          <w:rFonts w:ascii="Times New Roman" w:hAnsi="Times New Roman"/>
          <w:noProof/>
          <w:sz w:val="24"/>
        </w:rPr>
        <w:t>entrepreneuriat, une recherche axée sur l</w:t>
      </w:r>
      <w:r w:rsidR="00670172">
        <w:rPr>
          <w:rFonts w:ascii="Times New Roman" w:hAnsi="Times New Roman"/>
          <w:noProof/>
          <w:sz w:val="24"/>
        </w:rPr>
        <w:t>’</w:t>
      </w:r>
      <w:r>
        <w:rPr>
          <w:rFonts w:ascii="Times New Roman" w:hAnsi="Times New Roman"/>
          <w:noProof/>
          <w:sz w:val="24"/>
        </w:rPr>
        <w:t>innovation et des activités de soutien aux entreprises.</w:t>
      </w:r>
    </w:p>
    <w:p w14:paraId="0B69CB6E" w14:textId="3440AC4D" w:rsidR="00E15286" w:rsidRDefault="00B97678">
      <w:pPr>
        <w:jc w:val="both"/>
        <w:rPr>
          <w:rFonts w:ascii="Times New Roman" w:hAnsi="Times New Roman" w:cs="Times New Roman"/>
          <w:noProof/>
          <w:sz w:val="24"/>
          <w:szCs w:val="24"/>
        </w:rPr>
      </w:pPr>
      <w:r>
        <w:rPr>
          <w:rFonts w:ascii="Times New Roman" w:hAnsi="Times New Roman"/>
          <w:noProof/>
          <w:sz w:val="24"/>
        </w:rPr>
        <w:t>Les activités philanthropiques existantes visant à promouvoir la protection et/ou la conservation de l</w:t>
      </w:r>
      <w:r w:rsidR="00670172">
        <w:rPr>
          <w:rFonts w:ascii="Times New Roman" w:hAnsi="Times New Roman"/>
          <w:noProof/>
          <w:sz w:val="24"/>
        </w:rPr>
        <w:t>’</w:t>
      </w:r>
      <w:r>
        <w:rPr>
          <w:rFonts w:ascii="Times New Roman" w:hAnsi="Times New Roman"/>
          <w:noProof/>
          <w:sz w:val="24"/>
        </w:rPr>
        <w:t>Océan, par exemple au moyen de zones marines protégées, pourraient être renforcées par une composante d</w:t>
      </w:r>
      <w:r w:rsidR="00670172">
        <w:rPr>
          <w:rFonts w:ascii="Times New Roman" w:hAnsi="Times New Roman"/>
          <w:noProof/>
          <w:sz w:val="24"/>
        </w:rPr>
        <w:t>’</w:t>
      </w:r>
      <w:r>
        <w:rPr>
          <w:rFonts w:ascii="Times New Roman" w:hAnsi="Times New Roman"/>
          <w:noProof/>
          <w:sz w:val="24"/>
        </w:rPr>
        <w:t>observation et/ou d</w:t>
      </w:r>
      <w:r w:rsidR="00670172">
        <w:rPr>
          <w:rFonts w:ascii="Times New Roman" w:hAnsi="Times New Roman"/>
          <w:noProof/>
          <w:sz w:val="24"/>
        </w:rPr>
        <w:t>’</w:t>
      </w:r>
      <w:r>
        <w:rPr>
          <w:rFonts w:ascii="Times New Roman" w:hAnsi="Times New Roman"/>
          <w:noProof/>
          <w:sz w:val="24"/>
        </w:rPr>
        <w:t>exploration afin de les rendre plus efficaces et plus stratégiques. L</w:t>
      </w:r>
      <w:r w:rsidR="00670172">
        <w:rPr>
          <w:rFonts w:ascii="Times New Roman" w:hAnsi="Times New Roman"/>
          <w:noProof/>
          <w:sz w:val="24"/>
        </w:rPr>
        <w:t>’</w:t>
      </w:r>
      <w:r>
        <w:rPr>
          <w:rFonts w:ascii="Times New Roman" w:hAnsi="Times New Roman"/>
          <w:noProof/>
          <w:sz w:val="24"/>
        </w:rPr>
        <w:t>initiative OceanEye mobilisera davantage les philanthropes, encouragera l</w:t>
      </w:r>
      <w:r w:rsidR="00670172">
        <w:rPr>
          <w:rFonts w:ascii="Times New Roman" w:hAnsi="Times New Roman"/>
          <w:noProof/>
          <w:sz w:val="24"/>
        </w:rPr>
        <w:t>’</w:t>
      </w:r>
      <w:r>
        <w:rPr>
          <w:rFonts w:ascii="Times New Roman" w:hAnsi="Times New Roman"/>
          <w:noProof/>
          <w:sz w:val="24"/>
        </w:rPr>
        <w:t>engagement social et renforcera la visibilité internationale, notamment grâce à une marque commune, en reconnaissant que l</w:t>
      </w:r>
      <w:r w:rsidR="00670172">
        <w:rPr>
          <w:rFonts w:ascii="Times New Roman" w:hAnsi="Times New Roman"/>
          <w:noProof/>
          <w:sz w:val="24"/>
        </w:rPr>
        <w:t>’</w:t>
      </w:r>
      <w:r>
        <w:rPr>
          <w:rFonts w:ascii="Times New Roman" w:hAnsi="Times New Roman"/>
          <w:noProof/>
          <w:sz w:val="24"/>
        </w:rPr>
        <w:t>observation continue de l</w:t>
      </w:r>
      <w:r w:rsidR="00670172">
        <w:rPr>
          <w:rFonts w:ascii="Times New Roman" w:hAnsi="Times New Roman"/>
          <w:noProof/>
          <w:sz w:val="24"/>
        </w:rPr>
        <w:t>’</w:t>
      </w:r>
      <w:r>
        <w:rPr>
          <w:rFonts w:ascii="Times New Roman" w:hAnsi="Times New Roman"/>
          <w:noProof/>
          <w:sz w:val="24"/>
        </w:rPr>
        <w:t>Océan nécessite un large soutien de la société ainsi que des investissements publics. Afin d</w:t>
      </w:r>
      <w:r w:rsidR="00670172">
        <w:rPr>
          <w:rFonts w:ascii="Times New Roman" w:hAnsi="Times New Roman"/>
          <w:noProof/>
          <w:sz w:val="24"/>
        </w:rPr>
        <w:t>’</w:t>
      </w:r>
      <w:r>
        <w:rPr>
          <w:rFonts w:ascii="Times New Roman" w:hAnsi="Times New Roman"/>
          <w:noProof/>
          <w:sz w:val="24"/>
        </w:rPr>
        <w:t>accroître la visibilité d</w:t>
      </w:r>
      <w:r w:rsidR="00670172">
        <w:rPr>
          <w:rFonts w:ascii="Times New Roman" w:hAnsi="Times New Roman"/>
          <w:noProof/>
          <w:sz w:val="24"/>
        </w:rPr>
        <w:t>’</w:t>
      </w:r>
      <w:r>
        <w:rPr>
          <w:rFonts w:ascii="Times New Roman" w:hAnsi="Times New Roman"/>
          <w:noProof/>
          <w:sz w:val="24"/>
        </w:rPr>
        <w:t xml:space="preserve">OceanEye, un </w:t>
      </w:r>
      <w:r>
        <w:rPr>
          <w:rFonts w:ascii="Times New Roman" w:hAnsi="Times New Roman"/>
          <w:b/>
          <w:noProof/>
          <w:sz w:val="24"/>
        </w:rPr>
        <w:t>label</w:t>
      </w:r>
      <w:r>
        <w:rPr>
          <w:rFonts w:ascii="Times New Roman" w:hAnsi="Times New Roman"/>
          <w:noProof/>
          <w:sz w:val="24"/>
        </w:rPr>
        <w:t xml:space="preserve"> sera mis au point pour toutes les infrastructures contribuant à l</w:t>
      </w:r>
      <w:r w:rsidR="00670172">
        <w:rPr>
          <w:rFonts w:ascii="Times New Roman" w:hAnsi="Times New Roman"/>
          <w:noProof/>
          <w:sz w:val="24"/>
        </w:rPr>
        <w:t>’</w:t>
      </w:r>
      <w:r>
        <w:rPr>
          <w:rFonts w:ascii="Times New Roman" w:hAnsi="Times New Roman"/>
          <w:noProof/>
          <w:sz w:val="24"/>
        </w:rPr>
        <w:t>initiative. Grâce à des mécanismes de co-investissement et à une programmation coordonnée, l</w:t>
      </w:r>
      <w:r w:rsidR="00670172">
        <w:rPr>
          <w:rFonts w:ascii="Times New Roman" w:hAnsi="Times New Roman"/>
          <w:noProof/>
          <w:sz w:val="24"/>
        </w:rPr>
        <w:t>’</w:t>
      </w:r>
      <w:r>
        <w:rPr>
          <w:rFonts w:ascii="Times New Roman" w:hAnsi="Times New Roman"/>
          <w:noProof/>
          <w:sz w:val="24"/>
        </w:rPr>
        <w:t>initiative OceanEye créera un écosystème de confiance dans lequel les acteurs publics et privés coopéreront pour fournir des observations, des innovations et des services opérationnels durables.</w:t>
      </w:r>
    </w:p>
    <w:p w14:paraId="74ADE751" w14:textId="17D4A250" w:rsidR="00E15286" w:rsidRDefault="00B97678">
      <w:pPr>
        <w:pStyle w:val="Heading2"/>
        <w:rPr>
          <w:noProof/>
        </w:rPr>
      </w:pPr>
      <w:bookmarkStart w:id="13" w:name="_Toc227941361"/>
      <w:bookmarkStart w:id="14" w:name="_Hlk229726997"/>
      <w:r>
        <w:rPr>
          <w:noProof/>
        </w:rPr>
        <w:t>4.2 Création de liens entre les Européens et l</w:t>
      </w:r>
      <w:r w:rsidR="00670172">
        <w:rPr>
          <w:noProof/>
        </w:rPr>
        <w:t>’</w:t>
      </w:r>
      <w:r>
        <w:rPr>
          <w:noProof/>
        </w:rPr>
        <w:t>Océan: l</w:t>
      </w:r>
      <w:r w:rsidR="00670172">
        <w:rPr>
          <w:noProof/>
        </w:rPr>
        <w:t>’</w:t>
      </w:r>
      <w:r>
        <w:rPr>
          <w:noProof/>
        </w:rPr>
        <w:t>observation de l</w:t>
      </w:r>
      <w:r w:rsidR="00670172">
        <w:rPr>
          <w:noProof/>
        </w:rPr>
        <w:t>’</w:t>
      </w:r>
      <w:r>
        <w:rPr>
          <w:noProof/>
        </w:rPr>
        <w:t>Océan en tant que moyen de relier les personnes et de susciter l</w:t>
      </w:r>
      <w:r w:rsidR="00670172">
        <w:rPr>
          <w:noProof/>
        </w:rPr>
        <w:t>’</w:t>
      </w:r>
      <w:r>
        <w:rPr>
          <w:noProof/>
        </w:rPr>
        <w:t>engagement et l</w:t>
      </w:r>
      <w:r w:rsidR="00670172">
        <w:rPr>
          <w:noProof/>
        </w:rPr>
        <w:t>’</w:t>
      </w:r>
      <w:r>
        <w:rPr>
          <w:noProof/>
        </w:rPr>
        <w:t>action civiques</w:t>
      </w:r>
      <w:bookmarkEnd w:id="13"/>
    </w:p>
    <w:p w14:paraId="4E8FFCA5" w14:textId="72F287D3" w:rsidR="00E15286" w:rsidRDefault="00B97678">
      <w:pPr>
        <w:jc w:val="both"/>
        <w:rPr>
          <w:rFonts w:ascii="Times New Roman" w:hAnsi="Times New Roman" w:cs="Times New Roman"/>
          <w:noProof/>
          <w:sz w:val="24"/>
          <w:szCs w:val="24"/>
        </w:rPr>
      </w:pPr>
      <w:r>
        <w:rPr>
          <w:rFonts w:ascii="Times New Roman" w:hAnsi="Times New Roman"/>
          <w:noProof/>
          <w:sz w:val="24"/>
        </w:rPr>
        <w:t>Lorsqu</w:t>
      </w:r>
      <w:r w:rsidR="00670172">
        <w:rPr>
          <w:rFonts w:ascii="Times New Roman" w:hAnsi="Times New Roman"/>
          <w:noProof/>
          <w:sz w:val="24"/>
        </w:rPr>
        <w:t>’</w:t>
      </w:r>
      <w:r>
        <w:rPr>
          <w:rFonts w:ascii="Times New Roman" w:hAnsi="Times New Roman"/>
          <w:noProof/>
          <w:sz w:val="24"/>
        </w:rPr>
        <w:t>elle se traduit par des actions significatives,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peut remodeler la manière dont les Européens comprennent et perçoivent l</w:t>
      </w:r>
      <w:r w:rsidR="00670172">
        <w:rPr>
          <w:rFonts w:ascii="Times New Roman" w:hAnsi="Times New Roman"/>
          <w:noProof/>
          <w:sz w:val="24"/>
        </w:rPr>
        <w:t>’</w:t>
      </w:r>
      <w:r>
        <w:rPr>
          <w:rFonts w:ascii="Times New Roman" w:hAnsi="Times New Roman"/>
          <w:noProof/>
          <w:sz w:val="24"/>
        </w:rPr>
        <w:t>Océan ainsi que leur relation à l</w:t>
      </w:r>
      <w:r w:rsidR="00670172">
        <w:rPr>
          <w:rFonts w:ascii="Times New Roman" w:hAnsi="Times New Roman"/>
          <w:noProof/>
          <w:sz w:val="24"/>
        </w:rPr>
        <w:t>’</w:t>
      </w:r>
      <w:r>
        <w:rPr>
          <w:rFonts w:ascii="Times New Roman" w:hAnsi="Times New Roman"/>
          <w:noProof/>
          <w:sz w:val="24"/>
        </w:rPr>
        <w:t>Océan. Afin de favoriser l</w:t>
      </w:r>
      <w:r w:rsidR="00670172">
        <w:rPr>
          <w:rFonts w:ascii="Times New Roman" w:hAnsi="Times New Roman"/>
          <w:noProof/>
          <w:sz w:val="24"/>
        </w:rPr>
        <w:t>’</w:t>
      </w:r>
      <w:r>
        <w:rPr>
          <w:rFonts w:ascii="Times New Roman" w:hAnsi="Times New Roman"/>
          <w:noProof/>
          <w:sz w:val="24"/>
        </w:rPr>
        <w:t>appropriation collective par la société, l</w:t>
      </w:r>
      <w:r w:rsidR="00670172">
        <w:rPr>
          <w:rFonts w:ascii="Times New Roman" w:hAnsi="Times New Roman"/>
          <w:noProof/>
          <w:sz w:val="24"/>
        </w:rPr>
        <w:t>’</w:t>
      </w:r>
      <w:r>
        <w:rPr>
          <w:rFonts w:ascii="Times New Roman" w:hAnsi="Times New Roman"/>
          <w:noProof/>
          <w:sz w:val="24"/>
        </w:rPr>
        <w:t>initiative OceanEye développera une forte dimension éducative, culturelle et de sensibilisation, qui relie la science, l</w:t>
      </w:r>
      <w:r w:rsidR="00670172">
        <w:rPr>
          <w:rFonts w:ascii="Times New Roman" w:hAnsi="Times New Roman"/>
          <w:noProof/>
          <w:sz w:val="24"/>
        </w:rPr>
        <w:t>’</w:t>
      </w:r>
      <w:r>
        <w:rPr>
          <w:rFonts w:ascii="Times New Roman" w:hAnsi="Times New Roman"/>
          <w:noProof/>
          <w:sz w:val="24"/>
        </w:rPr>
        <w:t>entrepreneuriat, l</w:t>
      </w:r>
      <w:r w:rsidR="00670172">
        <w:rPr>
          <w:rFonts w:ascii="Times New Roman" w:hAnsi="Times New Roman"/>
          <w:noProof/>
          <w:sz w:val="24"/>
        </w:rPr>
        <w:t>’</w:t>
      </w:r>
      <w:r>
        <w:rPr>
          <w:rFonts w:ascii="Times New Roman" w:hAnsi="Times New Roman"/>
          <w:noProof/>
          <w:sz w:val="24"/>
        </w:rPr>
        <w:t>art, l</w:t>
      </w:r>
      <w:r w:rsidR="00670172">
        <w:rPr>
          <w:rFonts w:ascii="Times New Roman" w:hAnsi="Times New Roman"/>
          <w:noProof/>
          <w:sz w:val="24"/>
        </w:rPr>
        <w:t>’</w:t>
      </w:r>
      <w:r>
        <w:rPr>
          <w:rFonts w:ascii="Times New Roman" w:hAnsi="Times New Roman"/>
          <w:noProof/>
          <w:sz w:val="24"/>
        </w:rPr>
        <w:t>éducation et la société. La Commission étudiera, par exemple dans le cadre du nouveau Bauhaus européen, l</w:t>
      </w:r>
      <w:r w:rsidR="00670172">
        <w:rPr>
          <w:rFonts w:ascii="Times New Roman" w:hAnsi="Times New Roman"/>
          <w:noProof/>
          <w:sz w:val="24"/>
        </w:rPr>
        <w:t>’</w:t>
      </w:r>
      <w:r>
        <w:rPr>
          <w:rFonts w:ascii="Times New Roman" w:hAnsi="Times New Roman"/>
          <w:noProof/>
          <w:sz w:val="24"/>
        </w:rPr>
        <w:t>élaboration de lignes d</w:t>
      </w:r>
      <w:r w:rsidR="00670172">
        <w:rPr>
          <w:rFonts w:ascii="Times New Roman" w:hAnsi="Times New Roman"/>
          <w:noProof/>
          <w:sz w:val="24"/>
        </w:rPr>
        <w:t>’</w:t>
      </w:r>
      <w:r>
        <w:rPr>
          <w:rFonts w:ascii="Times New Roman" w:hAnsi="Times New Roman"/>
          <w:noProof/>
          <w:sz w:val="24"/>
        </w:rPr>
        <w:t>action reliant l</w:t>
      </w:r>
      <w:r w:rsidR="00670172">
        <w:rPr>
          <w:rFonts w:ascii="Times New Roman" w:hAnsi="Times New Roman"/>
          <w:noProof/>
          <w:sz w:val="24"/>
        </w:rPr>
        <w:t>’</w:t>
      </w:r>
      <w:r>
        <w:rPr>
          <w:rFonts w:ascii="Times New Roman" w:hAnsi="Times New Roman"/>
          <w:noProof/>
          <w:sz w:val="24"/>
        </w:rPr>
        <w:t>art, la culture et les sciences océaniques afin d</w:t>
      </w:r>
      <w:r w:rsidR="00670172">
        <w:rPr>
          <w:rFonts w:ascii="Times New Roman" w:hAnsi="Times New Roman"/>
          <w:noProof/>
          <w:sz w:val="24"/>
        </w:rPr>
        <w:t>’</w:t>
      </w:r>
      <w:r>
        <w:rPr>
          <w:rFonts w:ascii="Times New Roman" w:hAnsi="Times New Roman"/>
          <w:noProof/>
          <w:sz w:val="24"/>
        </w:rPr>
        <w:t>extraire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des laboratoires offshore ou des tableaux de bord numériques et de l</w:t>
      </w:r>
      <w:r w:rsidR="00670172">
        <w:rPr>
          <w:rFonts w:ascii="Times New Roman" w:hAnsi="Times New Roman"/>
          <w:noProof/>
          <w:sz w:val="24"/>
        </w:rPr>
        <w:t>’</w:t>
      </w:r>
      <w:r>
        <w:rPr>
          <w:rFonts w:ascii="Times New Roman" w:hAnsi="Times New Roman"/>
          <w:noProof/>
          <w:sz w:val="24"/>
        </w:rPr>
        <w:t>intégrer dans les espaces publics, les ports, les musées et les villes côtières dans toute l</w:t>
      </w:r>
      <w:r w:rsidR="00670172">
        <w:rPr>
          <w:rFonts w:ascii="Times New Roman" w:hAnsi="Times New Roman"/>
          <w:noProof/>
          <w:sz w:val="24"/>
        </w:rPr>
        <w:t>’</w:t>
      </w:r>
      <w:r>
        <w:rPr>
          <w:rFonts w:ascii="Times New Roman" w:hAnsi="Times New Roman"/>
          <w:noProof/>
          <w:sz w:val="24"/>
        </w:rPr>
        <w:t>Europe. L</w:t>
      </w:r>
      <w:r w:rsidR="00670172">
        <w:rPr>
          <w:rFonts w:ascii="Times New Roman" w:hAnsi="Times New Roman"/>
          <w:noProof/>
          <w:sz w:val="24"/>
        </w:rPr>
        <w:t>’</w:t>
      </w:r>
      <w:r>
        <w:rPr>
          <w:rFonts w:ascii="Times New Roman" w:hAnsi="Times New Roman"/>
          <w:noProof/>
          <w:sz w:val="24"/>
        </w:rPr>
        <w:t>objectif sera non seulement de communiquer sur la science, mais aussi de cultiver l</w:t>
      </w:r>
      <w:r w:rsidR="00670172">
        <w:rPr>
          <w:rFonts w:ascii="Times New Roman" w:hAnsi="Times New Roman"/>
          <w:noProof/>
          <w:sz w:val="24"/>
        </w:rPr>
        <w:t>’</w:t>
      </w:r>
      <w:r>
        <w:rPr>
          <w:rFonts w:ascii="Times New Roman" w:hAnsi="Times New Roman"/>
          <w:noProof/>
          <w:sz w:val="24"/>
        </w:rPr>
        <w:t>imagination, l</w:t>
      </w:r>
      <w:r w:rsidR="00670172">
        <w:rPr>
          <w:rFonts w:ascii="Times New Roman" w:hAnsi="Times New Roman"/>
          <w:noProof/>
          <w:sz w:val="24"/>
        </w:rPr>
        <w:t>’</w:t>
      </w:r>
      <w:r>
        <w:rPr>
          <w:rFonts w:ascii="Times New Roman" w:hAnsi="Times New Roman"/>
          <w:noProof/>
          <w:sz w:val="24"/>
        </w:rPr>
        <w:t>empathie et la gestion partagée.</w:t>
      </w:r>
    </w:p>
    <w:p w14:paraId="04DC2747" w14:textId="028481D3"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est également une source d</w:t>
      </w:r>
      <w:r w:rsidR="00670172">
        <w:rPr>
          <w:rFonts w:ascii="Times New Roman" w:hAnsi="Times New Roman"/>
          <w:noProof/>
          <w:sz w:val="24"/>
        </w:rPr>
        <w:t>’</w:t>
      </w:r>
      <w:r>
        <w:rPr>
          <w:rFonts w:ascii="Times New Roman" w:hAnsi="Times New Roman"/>
          <w:noProof/>
          <w:sz w:val="24"/>
        </w:rPr>
        <w:t>emplois de qualité et d</w:t>
      </w:r>
      <w:r w:rsidR="00670172">
        <w:rPr>
          <w:rFonts w:ascii="Times New Roman" w:hAnsi="Times New Roman"/>
          <w:noProof/>
          <w:sz w:val="24"/>
        </w:rPr>
        <w:t>’</w:t>
      </w:r>
      <w:r>
        <w:rPr>
          <w:rFonts w:ascii="Times New Roman" w:hAnsi="Times New Roman"/>
          <w:noProof/>
          <w:sz w:val="24"/>
        </w:rPr>
        <w:t>innovation. En présentant des parcours professionnels et en reliant l</w:t>
      </w:r>
      <w:r w:rsidR="00670172">
        <w:rPr>
          <w:rFonts w:ascii="Times New Roman" w:hAnsi="Times New Roman"/>
          <w:noProof/>
          <w:sz w:val="24"/>
        </w:rPr>
        <w:t>’</w:t>
      </w:r>
      <w:r>
        <w:rPr>
          <w:rFonts w:ascii="Times New Roman" w:hAnsi="Times New Roman"/>
          <w:noProof/>
          <w:sz w:val="24"/>
        </w:rPr>
        <w:t>éducation à l</w:t>
      </w:r>
      <w:r w:rsidR="00670172">
        <w:rPr>
          <w:rFonts w:ascii="Times New Roman" w:hAnsi="Times New Roman"/>
          <w:noProof/>
          <w:sz w:val="24"/>
        </w:rPr>
        <w:t>’</w:t>
      </w:r>
      <w:r>
        <w:rPr>
          <w:rFonts w:ascii="Times New Roman" w:hAnsi="Times New Roman"/>
          <w:noProof/>
          <w:sz w:val="24"/>
        </w:rPr>
        <w:t>industrie, la Commission soutiendra le développement d</w:t>
      </w:r>
      <w:r w:rsidR="00670172">
        <w:rPr>
          <w:rFonts w:ascii="Times New Roman" w:hAnsi="Times New Roman"/>
          <w:noProof/>
          <w:sz w:val="24"/>
        </w:rPr>
        <w:t>’</w:t>
      </w:r>
      <w:r>
        <w:rPr>
          <w:rFonts w:ascii="Times New Roman" w:hAnsi="Times New Roman"/>
          <w:noProof/>
          <w:sz w:val="24"/>
        </w:rPr>
        <w:t>une main-d</w:t>
      </w:r>
      <w:r w:rsidR="00670172">
        <w:rPr>
          <w:rFonts w:ascii="Times New Roman" w:hAnsi="Times New Roman"/>
          <w:noProof/>
          <w:sz w:val="24"/>
        </w:rPr>
        <w:t>’</w:t>
      </w:r>
      <w:r>
        <w:rPr>
          <w:rFonts w:ascii="Times New Roman" w:hAnsi="Times New Roman"/>
          <w:noProof/>
          <w:sz w:val="24"/>
        </w:rPr>
        <w:t>œuvre qualifiée capable de maintenir le rôle de chef de file de l</w:t>
      </w:r>
      <w:r w:rsidR="00670172">
        <w:rPr>
          <w:rFonts w:ascii="Times New Roman" w:hAnsi="Times New Roman"/>
          <w:noProof/>
          <w:sz w:val="24"/>
        </w:rPr>
        <w:t>’</w:t>
      </w:r>
      <w:r>
        <w:rPr>
          <w:rFonts w:ascii="Times New Roman" w:hAnsi="Times New Roman"/>
          <w:noProof/>
          <w:sz w:val="24"/>
        </w:rPr>
        <w:t>Europe dans les économies bleue et numérique, y compris au moyen d</w:t>
      </w:r>
      <w:r w:rsidR="00670172">
        <w:rPr>
          <w:rFonts w:ascii="Times New Roman" w:hAnsi="Times New Roman"/>
          <w:noProof/>
          <w:sz w:val="24"/>
        </w:rPr>
        <w:t>’</w:t>
      </w:r>
      <w:r>
        <w:rPr>
          <w:rFonts w:ascii="Times New Roman" w:hAnsi="Times New Roman"/>
          <w:noProof/>
          <w:sz w:val="24"/>
        </w:rPr>
        <w:t xml:space="preserve">une </w:t>
      </w:r>
      <w:r>
        <w:rPr>
          <w:rFonts w:ascii="Times New Roman" w:hAnsi="Times New Roman"/>
          <w:b/>
          <w:noProof/>
          <w:sz w:val="24"/>
        </w:rPr>
        <w:t>stratégie de renouvellement de la génération bleue</w:t>
      </w:r>
      <w:r>
        <w:rPr>
          <w:rFonts w:ascii="Times New Roman" w:hAnsi="Times New Roman"/>
          <w:noProof/>
          <w:sz w:val="24"/>
        </w:rPr>
        <w:t xml:space="preserve"> en 2027. L</w:t>
      </w:r>
      <w:r w:rsidR="00670172">
        <w:rPr>
          <w:rFonts w:ascii="Times New Roman" w:hAnsi="Times New Roman"/>
          <w:noProof/>
          <w:sz w:val="24"/>
        </w:rPr>
        <w:t>’</w:t>
      </w:r>
      <w:r>
        <w:rPr>
          <w:rFonts w:ascii="Times New Roman" w:hAnsi="Times New Roman"/>
          <w:noProof/>
          <w:sz w:val="24"/>
        </w:rPr>
        <w:t>accent sera mis sur les compétences interdisciplinaires qui font le lien entre la science, les technologies numériques, l</w:t>
      </w:r>
      <w:r w:rsidR="00670172">
        <w:rPr>
          <w:rFonts w:ascii="Times New Roman" w:hAnsi="Times New Roman"/>
          <w:noProof/>
          <w:sz w:val="24"/>
        </w:rPr>
        <w:t>’</w:t>
      </w:r>
      <w:r>
        <w:rPr>
          <w:rFonts w:ascii="Times New Roman" w:hAnsi="Times New Roman"/>
          <w:noProof/>
          <w:sz w:val="24"/>
        </w:rPr>
        <w:t>ingénierie et la communication.</w:t>
      </w:r>
    </w:p>
    <w:p w14:paraId="0CDB8066" w14:textId="5895CABD"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initiative OceanEye renforcera encore la connaissance de l</w:t>
      </w:r>
      <w:r w:rsidR="00670172">
        <w:rPr>
          <w:rFonts w:ascii="Times New Roman" w:hAnsi="Times New Roman"/>
          <w:noProof/>
          <w:sz w:val="24"/>
        </w:rPr>
        <w:t>’</w:t>
      </w:r>
      <w:r>
        <w:rPr>
          <w:rFonts w:ascii="Times New Roman" w:hAnsi="Times New Roman"/>
          <w:noProof/>
          <w:sz w:val="24"/>
        </w:rPr>
        <w:t xml:space="preserve">Océan en tirant parti de la coalition </w:t>
      </w:r>
      <w:r>
        <w:rPr>
          <w:rFonts w:ascii="Times New Roman" w:hAnsi="Times New Roman"/>
          <w:b/>
          <w:bCs/>
          <w:noProof/>
          <w:sz w:val="24"/>
        </w:rPr>
        <w:t>EU4Ocean</w:t>
      </w:r>
      <w:r>
        <w:rPr>
          <w:rStyle w:val="FootnoteReference"/>
          <w:rFonts w:ascii="Times New Roman" w:hAnsi="Times New Roman" w:cs="Times New Roman"/>
          <w:noProof/>
          <w:sz w:val="24"/>
          <w:szCs w:val="24"/>
        </w:rPr>
        <w:footnoteReference w:id="31"/>
      </w:r>
      <w:r>
        <w:rPr>
          <w:rFonts w:ascii="Times New Roman" w:hAnsi="Times New Roman"/>
          <w:noProof/>
          <w:sz w:val="24"/>
        </w:rPr>
        <w:t>, qui a amélioré la connaissance de notre Océan et de nos eaux par les Européens depuis 2020, et d</w:t>
      </w:r>
      <w:r w:rsidR="00670172">
        <w:rPr>
          <w:rFonts w:ascii="Times New Roman" w:hAnsi="Times New Roman"/>
          <w:noProof/>
          <w:sz w:val="24"/>
        </w:rPr>
        <w:t>’</w:t>
      </w:r>
      <w:r>
        <w:rPr>
          <w:rFonts w:ascii="Times New Roman" w:hAnsi="Times New Roman"/>
          <w:noProof/>
          <w:sz w:val="24"/>
        </w:rPr>
        <w:t>autres réseaux scientifiques et éducatifs tels que le réseau des écoles bleues européennes, le forum Youth4Ocean, l</w:t>
      </w:r>
      <w:r w:rsidR="00670172">
        <w:rPr>
          <w:rFonts w:ascii="Times New Roman" w:hAnsi="Times New Roman"/>
          <w:noProof/>
          <w:sz w:val="24"/>
        </w:rPr>
        <w:t>’</w:t>
      </w:r>
      <w:r>
        <w:rPr>
          <w:rFonts w:ascii="Times New Roman" w:hAnsi="Times New Roman"/>
          <w:noProof/>
          <w:sz w:val="24"/>
        </w:rPr>
        <w:t>atlas européen des mers, la coalition «Éducation pour le climat» et le réseau eTwinning sur la plateforme européenne pour l</w:t>
      </w:r>
      <w:r w:rsidR="00670172">
        <w:rPr>
          <w:rFonts w:ascii="Times New Roman" w:hAnsi="Times New Roman"/>
          <w:noProof/>
          <w:sz w:val="24"/>
        </w:rPr>
        <w:t>’</w:t>
      </w:r>
      <w:r>
        <w:rPr>
          <w:rFonts w:ascii="Times New Roman" w:hAnsi="Times New Roman"/>
          <w:noProof/>
          <w:sz w:val="24"/>
        </w:rPr>
        <w:t>éducation scolaire.</w:t>
      </w:r>
    </w:p>
    <w:p w14:paraId="5BD985F8" w14:textId="77777777" w:rsidR="00E15286" w:rsidRDefault="00B97678">
      <w:pPr>
        <w:jc w:val="both"/>
        <w:rPr>
          <w:rFonts w:ascii="Times New Roman" w:hAnsi="Times New Roman" w:cs="Times New Roman"/>
          <w:noProof/>
          <w:sz w:val="24"/>
          <w:szCs w:val="24"/>
        </w:rPr>
      </w:pPr>
      <w:r>
        <w:rPr>
          <w:rFonts w:ascii="Times New Roman" w:hAnsi="Times New Roman"/>
          <w:b/>
          <w:noProof/>
          <w:sz w:val="24"/>
        </w:rPr>
        <w:t>À cet effet, la Commission propose</w:t>
      </w:r>
      <w:r>
        <w:rPr>
          <w:rFonts w:ascii="Times New Roman" w:hAnsi="Times New Roman"/>
          <w:noProof/>
          <w:sz w:val="24"/>
        </w:rPr>
        <w:t xml:space="preserve">: </w:t>
      </w:r>
    </w:p>
    <w:p w14:paraId="42F56EC8" w14:textId="0BD799BE" w:rsidR="00E15286" w:rsidRDefault="00B97678">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 xml:space="preserve">de mettre en place le </w:t>
      </w:r>
      <w:r>
        <w:rPr>
          <w:rFonts w:ascii="Times New Roman" w:hAnsi="Times New Roman"/>
          <w:b/>
          <w:noProof/>
          <w:sz w:val="24"/>
        </w:rPr>
        <w:t>laboratoire du nouveau Bauhaus européen pour les communautés océaniques, côtières et insulaires</w:t>
      </w:r>
      <w:r>
        <w:rPr>
          <w:rFonts w:ascii="Times New Roman" w:hAnsi="Times New Roman"/>
          <w:noProof/>
          <w:sz w:val="24"/>
        </w:rPr>
        <w:t>, qui vise à relier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à l</w:t>
      </w:r>
      <w:r w:rsidR="00670172">
        <w:rPr>
          <w:rFonts w:ascii="Times New Roman" w:hAnsi="Times New Roman"/>
          <w:noProof/>
          <w:sz w:val="24"/>
        </w:rPr>
        <w:t>’</w:t>
      </w:r>
      <w:r>
        <w:rPr>
          <w:rFonts w:ascii="Times New Roman" w:hAnsi="Times New Roman"/>
          <w:noProof/>
          <w:sz w:val="24"/>
        </w:rPr>
        <w:t>art, à la conception et à l</w:t>
      </w:r>
      <w:r w:rsidR="00670172">
        <w:rPr>
          <w:rFonts w:ascii="Times New Roman" w:hAnsi="Times New Roman"/>
          <w:noProof/>
          <w:sz w:val="24"/>
        </w:rPr>
        <w:t>’</w:t>
      </w:r>
      <w:r>
        <w:rPr>
          <w:rFonts w:ascii="Times New Roman" w:hAnsi="Times New Roman"/>
          <w:noProof/>
          <w:sz w:val="24"/>
        </w:rPr>
        <w:t>engagement civique et à rapprocher la société de la connaissance de l</w:t>
      </w:r>
      <w:r w:rsidR="00670172">
        <w:rPr>
          <w:rFonts w:ascii="Times New Roman" w:hAnsi="Times New Roman"/>
          <w:noProof/>
          <w:sz w:val="24"/>
        </w:rPr>
        <w:t>’</w:t>
      </w:r>
      <w:r>
        <w:rPr>
          <w:rFonts w:ascii="Times New Roman" w:hAnsi="Times New Roman"/>
          <w:noProof/>
          <w:sz w:val="24"/>
        </w:rPr>
        <w:t>Océan. Cela pourrait prendre la forme d</w:t>
      </w:r>
      <w:r w:rsidR="00670172">
        <w:rPr>
          <w:rFonts w:ascii="Times New Roman" w:hAnsi="Times New Roman"/>
          <w:noProof/>
          <w:sz w:val="24"/>
        </w:rPr>
        <w:t>’</w:t>
      </w:r>
      <w:r>
        <w:rPr>
          <w:rFonts w:ascii="Times New Roman" w:hAnsi="Times New Roman"/>
          <w:noProof/>
          <w:sz w:val="24"/>
        </w:rPr>
        <w:t>installations itinérantes, de manifestations publiques ou de collaborations avec des musées, des artistes, des instituts de recherche, des réseaux culturels et la société civile, en traduisant les données océaniques en expériences accessibles et significatives, en favorisant un lien plus fort entre les Européens et la mer et en transformant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 xml:space="preserve">Océan en un outil civique et culturel; </w:t>
      </w:r>
    </w:p>
    <w:p w14:paraId="5CA7D9E1" w14:textId="41160A98" w:rsidR="00E15286" w:rsidRDefault="00B97678">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d</w:t>
      </w:r>
      <w:r w:rsidR="00670172">
        <w:rPr>
          <w:rFonts w:ascii="Times New Roman" w:hAnsi="Times New Roman"/>
          <w:noProof/>
          <w:sz w:val="24"/>
        </w:rPr>
        <w:t>’</w:t>
      </w:r>
      <w:r>
        <w:rPr>
          <w:rFonts w:ascii="Times New Roman" w:hAnsi="Times New Roman"/>
          <w:b/>
          <w:noProof/>
          <w:sz w:val="24"/>
        </w:rPr>
        <w:t>intégrer l</w:t>
      </w:r>
      <w:r w:rsidR="00670172">
        <w:rPr>
          <w:rFonts w:ascii="Times New Roman" w:hAnsi="Times New Roman"/>
          <w:b/>
          <w:noProof/>
          <w:sz w:val="24"/>
        </w:rPr>
        <w:t>’</w:t>
      </w:r>
      <w:r>
        <w:rPr>
          <w:rFonts w:ascii="Times New Roman" w:hAnsi="Times New Roman"/>
          <w:b/>
          <w:noProof/>
          <w:sz w:val="24"/>
        </w:rPr>
        <w:t>observation de l</w:t>
      </w:r>
      <w:r w:rsidR="00670172">
        <w:rPr>
          <w:rFonts w:ascii="Times New Roman" w:hAnsi="Times New Roman"/>
          <w:b/>
          <w:noProof/>
          <w:sz w:val="24"/>
        </w:rPr>
        <w:t>’</w:t>
      </w:r>
      <w:r>
        <w:rPr>
          <w:rFonts w:ascii="Times New Roman" w:hAnsi="Times New Roman"/>
          <w:b/>
          <w:noProof/>
          <w:sz w:val="24"/>
        </w:rPr>
        <w:t>Océan dans l</w:t>
      </w:r>
      <w:r w:rsidR="00670172">
        <w:rPr>
          <w:rFonts w:ascii="Times New Roman" w:hAnsi="Times New Roman"/>
          <w:b/>
          <w:noProof/>
          <w:sz w:val="24"/>
        </w:rPr>
        <w:t>’</w:t>
      </w:r>
      <w:r>
        <w:rPr>
          <w:rFonts w:ascii="Times New Roman" w:hAnsi="Times New Roman"/>
          <w:b/>
          <w:noProof/>
          <w:sz w:val="24"/>
        </w:rPr>
        <w:t>éducation, en particulier pour les enfants et les jeunes, par l</w:t>
      </w:r>
      <w:r w:rsidR="00670172">
        <w:rPr>
          <w:rFonts w:ascii="Times New Roman" w:hAnsi="Times New Roman"/>
          <w:b/>
          <w:noProof/>
          <w:sz w:val="24"/>
        </w:rPr>
        <w:t>’</w:t>
      </w:r>
      <w:r>
        <w:rPr>
          <w:rFonts w:ascii="Times New Roman" w:hAnsi="Times New Roman"/>
          <w:b/>
          <w:noProof/>
          <w:sz w:val="24"/>
        </w:rPr>
        <w:t>intermédiaire d</w:t>
      </w:r>
      <w:r w:rsidR="00670172">
        <w:rPr>
          <w:rFonts w:ascii="Times New Roman" w:hAnsi="Times New Roman"/>
          <w:b/>
          <w:noProof/>
          <w:sz w:val="24"/>
        </w:rPr>
        <w:t>’</w:t>
      </w:r>
      <w:r>
        <w:rPr>
          <w:rFonts w:ascii="Times New Roman" w:hAnsi="Times New Roman"/>
          <w:b/>
          <w:noProof/>
          <w:sz w:val="24"/>
        </w:rPr>
        <w:t>EU4Ocean</w:t>
      </w:r>
      <w:r>
        <w:rPr>
          <w:rFonts w:ascii="Times New Roman" w:hAnsi="Times New Roman"/>
          <w:noProof/>
          <w:sz w:val="24"/>
        </w:rPr>
        <w:t>, en faisant de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le thème général des activités d</w:t>
      </w:r>
      <w:r w:rsidR="00670172">
        <w:rPr>
          <w:rFonts w:ascii="Times New Roman" w:hAnsi="Times New Roman"/>
          <w:noProof/>
          <w:sz w:val="24"/>
        </w:rPr>
        <w:t>’</w:t>
      </w:r>
      <w:r>
        <w:rPr>
          <w:rFonts w:ascii="Times New Roman" w:hAnsi="Times New Roman"/>
          <w:noProof/>
          <w:sz w:val="24"/>
        </w:rPr>
        <w:t>EU4Ocean en 2027 et en soutenant ainsi les objectifs de l</w:t>
      </w:r>
      <w:r w:rsidR="00670172">
        <w:rPr>
          <w:rFonts w:ascii="Times New Roman" w:hAnsi="Times New Roman"/>
          <w:noProof/>
          <w:sz w:val="24"/>
        </w:rPr>
        <w:t>’</w:t>
      </w:r>
      <w:r>
        <w:rPr>
          <w:rFonts w:ascii="Times New Roman" w:hAnsi="Times New Roman"/>
          <w:noProof/>
          <w:sz w:val="24"/>
        </w:rPr>
        <w:t xml:space="preserve">initiative OceanEye. Grâce à une </w:t>
      </w:r>
      <w:r>
        <w:rPr>
          <w:rFonts w:ascii="Times New Roman" w:hAnsi="Times New Roman"/>
          <w:b/>
          <w:bCs/>
          <w:noProof/>
          <w:sz w:val="24"/>
        </w:rPr>
        <w:t>Semaine d</w:t>
      </w:r>
      <w:r w:rsidR="00670172">
        <w:rPr>
          <w:rFonts w:ascii="Times New Roman" w:hAnsi="Times New Roman"/>
          <w:b/>
          <w:bCs/>
          <w:noProof/>
          <w:sz w:val="24"/>
        </w:rPr>
        <w:t>’</w:t>
      </w:r>
      <w:r>
        <w:rPr>
          <w:rFonts w:ascii="Times New Roman" w:hAnsi="Times New Roman"/>
          <w:b/>
          <w:bCs/>
          <w:noProof/>
          <w:sz w:val="24"/>
        </w:rPr>
        <w:t>observation de l</w:t>
      </w:r>
      <w:r w:rsidR="00670172">
        <w:rPr>
          <w:rFonts w:ascii="Times New Roman" w:hAnsi="Times New Roman"/>
          <w:b/>
          <w:bCs/>
          <w:noProof/>
          <w:sz w:val="24"/>
        </w:rPr>
        <w:t>’</w:t>
      </w:r>
      <w:r>
        <w:rPr>
          <w:rFonts w:ascii="Times New Roman" w:hAnsi="Times New Roman"/>
          <w:b/>
          <w:bCs/>
          <w:noProof/>
          <w:sz w:val="24"/>
        </w:rPr>
        <w:t>Océan</w:t>
      </w:r>
      <w:r>
        <w:rPr>
          <w:rFonts w:ascii="Times New Roman" w:hAnsi="Times New Roman"/>
          <w:noProof/>
          <w:sz w:val="24"/>
        </w:rPr>
        <w:t xml:space="preserve"> dans les écoles, à des écoles bleues européennes et à des projets pour la jeunesse, à des campagnes de sensibilisation, à un groupe de travail thématique et à des prix spécifiques #MakeEUBlue, EU4Ocean soutiendra et reconnaîtra les initiatives qui allient les données océaniques à l</w:t>
      </w:r>
      <w:r w:rsidR="00670172">
        <w:rPr>
          <w:rFonts w:ascii="Times New Roman" w:hAnsi="Times New Roman"/>
          <w:noProof/>
          <w:sz w:val="24"/>
        </w:rPr>
        <w:t>’</w:t>
      </w:r>
      <w:r>
        <w:rPr>
          <w:rFonts w:ascii="Times New Roman" w:hAnsi="Times New Roman"/>
          <w:noProof/>
          <w:sz w:val="24"/>
        </w:rPr>
        <w:t>éducation et la participation du public. En coopération avec l</w:t>
      </w:r>
      <w:r w:rsidR="00670172">
        <w:rPr>
          <w:rFonts w:ascii="Times New Roman" w:hAnsi="Times New Roman"/>
          <w:noProof/>
          <w:sz w:val="24"/>
        </w:rPr>
        <w:t>’</w:t>
      </w:r>
      <w:r>
        <w:rPr>
          <w:rFonts w:ascii="Times New Roman" w:hAnsi="Times New Roman"/>
          <w:noProof/>
          <w:sz w:val="24"/>
        </w:rPr>
        <w:t>Unesco, EU4Ocean accueillera une école d</w:t>
      </w:r>
      <w:r w:rsidR="00670172">
        <w:rPr>
          <w:rFonts w:ascii="Times New Roman" w:hAnsi="Times New Roman"/>
          <w:noProof/>
          <w:sz w:val="24"/>
        </w:rPr>
        <w:t>’</w:t>
      </w:r>
      <w:r>
        <w:rPr>
          <w:rFonts w:ascii="Times New Roman" w:hAnsi="Times New Roman"/>
          <w:noProof/>
          <w:sz w:val="24"/>
        </w:rPr>
        <w:t>été où les jeunes d</w:t>
      </w:r>
      <w:r w:rsidR="00670172">
        <w:rPr>
          <w:rFonts w:ascii="Times New Roman" w:hAnsi="Times New Roman"/>
          <w:noProof/>
          <w:sz w:val="24"/>
        </w:rPr>
        <w:t>’</w:t>
      </w:r>
      <w:r>
        <w:rPr>
          <w:rFonts w:ascii="Times New Roman" w:hAnsi="Times New Roman"/>
          <w:noProof/>
          <w:sz w:val="24"/>
        </w:rPr>
        <w:t>Europe et d</w:t>
      </w:r>
      <w:r w:rsidR="00670172">
        <w:rPr>
          <w:rFonts w:ascii="Times New Roman" w:hAnsi="Times New Roman"/>
          <w:noProof/>
          <w:sz w:val="24"/>
        </w:rPr>
        <w:t>’</w:t>
      </w:r>
      <w:r>
        <w:rPr>
          <w:rFonts w:ascii="Times New Roman" w:hAnsi="Times New Roman"/>
          <w:noProof/>
          <w:sz w:val="24"/>
        </w:rPr>
        <w:t>ailleurs pourront s</w:t>
      </w:r>
      <w:r w:rsidR="00670172">
        <w:rPr>
          <w:rFonts w:ascii="Times New Roman" w:hAnsi="Times New Roman"/>
          <w:noProof/>
          <w:sz w:val="24"/>
        </w:rPr>
        <w:t>’</w:t>
      </w:r>
      <w:r>
        <w:rPr>
          <w:rFonts w:ascii="Times New Roman" w:hAnsi="Times New Roman"/>
          <w:noProof/>
          <w:sz w:val="24"/>
        </w:rPr>
        <w:t>informer et participer directement à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w:t>
      </w:r>
    </w:p>
    <w:p w14:paraId="2E5E63CE" w14:textId="0B7B16C6" w:rsidR="00E15286" w:rsidRDefault="00B97678">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promouvoir les emplois et les compétences fondés sur la connaissance</w:t>
      </w:r>
      <w:r>
        <w:rPr>
          <w:rFonts w:ascii="Times New Roman" w:hAnsi="Times New Roman"/>
          <w:noProof/>
          <w:sz w:val="24"/>
        </w:rPr>
        <w:t xml:space="preserve"> liés aux technologies océaniques, à la science des données, aux opérations maritimes et à la surveillance de l</w:t>
      </w:r>
      <w:r w:rsidR="00670172">
        <w:rPr>
          <w:rFonts w:ascii="Times New Roman" w:hAnsi="Times New Roman"/>
          <w:noProof/>
          <w:sz w:val="24"/>
        </w:rPr>
        <w:t>’</w:t>
      </w:r>
      <w:r>
        <w:rPr>
          <w:rFonts w:ascii="Times New Roman" w:hAnsi="Times New Roman"/>
          <w:noProof/>
          <w:sz w:val="24"/>
        </w:rPr>
        <w:t>environnement, en mettant particulièrement l</w:t>
      </w:r>
      <w:r w:rsidR="00670172">
        <w:rPr>
          <w:rFonts w:ascii="Times New Roman" w:hAnsi="Times New Roman"/>
          <w:noProof/>
          <w:sz w:val="24"/>
        </w:rPr>
        <w:t>’</w:t>
      </w:r>
      <w:r>
        <w:rPr>
          <w:rFonts w:ascii="Times New Roman" w:hAnsi="Times New Roman"/>
          <w:noProof/>
          <w:sz w:val="24"/>
        </w:rPr>
        <w:t>accent sur le soutien aux professionnels de l</w:t>
      </w:r>
      <w:r w:rsidR="00670172">
        <w:rPr>
          <w:rFonts w:ascii="Times New Roman" w:hAnsi="Times New Roman"/>
          <w:noProof/>
          <w:sz w:val="24"/>
        </w:rPr>
        <w:t>’</w:t>
      </w:r>
      <w:r>
        <w:rPr>
          <w:rFonts w:ascii="Times New Roman" w:hAnsi="Times New Roman"/>
          <w:noProof/>
          <w:sz w:val="24"/>
        </w:rPr>
        <w:t>Océan en début de carrière, y compris par l</w:t>
      </w:r>
      <w:r w:rsidR="00670172">
        <w:rPr>
          <w:rFonts w:ascii="Times New Roman" w:hAnsi="Times New Roman"/>
          <w:noProof/>
          <w:sz w:val="24"/>
        </w:rPr>
        <w:t>’</w:t>
      </w:r>
      <w:r>
        <w:rPr>
          <w:rFonts w:ascii="Times New Roman" w:hAnsi="Times New Roman"/>
          <w:noProof/>
          <w:sz w:val="24"/>
        </w:rPr>
        <w:t>enseignement professionnel maritime. Ces efforts seront complétés par des programmes de mentorat et de stages EU4Ocean pour les jeunes intéressés par les carrières liées à l</w:t>
      </w:r>
      <w:r w:rsidR="00670172">
        <w:rPr>
          <w:rFonts w:ascii="Times New Roman" w:hAnsi="Times New Roman"/>
          <w:noProof/>
          <w:sz w:val="24"/>
        </w:rPr>
        <w:t>’</w:t>
      </w:r>
      <w:r>
        <w:rPr>
          <w:rFonts w:ascii="Times New Roman" w:hAnsi="Times New Roman"/>
          <w:noProof/>
          <w:sz w:val="24"/>
        </w:rPr>
        <w:t>Océan, ainsi que par des ateliers spécifiques lors d</w:t>
      </w:r>
      <w:r w:rsidR="00670172">
        <w:rPr>
          <w:rFonts w:ascii="Times New Roman" w:hAnsi="Times New Roman"/>
          <w:noProof/>
          <w:sz w:val="24"/>
        </w:rPr>
        <w:t>’</w:t>
      </w:r>
      <w:r>
        <w:rPr>
          <w:rFonts w:ascii="Times New Roman" w:hAnsi="Times New Roman"/>
          <w:noProof/>
          <w:sz w:val="24"/>
        </w:rPr>
        <w:t>événements phares européens tels que la Semaine européenne de la jeunesse, les Journées européennes de l</w:t>
      </w:r>
      <w:r w:rsidR="00670172">
        <w:rPr>
          <w:rFonts w:ascii="Times New Roman" w:hAnsi="Times New Roman"/>
          <w:noProof/>
          <w:sz w:val="24"/>
        </w:rPr>
        <w:t>’</w:t>
      </w:r>
      <w:r>
        <w:rPr>
          <w:rFonts w:ascii="Times New Roman" w:hAnsi="Times New Roman"/>
          <w:noProof/>
          <w:sz w:val="24"/>
        </w:rPr>
        <w:t xml:space="preserve">Océan et la Journée maritime européenne; </w:t>
      </w:r>
    </w:p>
    <w:p w14:paraId="7627B238" w14:textId="6A93DB92" w:rsidR="00E15286" w:rsidRDefault="00B97678">
      <w:pPr>
        <w:pStyle w:val="ListParagraph"/>
        <w:numPr>
          <w:ilvl w:val="0"/>
          <w:numId w:val="2"/>
        </w:numPr>
        <w:rPr>
          <w:rFonts w:ascii="Times New Roman" w:hAnsi="Times New Roman" w:cs="Times New Roman"/>
          <w:noProof/>
          <w:sz w:val="24"/>
          <w:szCs w:val="24"/>
        </w:rPr>
      </w:pPr>
      <w:r>
        <w:rPr>
          <w:rFonts w:ascii="Times New Roman" w:hAnsi="Times New Roman"/>
          <w:noProof/>
          <w:sz w:val="24"/>
        </w:rPr>
        <w:t xml:space="preserve">de </w:t>
      </w:r>
      <w:r>
        <w:rPr>
          <w:rFonts w:ascii="Times New Roman" w:hAnsi="Times New Roman"/>
          <w:b/>
          <w:bCs/>
          <w:noProof/>
          <w:sz w:val="24"/>
        </w:rPr>
        <w:t>lancer des campagnes de communication annuelles en coopération avec la flotte de navires de recherche de l</w:t>
      </w:r>
      <w:r w:rsidR="00670172">
        <w:rPr>
          <w:rFonts w:ascii="Times New Roman" w:hAnsi="Times New Roman"/>
          <w:b/>
          <w:bCs/>
          <w:noProof/>
          <w:sz w:val="24"/>
        </w:rPr>
        <w:t>’</w:t>
      </w:r>
      <w:r>
        <w:rPr>
          <w:rFonts w:ascii="Times New Roman" w:hAnsi="Times New Roman"/>
          <w:b/>
          <w:bCs/>
          <w:noProof/>
          <w:sz w:val="24"/>
        </w:rPr>
        <w:t>UE</w:t>
      </w:r>
      <w:r>
        <w:rPr>
          <w:rFonts w:ascii="Times New Roman" w:hAnsi="Times New Roman"/>
          <w:noProof/>
          <w:sz w:val="24"/>
        </w:rPr>
        <w:t>, afin d</w:t>
      </w:r>
      <w:r w:rsidR="00670172">
        <w:rPr>
          <w:rFonts w:ascii="Times New Roman" w:hAnsi="Times New Roman"/>
          <w:noProof/>
          <w:sz w:val="24"/>
        </w:rPr>
        <w:t>’</w:t>
      </w:r>
      <w:r>
        <w:rPr>
          <w:rFonts w:ascii="Times New Roman" w:hAnsi="Times New Roman"/>
          <w:noProof/>
          <w:sz w:val="24"/>
        </w:rPr>
        <w:t xml:space="preserve">ouvrir les navires de recherche au public dans les ports européens. </w:t>
      </w:r>
    </w:p>
    <w:p w14:paraId="6BED0D1F" w14:textId="5BAF3D14" w:rsidR="00E15286" w:rsidRDefault="00B97678">
      <w:pPr>
        <w:pStyle w:val="Heading1"/>
        <w:rPr>
          <w:noProof/>
        </w:rPr>
      </w:pPr>
      <w:bookmarkStart w:id="15" w:name="_Toc227941362"/>
      <w:bookmarkEnd w:id="14"/>
      <w:r>
        <w:rPr>
          <w:noProof/>
        </w:rPr>
        <w:t>V. Accès au financement et à l</w:t>
      </w:r>
      <w:r w:rsidR="00670172">
        <w:rPr>
          <w:noProof/>
        </w:rPr>
        <w:t>’</w:t>
      </w:r>
      <w:r>
        <w:rPr>
          <w:noProof/>
        </w:rPr>
        <w:t>investissement</w:t>
      </w:r>
      <w:bookmarkEnd w:id="15"/>
      <w:r>
        <w:rPr>
          <w:noProof/>
        </w:rPr>
        <w:t xml:space="preserve"> </w:t>
      </w:r>
    </w:p>
    <w:p w14:paraId="001D44FE" w14:textId="3B912264" w:rsidR="00E15286" w:rsidRDefault="00B97678">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bCs/>
          <w:noProof/>
          <w:sz w:val="24"/>
        </w:rPr>
        <w:t>financement annuel nécessaire</w:t>
      </w:r>
      <w:r>
        <w:rPr>
          <w:rFonts w:ascii="Times New Roman" w:hAnsi="Times New Roman"/>
          <w:noProof/>
          <w:sz w:val="24"/>
        </w:rPr>
        <w:t xml:space="preserve"> pour atteindre le niveau d</w:t>
      </w:r>
      <w:r w:rsidR="00670172">
        <w:rPr>
          <w:rFonts w:ascii="Times New Roman" w:hAnsi="Times New Roman"/>
          <w:noProof/>
          <w:sz w:val="24"/>
        </w:rPr>
        <w:t>’</w:t>
      </w:r>
      <w:r>
        <w:rPr>
          <w:rFonts w:ascii="Times New Roman" w:hAnsi="Times New Roman"/>
          <w:noProof/>
          <w:sz w:val="24"/>
        </w:rPr>
        <w:t>ambition de l</w:t>
      </w:r>
      <w:r w:rsidR="00670172">
        <w:rPr>
          <w:rFonts w:ascii="Times New Roman" w:hAnsi="Times New Roman"/>
          <w:noProof/>
          <w:sz w:val="24"/>
        </w:rPr>
        <w:t>’</w:t>
      </w:r>
      <w:r>
        <w:rPr>
          <w:rFonts w:ascii="Times New Roman" w:hAnsi="Times New Roman"/>
          <w:noProof/>
          <w:sz w:val="24"/>
        </w:rPr>
        <w:t xml:space="preserve">initiative OceanEye a été </w:t>
      </w:r>
      <w:r>
        <w:rPr>
          <w:rFonts w:ascii="Times New Roman" w:hAnsi="Times New Roman"/>
          <w:b/>
          <w:noProof/>
          <w:sz w:val="24"/>
        </w:rPr>
        <w:t>estimé à trois à quatre fois le niveau d</w:t>
      </w:r>
      <w:r w:rsidR="00670172">
        <w:rPr>
          <w:rFonts w:ascii="Times New Roman" w:hAnsi="Times New Roman"/>
          <w:b/>
          <w:noProof/>
          <w:sz w:val="24"/>
        </w:rPr>
        <w:t>’</w:t>
      </w:r>
      <w:r>
        <w:rPr>
          <w:rFonts w:ascii="Times New Roman" w:hAnsi="Times New Roman"/>
          <w:b/>
          <w:noProof/>
          <w:sz w:val="24"/>
        </w:rPr>
        <w:t>investissement actuel</w:t>
      </w:r>
      <w:r>
        <w:rPr>
          <w:rFonts w:ascii="Times New Roman" w:hAnsi="Times New Roman"/>
          <w:noProof/>
          <w:sz w:val="24"/>
        </w:rPr>
        <w:t>. D</w:t>
      </w:r>
      <w:r w:rsidR="00670172">
        <w:rPr>
          <w:rFonts w:ascii="Times New Roman" w:hAnsi="Times New Roman"/>
          <w:noProof/>
          <w:sz w:val="24"/>
        </w:rPr>
        <w:t>’</w:t>
      </w:r>
      <w:r>
        <w:rPr>
          <w:rFonts w:ascii="Times New Roman" w:hAnsi="Times New Roman"/>
          <w:noProof/>
          <w:sz w:val="24"/>
        </w:rPr>
        <w:t>importants besoins d</w:t>
      </w:r>
      <w:r w:rsidR="00670172">
        <w:rPr>
          <w:rFonts w:ascii="Times New Roman" w:hAnsi="Times New Roman"/>
          <w:noProof/>
          <w:sz w:val="24"/>
        </w:rPr>
        <w:t>’</w:t>
      </w:r>
      <w:r>
        <w:rPr>
          <w:rFonts w:ascii="Times New Roman" w:hAnsi="Times New Roman"/>
          <w:noProof/>
          <w:sz w:val="24"/>
        </w:rPr>
        <w:t>investissement ont été recensés pour soutenir et améliorer le réseau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in situ, développer des outils numériques pour l</w:t>
      </w:r>
      <w:r w:rsidR="00670172">
        <w:rPr>
          <w:rFonts w:ascii="Times New Roman" w:hAnsi="Times New Roman"/>
          <w:noProof/>
          <w:sz w:val="24"/>
        </w:rPr>
        <w:t>’</w:t>
      </w:r>
      <w:r>
        <w:rPr>
          <w:rFonts w:ascii="Times New Roman" w:hAnsi="Times New Roman"/>
          <w:noProof/>
          <w:sz w:val="24"/>
        </w:rPr>
        <w:t>intégration des connaissances et soutenir des investissements contenus dans la recherche afin de poursuivre le développement des services.</w:t>
      </w:r>
    </w:p>
    <w:p w14:paraId="7DEC78F2" w14:textId="06D0F808" w:rsidR="00E15286" w:rsidRDefault="00B97678">
      <w:pPr>
        <w:jc w:val="both"/>
        <w:rPr>
          <w:rFonts w:ascii="Times New Roman" w:hAnsi="Times New Roman" w:cs="Times New Roman"/>
          <w:noProof/>
          <w:sz w:val="24"/>
          <w:szCs w:val="24"/>
        </w:rPr>
      </w:pPr>
      <w:r>
        <w:rPr>
          <w:rFonts w:ascii="Times New Roman" w:hAnsi="Times New Roman"/>
          <w:noProof/>
          <w:sz w:val="24"/>
        </w:rPr>
        <w:t>Pour répondre à ces besoins d</w:t>
      </w:r>
      <w:r w:rsidR="00670172">
        <w:rPr>
          <w:rFonts w:ascii="Times New Roman" w:hAnsi="Times New Roman"/>
          <w:noProof/>
          <w:sz w:val="24"/>
        </w:rPr>
        <w:t>’</w:t>
      </w:r>
      <w:r>
        <w:rPr>
          <w:rFonts w:ascii="Times New Roman" w:hAnsi="Times New Roman"/>
          <w:noProof/>
          <w:sz w:val="24"/>
        </w:rPr>
        <w:t>investissement, il est nécessaire de prévoir une utilisation coordonnée des financements actuels et futurs de l</w:t>
      </w:r>
      <w:r w:rsidR="00670172">
        <w:rPr>
          <w:rFonts w:ascii="Times New Roman" w:hAnsi="Times New Roman"/>
          <w:noProof/>
          <w:sz w:val="24"/>
        </w:rPr>
        <w:t>’</w:t>
      </w:r>
      <w:r>
        <w:rPr>
          <w:rFonts w:ascii="Times New Roman" w:hAnsi="Times New Roman"/>
          <w:noProof/>
          <w:sz w:val="24"/>
        </w:rPr>
        <w:t>UE, de même que des mesures nationales ainsi que des actions visant à attirer des capitaux privés tout au long du parcours de l</w:t>
      </w:r>
      <w:r w:rsidR="00670172">
        <w:rPr>
          <w:rFonts w:ascii="Times New Roman" w:hAnsi="Times New Roman"/>
          <w:noProof/>
          <w:sz w:val="24"/>
        </w:rPr>
        <w:t>’</w:t>
      </w:r>
      <w:r>
        <w:rPr>
          <w:rFonts w:ascii="Times New Roman" w:hAnsi="Times New Roman"/>
          <w:noProof/>
          <w:sz w:val="24"/>
        </w:rPr>
        <w:t>innovation à l</w:t>
      </w:r>
      <w:r w:rsidR="00670172">
        <w:rPr>
          <w:rFonts w:ascii="Times New Roman" w:hAnsi="Times New Roman"/>
          <w:noProof/>
          <w:sz w:val="24"/>
        </w:rPr>
        <w:t>’</w:t>
      </w:r>
      <w:r>
        <w:rPr>
          <w:rFonts w:ascii="Times New Roman" w:hAnsi="Times New Roman"/>
          <w:noProof/>
          <w:sz w:val="24"/>
        </w:rPr>
        <w:t>investissement. Des outils spécifiques de conseil, de mise en relation et de réserve de projets, tels que BlueInvest</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et les services de conseil de la Banque européenne d</w:t>
      </w:r>
      <w:r w:rsidR="00670172">
        <w:rPr>
          <w:rFonts w:ascii="Times New Roman" w:hAnsi="Times New Roman"/>
          <w:noProof/>
          <w:sz w:val="24"/>
        </w:rPr>
        <w:t>’</w:t>
      </w:r>
      <w:r>
        <w:rPr>
          <w:rFonts w:ascii="Times New Roman" w:hAnsi="Times New Roman"/>
          <w:noProof/>
          <w:sz w:val="24"/>
        </w:rPr>
        <w:t>investissement (BEI) dans le cadre de la plateforme de conseil InvestEU</w:t>
      </w:r>
      <w:r>
        <w:rPr>
          <w:rStyle w:val="FootnoteReference"/>
          <w:rFonts w:ascii="Times New Roman" w:hAnsi="Times New Roman" w:cs="Times New Roman"/>
          <w:noProof/>
          <w:sz w:val="24"/>
          <w:szCs w:val="24"/>
        </w:rPr>
        <w:footnoteReference w:id="33"/>
      </w:r>
      <w:r>
        <w:rPr>
          <w:rFonts w:ascii="Times New Roman" w:hAnsi="Times New Roman"/>
          <w:noProof/>
          <w:sz w:val="24"/>
        </w:rPr>
        <w:t>, peuvent faciliter l</w:t>
      </w:r>
      <w:r w:rsidR="00670172">
        <w:rPr>
          <w:rFonts w:ascii="Times New Roman" w:hAnsi="Times New Roman"/>
          <w:noProof/>
          <w:sz w:val="24"/>
        </w:rPr>
        <w:t>’</w:t>
      </w:r>
      <w:r>
        <w:rPr>
          <w:rFonts w:ascii="Times New Roman" w:hAnsi="Times New Roman"/>
          <w:noProof/>
          <w:sz w:val="24"/>
        </w:rPr>
        <w:t xml:space="preserve">accès aux ressources et créer des conditions favorables au financement de projets. </w:t>
      </w:r>
    </w:p>
    <w:p w14:paraId="73E8D05A" w14:textId="77777777" w:rsidR="00E15286" w:rsidRDefault="00B97678">
      <w:pPr>
        <w:jc w:val="both"/>
        <w:rPr>
          <w:rFonts w:ascii="Times New Roman" w:hAnsi="Times New Roman" w:cs="Times New Roman"/>
          <w:noProof/>
          <w:sz w:val="24"/>
          <w:szCs w:val="24"/>
        </w:rPr>
      </w:pPr>
      <w:r>
        <w:rPr>
          <w:rFonts w:ascii="Times New Roman" w:hAnsi="Times New Roman"/>
          <w:noProof/>
          <w:sz w:val="24"/>
        </w:rPr>
        <w:t xml:space="preserve">Toutefois, des lacunes majeures subsistent: </w:t>
      </w:r>
    </w:p>
    <w:p w14:paraId="458DFF43" w14:textId="22925075" w:rsidR="00E15286" w:rsidRDefault="00B97678">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les infrastructures d</w:t>
      </w:r>
      <w:r w:rsidR="00670172">
        <w:rPr>
          <w:rFonts w:ascii="Times New Roman" w:hAnsi="Times New Roman"/>
          <w:noProof/>
          <w:sz w:val="24"/>
        </w:rPr>
        <w:t>’</w:t>
      </w:r>
      <w:r>
        <w:rPr>
          <w:rFonts w:ascii="Times New Roman" w:hAnsi="Times New Roman"/>
          <w:noProof/>
          <w:sz w:val="24"/>
        </w:rPr>
        <w:t>observation in situ devraient être rendues opérationnelles, partagées et conformes aux normes de qualité et aux spécifications techniques communes. Il est également nécessaire de disposer d</w:t>
      </w:r>
      <w:r w:rsidR="00670172">
        <w:rPr>
          <w:rFonts w:ascii="Times New Roman" w:hAnsi="Times New Roman"/>
          <w:noProof/>
          <w:sz w:val="24"/>
        </w:rPr>
        <w:t>’</w:t>
      </w:r>
      <w:r>
        <w:rPr>
          <w:rFonts w:ascii="Times New Roman" w:hAnsi="Times New Roman"/>
          <w:noProof/>
          <w:sz w:val="24"/>
        </w:rPr>
        <w:t>infrastructures numériques opérationnelles spécifiques;</w:t>
      </w:r>
    </w:p>
    <w:p w14:paraId="73867CD6" w14:textId="7A45BB9C" w:rsidR="00E15286" w:rsidRDefault="00B97678">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les systèmes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se caractérisent par un financement à court terme fondé sur des projets de recherche, tandis que les investissements substantiels nécessaires au renforcement des capacités technologiques sont peu fréquents et manquent d</w:t>
      </w:r>
      <w:r w:rsidR="00670172">
        <w:rPr>
          <w:rFonts w:ascii="Times New Roman" w:hAnsi="Times New Roman"/>
          <w:noProof/>
          <w:sz w:val="24"/>
        </w:rPr>
        <w:t>’</w:t>
      </w:r>
      <w:r>
        <w:rPr>
          <w:rFonts w:ascii="Times New Roman" w:hAnsi="Times New Roman"/>
          <w:noProof/>
          <w:sz w:val="24"/>
        </w:rPr>
        <w:t>horizons temporels bien définis. Un financement opérationnel à long terme est nécessaire pour assurer le fonctionnement continu des systèmes et renforcer les réseaux d</w:t>
      </w:r>
      <w:r w:rsidR="00670172">
        <w:rPr>
          <w:rFonts w:ascii="Times New Roman" w:hAnsi="Times New Roman"/>
          <w:noProof/>
          <w:sz w:val="24"/>
        </w:rPr>
        <w:t>’</w:t>
      </w:r>
      <w:r>
        <w:rPr>
          <w:rFonts w:ascii="Times New Roman" w:hAnsi="Times New Roman"/>
          <w:noProof/>
          <w:sz w:val="24"/>
        </w:rPr>
        <w:t xml:space="preserve">observation (par exemple, les mouillages en eau profonde et la surveillance biologique); </w:t>
      </w:r>
    </w:p>
    <w:p w14:paraId="0970133C" w14:textId="5D8860BA" w:rsidR="00E15286" w:rsidRDefault="00B97678">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le financement de l</w:t>
      </w:r>
      <w:r w:rsidR="00670172">
        <w:rPr>
          <w:rFonts w:ascii="Times New Roman" w:hAnsi="Times New Roman"/>
          <w:noProof/>
          <w:sz w:val="24"/>
        </w:rPr>
        <w:t>’</w:t>
      </w:r>
      <w:r>
        <w:rPr>
          <w:rFonts w:ascii="Times New Roman" w:hAnsi="Times New Roman"/>
          <w:noProof/>
          <w:sz w:val="24"/>
        </w:rPr>
        <w:t>UE est fragmenté et assorti de règles et de calendriers distincts, ce qui entraîne une prévisibilité limitée et une cohérence stratégique insuffisante. La proposition relative au prochain cadre financier pluriannuel vise à remédier à cette fragmentation;</w:t>
      </w:r>
    </w:p>
    <w:p w14:paraId="2B9E9115" w14:textId="3889342A" w:rsidR="00E15286" w:rsidRDefault="00B97678">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engagement du secteur privé est limité, en particulier dans les domaines où les dépenses sont élevées, tels que les véhicules sous-marins autonomes et les constellations de satellites, et le soutien à la normalisation et à l</w:t>
      </w:r>
      <w:r w:rsidR="00670172">
        <w:rPr>
          <w:rFonts w:ascii="Times New Roman" w:hAnsi="Times New Roman"/>
          <w:noProof/>
          <w:sz w:val="24"/>
        </w:rPr>
        <w:t>’</w:t>
      </w:r>
      <w:r>
        <w:rPr>
          <w:rFonts w:ascii="Times New Roman" w:hAnsi="Times New Roman"/>
          <w:noProof/>
          <w:sz w:val="24"/>
        </w:rPr>
        <w:t>interopérabilité des données est insuffisant, ce qui entrave l</w:t>
      </w:r>
      <w:r w:rsidR="00670172">
        <w:rPr>
          <w:rFonts w:ascii="Times New Roman" w:hAnsi="Times New Roman"/>
          <w:noProof/>
          <w:sz w:val="24"/>
        </w:rPr>
        <w:t>’</w:t>
      </w:r>
      <w:r>
        <w:rPr>
          <w:rFonts w:ascii="Times New Roman" w:hAnsi="Times New Roman"/>
          <w:noProof/>
          <w:sz w:val="24"/>
        </w:rPr>
        <w:t>ambition du jumeau numérique européen de l</w:t>
      </w:r>
      <w:r w:rsidR="00670172">
        <w:rPr>
          <w:rFonts w:ascii="Times New Roman" w:hAnsi="Times New Roman"/>
          <w:noProof/>
          <w:sz w:val="24"/>
        </w:rPr>
        <w:t>’</w:t>
      </w:r>
      <w:r>
        <w:rPr>
          <w:rFonts w:ascii="Times New Roman" w:hAnsi="Times New Roman"/>
          <w:noProof/>
          <w:sz w:val="24"/>
        </w:rPr>
        <w:t>Océan.</w:t>
      </w:r>
    </w:p>
    <w:p w14:paraId="7D309383" w14:textId="529B4F51" w:rsidR="00E15286" w:rsidRDefault="00B97678">
      <w:pPr>
        <w:jc w:val="both"/>
        <w:rPr>
          <w:rFonts w:ascii="Times New Roman" w:hAnsi="Times New Roman" w:cs="Times New Roman"/>
          <w:noProof/>
          <w:sz w:val="24"/>
          <w:szCs w:val="24"/>
        </w:rPr>
      </w:pPr>
      <w:r>
        <w:rPr>
          <w:rFonts w:ascii="Times New Roman" w:hAnsi="Times New Roman"/>
          <w:noProof/>
          <w:sz w:val="24"/>
        </w:rPr>
        <w:t>En 2026 et 2027, la Commission mobilisera les ressources disponibles et les instruments existants à l</w:t>
      </w:r>
      <w:r w:rsidR="00670172">
        <w:rPr>
          <w:rFonts w:ascii="Times New Roman" w:hAnsi="Times New Roman"/>
          <w:noProof/>
          <w:sz w:val="24"/>
        </w:rPr>
        <w:t>’</w:t>
      </w:r>
      <w:r>
        <w:rPr>
          <w:rFonts w:ascii="Times New Roman" w:hAnsi="Times New Roman"/>
          <w:noProof/>
          <w:sz w:val="24"/>
        </w:rPr>
        <w:t>appui de l</w:t>
      </w:r>
      <w:r w:rsidR="00670172">
        <w:rPr>
          <w:rFonts w:ascii="Times New Roman" w:hAnsi="Times New Roman"/>
          <w:noProof/>
          <w:sz w:val="24"/>
        </w:rPr>
        <w:t>’</w:t>
      </w:r>
      <w:r>
        <w:rPr>
          <w:rFonts w:ascii="Times New Roman" w:hAnsi="Times New Roman"/>
          <w:noProof/>
          <w:sz w:val="24"/>
        </w:rPr>
        <w:t>initiative OceanEye.</w:t>
      </w:r>
    </w:p>
    <w:p w14:paraId="4B981455" w14:textId="03A8BEFD" w:rsidR="00E15286" w:rsidRDefault="00B97678">
      <w:pPr>
        <w:jc w:val="both"/>
        <w:rPr>
          <w:rFonts w:ascii="Times New Roman" w:eastAsia="Aptos" w:hAnsi="Times New Roman" w:cs="Times New Roman"/>
          <w:noProof/>
          <w:sz w:val="24"/>
          <w:szCs w:val="24"/>
        </w:rPr>
      </w:pPr>
      <w:r>
        <w:rPr>
          <w:rFonts w:ascii="Times New Roman" w:hAnsi="Times New Roman"/>
          <w:noProof/>
          <w:sz w:val="24"/>
        </w:rPr>
        <w:t>Afin de soutenir le parcours de l</w:t>
      </w:r>
      <w:r w:rsidR="00670172">
        <w:rPr>
          <w:rFonts w:ascii="Times New Roman" w:hAnsi="Times New Roman"/>
          <w:noProof/>
          <w:sz w:val="24"/>
        </w:rPr>
        <w:t>’</w:t>
      </w:r>
      <w:r>
        <w:rPr>
          <w:rFonts w:ascii="Times New Roman" w:hAnsi="Times New Roman"/>
          <w:noProof/>
          <w:sz w:val="24"/>
        </w:rPr>
        <w:t>innovation à l</w:t>
      </w:r>
      <w:r w:rsidR="00670172">
        <w:rPr>
          <w:rFonts w:ascii="Times New Roman" w:hAnsi="Times New Roman"/>
          <w:noProof/>
          <w:sz w:val="24"/>
        </w:rPr>
        <w:t>’</w:t>
      </w:r>
      <w:r>
        <w:rPr>
          <w:rFonts w:ascii="Times New Roman" w:hAnsi="Times New Roman"/>
          <w:noProof/>
          <w:sz w:val="24"/>
        </w:rPr>
        <w:t xml:space="preserve">investissement, </w:t>
      </w:r>
      <w:r>
        <w:rPr>
          <w:rFonts w:ascii="Times New Roman" w:hAnsi="Times New Roman"/>
          <w:b/>
          <w:bCs/>
          <w:noProof/>
          <w:sz w:val="24"/>
        </w:rPr>
        <w:t>la Commission étudiera comment l</w:t>
      </w:r>
      <w:r w:rsidR="00670172">
        <w:rPr>
          <w:rFonts w:ascii="Times New Roman" w:hAnsi="Times New Roman"/>
          <w:b/>
          <w:bCs/>
          <w:noProof/>
          <w:sz w:val="24"/>
        </w:rPr>
        <w:t>’</w:t>
      </w:r>
      <w:r>
        <w:rPr>
          <w:rFonts w:ascii="Times New Roman" w:hAnsi="Times New Roman"/>
          <w:b/>
          <w:bCs/>
          <w:noProof/>
          <w:sz w:val="24"/>
        </w:rPr>
        <w:t>ensemble de ses instruments peuvent œuvrer au mieux en synergie et en complémentarité</w:t>
      </w:r>
      <w:r>
        <w:rPr>
          <w:rFonts w:ascii="Times New Roman" w:hAnsi="Times New Roman"/>
          <w:noProof/>
          <w:sz w:val="24"/>
        </w:rPr>
        <w:t>. Horizon Europe visera à continuer de soutenir la recherche et la démonstration de pointe et, dans le cadre du Conseil européen de l</w:t>
      </w:r>
      <w:r w:rsidR="00670172">
        <w:rPr>
          <w:rFonts w:ascii="Times New Roman" w:hAnsi="Times New Roman"/>
          <w:noProof/>
          <w:sz w:val="24"/>
        </w:rPr>
        <w:t>’</w:t>
      </w:r>
      <w:r>
        <w:rPr>
          <w:rFonts w:ascii="Times New Roman" w:hAnsi="Times New Roman"/>
          <w:noProof/>
          <w:sz w:val="24"/>
        </w:rPr>
        <w:t xml:space="preserve">innovation, soutiendra les innovateurs à haut risque et à fort impact. </w:t>
      </w:r>
    </w:p>
    <w:p w14:paraId="2450D194" w14:textId="5642D3B2" w:rsidR="00E15286" w:rsidRDefault="00B97678">
      <w:pPr>
        <w:jc w:val="both"/>
        <w:rPr>
          <w:rFonts w:ascii="Times New Roman" w:hAnsi="Times New Roman" w:cs="Times New Roman"/>
          <w:noProof/>
          <w:sz w:val="24"/>
          <w:szCs w:val="24"/>
        </w:rPr>
      </w:pPr>
      <w:r>
        <w:rPr>
          <w:rFonts w:ascii="Times New Roman" w:hAnsi="Times New Roman"/>
          <w:noProof/>
          <w:sz w:val="24"/>
        </w:rPr>
        <w:t>Le prochain cadre financier pluriannuel pourrait contribuer à soutenir les objectifs de l</w:t>
      </w:r>
      <w:r w:rsidR="00670172">
        <w:rPr>
          <w:rFonts w:ascii="Times New Roman" w:hAnsi="Times New Roman"/>
          <w:noProof/>
          <w:sz w:val="24"/>
        </w:rPr>
        <w:t>’</w:t>
      </w:r>
      <w:r>
        <w:rPr>
          <w:rFonts w:ascii="Times New Roman" w:hAnsi="Times New Roman"/>
          <w:noProof/>
          <w:sz w:val="24"/>
        </w:rPr>
        <w:t>initiative OceanEye, notamment par l</w:t>
      </w:r>
      <w:r w:rsidR="00670172">
        <w:rPr>
          <w:rFonts w:ascii="Times New Roman" w:hAnsi="Times New Roman"/>
          <w:noProof/>
          <w:sz w:val="24"/>
        </w:rPr>
        <w:t>’</w:t>
      </w:r>
      <w:r>
        <w:rPr>
          <w:rFonts w:ascii="Times New Roman" w:hAnsi="Times New Roman"/>
          <w:noProof/>
          <w:sz w:val="24"/>
        </w:rPr>
        <w:t>intermédiaire du Fonds européen pour la compétitivité (FEC) proposé. Les plans de partenariat national et régional pourraient soutenir la pêche, l</w:t>
      </w:r>
      <w:r w:rsidR="00670172">
        <w:rPr>
          <w:rFonts w:ascii="Times New Roman" w:hAnsi="Times New Roman"/>
          <w:noProof/>
          <w:sz w:val="24"/>
        </w:rPr>
        <w:t>’</w:t>
      </w:r>
      <w:r>
        <w:rPr>
          <w:rFonts w:ascii="Times New Roman" w:hAnsi="Times New Roman"/>
          <w:noProof/>
          <w:sz w:val="24"/>
        </w:rPr>
        <w:t>aquaculture, les activités marines et le pacte européen pour l</w:t>
      </w:r>
      <w:r w:rsidR="00670172">
        <w:rPr>
          <w:rFonts w:ascii="Times New Roman" w:hAnsi="Times New Roman"/>
          <w:noProof/>
          <w:sz w:val="24"/>
        </w:rPr>
        <w:t>’</w:t>
      </w:r>
      <w:r>
        <w:rPr>
          <w:rFonts w:ascii="Times New Roman" w:hAnsi="Times New Roman"/>
          <w:noProof/>
          <w:sz w:val="24"/>
        </w:rPr>
        <w:t xml:space="preserve">Océan. </w:t>
      </w:r>
    </w:p>
    <w:p w14:paraId="4B84E64B" w14:textId="2DF9264A" w:rsidR="00E15286" w:rsidRDefault="00B97678">
      <w:pPr>
        <w:jc w:val="both"/>
        <w:rPr>
          <w:rFonts w:ascii="Times New Roman" w:hAnsi="Times New Roman" w:cs="Times New Roman"/>
          <w:noProof/>
          <w:sz w:val="24"/>
          <w:szCs w:val="24"/>
        </w:rPr>
      </w:pPr>
      <w:r>
        <w:rPr>
          <w:rFonts w:ascii="Times New Roman" w:hAnsi="Times New Roman"/>
          <w:b/>
          <w:bCs/>
          <w:noProof/>
          <w:sz w:val="24"/>
        </w:rPr>
        <w:t>La Commission invite les États membres à accroître leur soutien à l</w:t>
      </w:r>
      <w:r w:rsidR="00670172">
        <w:rPr>
          <w:rFonts w:ascii="Times New Roman" w:hAnsi="Times New Roman"/>
          <w:b/>
          <w:bCs/>
          <w:noProof/>
          <w:sz w:val="24"/>
        </w:rPr>
        <w:t>’</w:t>
      </w:r>
      <w:r>
        <w:rPr>
          <w:rFonts w:ascii="Times New Roman" w:hAnsi="Times New Roman"/>
          <w:b/>
          <w:bCs/>
          <w:noProof/>
          <w:sz w:val="24"/>
        </w:rPr>
        <w:t>observation de l</w:t>
      </w:r>
      <w:r w:rsidR="00670172">
        <w:rPr>
          <w:rFonts w:ascii="Times New Roman" w:hAnsi="Times New Roman"/>
          <w:b/>
          <w:bCs/>
          <w:noProof/>
          <w:sz w:val="24"/>
        </w:rPr>
        <w:t>’</w:t>
      </w:r>
      <w:r>
        <w:rPr>
          <w:rFonts w:ascii="Times New Roman" w:hAnsi="Times New Roman"/>
          <w:b/>
          <w:bCs/>
          <w:noProof/>
          <w:sz w:val="24"/>
        </w:rPr>
        <w:t>Océan et à aligner les budgets nationaux sur les priorités de l</w:t>
      </w:r>
      <w:r w:rsidR="00670172">
        <w:rPr>
          <w:rFonts w:ascii="Times New Roman" w:hAnsi="Times New Roman"/>
          <w:b/>
          <w:bCs/>
          <w:noProof/>
          <w:sz w:val="24"/>
        </w:rPr>
        <w:t>’</w:t>
      </w:r>
      <w:r>
        <w:rPr>
          <w:rFonts w:ascii="Times New Roman" w:hAnsi="Times New Roman"/>
          <w:b/>
          <w:bCs/>
          <w:noProof/>
          <w:sz w:val="24"/>
        </w:rPr>
        <w:t>UE</w:t>
      </w:r>
      <w:r>
        <w:rPr>
          <w:rFonts w:ascii="Times New Roman" w:hAnsi="Times New Roman"/>
          <w:noProof/>
          <w:sz w:val="24"/>
        </w:rPr>
        <w:t>, en garantissant un financement stable pour l</w:t>
      </w:r>
      <w:r w:rsidR="00670172">
        <w:rPr>
          <w:rFonts w:ascii="Times New Roman" w:hAnsi="Times New Roman"/>
          <w:noProof/>
          <w:sz w:val="24"/>
        </w:rPr>
        <w:t>’</w:t>
      </w:r>
      <w:r>
        <w:rPr>
          <w:rFonts w:ascii="Times New Roman" w:hAnsi="Times New Roman"/>
          <w:noProof/>
          <w:sz w:val="24"/>
        </w:rPr>
        <w:t>amélioration des séries d</w:t>
      </w:r>
      <w:r w:rsidR="00670172">
        <w:rPr>
          <w:rFonts w:ascii="Times New Roman" w:hAnsi="Times New Roman"/>
          <w:noProof/>
          <w:sz w:val="24"/>
        </w:rPr>
        <w:t>’</w:t>
      </w:r>
      <w:r>
        <w:rPr>
          <w:rFonts w:ascii="Times New Roman" w:hAnsi="Times New Roman"/>
          <w:noProof/>
          <w:sz w:val="24"/>
        </w:rPr>
        <w:t>observations à long terme.</w:t>
      </w:r>
    </w:p>
    <w:p w14:paraId="4483A8AF" w14:textId="77777777" w:rsidR="00E15286" w:rsidRDefault="00B97678">
      <w:pPr>
        <w:jc w:val="both"/>
        <w:rPr>
          <w:rFonts w:ascii="Times New Roman" w:hAnsi="Times New Roman" w:cs="Times New Roman"/>
          <w:noProof/>
          <w:sz w:val="24"/>
          <w:szCs w:val="24"/>
        </w:rPr>
      </w:pPr>
      <w:r>
        <w:rPr>
          <w:rFonts w:ascii="Times New Roman" w:hAnsi="Times New Roman"/>
          <w:b/>
          <w:bCs/>
          <w:noProof/>
          <w:sz w:val="24"/>
        </w:rPr>
        <w:t>Les États membres sont également encouragés</w:t>
      </w:r>
      <w:r>
        <w:rPr>
          <w:rFonts w:ascii="Times New Roman" w:hAnsi="Times New Roman"/>
          <w:noProof/>
          <w:sz w:val="24"/>
        </w:rPr>
        <w:t>:</w:t>
      </w:r>
    </w:p>
    <w:p w14:paraId="09EB0876" w14:textId="02178F1E" w:rsidR="00E15286" w:rsidRDefault="00B97678">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 xml:space="preserve">à </w:t>
      </w:r>
      <w:r>
        <w:rPr>
          <w:rFonts w:ascii="Times New Roman" w:hAnsi="Times New Roman"/>
          <w:b/>
          <w:noProof/>
          <w:sz w:val="24"/>
        </w:rPr>
        <w:t>étendre les programmes nationaux d</w:t>
      </w:r>
      <w:r w:rsidR="00670172">
        <w:rPr>
          <w:rFonts w:ascii="Times New Roman" w:hAnsi="Times New Roman"/>
          <w:b/>
          <w:noProof/>
          <w:sz w:val="24"/>
        </w:rPr>
        <w:t>’</w:t>
      </w:r>
      <w:r>
        <w:rPr>
          <w:rFonts w:ascii="Times New Roman" w:hAnsi="Times New Roman"/>
          <w:b/>
          <w:noProof/>
          <w:sz w:val="24"/>
        </w:rPr>
        <w:t>observation de l</w:t>
      </w:r>
      <w:r w:rsidR="00670172">
        <w:rPr>
          <w:rFonts w:ascii="Times New Roman" w:hAnsi="Times New Roman"/>
          <w:b/>
          <w:noProof/>
          <w:sz w:val="24"/>
        </w:rPr>
        <w:t>’</w:t>
      </w:r>
      <w:r>
        <w:rPr>
          <w:rFonts w:ascii="Times New Roman" w:hAnsi="Times New Roman"/>
          <w:b/>
          <w:noProof/>
          <w:sz w:val="24"/>
        </w:rPr>
        <w:t>Océan</w:t>
      </w:r>
      <w:r>
        <w:rPr>
          <w:rFonts w:ascii="Times New Roman" w:hAnsi="Times New Roman"/>
          <w:noProof/>
          <w:sz w:val="24"/>
        </w:rPr>
        <w:t>, aligner les budgets nationaux de la recherche marine sur les priorités de l</w:t>
      </w:r>
      <w:r w:rsidR="00670172">
        <w:rPr>
          <w:rFonts w:ascii="Times New Roman" w:hAnsi="Times New Roman"/>
          <w:noProof/>
          <w:sz w:val="24"/>
        </w:rPr>
        <w:t>’</w:t>
      </w:r>
      <w:r>
        <w:rPr>
          <w:rFonts w:ascii="Times New Roman" w:hAnsi="Times New Roman"/>
          <w:noProof/>
          <w:sz w:val="24"/>
        </w:rPr>
        <w:t>UE et garantir un financement stable des séries d</w:t>
      </w:r>
      <w:r w:rsidR="00670172">
        <w:rPr>
          <w:rFonts w:ascii="Times New Roman" w:hAnsi="Times New Roman"/>
          <w:noProof/>
          <w:sz w:val="24"/>
        </w:rPr>
        <w:t>’</w:t>
      </w:r>
      <w:r>
        <w:rPr>
          <w:rFonts w:ascii="Times New Roman" w:hAnsi="Times New Roman"/>
          <w:noProof/>
          <w:sz w:val="24"/>
        </w:rPr>
        <w:t>observation à long terme;</w:t>
      </w:r>
    </w:p>
    <w:p w14:paraId="18B043E7" w14:textId="5721E024" w:rsidR="00E15286" w:rsidRDefault="00B97678">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 xml:space="preserve">à </w:t>
      </w:r>
      <w:r>
        <w:rPr>
          <w:rFonts w:ascii="Times New Roman" w:hAnsi="Times New Roman"/>
          <w:b/>
          <w:bCs/>
          <w:noProof/>
          <w:sz w:val="24"/>
        </w:rPr>
        <w:t>promouvoir les marchés publics de services d</w:t>
      </w:r>
      <w:r w:rsidR="00670172">
        <w:rPr>
          <w:rFonts w:ascii="Times New Roman" w:hAnsi="Times New Roman"/>
          <w:b/>
          <w:bCs/>
          <w:noProof/>
          <w:sz w:val="24"/>
        </w:rPr>
        <w:t>’</w:t>
      </w:r>
      <w:r>
        <w:rPr>
          <w:rFonts w:ascii="Times New Roman" w:hAnsi="Times New Roman"/>
          <w:b/>
          <w:bCs/>
          <w:noProof/>
          <w:sz w:val="24"/>
        </w:rPr>
        <w:t>observation de l</w:t>
      </w:r>
      <w:r w:rsidR="00670172">
        <w:rPr>
          <w:rFonts w:ascii="Times New Roman" w:hAnsi="Times New Roman"/>
          <w:b/>
          <w:bCs/>
          <w:noProof/>
          <w:sz w:val="24"/>
        </w:rPr>
        <w:t>’</w:t>
      </w:r>
      <w:r>
        <w:rPr>
          <w:rFonts w:ascii="Times New Roman" w:hAnsi="Times New Roman"/>
          <w:b/>
          <w:bCs/>
          <w:noProof/>
          <w:sz w:val="24"/>
        </w:rPr>
        <w:t>Océan</w:t>
      </w:r>
      <w:r>
        <w:rPr>
          <w:rFonts w:ascii="Times New Roman" w:hAnsi="Times New Roman"/>
          <w:noProof/>
          <w:sz w:val="24"/>
        </w:rPr>
        <w:t>, par exemple au moyen d</w:t>
      </w:r>
      <w:r w:rsidR="00670172">
        <w:rPr>
          <w:rFonts w:ascii="Times New Roman" w:hAnsi="Times New Roman"/>
          <w:noProof/>
          <w:sz w:val="24"/>
        </w:rPr>
        <w:t>’</w:t>
      </w:r>
      <w:r>
        <w:rPr>
          <w:rFonts w:ascii="Times New Roman" w:hAnsi="Times New Roman"/>
          <w:noProof/>
          <w:sz w:val="24"/>
        </w:rPr>
        <w:t>achats publics avant commercialisation, afin de stimuler l</w:t>
      </w:r>
      <w:r w:rsidR="00670172">
        <w:rPr>
          <w:rFonts w:ascii="Times New Roman" w:hAnsi="Times New Roman"/>
          <w:noProof/>
          <w:sz w:val="24"/>
        </w:rPr>
        <w:t>’</w:t>
      </w:r>
      <w:r>
        <w:rPr>
          <w:rFonts w:ascii="Times New Roman" w:hAnsi="Times New Roman"/>
          <w:noProof/>
          <w:sz w:val="24"/>
        </w:rPr>
        <w:t>innovation dans la fourniture de données sur le milieu marin en temps réel pour les organismes publics;</w:t>
      </w:r>
    </w:p>
    <w:p w14:paraId="3D29AEC3" w14:textId="7F927239" w:rsidR="00E15286" w:rsidRDefault="00B97678">
      <w:pPr>
        <w:pStyle w:val="ListParagraph"/>
        <w:numPr>
          <w:ilvl w:val="0"/>
          <w:numId w:val="9"/>
        </w:numPr>
        <w:jc w:val="both"/>
        <w:rPr>
          <w:noProof/>
        </w:rPr>
      </w:pPr>
      <w:r>
        <w:rPr>
          <w:rFonts w:ascii="Times New Roman" w:hAnsi="Times New Roman"/>
          <w:noProof/>
          <w:sz w:val="24"/>
        </w:rPr>
        <w:t xml:space="preserve">à </w:t>
      </w:r>
      <w:r>
        <w:rPr>
          <w:rFonts w:ascii="Times New Roman" w:hAnsi="Times New Roman"/>
          <w:b/>
          <w:noProof/>
          <w:sz w:val="24"/>
        </w:rPr>
        <w:t>favoriser les partenariats entre l</w:t>
      </w:r>
      <w:r w:rsidR="00670172">
        <w:rPr>
          <w:rFonts w:ascii="Times New Roman" w:hAnsi="Times New Roman"/>
          <w:b/>
          <w:noProof/>
          <w:sz w:val="24"/>
        </w:rPr>
        <w:t>’</w:t>
      </w:r>
      <w:r>
        <w:rPr>
          <w:rFonts w:ascii="Times New Roman" w:hAnsi="Times New Roman"/>
          <w:b/>
          <w:noProof/>
          <w:sz w:val="24"/>
        </w:rPr>
        <w:t>industrie et le monde universitaire</w:t>
      </w:r>
      <w:r>
        <w:rPr>
          <w:rFonts w:ascii="Times New Roman" w:hAnsi="Times New Roman"/>
          <w:noProof/>
          <w:sz w:val="24"/>
        </w:rPr>
        <w:t>, par exemple en encourageant les agences nationales pour l</w:t>
      </w:r>
      <w:r w:rsidR="00670172">
        <w:rPr>
          <w:rFonts w:ascii="Times New Roman" w:hAnsi="Times New Roman"/>
          <w:noProof/>
          <w:sz w:val="24"/>
        </w:rPr>
        <w:t>’</w:t>
      </w:r>
      <w:r>
        <w:rPr>
          <w:rFonts w:ascii="Times New Roman" w:hAnsi="Times New Roman"/>
          <w:noProof/>
          <w:sz w:val="24"/>
        </w:rPr>
        <w:t xml:space="preserve">innovation à soutenir les incubateurs de technologies océaniques et les laboratoires vivants, y compris en testant les planeurs autonomes en conditions réelles. </w:t>
      </w:r>
    </w:p>
    <w:p w14:paraId="03225160" w14:textId="77777777" w:rsidR="00E15286" w:rsidRDefault="00B97678">
      <w:pPr>
        <w:pStyle w:val="Heading1"/>
        <w:rPr>
          <w:noProof/>
        </w:rPr>
      </w:pPr>
      <w:r>
        <w:rPr>
          <w:noProof/>
        </w:rPr>
        <w:t>Conclusions</w:t>
      </w:r>
    </w:p>
    <w:p w14:paraId="56987DE1" w14:textId="5D89AF80" w:rsidR="00E15286" w:rsidRDefault="00B97678">
      <w:pPr>
        <w:jc w:val="both"/>
        <w:rPr>
          <w:rFonts w:ascii="Times New Roman" w:hAnsi="Times New Roman" w:cs="Times New Roman"/>
          <w:noProof/>
          <w:sz w:val="24"/>
          <w:szCs w:val="24"/>
        </w:rPr>
      </w:pPr>
      <w:bookmarkStart w:id="16" w:name="_Hlk228829712"/>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et la chaîne de valeur de la connaissance du milieu marin sont essentielles pour la durabilité, la compétitivité, la résilience, l</w:t>
      </w:r>
      <w:r w:rsidR="00670172">
        <w:rPr>
          <w:rFonts w:ascii="Times New Roman" w:hAnsi="Times New Roman"/>
          <w:noProof/>
          <w:sz w:val="24"/>
        </w:rPr>
        <w:t>’</w:t>
      </w:r>
      <w:r>
        <w:rPr>
          <w:rFonts w:ascii="Times New Roman" w:hAnsi="Times New Roman"/>
          <w:noProof/>
          <w:sz w:val="24"/>
        </w:rPr>
        <w:t>autonomie stratégique et la sécurité. Pourtant, en Europe et dans le monde, l</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est fragmentée, est confrontée à des contraintes de financement et à des lacunes en matière de données, et manque d</w:t>
      </w:r>
      <w:r w:rsidR="00670172">
        <w:rPr>
          <w:rFonts w:ascii="Times New Roman" w:hAnsi="Times New Roman"/>
          <w:noProof/>
          <w:sz w:val="24"/>
        </w:rPr>
        <w:t>’</w:t>
      </w:r>
      <w:r>
        <w:rPr>
          <w:rFonts w:ascii="Times New Roman" w:hAnsi="Times New Roman"/>
          <w:noProof/>
          <w:sz w:val="24"/>
        </w:rPr>
        <w:t>efficacité et d</w:t>
      </w:r>
      <w:r w:rsidR="00670172">
        <w:rPr>
          <w:rFonts w:ascii="Times New Roman" w:hAnsi="Times New Roman"/>
          <w:noProof/>
          <w:sz w:val="24"/>
        </w:rPr>
        <w:t>’</w:t>
      </w:r>
      <w:r>
        <w:rPr>
          <w:rFonts w:ascii="Times New Roman" w:hAnsi="Times New Roman"/>
          <w:noProof/>
          <w:sz w:val="24"/>
        </w:rPr>
        <w:t>engagement opérationnel. Ces défis sont exacerbés par l</w:t>
      </w:r>
      <w:r w:rsidR="00670172">
        <w:rPr>
          <w:rFonts w:ascii="Times New Roman" w:hAnsi="Times New Roman"/>
          <w:noProof/>
          <w:sz w:val="24"/>
        </w:rPr>
        <w:t>’</w:t>
      </w:r>
      <w:r>
        <w:rPr>
          <w:rFonts w:ascii="Times New Roman" w:hAnsi="Times New Roman"/>
          <w:noProof/>
          <w:sz w:val="24"/>
        </w:rPr>
        <w:t>évolution du contexte géopolitique, qui crée des risques de dépendance stratégique.</w:t>
      </w:r>
    </w:p>
    <w:p w14:paraId="33220ED0" w14:textId="09801D2B" w:rsidR="00E15286" w:rsidRDefault="00B97678">
      <w:pPr>
        <w:jc w:val="both"/>
        <w:rPr>
          <w:rFonts w:ascii="Times New Roman" w:hAnsi="Times New Roman" w:cs="Times New Roman"/>
          <w:noProof/>
          <w:sz w:val="24"/>
          <w:szCs w:val="24"/>
        </w:rPr>
      </w:pPr>
      <w:r>
        <w:rPr>
          <w:rFonts w:ascii="Times New Roman" w:hAnsi="Times New Roman"/>
          <w:noProof/>
          <w:sz w:val="24"/>
        </w:rPr>
        <w:t>L</w:t>
      </w:r>
      <w:r w:rsidR="00670172">
        <w:rPr>
          <w:rFonts w:ascii="Times New Roman" w:hAnsi="Times New Roman"/>
          <w:noProof/>
          <w:sz w:val="24"/>
        </w:rPr>
        <w:t>’</w:t>
      </w:r>
      <w:r>
        <w:rPr>
          <w:rFonts w:ascii="Times New Roman" w:hAnsi="Times New Roman"/>
          <w:noProof/>
          <w:sz w:val="24"/>
        </w:rPr>
        <w:t>initiative OceanEye est un effort stratégique de l</w:t>
      </w:r>
      <w:r w:rsidR="00670172">
        <w:rPr>
          <w:rFonts w:ascii="Times New Roman" w:hAnsi="Times New Roman"/>
          <w:noProof/>
          <w:sz w:val="24"/>
        </w:rPr>
        <w:t>’</w:t>
      </w:r>
      <w:r>
        <w:rPr>
          <w:rFonts w:ascii="Times New Roman" w:hAnsi="Times New Roman"/>
          <w:noProof/>
          <w:sz w:val="24"/>
        </w:rPr>
        <w:t>UE visant à mettre en place un système européen opérationnel global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 xml:space="preserve">Océan. </w:t>
      </w:r>
    </w:p>
    <w:p w14:paraId="3C9F0586" w14:textId="47A5A13E" w:rsidR="00E15286" w:rsidRDefault="00B97678">
      <w:pPr>
        <w:jc w:val="both"/>
        <w:rPr>
          <w:rFonts w:ascii="Times New Roman" w:hAnsi="Times New Roman" w:cs="Times New Roman"/>
          <w:noProof/>
          <w:sz w:val="24"/>
          <w:szCs w:val="24"/>
        </w:rPr>
      </w:pPr>
      <w:r>
        <w:rPr>
          <w:rFonts w:ascii="Times New Roman" w:hAnsi="Times New Roman"/>
          <w:noProof/>
          <w:sz w:val="24"/>
        </w:rPr>
        <w:t>En renforçant et en mobilisant davantage l</w:t>
      </w:r>
      <w:r w:rsidR="00670172">
        <w:rPr>
          <w:rFonts w:ascii="Times New Roman" w:hAnsi="Times New Roman"/>
          <w:noProof/>
          <w:sz w:val="24"/>
        </w:rPr>
        <w:t>’</w:t>
      </w:r>
      <w:r>
        <w:rPr>
          <w:rFonts w:ascii="Times New Roman" w:hAnsi="Times New Roman"/>
          <w:noProof/>
          <w:sz w:val="24"/>
        </w:rPr>
        <w:t>ensemble des partenariats, des infrastructures et des ressources de connaissances marines dont elle dispose, l</w:t>
      </w:r>
      <w:r w:rsidR="00670172">
        <w:rPr>
          <w:rFonts w:ascii="Times New Roman" w:hAnsi="Times New Roman"/>
          <w:noProof/>
          <w:sz w:val="24"/>
        </w:rPr>
        <w:t>’</w:t>
      </w:r>
      <w:r>
        <w:rPr>
          <w:rFonts w:ascii="Times New Roman" w:hAnsi="Times New Roman"/>
          <w:noProof/>
          <w:sz w:val="24"/>
        </w:rPr>
        <w:t>UE peut garantir son autonomie stratégique en matière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d</w:t>
      </w:r>
      <w:r w:rsidR="00670172">
        <w:rPr>
          <w:rFonts w:ascii="Times New Roman" w:hAnsi="Times New Roman"/>
          <w:noProof/>
          <w:sz w:val="24"/>
        </w:rPr>
        <w:t>’</w:t>
      </w:r>
      <w:r>
        <w:rPr>
          <w:rFonts w:ascii="Times New Roman" w:hAnsi="Times New Roman"/>
          <w:noProof/>
          <w:sz w:val="24"/>
        </w:rPr>
        <w:t>infrastructures, de données et de services d</w:t>
      </w:r>
      <w:r w:rsidR="00670172">
        <w:rPr>
          <w:rFonts w:ascii="Times New Roman" w:hAnsi="Times New Roman"/>
          <w:noProof/>
          <w:sz w:val="24"/>
        </w:rPr>
        <w:t>’</w:t>
      </w:r>
      <w:r>
        <w:rPr>
          <w:rFonts w:ascii="Times New Roman" w:hAnsi="Times New Roman"/>
          <w:noProof/>
          <w:sz w:val="24"/>
        </w:rPr>
        <w:t>information, tout en reconnaissant son double usage, et se positionner comme un partenaire mondial fiable et un chef de file de la coopération internationale fondé sur des valeurs.</w:t>
      </w:r>
    </w:p>
    <w:p w14:paraId="3BA3B5DB" w14:textId="33F26C67" w:rsidR="00E15286" w:rsidRDefault="00B97678">
      <w:pPr>
        <w:jc w:val="both"/>
        <w:rPr>
          <w:rFonts w:ascii="Times New Roman" w:hAnsi="Times New Roman" w:cs="Times New Roman"/>
          <w:noProof/>
          <w:sz w:val="24"/>
          <w:szCs w:val="24"/>
        </w:rPr>
      </w:pPr>
      <w:r>
        <w:rPr>
          <w:rFonts w:ascii="Times New Roman" w:hAnsi="Times New Roman"/>
          <w:noProof/>
          <w:sz w:val="24"/>
        </w:rPr>
        <w:t>La future proposition législative relative à un acte législatif pour l</w:t>
      </w:r>
      <w:r w:rsidR="00670172">
        <w:rPr>
          <w:rFonts w:ascii="Times New Roman" w:hAnsi="Times New Roman"/>
          <w:noProof/>
          <w:sz w:val="24"/>
        </w:rPr>
        <w:t>’</w:t>
      </w:r>
      <w:r>
        <w:rPr>
          <w:rFonts w:ascii="Times New Roman" w:hAnsi="Times New Roman"/>
          <w:noProof/>
          <w:sz w:val="24"/>
        </w:rPr>
        <w:t>Océan mettra au point une chaîne de valeur européenne solide, intégrée et pluridisciplinaire pour la connaissance du milieu marin, en transformant les données en actions et la science en solutions pour tous. Cela renforcera la compétitivité de l</w:t>
      </w:r>
      <w:r w:rsidR="00670172">
        <w:rPr>
          <w:rFonts w:ascii="Times New Roman" w:hAnsi="Times New Roman"/>
          <w:noProof/>
          <w:sz w:val="24"/>
        </w:rPr>
        <w:t>’</w:t>
      </w:r>
      <w:r>
        <w:rPr>
          <w:rFonts w:ascii="Times New Roman" w:hAnsi="Times New Roman"/>
          <w:noProof/>
          <w:sz w:val="24"/>
        </w:rPr>
        <w:t>écosystème industriel européen pour les technologies d</w:t>
      </w:r>
      <w:r w:rsidR="00670172">
        <w:rPr>
          <w:rFonts w:ascii="Times New Roman" w:hAnsi="Times New Roman"/>
          <w:noProof/>
          <w:sz w:val="24"/>
        </w:rPr>
        <w:t>’</w:t>
      </w:r>
      <w:r>
        <w:rPr>
          <w:rFonts w:ascii="Times New Roman" w:hAnsi="Times New Roman"/>
          <w:noProof/>
          <w:sz w:val="24"/>
        </w:rPr>
        <w:t>observation de l</w:t>
      </w:r>
      <w:r w:rsidR="00670172">
        <w:rPr>
          <w:rFonts w:ascii="Times New Roman" w:hAnsi="Times New Roman"/>
          <w:noProof/>
          <w:sz w:val="24"/>
        </w:rPr>
        <w:t>’</w:t>
      </w:r>
      <w:r>
        <w:rPr>
          <w:rFonts w:ascii="Times New Roman" w:hAnsi="Times New Roman"/>
          <w:noProof/>
          <w:sz w:val="24"/>
        </w:rPr>
        <w:t>Océan et les services centrés sur l</w:t>
      </w:r>
      <w:r w:rsidR="00670172">
        <w:rPr>
          <w:rFonts w:ascii="Times New Roman" w:hAnsi="Times New Roman"/>
          <w:noProof/>
          <w:sz w:val="24"/>
        </w:rPr>
        <w:t>’</w:t>
      </w:r>
      <w:r>
        <w:rPr>
          <w:rFonts w:ascii="Times New Roman" w:hAnsi="Times New Roman"/>
          <w:noProof/>
          <w:sz w:val="24"/>
        </w:rPr>
        <w:t>utilisateur.</w:t>
      </w:r>
    </w:p>
    <w:p w14:paraId="128453AD" w14:textId="508D25A1" w:rsidR="00E15286" w:rsidRDefault="00B97678">
      <w:pPr>
        <w:jc w:val="both"/>
        <w:rPr>
          <w:rFonts w:ascii="Times New Roman" w:hAnsi="Times New Roman" w:cs="Times New Roman"/>
          <w:noProof/>
          <w:sz w:val="24"/>
          <w:szCs w:val="24"/>
        </w:rPr>
      </w:pPr>
      <w:r>
        <w:rPr>
          <w:rFonts w:ascii="Times New Roman" w:hAnsi="Times New Roman"/>
          <w:noProof/>
          <w:sz w:val="24"/>
        </w:rPr>
        <w:t>La Commission coopérera avec les autres institutions de l</w:t>
      </w:r>
      <w:r w:rsidR="00670172">
        <w:rPr>
          <w:rFonts w:ascii="Times New Roman" w:hAnsi="Times New Roman"/>
          <w:noProof/>
          <w:sz w:val="24"/>
        </w:rPr>
        <w:t>’</w:t>
      </w:r>
      <w:r>
        <w:rPr>
          <w:rFonts w:ascii="Times New Roman" w:hAnsi="Times New Roman"/>
          <w:noProof/>
          <w:sz w:val="24"/>
        </w:rPr>
        <w:t>UE, les États membres, les parties prenantes et les partenaires internationaux pour mettre en œuvre ce système opérationnel, ces partenariats et cette gouvernance qui sont au cœur de l</w:t>
      </w:r>
      <w:r w:rsidR="00670172">
        <w:rPr>
          <w:rFonts w:ascii="Times New Roman" w:hAnsi="Times New Roman"/>
          <w:noProof/>
          <w:sz w:val="24"/>
        </w:rPr>
        <w:t>’</w:t>
      </w:r>
      <w:r>
        <w:rPr>
          <w:rFonts w:ascii="Times New Roman" w:hAnsi="Times New Roman"/>
          <w:noProof/>
          <w:sz w:val="24"/>
        </w:rPr>
        <w:t>initiative OceanEye.</w:t>
      </w:r>
      <w:bookmarkEnd w:id="16"/>
      <w:r>
        <w:rPr>
          <w:rFonts w:ascii="Times New Roman" w:hAnsi="Times New Roman"/>
          <w:noProof/>
          <w:sz w:val="24"/>
        </w:rPr>
        <w:t xml:space="preserve"> </w:t>
      </w:r>
    </w:p>
    <w:sectPr w:rsidR="00E15286">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50A32" w14:textId="77777777" w:rsidR="00E15286" w:rsidRDefault="00B97678">
      <w:pPr>
        <w:spacing w:after="0" w:line="240" w:lineRule="auto"/>
      </w:pPr>
      <w:r>
        <w:separator/>
      </w:r>
    </w:p>
  </w:endnote>
  <w:endnote w:type="continuationSeparator" w:id="0">
    <w:p w14:paraId="31478392" w14:textId="77777777" w:rsidR="00E15286" w:rsidRDefault="00B97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7FE44" w14:textId="65B812D6" w:rsidR="00561BAF" w:rsidRPr="00561BAF" w:rsidRDefault="00561BAF" w:rsidP="00561BAF">
    <w:pPr>
      <w:pStyle w:val="FooterCoverPage"/>
      <w:rPr>
        <w:rFonts w:ascii="Arial" w:hAnsi="Arial" w:cs="Arial"/>
        <w:b/>
        <w:sz w:val="48"/>
      </w:rPr>
    </w:pPr>
    <w:r w:rsidRPr="00561BAF">
      <w:rPr>
        <w:rFonts w:ascii="Arial" w:hAnsi="Arial" w:cs="Arial"/>
        <w:b/>
        <w:sz w:val="48"/>
      </w:rPr>
      <w:t>FR</w:t>
    </w:r>
    <w:r w:rsidRPr="00561BAF">
      <w:rPr>
        <w:rFonts w:ascii="Arial" w:hAnsi="Arial" w:cs="Arial"/>
        <w:b/>
        <w:sz w:val="48"/>
      </w:rPr>
      <w:tab/>
    </w:r>
    <w:r w:rsidRPr="00561BAF">
      <w:rPr>
        <w:rFonts w:ascii="Arial" w:hAnsi="Arial" w:cs="Arial"/>
        <w:b/>
        <w:sz w:val="48"/>
      </w:rPr>
      <w:tab/>
    </w:r>
    <w:r w:rsidRPr="00561BAF">
      <w:tab/>
    </w:r>
    <w:r w:rsidRPr="00561BA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A05F1" w14:textId="651CE7D7" w:rsidR="00561BAF" w:rsidRPr="00561BAF" w:rsidRDefault="00561BAF" w:rsidP="00561BAF">
    <w:pPr>
      <w:pStyle w:val="FooterCoverPage"/>
      <w:rPr>
        <w:rFonts w:ascii="Arial" w:hAnsi="Arial" w:cs="Arial"/>
        <w:b/>
        <w:sz w:val="48"/>
      </w:rPr>
    </w:pPr>
    <w:r w:rsidRPr="00561BAF">
      <w:rPr>
        <w:rFonts w:ascii="Arial" w:hAnsi="Arial" w:cs="Arial"/>
        <w:b/>
        <w:sz w:val="48"/>
      </w:rPr>
      <w:t>FR</w:t>
    </w:r>
    <w:r w:rsidRPr="00561BAF">
      <w:rPr>
        <w:rFonts w:ascii="Arial" w:hAnsi="Arial" w:cs="Arial"/>
        <w:b/>
        <w:sz w:val="48"/>
      </w:rPr>
      <w:tab/>
    </w:r>
    <w:r w:rsidRPr="00561BAF">
      <w:rPr>
        <w:rFonts w:ascii="Arial" w:hAnsi="Arial" w:cs="Arial"/>
        <w:b/>
        <w:sz w:val="48"/>
      </w:rPr>
      <w:tab/>
    </w:r>
    <w:r w:rsidRPr="00561BAF">
      <w:tab/>
    </w:r>
    <w:r w:rsidRPr="00561BA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B20FE" w14:textId="77777777" w:rsidR="00561BAF" w:rsidRPr="00561BAF" w:rsidRDefault="00561BAF" w:rsidP="00561BA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27F55" w14:textId="77777777" w:rsidR="00E15286" w:rsidRDefault="00B97678">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715343"/>
      <w:docPartObj>
        <w:docPartGallery w:val="Page Numbers (Bottom of Page)"/>
        <w:docPartUnique/>
      </w:docPartObj>
    </w:sdtPr>
    <w:sdtEndPr>
      <w:rPr>
        <w:rFonts w:ascii="Times New Roman" w:hAnsi="Times New Roman" w:cs="Times New Roman"/>
        <w:sz w:val="24"/>
        <w:szCs w:val="24"/>
      </w:rPr>
    </w:sdtEndPr>
    <w:sdtContent>
      <w:p w14:paraId="4D535407" w14:textId="2D341C8F" w:rsidR="00E15286" w:rsidRDefault="00B97678">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561BAF">
          <w:rPr>
            <w:rFonts w:ascii="Times New Roman" w:hAnsi="Times New Roman" w:cs="Times New Roman"/>
            <w:noProof/>
            <w:sz w:val="24"/>
          </w:rPr>
          <w:t>1</w:t>
        </w:r>
        <w:r>
          <w:rPr>
            <w:rFonts w:ascii="Times New Roman" w:hAnsi="Times New Roman" w:cs="Times New Roman"/>
            <w:sz w:val="24"/>
          </w:rPr>
          <w:fldChar w:fldCharType="end"/>
        </w:r>
      </w:p>
    </w:sdtContent>
  </w:sdt>
  <w:p w14:paraId="10CB6AC3" w14:textId="77777777" w:rsidR="00E15286" w:rsidRDefault="00E152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7CB8C" w14:textId="77777777" w:rsidR="00E15286" w:rsidRDefault="00E152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B1813" w14:textId="77777777" w:rsidR="00E15286" w:rsidRDefault="00B97678">
      <w:pPr>
        <w:spacing w:after="0" w:line="240" w:lineRule="auto"/>
      </w:pPr>
      <w:r>
        <w:separator/>
      </w:r>
    </w:p>
  </w:footnote>
  <w:footnote w:type="continuationSeparator" w:id="0">
    <w:p w14:paraId="065F1B71" w14:textId="77777777" w:rsidR="00E15286" w:rsidRDefault="00B97678">
      <w:pPr>
        <w:spacing w:after="0" w:line="240" w:lineRule="auto"/>
      </w:pPr>
      <w:r>
        <w:continuationSeparator/>
      </w:r>
    </w:p>
  </w:footnote>
  <w:footnote w:id="1">
    <w:p w14:paraId="5AC565EE" w14:textId="77777777" w:rsidR="00E15286" w:rsidRDefault="00B97678">
      <w:pPr>
        <w:pStyle w:val="FootnoteText"/>
        <w:spacing w:after="0"/>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L’observation de l'Océan peut être définie comme la somme des capacités utilisées pour observer l'Océan, que ce soit par satellite, in situ ou par tout autre moyen. Ces capacités sont déployées dans le cadre d’activités permanentes et ad hoc, à l’aide de systèmes de surveillance établis, de plateformes d’observation, d’instruments, de navires, de véhicules autonomes et d’autres outils.</w:t>
      </w:r>
    </w:p>
  </w:footnote>
  <w:footnote w:id="2">
    <w:p w14:paraId="61E442EF" w14:textId="77777777" w:rsidR="00E15286" w:rsidRDefault="00B97678">
      <w:pPr>
        <w:pStyle w:val="FootnoteText"/>
        <w:spacing w:after="0"/>
        <w:rPr>
          <w:rFonts w:ascii="Times New Roman" w:hAnsi="Times New Roman"/>
        </w:rPr>
      </w:pPr>
      <w:r>
        <w:rPr>
          <w:rStyle w:val="FootnoteReference"/>
          <w:rFonts w:ascii="Times New Roman" w:hAnsi="Times New Roman" w:cs="Times New Roman"/>
          <w:szCs w:val="20"/>
        </w:rPr>
        <w:footnoteRef/>
      </w:r>
      <w:r>
        <w:rPr>
          <w:rFonts w:ascii="Times New Roman" w:hAnsi="Times New Roman"/>
        </w:rPr>
        <w:t xml:space="preserve"> </w:t>
      </w:r>
      <w:r>
        <w:tab/>
      </w:r>
      <w:hyperlink r:id="rId1" w:history="1">
        <w:r>
          <w:rPr>
            <w:rStyle w:val="Hyperlink"/>
            <w:rFonts w:ascii="Times New Roman" w:hAnsi="Times New Roman"/>
          </w:rPr>
          <w:t>https://commission.europa.eu/topics/research-and-innovation/choose-europe_en?prefLang=fr</w:t>
        </w:r>
      </w:hyperlink>
      <w:r>
        <w:t>.</w:t>
      </w:r>
    </w:p>
  </w:footnote>
  <w:footnote w:id="3">
    <w:p w14:paraId="0CE8C51C" w14:textId="77777777" w:rsidR="00E15286" w:rsidRDefault="00B97678">
      <w:pPr>
        <w:pStyle w:val="FootnoteText"/>
        <w:spacing w:after="0"/>
        <w:rPr>
          <w:rFonts w:ascii="Times New Roman" w:eastAsia="Roboto" w:hAnsi="Times New Roman" w:cs="Times New Roman"/>
          <w:szCs w:val="20"/>
        </w:rPr>
      </w:pPr>
      <w:r>
        <w:rPr>
          <w:rFonts w:ascii="Times New Roman" w:hAnsi="Times New Roman" w:cs="Times New Roman"/>
          <w:szCs w:val="20"/>
          <w:vertAlign w:val="superscript"/>
        </w:rPr>
        <w:footnoteRef/>
      </w:r>
      <w:r>
        <w:tab/>
      </w:r>
      <w:r>
        <w:rPr>
          <w:rFonts w:ascii="Times New Roman" w:hAnsi="Times New Roman"/>
          <w:color w:val="333333"/>
        </w:rPr>
        <w:t>Proposition de décision du Conseil établissant le programme spécifique mettant en œuvre Horizon Europe – le programme-cadre pour la recherche et l’innovation pour la période 2028-2034, définissant ses règles de participation et de diffusion dans le cadre de ce programme, et abrogeant la décision (UE) 2021/764, COM(2025) 544 final.</w:t>
      </w:r>
    </w:p>
  </w:footnote>
  <w:footnote w:id="4">
    <w:p w14:paraId="58DE876E" w14:textId="77777777" w:rsidR="00E15286" w:rsidRDefault="00B97678">
      <w:pPr>
        <w:pStyle w:val="FootnoteText"/>
        <w:spacing w:after="0"/>
        <w:rPr>
          <w:rFonts w:ascii="Times New Roman" w:eastAsia="Aptos" w:hAnsi="Times New Roman" w:cs="Times New Roman"/>
        </w:rPr>
      </w:pPr>
      <w:r>
        <w:rPr>
          <w:rFonts w:ascii="Times New Roman" w:hAnsi="Times New Roman" w:cs="Times New Roman"/>
          <w:szCs w:val="20"/>
          <w:vertAlign w:val="superscript"/>
        </w:rPr>
        <w:footnoteRef/>
      </w:r>
      <w:r>
        <w:rPr>
          <w:rFonts w:ascii="Times New Roman" w:hAnsi="Times New Roman"/>
        </w:rPr>
        <w:t xml:space="preserve"> </w:t>
      </w:r>
      <w:r>
        <w:tab/>
      </w:r>
      <w:hyperlink r:id="rId2" w:history="1">
        <w:r>
          <w:rPr>
            <w:rStyle w:val="Hyperlink"/>
            <w:rFonts w:ascii="Times New Roman" w:hAnsi="Times New Roman"/>
          </w:rPr>
          <w:t>L’océan, notre meilleur allié contre les changements climatiques |</w:t>
        </w:r>
      </w:hyperlink>
      <w:hyperlink r:id="rId3" w:history="1">
        <w:r>
          <w:rPr>
            <w:rStyle w:val="Hyperlink"/>
            <w:rFonts w:ascii="Times New Roman" w:hAnsi="Times New Roman"/>
          </w:rPr>
          <w:t xml:space="preserve"> Nations unies</w:t>
        </w:r>
      </w:hyperlink>
      <w:r>
        <w:t>.</w:t>
      </w:r>
    </w:p>
  </w:footnote>
  <w:footnote w:id="5">
    <w:p w14:paraId="6BFE7301"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 w:history="1">
        <w:r>
          <w:rPr>
            <w:rStyle w:val="Hyperlink"/>
            <w:rFonts w:ascii="Times New Roman" w:hAnsi="Times New Roman"/>
          </w:rPr>
          <w:t>https://www.eeas.europa.eu/eeas/eu-security-and-defence-partnerships_en</w:t>
        </w:r>
      </w:hyperlink>
      <w:r>
        <w:t>.</w:t>
      </w:r>
      <w:r>
        <w:rPr>
          <w:rFonts w:ascii="Times New Roman" w:hAnsi="Times New Roman"/>
        </w:rPr>
        <w:t xml:space="preserve"> </w:t>
      </w:r>
    </w:p>
  </w:footnote>
  <w:footnote w:id="6">
    <w:p w14:paraId="1B8EEAB9" w14:textId="77777777" w:rsidR="00E15286" w:rsidRDefault="00B97678">
      <w:pPr>
        <w:pStyle w:val="FootnoteText"/>
        <w:spacing w:after="0"/>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hyperlink r:id="rId5" w:history="1">
        <w:r>
          <w:rPr>
            <w:rStyle w:val="Hyperlink"/>
            <w:rFonts w:ascii="Times New Roman" w:hAnsi="Times New Roman"/>
          </w:rPr>
          <w:t>https://cdn.ioos.noaa.gov/media/2017/12/ioos_devplan.pdf</w:t>
        </w:r>
      </w:hyperlink>
      <w:r>
        <w:rPr>
          <w:rFonts w:ascii="Times New Roman" w:hAnsi="Times New Roman"/>
        </w:rPr>
        <w:t xml:space="preserve"> et </w:t>
      </w:r>
      <w:hyperlink r:id="rId6" w:history="1">
        <w:r>
          <w:rPr>
            <w:rStyle w:val="Hyperlink"/>
            <w:rFonts w:ascii="Times New Roman" w:hAnsi="Times New Roman"/>
          </w:rPr>
          <w:t>https://www.oecd.org/content/dam/oecd/en/publications/reports/2021/07/value-chains-in-public-marine-data_ec9a528e/d8bbdcfa-en.pdf</w:t>
        </w:r>
      </w:hyperlink>
      <w:r>
        <w:t>.</w:t>
      </w:r>
      <w:r>
        <w:rPr>
          <w:rFonts w:ascii="Times New Roman" w:hAnsi="Times New Roman"/>
        </w:rPr>
        <w:t xml:space="preserve"> </w:t>
      </w:r>
    </w:p>
  </w:footnote>
  <w:footnote w:id="7">
    <w:p w14:paraId="54CF6A56"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tab/>
      </w:r>
      <w:hyperlink r:id="rId7" w:history="1">
        <w:r>
          <w:rPr>
            <w:rStyle w:val="Hyperlink"/>
            <w:rFonts w:ascii="Times New Roman" w:hAnsi="Times New Roman"/>
          </w:rPr>
          <w:t>https://www.unesco.org/sites/default/files/medias/files/2022/02/fr-ocean-presskit.pdf</w:t>
        </w:r>
      </w:hyperlink>
      <w:r>
        <w:t>.</w:t>
      </w:r>
      <w:r>
        <w:rPr>
          <w:rFonts w:ascii="Times New Roman" w:hAnsi="Times New Roman"/>
        </w:rPr>
        <w:t xml:space="preserve"> </w:t>
      </w:r>
    </w:p>
  </w:footnote>
  <w:footnote w:id="8">
    <w:p w14:paraId="342F48BF"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Données recueillies par l’intermédiaire du groupe d’experts sur l’observation de l'Océan et d’autres rapports.</w:t>
      </w:r>
    </w:p>
  </w:footnote>
  <w:footnote w:id="9">
    <w:p w14:paraId="1506A99F" w14:textId="77777777" w:rsidR="00E15286" w:rsidRPr="00326927" w:rsidRDefault="00B97678">
      <w:pPr>
        <w:pStyle w:val="FootnoteText"/>
        <w:spacing w:after="0"/>
        <w:rPr>
          <w:rFonts w:ascii="Times New Roman" w:hAnsi="Times New Roman" w:cs="Times New Roman"/>
          <w:lang w:val="en-IE"/>
        </w:rPr>
      </w:pPr>
      <w:r>
        <w:rPr>
          <w:rStyle w:val="FootnoteReference"/>
          <w:rFonts w:ascii="Times New Roman" w:hAnsi="Times New Roman" w:cs="Times New Roman"/>
        </w:rPr>
        <w:footnoteRef/>
      </w:r>
      <w:r w:rsidRPr="00326927">
        <w:rPr>
          <w:rFonts w:ascii="Times New Roman" w:hAnsi="Times New Roman"/>
          <w:lang w:val="en-IE"/>
        </w:rPr>
        <w:t xml:space="preserve"> </w:t>
      </w:r>
      <w:r w:rsidRPr="00326927">
        <w:rPr>
          <w:lang w:val="en-IE"/>
        </w:rPr>
        <w:tab/>
      </w:r>
      <w:r w:rsidRPr="00326927">
        <w:rPr>
          <w:rFonts w:ascii="Times New Roman" w:hAnsi="Times New Roman"/>
          <w:lang w:val="en-IE"/>
        </w:rPr>
        <w:t xml:space="preserve">NOAA, </w:t>
      </w:r>
      <w:r w:rsidRPr="00326927">
        <w:rPr>
          <w:rFonts w:ascii="Times New Roman" w:hAnsi="Times New Roman"/>
          <w:i/>
          <w:lang w:val="en-IE"/>
        </w:rPr>
        <w:t>The Ocean Enterprise 2015-2020: A study of U.S. New Blue Economy business activity</w:t>
      </w:r>
      <w:r w:rsidRPr="00326927">
        <w:rPr>
          <w:rFonts w:ascii="Times New Roman" w:hAnsi="Times New Roman"/>
          <w:lang w:val="en-IE"/>
        </w:rPr>
        <w:t xml:space="preserve">, 2021. </w:t>
      </w:r>
    </w:p>
  </w:footnote>
  <w:footnote w:id="10">
    <w:p w14:paraId="3BA5F142" w14:textId="77777777" w:rsidR="00E15286" w:rsidRPr="00326927" w:rsidRDefault="00B97678">
      <w:pPr>
        <w:pStyle w:val="FootnoteText"/>
        <w:spacing w:after="0"/>
        <w:rPr>
          <w:rFonts w:ascii="Times New Roman" w:hAnsi="Times New Roman" w:cs="Times New Roman"/>
          <w:lang w:val="en-IE"/>
        </w:rPr>
      </w:pPr>
      <w:r>
        <w:rPr>
          <w:rStyle w:val="FootnoteReference"/>
          <w:rFonts w:ascii="Times New Roman" w:hAnsi="Times New Roman" w:cs="Times New Roman"/>
        </w:rPr>
        <w:footnoteRef/>
      </w:r>
      <w:r w:rsidRPr="00326927">
        <w:rPr>
          <w:rFonts w:ascii="Times New Roman" w:hAnsi="Times New Roman"/>
          <w:lang w:val="en-IE"/>
        </w:rPr>
        <w:t xml:space="preserve"> </w:t>
      </w:r>
      <w:r w:rsidRPr="00326927">
        <w:rPr>
          <w:lang w:val="en-IE"/>
        </w:rPr>
        <w:tab/>
      </w:r>
      <w:hyperlink r:id="rId8" w:history="1">
        <w:r w:rsidRPr="00326927">
          <w:rPr>
            <w:rStyle w:val="Hyperlink"/>
            <w:rFonts w:ascii="Times New Roman" w:hAnsi="Times New Roman"/>
            <w:lang w:val="en-IE"/>
          </w:rPr>
          <w:t>https://marine.copernicus.eu/fr</w:t>
        </w:r>
      </w:hyperlink>
      <w:r w:rsidRPr="00326927">
        <w:rPr>
          <w:lang w:val="en-IE"/>
        </w:rPr>
        <w:t>.</w:t>
      </w:r>
    </w:p>
  </w:footnote>
  <w:footnote w:id="11">
    <w:p w14:paraId="6825492A" w14:textId="77777777" w:rsidR="00E15286" w:rsidRPr="00326927" w:rsidRDefault="00B97678">
      <w:pPr>
        <w:pStyle w:val="FootnoteText"/>
        <w:spacing w:after="0"/>
        <w:rPr>
          <w:rFonts w:ascii="Times New Roman" w:hAnsi="Times New Roman" w:cs="Times New Roman"/>
          <w:lang w:val="en-IE"/>
        </w:rPr>
      </w:pPr>
      <w:r>
        <w:rPr>
          <w:rStyle w:val="FootnoteReference"/>
          <w:rFonts w:ascii="Times New Roman" w:hAnsi="Times New Roman" w:cs="Times New Roman"/>
        </w:rPr>
        <w:footnoteRef/>
      </w:r>
      <w:r w:rsidRPr="00326927">
        <w:rPr>
          <w:rFonts w:ascii="Times New Roman" w:hAnsi="Times New Roman"/>
          <w:lang w:val="en-IE"/>
        </w:rPr>
        <w:t xml:space="preserve"> </w:t>
      </w:r>
      <w:r w:rsidRPr="00326927">
        <w:rPr>
          <w:lang w:val="en-IE"/>
        </w:rPr>
        <w:tab/>
      </w:r>
      <w:hyperlink r:id="rId9" w:history="1">
        <w:r w:rsidRPr="00326927">
          <w:rPr>
            <w:rStyle w:val="Hyperlink"/>
            <w:rFonts w:ascii="Times New Roman" w:hAnsi="Times New Roman"/>
            <w:lang w:val="en-IE"/>
          </w:rPr>
          <w:t>https://emodnet.ec.europa.eu</w:t>
        </w:r>
      </w:hyperlink>
      <w:r w:rsidRPr="00326927">
        <w:rPr>
          <w:lang w:val="en-IE"/>
        </w:rPr>
        <w:t>.</w:t>
      </w:r>
    </w:p>
  </w:footnote>
  <w:footnote w:id="12">
    <w:p w14:paraId="7974C871"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0" w:history="1">
        <w:r>
          <w:rPr>
            <w:rStyle w:val="Hyperlink"/>
            <w:rFonts w:ascii="Times New Roman" w:hAnsi="Times New Roman"/>
          </w:rPr>
          <w:t>https://water.europa.eu</w:t>
        </w:r>
      </w:hyperlink>
      <w:r>
        <w:t>.</w:t>
      </w:r>
    </w:p>
  </w:footnote>
  <w:footnote w:id="13">
    <w:p w14:paraId="103A7E61"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telles que ceux relatifs au transport maritime et à la pêche de l’Agence européenne pour la sécurité maritime (AESM), de l’Agence européenne de contrôle des pêches (AECP) et du Centre commun de recherche (JRC).</w:t>
      </w:r>
    </w:p>
  </w:footnote>
  <w:footnote w:id="14">
    <w:p w14:paraId="2F0F154C"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1" w:history="1">
        <w:r>
          <w:rPr>
            <w:rStyle w:val="Hyperlink"/>
            <w:rFonts w:ascii="Times New Roman" w:hAnsi="Times New Roman"/>
          </w:rPr>
          <w:t>https://www.edito.eu/european-digital-twin-ocean-about/</w:t>
        </w:r>
      </w:hyperlink>
      <w:r>
        <w:t>.</w:t>
      </w:r>
    </w:p>
  </w:footnote>
  <w:footnote w:id="15">
    <w:p w14:paraId="70B0D814" w14:textId="77777777" w:rsidR="00E15286" w:rsidRDefault="00B97678">
      <w:pPr>
        <w:pStyle w:val="FootnoteText"/>
        <w:spacing w:after="0" w:line="240" w:lineRule="auto"/>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texte utilise le libellé «système mondial d’observation de l'Océan» dans son intégralité pour désigner le </w:t>
      </w:r>
      <w:r>
        <w:rPr>
          <w:rFonts w:ascii="Times New Roman" w:hAnsi="Times New Roman"/>
          <w:b/>
        </w:rPr>
        <w:t>système</w:t>
      </w:r>
      <w:r>
        <w:rPr>
          <w:rFonts w:ascii="Times New Roman" w:hAnsi="Times New Roman"/>
        </w:rPr>
        <w:t xml:space="preserve"> mondial d’observation continue de l'Océan et l’acronyme </w:t>
      </w:r>
      <w:r>
        <w:rPr>
          <w:rFonts w:ascii="Times New Roman" w:hAnsi="Times New Roman"/>
          <w:b/>
          <w:bCs/>
        </w:rPr>
        <w:t>GOOS</w:t>
      </w:r>
      <w:r>
        <w:rPr>
          <w:rFonts w:ascii="Times New Roman" w:hAnsi="Times New Roman"/>
        </w:rPr>
        <w:t xml:space="preserve"> pour désigner le </w:t>
      </w:r>
      <w:r>
        <w:rPr>
          <w:rFonts w:ascii="Times New Roman" w:hAnsi="Times New Roman"/>
          <w:b/>
          <w:bCs/>
        </w:rPr>
        <w:t>programme</w:t>
      </w:r>
      <w:r>
        <w:rPr>
          <w:rFonts w:ascii="Times New Roman" w:hAnsi="Times New Roman"/>
        </w:rPr>
        <w:t xml:space="preserve"> dirigé par la Commission océanographique intergouvernementale (COI) de l’Unesco (</w:t>
      </w:r>
      <w:hyperlink r:id="rId12" w:history="1">
        <w:r>
          <w:rPr>
            <w:rStyle w:val="Hyperlink"/>
            <w:rFonts w:ascii="Times New Roman" w:hAnsi="Times New Roman"/>
          </w:rPr>
          <w:t>https://goosocean.org/who-we-are/</w:t>
        </w:r>
      </w:hyperlink>
      <w:r>
        <w:rPr>
          <w:rFonts w:ascii="Times New Roman" w:hAnsi="Times New Roman"/>
        </w:rPr>
        <w:t>).</w:t>
      </w:r>
    </w:p>
  </w:footnote>
  <w:footnote w:id="16">
    <w:p w14:paraId="4B5E5E71"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 groupe d’experts de haut niveau qui soutient la mise en œuvre du pacte européen pour l’Océan.</w:t>
      </w:r>
    </w:p>
  </w:footnote>
  <w:footnote w:id="17">
    <w:p w14:paraId="7E59F388"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3" w:history="1">
        <w:r>
          <w:rPr>
            <w:rStyle w:val="Hyperlink"/>
            <w:rFonts w:ascii="Times New Roman" w:hAnsi="Times New Roman"/>
          </w:rPr>
          <w:t>https://eurogoos.eu/</w:t>
        </w:r>
      </w:hyperlink>
      <w:r>
        <w:t>.</w:t>
      </w:r>
    </w:p>
  </w:footnote>
  <w:footnote w:id="18">
    <w:p w14:paraId="5BE0AA7B"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L’objectif d’Eurofleets, établie à l’aide de projets de recherche européens successifs, est de renforcer la coopération et la coordination entre les flottes océanographiques européennes afin d’optimiser et de faciliter le déploiement de ces installations marines nationales, voir </w:t>
      </w:r>
      <w:hyperlink r:id="rId14" w:history="1">
        <w:r>
          <w:rPr>
            <w:rStyle w:val="Hyperlink"/>
            <w:rFonts w:ascii="Times New Roman" w:hAnsi="Times New Roman"/>
          </w:rPr>
          <w:t>https://www.eurofleets.eu/</w:t>
        </w:r>
      </w:hyperlink>
      <w:r>
        <w:t>.</w:t>
      </w:r>
      <w:r>
        <w:rPr>
          <w:rFonts w:ascii="Times New Roman" w:hAnsi="Times New Roman"/>
        </w:rPr>
        <w:t xml:space="preserve"> </w:t>
      </w:r>
    </w:p>
  </w:footnote>
  <w:footnote w:id="19">
    <w:p w14:paraId="54F9171C"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5" w:history="1">
        <w:r>
          <w:rPr>
            <w:rStyle w:val="Hyperlink"/>
            <w:rFonts w:ascii="Times New Roman" w:hAnsi="Times New Roman"/>
          </w:rPr>
          <w:t>https://defence-industry-space.ec.europa.eu/developing-reconnaissance-capabilities-eu-level-2024-01-23_en</w:t>
        </w:r>
      </w:hyperlink>
      <w:r>
        <w:t>.</w:t>
      </w:r>
    </w:p>
  </w:footnote>
  <w:footnote w:id="20">
    <w:p w14:paraId="72F8729F" w14:textId="77777777" w:rsidR="00E15286" w:rsidRDefault="00B97678">
      <w:pPr>
        <w:pStyle w:val="FootnoteText"/>
        <w:spacing w:after="0"/>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le rapport de situation 2025, disponible à l’adresse suivante:</w:t>
      </w:r>
      <w:hyperlink r:id="rId16" w:history="1">
        <w:r>
          <w:rPr>
            <w:rStyle w:val="Hyperlink"/>
            <w:rFonts w:ascii="Times New Roman" w:hAnsi="Times New Roman"/>
          </w:rPr>
          <w:t xml:space="preserve"> https://www.ocean-ops.org/goosreport/goosreport2025.pdf</w:t>
        </w:r>
      </w:hyperlink>
      <w:r>
        <w:t>.</w:t>
      </w:r>
      <w:r>
        <w:rPr>
          <w:rFonts w:ascii="Times New Roman" w:hAnsi="Times New Roman"/>
        </w:rPr>
        <w:t xml:space="preserve"> </w:t>
      </w:r>
    </w:p>
  </w:footnote>
  <w:footnote w:id="21">
    <w:p w14:paraId="40523BB7"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Les flotteurs Argo sont des instruments </w:t>
      </w:r>
      <w:r>
        <w:rPr>
          <w:rFonts w:ascii="Times New Roman" w:hAnsi="Times New Roman"/>
          <w:b/>
        </w:rPr>
        <w:t>dérivants</w:t>
      </w:r>
      <w:r>
        <w:rPr>
          <w:rFonts w:ascii="Times New Roman" w:hAnsi="Times New Roman"/>
        </w:rPr>
        <w:t xml:space="preserve"> autonomes qui mesurent généralement la température et la salinité dans l’ensemble de la colonne d’eau, en remontant périodiquement à la surface pour transmettre des données par satellite. Les amarrages sont des systèmes </w:t>
      </w:r>
      <w:r>
        <w:rPr>
          <w:rFonts w:ascii="Times New Roman" w:hAnsi="Times New Roman"/>
          <w:b/>
        </w:rPr>
        <w:t>fixes</w:t>
      </w:r>
      <w:r>
        <w:rPr>
          <w:rFonts w:ascii="Times New Roman" w:hAnsi="Times New Roman"/>
        </w:rPr>
        <w:t xml:space="preserve"> d’observation océanique ancrés qui mesurent en permanence les conditions océaniques et atmosphériques telles que la température, les vents et les courants.</w:t>
      </w:r>
    </w:p>
  </w:footnote>
  <w:footnote w:id="22">
    <w:p w14:paraId="2DC9C25C"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Pr>
            <w:rStyle w:val="Hyperlink"/>
            <w:rFonts w:ascii="Times New Roman" w:hAnsi="Times New Roman"/>
          </w:rPr>
          <w:t>https://www.un.org/bbnjagreement/en</w:t>
        </w:r>
      </w:hyperlink>
      <w:r>
        <w:t>.</w:t>
      </w:r>
      <w:r>
        <w:rPr>
          <w:rFonts w:ascii="Times New Roman" w:hAnsi="Times New Roman"/>
        </w:rPr>
        <w:t xml:space="preserve"> </w:t>
      </w:r>
    </w:p>
  </w:footnote>
  <w:footnote w:id="23">
    <w:p w14:paraId="303205F6" w14:textId="77777777" w:rsidR="00E15286" w:rsidRDefault="00B97678">
      <w:pPr>
        <w:pStyle w:val="FootnoteText"/>
        <w:spacing w:after="0"/>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Marchés publics d’un montant de 12 millions d’euros. </w:t>
      </w:r>
      <w:hyperlink r:id="rId18" w:history="1">
        <w:r>
          <w:rPr>
            <w:rStyle w:val="Hyperlink"/>
            <w:rFonts w:ascii="Times New Roman" w:hAnsi="Times New Roman"/>
          </w:rPr>
          <w:t>https://ec.europa.eu/info/funding-tenders/opportunities/docs/2021-2027/horizon/wp-call/2026-2027/wp-9-food-bioeconomy-natural-resources-agriculture-and-environment_horizon-2026-2027_en.pdf</w:t>
        </w:r>
      </w:hyperlink>
      <w:r>
        <w:t>.</w:t>
      </w:r>
    </w:p>
  </w:footnote>
  <w:footnote w:id="24">
    <w:p w14:paraId="0A1B6D3C"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9" w:history="1">
        <w:r>
          <w:rPr>
            <w:rStyle w:val="Hyperlink"/>
            <w:rFonts w:ascii="Times New Roman" w:hAnsi="Times New Roman"/>
          </w:rPr>
          <w:t>https://www.edito.eu/</w:t>
        </w:r>
      </w:hyperlink>
      <w:r>
        <w:t>.</w:t>
      </w:r>
      <w:r>
        <w:rPr>
          <w:rFonts w:ascii="Times New Roman" w:hAnsi="Times New Roman"/>
        </w:rPr>
        <w:t xml:space="preserve"> </w:t>
      </w:r>
    </w:p>
  </w:footnote>
  <w:footnote w:id="25">
    <w:p w14:paraId="593A597B"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0" w:history="1">
        <w:r>
          <w:rPr>
            <w:rStyle w:val="Hyperlink"/>
            <w:rFonts w:ascii="Times New Roman" w:hAnsi="Times New Roman"/>
          </w:rPr>
          <w:t>https://research-and-innovation.ec.europa.eu/strategy/strategy-research-and-innovation/our-digital-future/open-science/european-open-science-cloud-eosc_en</w:t>
        </w:r>
      </w:hyperlink>
      <w:r>
        <w:t>.</w:t>
      </w:r>
    </w:p>
  </w:footnote>
  <w:footnote w:id="26">
    <w:p w14:paraId="2E87B6DA"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Étude de 2021 intitulée «Uptake of new technology for ocean observation», contrat de services EASME/EMFF/2020/3.1.16/SI2.833154-SC08. Des chiffres actualisés et améliorés ressortiront de l’étude en cours intitulée «Study on the competitiveness of EU sustainable blue economy sectors: Focus on ocean observation technologies», contrat de services CINEA/EMFAF/2025/3.5/Lot2/02/SC10/4500128122 mettant en œuvre le contrat-cadre nº CINEA/2021/OP/0011 – LOT 2.</w:t>
      </w:r>
    </w:p>
  </w:footnote>
  <w:footnote w:id="27">
    <w:p w14:paraId="277E83A4" w14:textId="77777777" w:rsidR="00E15286" w:rsidRPr="00326927" w:rsidRDefault="00B97678">
      <w:pPr>
        <w:pStyle w:val="FootnoteText"/>
        <w:spacing w:after="0"/>
        <w:rPr>
          <w:rFonts w:ascii="Times New Roman" w:hAnsi="Times New Roman" w:cs="Times New Roman"/>
          <w:lang w:val="en-IE"/>
        </w:rPr>
      </w:pPr>
      <w:r>
        <w:rPr>
          <w:rStyle w:val="FootnoteReference"/>
          <w:rFonts w:ascii="Times New Roman" w:hAnsi="Times New Roman" w:cs="Times New Roman"/>
        </w:rPr>
        <w:footnoteRef/>
      </w:r>
      <w:r w:rsidRPr="00326927">
        <w:rPr>
          <w:rFonts w:ascii="Times New Roman" w:hAnsi="Times New Roman"/>
          <w:lang w:val="en-IE"/>
        </w:rPr>
        <w:t xml:space="preserve"> </w:t>
      </w:r>
      <w:r w:rsidRPr="00326927">
        <w:rPr>
          <w:lang w:val="en-IE"/>
        </w:rPr>
        <w:tab/>
      </w:r>
      <w:r w:rsidRPr="00326927">
        <w:rPr>
          <w:rFonts w:ascii="Times New Roman" w:hAnsi="Times New Roman"/>
          <w:lang w:val="en-IE"/>
        </w:rPr>
        <w:t xml:space="preserve">The Ocean Enterprise 2015-2020: A study of U.S. New Blue Economy business activity. </w:t>
      </w:r>
    </w:p>
  </w:footnote>
  <w:footnote w:id="28">
    <w:p w14:paraId="3B8CF821"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en clarifiant et en permettant les activités d’observation de l'Océan à faible risque aux zones économiques exclusives (ZEE), en réduisant les obstacles administratifs, dans le plein respect des droits souverains et de la juridiction des États côtiers au titre de la convention des Nations unies sur le droit de la mer (régime de recherche scientifique marine).</w:t>
      </w:r>
    </w:p>
  </w:footnote>
  <w:footnote w:id="29">
    <w:p w14:paraId="2A17E3C1" w14:textId="77777777" w:rsidR="00E15286" w:rsidRDefault="00B97678">
      <w:pPr>
        <w:pStyle w:val="FootnoteText"/>
        <w:spacing w:after="0"/>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hyperlink r:id="rId21" w:history="1">
        <w:r>
          <w:rPr>
            <w:rStyle w:val="Hyperlink"/>
            <w:rFonts w:ascii="Times New Roman" w:hAnsi="Times New Roman"/>
          </w:rPr>
          <w:t>https://joint-research-centre.ec.europa.eu/strategic-foresight-eu_en</w:t>
        </w:r>
      </w:hyperlink>
      <w:r>
        <w:t>.</w:t>
      </w:r>
    </w:p>
  </w:footnote>
  <w:footnote w:id="30">
    <w:p w14:paraId="71892DD0"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Cette communauté est consacrée aux secteurs et écosystèmes aquatiques, marins et maritimes.</w:t>
      </w:r>
    </w:p>
  </w:footnote>
  <w:footnote w:id="31">
    <w:p w14:paraId="36AF8870"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2" w:history="1">
        <w:r>
          <w:rPr>
            <w:rStyle w:val="Hyperlink"/>
            <w:rFonts w:ascii="Times New Roman" w:hAnsi="Times New Roman"/>
          </w:rPr>
          <w:t>https://maritime-forum.ec.europa.eu/theme/ocean-literacy-and-blue-skills/ocean-literacy/eu4ocean-coalition_en</w:t>
        </w:r>
      </w:hyperlink>
      <w:r>
        <w:t>.</w:t>
      </w:r>
    </w:p>
  </w:footnote>
  <w:footnote w:id="32">
    <w:p w14:paraId="0711FE8B"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3" w:history="1">
        <w:r>
          <w:rPr>
            <w:rStyle w:val="Hyperlink"/>
            <w:rFonts w:ascii="Times New Roman" w:hAnsi="Times New Roman"/>
          </w:rPr>
          <w:t>https://maritime-forum.ec.europa.eu/theme/investments/blueinvest_en</w:t>
        </w:r>
      </w:hyperlink>
      <w:r>
        <w:t>.</w:t>
      </w:r>
    </w:p>
  </w:footnote>
  <w:footnote w:id="33">
    <w:p w14:paraId="585EC368" w14:textId="77777777" w:rsidR="00E15286" w:rsidRDefault="00B97678">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4" w:history="1">
        <w:r>
          <w:rPr>
            <w:rStyle w:val="Hyperlink"/>
            <w:rFonts w:ascii="Times New Roman" w:hAnsi="Times New Roman"/>
          </w:rPr>
          <w:t>https://investeu.europa.eu/investeu-programme/investeu-advisory-hub_en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4643F" w14:textId="77777777" w:rsidR="00561BAF" w:rsidRPr="00561BAF" w:rsidRDefault="00561BAF" w:rsidP="00561BA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60483" w14:textId="77777777" w:rsidR="00561BAF" w:rsidRPr="00561BAF" w:rsidRDefault="00561BAF" w:rsidP="00561BA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82DA7" w14:textId="77777777" w:rsidR="00561BAF" w:rsidRPr="00561BAF" w:rsidRDefault="00561BAF" w:rsidP="00561BA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66FD6" w14:textId="77777777" w:rsidR="00E15286" w:rsidRDefault="00E152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BD435" w14:textId="77777777" w:rsidR="00E15286" w:rsidRDefault="00E152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37F46" w14:textId="77777777" w:rsidR="00E15286" w:rsidRDefault="00E152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580F"/>
    <w:multiLevelType w:val="hybridMultilevel"/>
    <w:tmpl w:val="E20ED3F6"/>
    <w:lvl w:ilvl="0" w:tplc="0F0804E4">
      <w:start w:val="1"/>
      <w:numFmt w:val="bullet"/>
      <w:lvlText w:val=""/>
      <w:lvlJc w:val="left"/>
      <w:pPr>
        <w:ind w:left="1440" w:hanging="360"/>
      </w:pPr>
      <w:rPr>
        <w:rFonts w:ascii="Symbol" w:hAnsi="Symbol"/>
      </w:rPr>
    </w:lvl>
    <w:lvl w:ilvl="1" w:tplc="D67281F8">
      <w:start w:val="1"/>
      <w:numFmt w:val="bullet"/>
      <w:lvlText w:val=""/>
      <w:lvlJc w:val="left"/>
      <w:pPr>
        <w:ind w:left="1440" w:hanging="360"/>
      </w:pPr>
      <w:rPr>
        <w:rFonts w:ascii="Symbol" w:hAnsi="Symbol"/>
      </w:rPr>
    </w:lvl>
    <w:lvl w:ilvl="2" w:tplc="A1B2A672">
      <w:start w:val="1"/>
      <w:numFmt w:val="bullet"/>
      <w:lvlText w:val=""/>
      <w:lvlJc w:val="left"/>
      <w:pPr>
        <w:ind w:left="1440" w:hanging="360"/>
      </w:pPr>
      <w:rPr>
        <w:rFonts w:ascii="Symbol" w:hAnsi="Symbol"/>
      </w:rPr>
    </w:lvl>
    <w:lvl w:ilvl="3" w:tplc="FEB4DF80">
      <w:start w:val="1"/>
      <w:numFmt w:val="bullet"/>
      <w:lvlText w:val=""/>
      <w:lvlJc w:val="left"/>
      <w:pPr>
        <w:ind w:left="1440" w:hanging="360"/>
      </w:pPr>
      <w:rPr>
        <w:rFonts w:ascii="Symbol" w:hAnsi="Symbol"/>
      </w:rPr>
    </w:lvl>
    <w:lvl w:ilvl="4" w:tplc="D1FC384A">
      <w:start w:val="1"/>
      <w:numFmt w:val="bullet"/>
      <w:lvlText w:val=""/>
      <w:lvlJc w:val="left"/>
      <w:pPr>
        <w:ind w:left="1440" w:hanging="360"/>
      </w:pPr>
      <w:rPr>
        <w:rFonts w:ascii="Symbol" w:hAnsi="Symbol"/>
      </w:rPr>
    </w:lvl>
    <w:lvl w:ilvl="5" w:tplc="E9E49894">
      <w:start w:val="1"/>
      <w:numFmt w:val="bullet"/>
      <w:lvlText w:val=""/>
      <w:lvlJc w:val="left"/>
      <w:pPr>
        <w:ind w:left="1440" w:hanging="360"/>
      </w:pPr>
      <w:rPr>
        <w:rFonts w:ascii="Symbol" w:hAnsi="Symbol"/>
      </w:rPr>
    </w:lvl>
    <w:lvl w:ilvl="6" w:tplc="F4DE7B08">
      <w:start w:val="1"/>
      <w:numFmt w:val="bullet"/>
      <w:lvlText w:val=""/>
      <w:lvlJc w:val="left"/>
      <w:pPr>
        <w:ind w:left="1440" w:hanging="360"/>
      </w:pPr>
      <w:rPr>
        <w:rFonts w:ascii="Symbol" w:hAnsi="Symbol"/>
      </w:rPr>
    </w:lvl>
    <w:lvl w:ilvl="7" w:tplc="51689800">
      <w:start w:val="1"/>
      <w:numFmt w:val="bullet"/>
      <w:lvlText w:val=""/>
      <w:lvlJc w:val="left"/>
      <w:pPr>
        <w:ind w:left="1440" w:hanging="360"/>
      </w:pPr>
      <w:rPr>
        <w:rFonts w:ascii="Symbol" w:hAnsi="Symbol"/>
      </w:rPr>
    </w:lvl>
    <w:lvl w:ilvl="8" w:tplc="C160F8D6">
      <w:start w:val="1"/>
      <w:numFmt w:val="bullet"/>
      <w:lvlText w:val=""/>
      <w:lvlJc w:val="left"/>
      <w:pPr>
        <w:ind w:left="1440" w:hanging="360"/>
      </w:pPr>
      <w:rPr>
        <w:rFonts w:ascii="Symbol" w:hAnsi="Symbol"/>
      </w:rPr>
    </w:lvl>
  </w:abstractNum>
  <w:abstractNum w:abstractNumId="1" w15:restartNumberingAfterBreak="0">
    <w:nsid w:val="03D24A1C"/>
    <w:multiLevelType w:val="multilevel"/>
    <w:tmpl w:val="BC04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239D0"/>
    <w:multiLevelType w:val="hybridMultilevel"/>
    <w:tmpl w:val="2CA6598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24991"/>
    <w:multiLevelType w:val="multilevel"/>
    <w:tmpl w:val="15A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965C73"/>
    <w:multiLevelType w:val="hybridMultilevel"/>
    <w:tmpl w:val="C2C47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B6EF7"/>
    <w:multiLevelType w:val="hybridMultilevel"/>
    <w:tmpl w:val="C92E8290"/>
    <w:lvl w:ilvl="0" w:tplc="8806E8D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82E7A4A"/>
    <w:multiLevelType w:val="multilevel"/>
    <w:tmpl w:val="9B74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217A08"/>
    <w:multiLevelType w:val="hybridMultilevel"/>
    <w:tmpl w:val="A1E4412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096D50A0"/>
    <w:multiLevelType w:val="hybridMultilevel"/>
    <w:tmpl w:val="9F4491AC"/>
    <w:lvl w:ilvl="0" w:tplc="BDD2AF10">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0A592A7A"/>
    <w:multiLevelType w:val="hybridMultilevel"/>
    <w:tmpl w:val="9B4C32D8"/>
    <w:lvl w:ilvl="0" w:tplc="119CFF3E">
      <w:start w:val="1"/>
      <w:numFmt w:val="bullet"/>
      <w:lvlText w:val=""/>
      <w:lvlJc w:val="left"/>
      <w:pPr>
        <w:ind w:left="720" w:hanging="360"/>
      </w:pPr>
      <w:rPr>
        <w:rFonts w:ascii="Symbol" w:hAnsi="Symbol"/>
      </w:rPr>
    </w:lvl>
    <w:lvl w:ilvl="1" w:tplc="8708B53C">
      <w:start w:val="1"/>
      <w:numFmt w:val="bullet"/>
      <w:lvlText w:val=""/>
      <w:lvlJc w:val="left"/>
      <w:pPr>
        <w:ind w:left="720" w:hanging="360"/>
      </w:pPr>
      <w:rPr>
        <w:rFonts w:ascii="Symbol" w:hAnsi="Symbol"/>
      </w:rPr>
    </w:lvl>
    <w:lvl w:ilvl="2" w:tplc="3E3E5D28">
      <w:start w:val="1"/>
      <w:numFmt w:val="bullet"/>
      <w:lvlText w:val=""/>
      <w:lvlJc w:val="left"/>
      <w:pPr>
        <w:ind w:left="720" w:hanging="360"/>
      </w:pPr>
      <w:rPr>
        <w:rFonts w:ascii="Symbol" w:hAnsi="Symbol"/>
      </w:rPr>
    </w:lvl>
    <w:lvl w:ilvl="3" w:tplc="55A4E4E4">
      <w:start w:val="1"/>
      <w:numFmt w:val="bullet"/>
      <w:lvlText w:val=""/>
      <w:lvlJc w:val="left"/>
      <w:pPr>
        <w:ind w:left="720" w:hanging="360"/>
      </w:pPr>
      <w:rPr>
        <w:rFonts w:ascii="Symbol" w:hAnsi="Symbol"/>
      </w:rPr>
    </w:lvl>
    <w:lvl w:ilvl="4" w:tplc="C22A4B7E">
      <w:start w:val="1"/>
      <w:numFmt w:val="bullet"/>
      <w:lvlText w:val=""/>
      <w:lvlJc w:val="left"/>
      <w:pPr>
        <w:ind w:left="720" w:hanging="360"/>
      </w:pPr>
      <w:rPr>
        <w:rFonts w:ascii="Symbol" w:hAnsi="Symbol"/>
      </w:rPr>
    </w:lvl>
    <w:lvl w:ilvl="5" w:tplc="9B56B808">
      <w:start w:val="1"/>
      <w:numFmt w:val="bullet"/>
      <w:lvlText w:val=""/>
      <w:lvlJc w:val="left"/>
      <w:pPr>
        <w:ind w:left="720" w:hanging="360"/>
      </w:pPr>
      <w:rPr>
        <w:rFonts w:ascii="Symbol" w:hAnsi="Symbol"/>
      </w:rPr>
    </w:lvl>
    <w:lvl w:ilvl="6" w:tplc="916C5780">
      <w:start w:val="1"/>
      <w:numFmt w:val="bullet"/>
      <w:lvlText w:val=""/>
      <w:lvlJc w:val="left"/>
      <w:pPr>
        <w:ind w:left="720" w:hanging="360"/>
      </w:pPr>
      <w:rPr>
        <w:rFonts w:ascii="Symbol" w:hAnsi="Symbol"/>
      </w:rPr>
    </w:lvl>
    <w:lvl w:ilvl="7" w:tplc="606CA142">
      <w:start w:val="1"/>
      <w:numFmt w:val="bullet"/>
      <w:lvlText w:val=""/>
      <w:lvlJc w:val="left"/>
      <w:pPr>
        <w:ind w:left="720" w:hanging="360"/>
      </w:pPr>
      <w:rPr>
        <w:rFonts w:ascii="Symbol" w:hAnsi="Symbol"/>
      </w:rPr>
    </w:lvl>
    <w:lvl w:ilvl="8" w:tplc="DCE2850A">
      <w:start w:val="1"/>
      <w:numFmt w:val="bullet"/>
      <w:lvlText w:val=""/>
      <w:lvlJc w:val="left"/>
      <w:pPr>
        <w:ind w:left="720" w:hanging="360"/>
      </w:pPr>
      <w:rPr>
        <w:rFonts w:ascii="Symbol" w:hAnsi="Symbol"/>
      </w:rPr>
    </w:lvl>
  </w:abstractNum>
  <w:abstractNum w:abstractNumId="10" w15:restartNumberingAfterBreak="0">
    <w:nsid w:val="0A660B4A"/>
    <w:multiLevelType w:val="multilevel"/>
    <w:tmpl w:val="A0E6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712277"/>
    <w:multiLevelType w:val="hybridMultilevel"/>
    <w:tmpl w:val="B1A450E0"/>
    <w:lvl w:ilvl="0" w:tplc="080C0001">
      <w:start w:val="1"/>
      <w:numFmt w:val="bullet"/>
      <w:lvlText w:val=""/>
      <w:lvlJc w:val="left"/>
      <w:pPr>
        <w:ind w:left="765" w:hanging="360"/>
      </w:pPr>
      <w:rPr>
        <w:rFonts w:ascii="Symbol" w:hAnsi="Symbol" w:hint="default"/>
      </w:rPr>
    </w:lvl>
    <w:lvl w:ilvl="1" w:tplc="080C0003" w:tentative="1">
      <w:start w:val="1"/>
      <w:numFmt w:val="bullet"/>
      <w:lvlText w:val="o"/>
      <w:lvlJc w:val="left"/>
      <w:pPr>
        <w:ind w:left="1485" w:hanging="360"/>
      </w:pPr>
      <w:rPr>
        <w:rFonts w:ascii="Courier New" w:hAnsi="Courier New" w:cs="Courier New" w:hint="default"/>
      </w:rPr>
    </w:lvl>
    <w:lvl w:ilvl="2" w:tplc="080C0005" w:tentative="1">
      <w:start w:val="1"/>
      <w:numFmt w:val="bullet"/>
      <w:lvlText w:val=""/>
      <w:lvlJc w:val="left"/>
      <w:pPr>
        <w:ind w:left="2205" w:hanging="360"/>
      </w:pPr>
      <w:rPr>
        <w:rFonts w:ascii="Wingdings" w:hAnsi="Wingdings" w:hint="default"/>
      </w:rPr>
    </w:lvl>
    <w:lvl w:ilvl="3" w:tplc="080C0001" w:tentative="1">
      <w:start w:val="1"/>
      <w:numFmt w:val="bullet"/>
      <w:lvlText w:val=""/>
      <w:lvlJc w:val="left"/>
      <w:pPr>
        <w:ind w:left="2925" w:hanging="360"/>
      </w:pPr>
      <w:rPr>
        <w:rFonts w:ascii="Symbol" w:hAnsi="Symbol" w:hint="default"/>
      </w:rPr>
    </w:lvl>
    <w:lvl w:ilvl="4" w:tplc="080C0003" w:tentative="1">
      <w:start w:val="1"/>
      <w:numFmt w:val="bullet"/>
      <w:lvlText w:val="o"/>
      <w:lvlJc w:val="left"/>
      <w:pPr>
        <w:ind w:left="3645" w:hanging="360"/>
      </w:pPr>
      <w:rPr>
        <w:rFonts w:ascii="Courier New" w:hAnsi="Courier New" w:cs="Courier New" w:hint="default"/>
      </w:rPr>
    </w:lvl>
    <w:lvl w:ilvl="5" w:tplc="080C0005" w:tentative="1">
      <w:start w:val="1"/>
      <w:numFmt w:val="bullet"/>
      <w:lvlText w:val=""/>
      <w:lvlJc w:val="left"/>
      <w:pPr>
        <w:ind w:left="4365" w:hanging="360"/>
      </w:pPr>
      <w:rPr>
        <w:rFonts w:ascii="Wingdings" w:hAnsi="Wingdings" w:hint="default"/>
      </w:rPr>
    </w:lvl>
    <w:lvl w:ilvl="6" w:tplc="080C0001" w:tentative="1">
      <w:start w:val="1"/>
      <w:numFmt w:val="bullet"/>
      <w:lvlText w:val=""/>
      <w:lvlJc w:val="left"/>
      <w:pPr>
        <w:ind w:left="5085" w:hanging="360"/>
      </w:pPr>
      <w:rPr>
        <w:rFonts w:ascii="Symbol" w:hAnsi="Symbol" w:hint="default"/>
      </w:rPr>
    </w:lvl>
    <w:lvl w:ilvl="7" w:tplc="080C0003" w:tentative="1">
      <w:start w:val="1"/>
      <w:numFmt w:val="bullet"/>
      <w:lvlText w:val="o"/>
      <w:lvlJc w:val="left"/>
      <w:pPr>
        <w:ind w:left="5805" w:hanging="360"/>
      </w:pPr>
      <w:rPr>
        <w:rFonts w:ascii="Courier New" w:hAnsi="Courier New" w:cs="Courier New" w:hint="default"/>
      </w:rPr>
    </w:lvl>
    <w:lvl w:ilvl="8" w:tplc="080C0005" w:tentative="1">
      <w:start w:val="1"/>
      <w:numFmt w:val="bullet"/>
      <w:lvlText w:val=""/>
      <w:lvlJc w:val="left"/>
      <w:pPr>
        <w:ind w:left="6525" w:hanging="360"/>
      </w:pPr>
      <w:rPr>
        <w:rFonts w:ascii="Wingdings" w:hAnsi="Wingdings" w:hint="default"/>
      </w:rPr>
    </w:lvl>
  </w:abstractNum>
  <w:abstractNum w:abstractNumId="12" w15:restartNumberingAfterBreak="0">
    <w:nsid w:val="0BE90B8B"/>
    <w:multiLevelType w:val="hybridMultilevel"/>
    <w:tmpl w:val="FCAA9A6E"/>
    <w:lvl w:ilvl="0" w:tplc="7E982B52">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02936FA"/>
    <w:multiLevelType w:val="hybridMultilevel"/>
    <w:tmpl w:val="C2DCF3CE"/>
    <w:lvl w:ilvl="0" w:tplc="D52EDA3C">
      <w:start w:val="1"/>
      <w:numFmt w:val="bullet"/>
      <w:lvlText w:val=""/>
      <w:lvlJc w:val="left"/>
      <w:pPr>
        <w:ind w:left="1080" w:hanging="360"/>
      </w:pPr>
      <w:rPr>
        <w:rFonts w:ascii="Symbol" w:hAnsi="Symbol"/>
      </w:rPr>
    </w:lvl>
    <w:lvl w:ilvl="1" w:tplc="AA68C2FE">
      <w:start w:val="1"/>
      <w:numFmt w:val="bullet"/>
      <w:lvlText w:val=""/>
      <w:lvlJc w:val="left"/>
      <w:pPr>
        <w:ind w:left="1080" w:hanging="360"/>
      </w:pPr>
      <w:rPr>
        <w:rFonts w:ascii="Symbol" w:hAnsi="Symbol"/>
      </w:rPr>
    </w:lvl>
    <w:lvl w:ilvl="2" w:tplc="FD08BFDE">
      <w:start w:val="1"/>
      <w:numFmt w:val="bullet"/>
      <w:lvlText w:val=""/>
      <w:lvlJc w:val="left"/>
      <w:pPr>
        <w:ind w:left="1080" w:hanging="360"/>
      </w:pPr>
      <w:rPr>
        <w:rFonts w:ascii="Symbol" w:hAnsi="Symbol"/>
      </w:rPr>
    </w:lvl>
    <w:lvl w:ilvl="3" w:tplc="5B78943A">
      <w:start w:val="1"/>
      <w:numFmt w:val="bullet"/>
      <w:lvlText w:val=""/>
      <w:lvlJc w:val="left"/>
      <w:pPr>
        <w:ind w:left="1080" w:hanging="360"/>
      </w:pPr>
      <w:rPr>
        <w:rFonts w:ascii="Symbol" w:hAnsi="Symbol"/>
      </w:rPr>
    </w:lvl>
    <w:lvl w:ilvl="4" w:tplc="E604C2FA">
      <w:start w:val="1"/>
      <w:numFmt w:val="bullet"/>
      <w:lvlText w:val=""/>
      <w:lvlJc w:val="left"/>
      <w:pPr>
        <w:ind w:left="1080" w:hanging="360"/>
      </w:pPr>
      <w:rPr>
        <w:rFonts w:ascii="Symbol" w:hAnsi="Symbol"/>
      </w:rPr>
    </w:lvl>
    <w:lvl w:ilvl="5" w:tplc="A4501772">
      <w:start w:val="1"/>
      <w:numFmt w:val="bullet"/>
      <w:lvlText w:val=""/>
      <w:lvlJc w:val="left"/>
      <w:pPr>
        <w:ind w:left="1080" w:hanging="360"/>
      </w:pPr>
      <w:rPr>
        <w:rFonts w:ascii="Symbol" w:hAnsi="Symbol"/>
      </w:rPr>
    </w:lvl>
    <w:lvl w:ilvl="6" w:tplc="D32A6DD4">
      <w:start w:val="1"/>
      <w:numFmt w:val="bullet"/>
      <w:lvlText w:val=""/>
      <w:lvlJc w:val="left"/>
      <w:pPr>
        <w:ind w:left="1080" w:hanging="360"/>
      </w:pPr>
      <w:rPr>
        <w:rFonts w:ascii="Symbol" w:hAnsi="Symbol"/>
      </w:rPr>
    </w:lvl>
    <w:lvl w:ilvl="7" w:tplc="CCA43F20">
      <w:start w:val="1"/>
      <w:numFmt w:val="bullet"/>
      <w:lvlText w:val=""/>
      <w:lvlJc w:val="left"/>
      <w:pPr>
        <w:ind w:left="1080" w:hanging="360"/>
      </w:pPr>
      <w:rPr>
        <w:rFonts w:ascii="Symbol" w:hAnsi="Symbol"/>
      </w:rPr>
    </w:lvl>
    <w:lvl w:ilvl="8" w:tplc="0CF8022C">
      <w:start w:val="1"/>
      <w:numFmt w:val="bullet"/>
      <w:lvlText w:val=""/>
      <w:lvlJc w:val="left"/>
      <w:pPr>
        <w:ind w:left="1080" w:hanging="360"/>
      </w:pPr>
      <w:rPr>
        <w:rFonts w:ascii="Symbol" w:hAnsi="Symbol"/>
      </w:rPr>
    </w:lvl>
  </w:abstractNum>
  <w:abstractNum w:abstractNumId="14" w15:restartNumberingAfterBreak="0">
    <w:nsid w:val="11632BD7"/>
    <w:multiLevelType w:val="hybridMultilevel"/>
    <w:tmpl w:val="49F0E4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215684F"/>
    <w:multiLevelType w:val="multilevel"/>
    <w:tmpl w:val="F1562B42"/>
    <w:lvl w:ilvl="0">
      <w:start w:val="1"/>
      <w:numFmt w:val="bullet"/>
      <w:lvlText w:val=""/>
      <w:lvlJc w:val="left"/>
      <w:pPr>
        <w:tabs>
          <w:tab w:val="num" w:pos="-351"/>
        </w:tabs>
        <w:ind w:left="-351" w:hanging="360"/>
      </w:pPr>
      <w:rPr>
        <w:rFonts w:ascii="Symbol" w:hAnsi="Symbol" w:hint="default"/>
        <w:sz w:val="20"/>
      </w:rPr>
    </w:lvl>
    <w:lvl w:ilvl="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16" w15:restartNumberingAfterBreak="0">
    <w:nsid w:val="13E74B63"/>
    <w:multiLevelType w:val="hybridMultilevel"/>
    <w:tmpl w:val="E230E77C"/>
    <w:lvl w:ilvl="0" w:tplc="BDD2AF10">
      <w:numFmt w:val="bullet"/>
      <w:lvlText w:val=""/>
      <w:lvlJc w:val="left"/>
      <w:pPr>
        <w:ind w:left="720" w:hanging="360"/>
      </w:pPr>
      <w:rPr>
        <w:rFonts w:ascii="Wingdings" w:eastAsia="Times New Roman" w:hAnsi="Wingding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8AA6391"/>
    <w:multiLevelType w:val="hybridMultilevel"/>
    <w:tmpl w:val="E806ACE6"/>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9AC2230"/>
    <w:multiLevelType w:val="hybridMultilevel"/>
    <w:tmpl w:val="6DBA0ED4"/>
    <w:lvl w:ilvl="0" w:tplc="3D685042">
      <w:start w:val="1"/>
      <w:numFmt w:val="bullet"/>
      <w:lvlText w:val=""/>
      <w:lvlJc w:val="left"/>
      <w:pPr>
        <w:ind w:left="1080" w:hanging="360"/>
      </w:pPr>
      <w:rPr>
        <w:rFonts w:ascii="Symbol" w:hAnsi="Symbol"/>
      </w:rPr>
    </w:lvl>
    <w:lvl w:ilvl="1" w:tplc="81843D38">
      <w:start w:val="1"/>
      <w:numFmt w:val="bullet"/>
      <w:lvlText w:val=""/>
      <w:lvlJc w:val="left"/>
      <w:pPr>
        <w:ind w:left="1080" w:hanging="360"/>
      </w:pPr>
      <w:rPr>
        <w:rFonts w:ascii="Symbol" w:hAnsi="Symbol"/>
      </w:rPr>
    </w:lvl>
    <w:lvl w:ilvl="2" w:tplc="15269D84">
      <w:start w:val="1"/>
      <w:numFmt w:val="bullet"/>
      <w:lvlText w:val=""/>
      <w:lvlJc w:val="left"/>
      <w:pPr>
        <w:ind w:left="1080" w:hanging="360"/>
      </w:pPr>
      <w:rPr>
        <w:rFonts w:ascii="Symbol" w:hAnsi="Symbol"/>
      </w:rPr>
    </w:lvl>
    <w:lvl w:ilvl="3" w:tplc="75887E4E">
      <w:start w:val="1"/>
      <w:numFmt w:val="bullet"/>
      <w:lvlText w:val=""/>
      <w:lvlJc w:val="left"/>
      <w:pPr>
        <w:ind w:left="1080" w:hanging="360"/>
      </w:pPr>
      <w:rPr>
        <w:rFonts w:ascii="Symbol" w:hAnsi="Symbol"/>
      </w:rPr>
    </w:lvl>
    <w:lvl w:ilvl="4" w:tplc="D490240C">
      <w:start w:val="1"/>
      <w:numFmt w:val="bullet"/>
      <w:lvlText w:val=""/>
      <w:lvlJc w:val="left"/>
      <w:pPr>
        <w:ind w:left="1080" w:hanging="360"/>
      </w:pPr>
      <w:rPr>
        <w:rFonts w:ascii="Symbol" w:hAnsi="Symbol"/>
      </w:rPr>
    </w:lvl>
    <w:lvl w:ilvl="5" w:tplc="27B0E4C2">
      <w:start w:val="1"/>
      <w:numFmt w:val="bullet"/>
      <w:lvlText w:val=""/>
      <w:lvlJc w:val="left"/>
      <w:pPr>
        <w:ind w:left="1080" w:hanging="360"/>
      </w:pPr>
      <w:rPr>
        <w:rFonts w:ascii="Symbol" w:hAnsi="Symbol"/>
      </w:rPr>
    </w:lvl>
    <w:lvl w:ilvl="6" w:tplc="687E4208">
      <w:start w:val="1"/>
      <w:numFmt w:val="bullet"/>
      <w:lvlText w:val=""/>
      <w:lvlJc w:val="left"/>
      <w:pPr>
        <w:ind w:left="1080" w:hanging="360"/>
      </w:pPr>
      <w:rPr>
        <w:rFonts w:ascii="Symbol" w:hAnsi="Symbol"/>
      </w:rPr>
    </w:lvl>
    <w:lvl w:ilvl="7" w:tplc="9586D124">
      <w:start w:val="1"/>
      <w:numFmt w:val="bullet"/>
      <w:lvlText w:val=""/>
      <w:lvlJc w:val="left"/>
      <w:pPr>
        <w:ind w:left="1080" w:hanging="360"/>
      </w:pPr>
      <w:rPr>
        <w:rFonts w:ascii="Symbol" w:hAnsi="Symbol"/>
      </w:rPr>
    </w:lvl>
    <w:lvl w:ilvl="8" w:tplc="CEE819EC">
      <w:start w:val="1"/>
      <w:numFmt w:val="bullet"/>
      <w:lvlText w:val=""/>
      <w:lvlJc w:val="left"/>
      <w:pPr>
        <w:ind w:left="1080" w:hanging="360"/>
      </w:pPr>
      <w:rPr>
        <w:rFonts w:ascii="Symbol" w:hAnsi="Symbol"/>
      </w:rPr>
    </w:lvl>
  </w:abstractNum>
  <w:abstractNum w:abstractNumId="19" w15:restartNumberingAfterBreak="0">
    <w:nsid w:val="1A4335FE"/>
    <w:multiLevelType w:val="hybridMultilevel"/>
    <w:tmpl w:val="2A5084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1ABC5F09"/>
    <w:multiLevelType w:val="hybridMultilevel"/>
    <w:tmpl w:val="684ECF0E"/>
    <w:lvl w:ilvl="0" w:tplc="080C0001">
      <w:start w:val="1"/>
      <w:numFmt w:val="bullet"/>
      <w:lvlText w:val=""/>
      <w:lvlJc w:val="left"/>
      <w:pPr>
        <w:ind w:left="720" w:hanging="360"/>
      </w:pPr>
      <w:rPr>
        <w:rFonts w:ascii="Symbol" w:hAnsi="Symbol" w:hint="default"/>
      </w:rPr>
    </w:lvl>
    <w:lvl w:ilvl="1" w:tplc="FFFFFFFF">
      <w:start w:val="3"/>
      <w:numFmt w:val="bullet"/>
      <w:lvlText w:val="•"/>
      <w:lvlJc w:val="left"/>
      <w:pPr>
        <w:ind w:left="1800" w:hanging="720"/>
      </w:pPr>
      <w:rPr>
        <w:rFonts w:ascii="Aptos" w:eastAsiaTheme="minorHAnsi"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C0F126E"/>
    <w:multiLevelType w:val="multilevel"/>
    <w:tmpl w:val="8684E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9D657F"/>
    <w:multiLevelType w:val="hybridMultilevel"/>
    <w:tmpl w:val="11207132"/>
    <w:lvl w:ilvl="0" w:tplc="157448A6">
      <w:start w:val="1"/>
      <w:numFmt w:val="bullet"/>
      <w:lvlText w:val=""/>
      <w:lvlJc w:val="left"/>
      <w:pPr>
        <w:ind w:left="1440" w:hanging="360"/>
      </w:pPr>
      <w:rPr>
        <w:rFonts w:ascii="Symbol" w:hAnsi="Symbol"/>
      </w:rPr>
    </w:lvl>
    <w:lvl w:ilvl="1" w:tplc="7CFC2F40">
      <w:start w:val="1"/>
      <w:numFmt w:val="bullet"/>
      <w:lvlText w:val=""/>
      <w:lvlJc w:val="left"/>
      <w:pPr>
        <w:ind w:left="1440" w:hanging="360"/>
      </w:pPr>
      <w:rPr>
        <w:rFonts w:ascii="Symbol" w:hAnsi="Symbol"/>
      </w:rPr>
    </w:lvl>
    <w:lvl w:ilvl="2" w:tplc="332A3476">
      <w:start w:val="1"/>
      <w:numFmt w:val="bullet"/>
      <w:lvlText w:val=""/>
      <w:lvlJc w:val="left"/>
      <w:pPr>
        <w:ind w:left="1440" w:hanging="360"/>
      </w:pPr>
      <w:rPr>
        <w:rFonts w:ascii="Symbol" w:hAnsi="Symbol"/>
      </w:rPr>
    </w:lvl>
    <w:lvl w:ilvl="3" w:tplc="EB2201E6">
      <w:start w:val="1"/>
      <w:numFmt w:val="bullet"/>
      <w:lvlText w:val=""/>
      <w:lvlJc w:val="left"/>
      <w:pPr>
        <w:ind w:left="1440" w:hanging="360"/>
      </w:pPr>
      <w:rPr>
        <w:rFonts w:ascii="Symbol" w:hAnsi="Symbol"/>
      </w:rPr>
    </w:lvl>
    <w:lvl w:ilvl="4" w:tplc="0F50CA9A">
      <w:start w:val="1"/>
      <w:numFmt w:val="bullet"/>
      <w:lvlText w:val=""/>
      <w:lvlJc w:val="left"/>
      <w:pPr>
        <w:ind w:left="1440" w:hanging="360"/>
      </w:pPr>
      <w:rPr>
        <w:rFonts w:ascii="Symbol" w:hAnsi="Symbol"/>
      </w:rPr>
    </w:lvl>
    <w:lvl w:ilvl="5" w:tplc="ED3E0E8A">
      <w:start w:val="1"/>
      <w:numFmt w:val="bullet"/>
      <w:lvlText w:val=""/>
      <w:lvlJc w:val="left"/>
      <w:pPr>
        <w:ind w:left="1440" w:hanging="360"/>
      </w:pPr>
      <w:rPr>
        <w:rFonts w:ascii="Symbol" w:hAnsi="Symbol"/>
      </w:rPr>
    </w:lvl>
    <w:lvl w:ilvl="6" w:tplc="163405D8">
      <w:start w:val="1"/>
      <w:numFmt w:val="bullet"/>
      <w:lvlText w:val=""/>
      <w:lvlJc w:val="left"/>
      <w:pPr>
        <w:ind w:left="1440" w:hanging="360"/>
      </w:pPr>
      <w:rPr>
        <w:rFonts w:ascii="Symbol" w:hAnsi="Symbol"/>
      </w:rPr>
    </w:lvl>
    <w:lvl w:ilvl="7" w:tplc="AA424EC0">
      <w:start w:val="1"/>
      <w:numFmt w:val="bullet"/>
      <w:lvlText w:val=""/>
      <w:lvlJc w:val="left"/>
      <w:pPr>
        <w:ind w:left="1440" w:hanging="360"/>
      </w:pPr>
      <w:rPr>
        <w:rFonts w:ascii="Symbol" w:hAnsi="Symbol"/>
      </w:rPr>
    </w:lvl>
    <w:lvl w:ilvl="8" w:tplc="6B5AD29A">
      <w:start w:val="1"/>
      <w:numFmt w:val="bullet"/>
      <w:lvlText w:val=""/>
      <w:lvlJc w:val="left"/>
      <w:pPr>
        <w:ind w:left="1440" w:hanging="360"/>
      </w:pPr>
      <w:rPr>
        <w:rFonts w:ascii="Symbol" w:hAnsi="Symbol"/>
      </w:rPr>
    </w:lvl>
  </w:abstractNum>
  <w:abstractNum w:abstractNumId="23" w15:restartNumberingAfterBreak="0">
    <w:nsid w:val="1D3F25C7"/>
    <w:multiLevelType w:val="hybridMultilevel"/>
    <w:tmpl w:val="DA06BD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1ED629AF"/>
    <w:multiLevelType w:val="hybridMultilevel"/>
    <w:tmpl w:val="C40227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1421686"/>
    <w:multiLevelType w:val="hybridMultilevel"/>
    <w:tmpl w:val="99C81CB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21C13249"/>
    <w:multiLevelType w:val="hybridMultilevel"/>
    <w:tmpl w:val="86169DD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22A30B98"/>
    <w:multiLevelType w:val="hybridMultilevel"/>
    <w:tmpl w:val="F66879B6"/>
    <w:lvl w:ilvl="0" w:tplc="A5B24D86">
      <w:start w:val="1"/>
      <w:numFmt w:val="bullet"/>
      <w:lvlText w:val=""/>
      <w:lvlJc w:val="left"/>
      <w:pPr>
        <w:ind w:left="1440" w:hanging="360"/>
      </w:pPr>
      <w:rPr>
        <w:rFonts w:ascii="Symbol" w:hAnsi="Symbol"/>
      </w:rPr>
    </w:lvl>
    <w:lvl w:ilvl="1" w:tplc="86025FB4">
      <w:start w:val="1"/>
      <w:numFmt w:val="bullet"/>
      <w:lvlText w:val=""/>
      <w:lvlJc w:val="left"/>
      <w:pPr>
        <w:ind w:left="1440" w:hanging="360"/>
      </w:pPr>
      <w:rPr>
        <w:rFonts w:ascii="Symbol" w:hAnsi="Symbol"/>
      </w:rPr>
    </w:lvl>
    <w:lvl w:ilvl="2" w:tplc="DC60FDB2">
      <w:start w:val="1"/>
      <w:numFmt w:val="bullet"/>
      <w:lvlText w:val=""/>
      <w:lvlJc w:val="left"/>
      <w:pPr>
        <w:ind w:left="1440" w:hanging="360"/>
      </w:pPr>
      <w:rPr>
        <w:rFonts w:ascii="Symbol" w:hAnsi="Symbol"/>
      </w:rPr>
    </w:lvl>
    <w:lvl w:ilvl="3" w:tplc="58A2C0E4">
      <w:start w:val="1"/>
      <w:numFmt w:val="bullet"/>
      <w:lvlText w:val=""/>
      <w:lvlJc w:val="left"/>
      <w:pPr>
        <w:ind w:left="1440" w:hanging="360"/>
      </w:pPr>
      <w:rPr>
        <w:rFonts w:ascii="Symbol" w:hAnsi="Symbol"/>
      </w:rPr>
    </w:lvl>
    <w:lvl w:ilvl="4" w:tplc="6C5C9AC4">
      <w:start w:val="1"/>
      <w:numFmt w:val="bullet"/>
      <w:lvlText w:val=""/>
      <w:lvlJc w:val="left"/>
      <w:pPr>
        <w:ind w:left="1440" w:hanging="360"/>
      </w:pPr>
      <w:rPr>
        <w:rFonts w:ascii="Symbol" w:hAnsi="Symbol"/>
      </w:rPr>
    </w:lvl>
    <w:lvl w:ilvl="5" w:tplc="B622EEE6">
      <w:start w:val="1"/>
      <w:numFmt w:val="bullet"/>
      <w:lvlText w:val=""/>
      <w:lvlJc w:val="left"/>
      <w:pPr>
        <w:ind w:left="1440" w:hanging="360"/>
      </w:pPr>
      <w:rPr>
        <w:rFonts w:ascii="Symbol" w:hAnsi="Symbol"/>
      </w:rPr>
    </w:lvl>
    <w:lvl w:ilvl="6" w:tplc="91EEC25E">
      <w:start w:val="1"/>
      <w:numFmt w:val="bullet"/>
      <w:lvlText w:val=""/>
      <w:lvlJc w:val="left"/>
      <w:pPr>
        <w:ind w:left="1440" w:hanging="360"/>
      </w:pPr>
      <w:rPr>
        <w:rFonts w:ascii="Symbol" w:hAnsi="Symbol"/>
      </w:rPr>
    </w:lvl>
    <w:lvl w:ilvl="7" w:tplc="1CAEA86A">
      <w:start w:val="1"/>
      <w:numFmt w:val="bullet"/>
      <w:lvlText w:val=""/>
      <w:lvlJc w:val="left"/>
      <w:pPr>
        <w:ind w:left="1440" w:hanging="360"/>
      </w:pPr>
      <w:rPr>
        <w:rFonts w:ascii="Symbol" w:hAnsi="Symbol"/>
      </w:rPr>
    </w:lvl>
    <w:lvl w:ilvl="8" w:tplc="8C2ABA06">
      <w:start w:val="1"/>
      <w:numFmt w:val="bullet"/>
      <w:lvlText w:val=""/>
      <w:lvlJc w:val="left"/>
      <w:pPr>
        <w:ind w:left="1440" w:hanging="360"/>
      </w:pPr>
      <w:rPr>
        <w:rFonts w:ascii="Symbol" w:hAnsi="Symbol"/>
      </w:rPr>
    </w:lvl>
  </w:abstractNum>
  <w:abstractNum w:abstractNumId="28" w15:restartNumberingAfterBreak="0">
    <w:nsid w:val="22C51F53"/>
    <w:multiLevelType w:val="multilevel"/>
    <w:tmpl w:val="D582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4B1FBC"/>
    <w:multiLevelType w:val="hybridMultilevel"/>
    <w:tmpl w:val="E252F1C8"/>
    <w:lvl w:ilvl="0" w:tplc="FFFFFFFF">
      <w:start w:val="1"/>
      <w:numFmt w:val="decimal"/>
      <w:lvlText w:val="(%1)"/>
      <w:lvlJc w:val="left"/>
      <w:pPr>
        <w:ind w:left="1140" w:hanging="4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247D758B"/>
    <w:multiLevelType w:val="hybridMultilevel"/>
    <w:tmpl w:val="6388AD90"/>
    <w:lvl w:ilvl="0" w:tplc="FF367464">
      <w:start w:val="1"/>
      <w:numFmt w:val="bullet"/>
      <w:lvlText w:val=""/>
      <w:lvlJc w:val="left"/>
      <w:pPr>
        <w:ind w:left="1440" w:hanging="360"/>
      </w:pPr>
      <w:rPr>
        <w:rFonts w:ascii="Symbol" w:hAnsi="Symbol"/>
      </w:rPr>
    </w:lvl>
    <w:lvl w:ilvl="1" w:tplc="962A4C68">
      <w:start w:val="1"/>
      <w:numFmt w:val="bullet"/>
      <w:lvlText w:val=""/>
      <w:lvlJc w:val="left"/>
      <w:pPr>
        <w:ind w:left="1440" w:hanging="360"/>
      </w:pPr>
      <w:rPr>
        <w:rFonts w:ascii="Symbol" w:hAnsi="Symbol"/>
      </w:rPr>
    </w:lvl>
    <w:lvl w:ilvl="2" w:tplc="8B28FADC">
      <w:start w:val="1"/>
      <w:numFmt w:val="bullet"/>
      <w:lvlText w:val=""/>
      <w:lvlJc w:val="left"/>
      <w:pPr>
        <w:ind w:left="1440" w:hanging="360"/>
      </w:pPr>
      <w:rPr>
        <w:rFonts w:ascii="Symbol" w:hAnsi="Symbol"/>
      </w:rPr>
    </w:lvl>
    <w:lvl w:ilvl="3" w:tplc="579C4E06">
      <w:start w:val="1"/>
      <w:numFmt w:val="bullet"/>
      <w:lvlText w:val=""/>
      <w:lvlJc w:val="left"/>
      <w:pPr>
        <w:ind w:left="1440" w:hanging="360"/>
      </w:pPr>
      <w:rPr>
        <w:rFonts w:ascii="Symbol" w:hAnsi="Symbol"/>
      </w:rPr>
    </w:lvl>
    <w:lvl w:ilvl="4" w:tplc="9FDC2200">
      <w:start w:val="1"/>
      <w:numFmt w:val="bullet"/>
      <w:lvlText w:val=""/>
      <w:lvlJc w:val="left"/>
      <w:pPr>
        <w:ind w:left="1440" w:hanging="360"/>
      </w:pPr>
      <w:rPr>
        <w:rFonts w:ascii="Symbol" w:hAnsi="Symbol"/>
      </w:rPr>
    </w:lvl>
    <w:lvl w:ilvl="5" w:tplc="D764D340">
      <w:start w:val="1"/>
      <w:numFmt w:val="bullet"/>
      <w:lvlText w:val=""/>
      <w:lvlJc w:val="left"/>
      <w:pPr>
        <w:ind w:left="1440" w:hanging="360"/>
      </w:pPr>
      <w:rPr>
        <w:rFonts w:ascii="Symbol" w:hAnsi="Symbol"/>
      </w:rPr>
    </w:lvl>
    <w:lvl w:ilvl="6" w:tplc="E8F801A4">
      <w:start w:val="1"/>
      <w:numFmt w:val="bullet"/>
      <w:lvlText w:val=""/>
      <w:lvlJc w:val="left"/>
      <w:pPr>
        <w:ind w:left="1440" w:hanging="360"/>
      </w:pPr>
      <w:rPr>
        <w:rFonts w:ascii="Symbol" w:hAnsi="Symbol"/>
      </w:rPr>
    </w:lvl>
    <w:lvl w:ilvl="7" w:tplc="6D26CC40">
      <w:start w:val="1"/>
      <w:numFmt w:val="bullet"/>
      <w:lvlText w:val=""/>
      <w:lvlJc w:val="left"/>
      <w:pPr>
        <w:ind w:left="1440" w:hanging="360"/>
      </w:pPr>
      <w:rPr>
        <w:rFonts w:ascii="Symbol" w:hAnsi="Symbol"/>
      </w:rPr>
    </w:lvl>
    <w:lvl w:ilvl="8" w:tplc="57D4F9BA">
      <w:start w:val="1"/>
      <w:numFmt w:val="bullet"/>
      <w:lvlText w:val=""/>
      <w:lvlJc w:val="left"/>
      <w:pPr>
        <w:ind w:left="1440" w:hanging="360"/>
      </w:pPr>
      <w:rPr>
        <w:rFonts w:ascii="Symbol" w:hAnsi="Symbol"/>
      </w:rPr>
    </w:lvl>
  </w:abstractNum>
  <w:abstractNum w:abstractNumId="31" w15:restartNumberingAfterBreak="0">
    <w:nsid w:val="24B1415E"/>
    <w:multiLevelType w:val="hybridMultilevel"/>
    <w:tmpl w:val="00C62A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112D39"/>
    <w:multiLevelType w:val="hybridMultilevel"/>
    <w:tmpl w:val="27E846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26FE9BD0"/>
    <w:multiLevelType w:val="hybridMultilevel"/>
    <w:tmpl w:val="5A8E57EE"/>
    <w:lvl w:ilvl="0" w:tplc="B9184714">
      <w:start w:val="1"/>
      <w:numFmt w:val="bullet"/>
      <w:lvlText w:val="-"/>
      <w:lvlJc w:val="left"/>
      <w:pPr>
        <w:ind w:left="720" w:hanging="360"/>
      </w:pPr>
      <w:rPr>
        <w:rFonts w:ascii="Aptos" w:hAnsi="Aptos" w:hint="default"/>
      </w:rPr>
    </w:lvl>
    <w:lvl w:ilvl="1" w:tplc="4FD29988">
      <w:start w:val="1"/>
      <w:numFmt w:val="bullet"/>
      <w:lvlText w:val="o"/>
      <w:lvlJc w:val="left"/>
      <w:pPr>
        <w:ind w:left="1440" w:hanging="360"/>
      </w:pPr>
      <w:rPr>
        <w:rFonts w:ascii="Courier New" w:hAnsi="Courier New" w:hint="default"/>
      </w:rPr>
    </w:lvl>
    <w:lvl w:ilvl="2" w:tplc="5ABA2CFE">
      <w:start w:val="1"/>
      <w:numFmt w:val="bullet"/>
      <w:lvlText w:val=""/>
      <w:lvlJc w:val="left"/>
      <w:pPr>
        <w:ind w:left="2160" w:hanging="360"/>
      </w:pPr>
      <w:rPr>
        <w:rFonts w:ascii="Wingdings" w:hAnsi="Wingdings" w:hint="default"/>
      </w:rPr>
    </w:lvl>
    <w:lvl w:ilvl="3" w:tplc="79A09370">
      <w:start w:val="1"/>
      <w:numFmt w:val="bullet"/>
      <w:lvlText w:val=""/>
      <w:lvlJc w:val="left"/>
      <w:pPr>
        <w:ind w:left="2880" w:hanging="360"/>
      </w:pPr>
      <w:rPr>
        <w:rFonts w:ascii="Symbol" w:hAnsi="Symbol" w:hint="default"/>
      </w:rPr>
    </w:lvl>
    <w:lvl w:ilvl="4" w:tplc="B40258EC">
      <w:start w:val="1"/>
      <w:numFmt w:val="bullet"/>
      <w:lvlText w:val="o"/>
      <w:lvlJc w:val="left"/>
      <w:pPr>
        <w:ind w:left="3600" w:hanging="360"/>
      </w:pPr>
      <w:rPr>
        <w:rFonts w:ascii="Courier New" w:hAnsi="Courier New" w:hint="default"/>
      </w:rPr>
    </w:lvl>
    <w:lvl w:ilvl="5" w:tplc="EC32BDB6">
      <w:start w:val="1"/>
      <w:numFmt w:val="bullet"/>
      <w:lvlText w:val=""/>
      <w:lvlJc w:val="left"/>
      <w:pPr>
        <w:ind w:left="4320" w:hanging="360"/>
      </w:pPr>
      <w:rPr>
        <w:rFonts w:ascii="Wingdings" w:hAnsi="Wingdings" w:hint="default"/>
      </w:rPr>
    </w:lvl>
    <w:lvl w:ilvl="6" w:tplc="77428CC6">
      <w:start w:val="1"/>
      <w:numFmt w:val="bullet"/>
      <w:lvlText w:val=""/>
      <w:lvlJc w:val="left"/>
      <w:pPr>
        <w:ind w:left="5040" w:hanging="360"/>
      </w:pPr>
      <w:rPr>
        <w:rFonts w:ascii="Symbol" w:hAnsi="Symbol" w:hint="default"/>
      </w:rPr>
    </w:lvl>
    <w:lvl w:ilvl="7" w:tplc="059EC834">
      <w:start w:val="1"/>
      <w:numFmt w:val="bullet"/>
      <w:lvlText w:val="o"/>
      <w:lvlJc w:val="left"/>
      <w:pPr>
        <w:ind w:left="5760" w:hanging="360"/>
      </w:pPr>
      <w:rPr>
        <w:rFonts w:ascii="Courier New" w:hAnsi="Courier New" w:hint="default"/>
      </w:rPr>
    </w:lvl>
    <w:lvl w:ilvl="8" w:tplc="EC122C52">
      <w:start w:val="1"/>
      <w:numFmt w:val="bullet"/>
      <w:lvlText w:val=""/>
      <w:lvlJc w:val="left"/>
      <w:pPr>
        <w:ind w:left="6480" w:hanging="360"/>
      </w:pPr>
      <w:rPr>
        <w:rFonts w:ascii="Wingdings" w:hAnsi="Wingdings" w:hint="default"/>
      </w:rPr>
    </w:lvl>
  </w:abstractNum>
  <w:abstractNum w:abstractNumId="34" w15:restartNumberingAfterBreak="0">
    <w:nsid w:val="274F4610"/>
    <w:multiLevelType w:val="multilevel"/>
    <w:tmpl w:val="0804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D33F71"/>
    <w:multiLevelType w:val="hybridMultilevel"/>
    <w:tmpl w:val="36B4F12E"/>
    <w:lvl w:ilvl="0" w:tplc="6B6211EE">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2D170189"/>
    <w:multiLevelType w:val="hybridMultilevel"/>
    <w:tmpl w:val="6658B76C"/>
    <w:lvl w:ilvl="0" w:tplc="536CD69C">
      <w:start w:val="1"/>
      <w:numFmt w:val="bullet"/>
      <w:lvlText w:val="-"/>
      <w:lvlJc w:val="left"/>
      <w:pPr>
        <w:ind w:left="720" w:hanging="360"/>
      </w:pPr>
      <w:rPr>
        <w:rFonts w:ascii="Aptos" w:hAnsi="Aptos" w:hint="default"/>
      </w:rPr>
    </w:lvl>
    <w:lvl w:ilvl="1" w:tplc="D5A6D1A2">
      <w:start w:val="1"/>
      <w:numFmt w:val="bullet"/>
      <w:lvlText w:val="o"/>
      <w:lvlJc w:val="left"/>
      <w:pPr>
        <w:ind w:left="1440" w:hanging="360"/>
      </w:pPr>
      <w:rPr>
        <w:rFonts w:ascii="Courier New" w:hAnsi="Courier New" w:hint="default"/>
      </w:rPr>
    </w:lvl>
    <w:lvl w:ilvl="2" w:tplc="EB98B69A">
      <w:start w:val="1"/>
      <w:numFmt w:val="bullet"/>
      <w:lvlText w:val=""/>
      <w:lvlJc w:val="left"/>
      <w:pPr>
        <w:ind w:left="2160" w:hanging="360"/>
      </w:pPr>
      <w:rPr>
        <w:rFonts w:ascii="Wingdings" w:hAnsi="Wingdings" w:hint="default"/>
      </w:rPr>
    </w:lvl>
    <w:lvl w:ilvl="3" w:tplc="AE48ADAA">
      <w:start w:val="1"/>
      <w:numFmt w:val="bullet"/>
      <w:lvlText w:val=""/>
      <w:lvlJc w:val="left"/>
      <w:pPr>
        <w:ind w:left="2880" w:hanging="360"/>
      </w:pPr>
      <w:rPr>
        <w:rFonts w:ascii="Symbol" w:hAnsi="Symbol" w:hint="default"/>
      </w:rPr>
    </w:lvl>
    <w:lvl w:ilvl="4" w:tplc="E72039D0">
      <w:start w:val="1"/>
      <w:numFmt w:val="bullet"/>
      <w:lvlText w:val="o"/>
      <w:lvlJc w:val="left"/>
      <w:pPr>
        <w:ind w:left="3600" w:hanging="360"/>
      </w:pPr>
      <w:rPr>
        <w:rFonts w:ascii="Courier New" w:hAnsi="Courier New" w:hint="default"/>
      </w:rPr>
    </w:lvl>
    <w:lvl w:ilvl="5" w:tplc="51ACCA98">
      <w:start w:val="1"/>
      <w:numFmt w:val="bullet"/>
      <w:lvlText w:val=""/>
      <w:lvlJc w:val="left"/>
      <w:pPr>
        <w:ind w:left="4320" w:hanging="360"/>
      </w:pPr>
      <w:rPr>
        <w:rFonts w:ascii="Wingdings" w:hAnsi="Wingdings" w:hint="default"/>
      </w:rPr>
    </w:lvl>
    <w:lvl w:ilvl="6" w:tplc="D17643FE">
      <w:start w:val="1"/>
      <w:numFmt w:val="bullet"/>
      <w:lvlText w:val=""/>
      <w:lvlJc w:val="left"/>
      <w:pPr>
        <w:ind w:left="5040" w:hanging="360"/>
      </w:pPr>
      <w:rPr>
        <w:rFonts w:ascii="Symbol" w:hAnsi="Symbol" w:hint="default"/>
      </w:rPr>
    </w:lvl>
    <w:lvl w:ilvl="7" w:tplc="C434B860">
      <w:start w:val="1"/>
      <w:numFmt w:val="bullet"/>
      <w:lvlText w:val="o"/>
      <w:lvlJc w:val="left"/>
      <w:pPr>
        <w:ind w:left="5760" w:hanging="360"/>
      </w:pPr>
      <w:rPr>
        <w:rFonts w:ascii="Courier New" w:hAnsi="Courier New" w:hint="default"/>
      </w:rPr>
    </w:lvl>
    <w:lvl w:ilvl="8" w:tplc="E1040B74">
      <w:start w:val="1"/>
      <w:numFmt w:val="bullet"/>
      <w:lvlText w:val=""/>
      <w:lvlJc w:val="left"/>
      <w:pPr>
        <w:ind w:left="6480" w:hanging="360"/>
      </w:pPr>
      <w:rPr>
        <w:rFonts w:ascii="Wingdings" w:hAnsi="Wingdings" w:hint="default"/>
      </w:rPr>
    </w:lvl>
  </w:abstractNum>
  <w:abstractNum w:abstractNumId="37" w15:restartNumberingAfterBreak="0">
    <w:nsid w:val="2E3D1D18"/>
    <w:multiLevelType w:val="multilevel"/>
    <w:tmpl w:val="D2602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55B1EA6"/>
    <w:multiLevelType w:val="hybridMultilevel"/>
    <w:tmpl w:val="DC380AFE"/>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5C202C8"/>
    <w:multiLevelType w:val="hybridMultilevel"/>
    <w:tmpl w:val="C6122C5E"/>
    <w:lvl w:ilvl="0" w:tplc="8556ADD2">
      <w:start w:val="1"/>
      <w:numFmt w:val="decimal"/>
      <w:lvlText w:val="(%1)"/>
      <w:lvlJc w:val="left"/>
      <w:pPr>
        <w:ind w:left="1140" w:hanging="4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39E13075"/>
    <w:multiLevelType w:val="hybridMultilevel"/>
    <w:tmpl w:val="749636FE"/>
    <w:lvl w:ilvl="0" w:tplc="3722638C">
      <w:start w:val="1"/>
      <w:numFmt w:val="lowerLetter"/>
      <w:lvlText w:val="%1)"/>
      <w:lvlJc w:val="left"/>
      <w:pPr>
        <w:ind w:left="1020" w:hanging="360"/>
      </w:pPr>
    </w:lvl>
    <w:lvl w:ilvl="1" w:tplc="5C50E132">
      <w:start w:val="1"/>
      <w:numFmt w:val="lowerLetter"/>
      <w:lvlText w:val="%2)"/>
      <w:lvlJc w:val="left"/>
      <w:pPr>
        <w:ind w:left="1020" w:hanging="360"/>
      </w:pPr>
    </w:lvl>
    <w:lvl w:ilvl="2" w:tplc="C63EE880">
      <w:start w:val="1"/>
      <w:numFmt w:val="lowerLetter"/>
      <w:lvlText w:val="%3)"/>
      <w:lvlJc w:val="left"/>
      <w:pPr>
        <w:ind w:left="1020" w:hanging="360"/>
      </w:pPr>
    </w:lvl>
    <w:lvl w:ilvl="3" w:tplc="3A32E500">
      <w:start w:val="1"/>
      <w:numFmt w:val="lowerLetter"/>
      <w:lvlText w:val="%4)"/>
      <w:lvlJc w:val="left"/>
      <w:pPr>
        <w:ind w:left="1020" w:hanging="360"/>
      </w:pPr>
    </w:lvl>
    <w:lvl w:ilvl="4" w:tplc="BC164B8E">
      <w:start w:val="1"/>
      <w:numFmt w:val="lowerLetter"/>
      <w:lvlText w:val="%5)"/>
      <w:lvlJc w:val="left"/>
      <w:pPr>
        <w:ind w:left="1020" w:hanging="360"/>
      </w:pPr>
    </w:lvl>
    <w:lvl w:ilvl="5" w:tplc="0C660630">
      <w:start w:val="1"/>
      <w:numFmt w:val="lowerLetter"/>
      <w:lvlText w:val="%6)"/>
      <w:lvlJc w:val="left"/>
      <w:pPr>
        <w:ind w:left="1020" w:hanging="360"/>
      </w:pPr>
    </w:lvl>
    <w:lvl w:ilvl="6" w:tplc="B742FA7E">
      <w:start w:val="1"/>
      <w:numFmt w:val="lowerLetter"/>
      <w:lvlText w:val="%7)"/>
      <w:lvlJc w:val="left"/>
      <w:pPr>
        <w:ind w:left="1020" w:hanging="360"/>
      </w:pPr>
    </w:lvl>
    <w:lvl w:ilvl="7" w:tplc="74C673F4">
      <w:start w:val="1"/>
      <w:numFmt w:val="lowerLetter"/>
      <w:lvlText w:val="%8)"/>
      <w:lvlJc w:val="left"/>
      <w:pPr>
        <w:ind w:left="1020" w:hanging="360"/>
      </w:pPr>
    </w:lvl>
    <w:lvl w:ilvl="8" w:tplc="D44A9F5C">
      <w:start w:val="1"/>
      <w:numFmt w:val="lowerLetter"/>
      <w:lvlText w:val="%9)"/>
      <w:lvlJc w:val="left"/>
      <w:pPr>
        <w:ind w:left="1020" w:hanging="360"/>
      </w:pPr>
    </w:lvl>
  </w:abstractNum>
  <w:abstractNum w:abstractNumId="41" w15:restartNumberingAfterBreak="0">
    <w:nsid w:val="39FC2920"/>
    <w:multiLevelType w:val="multilevel"/>
    <w:tmpl w:val="E0440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A47050C"/>
    <w:multiLevelType w:val="hybridMultilevel"/>
    <w:tmpl w:val="95DC8E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3BEF79F6"/>
    <w:multiLevelType w:val="hybridMultilevel"/>
    <w:tmpl w:val="6376112E"/>
    <w:lvl w:ilvl="0" w:tplc="9174B4A4">
      <w:start w:val="1"/>
      <w:numFmt w:val="bullet"/>
      <w:lvlText w:val=""/>
      <w:lvlJc w:val="left"/>
      <w:pPr>
        <w:ind w:left="1080" w:hanging="360"/>
      </w:pPr>
      <w:rPr>
        <w:rFonts w:ascii="Symbol" w:hAnsi="Symbol"/>
      </w:rPr>
    </w:lvl>
    <w:lvl w:ilvl="1" w:tplc="67362064">
      <w:start w:val="1"/>
      <w:numFmt w:val="bullet"/>
      <w:lvlText w:val=""/>
      <w:lvlJc w:val="left"/>
      <w:pPr>
        <w:ind w:left="1080" w:hanging="360"/>
      </w:pPr>
      <w:rPr>
        <w:rFonts w:ascii="Symbol" w:hAnsi="Symbol"/>
      </w:rPr>
    </w:lvl>
    <w:lvl w:ilvl="2" w:tplc="064E26B2">
      <w:start w:val="1"/>
      <w:numFmt w:val="bullet"/>
      <w:lvlText w:val=""/>
      <w:lvlJc w:val="left"/>
      <w:pPr>
        <w:ind w:left="1080" w:hanging="360"/>
      </w:pPr>
      <w:rPr>
        <w:rFonts w:ascii="Symbol" w:hAnsi="Symbol"/>
      </w:rPr>
    </w:lvl>
    <w:lvl w:ilvl="3" w:tplc="FB08216A">
      <w:start w:val="1"/>
      <w:numFmt w:val="bullet"/>
      <w:lvlText w:val=""/>
      <w:lvlJc w:val="left"/>
      <w:pPr>
        <w:ind w:left="1080" w:hanging="360"/>
      </w:pPr>
      <w:rPr>
        <w:rFonts w:ascii="Symbol" w:hAnsi="Symbol"/>
      </w:rPr>
    </w:lvl>
    <w:lvl w:ilvl="4" w:tplc="363ACDEE">
      <w:start w:val="1"/>
      <w:numFmt w:val="bullet"/>
      <w:lvlText w:val=""/>
      <w:lvlJc w:val="left"/>
      <w:pPr>
        <w:ind w:left="1080" w:hanging="360"/>
      </w:pPr>
      <w:rPr>
        <w:rFonts w:ascii="Symbol" w:hAnsi="Symbol"/>
      </w:rPr>
    </w:lvl>
    <w:lvl w:ilvl="5" w:tplc="A21A61D6">
      <w:start w:val="1"/>
      <w:numFmt w:val="bullet"/>
      <w:lvlText w:val=""/>
      <w:lvlJc w:val="left"/>
      <w:pPr>
        <w:ind w:left="1080" w:hanging="360"/>
      </w:pPr>
      <w:rPr>
        <w:rFonts w:ascii="Symbol" w:hAnsi="Symbol"/>
      </w:rPr>
    </w:lvl>
    <w:lvl w:ilvl="6" w:tplc="D62E300A">
      <w:start w:val="1"/>
      <w:numFmt w:val="bullet"/>
      <w:lvlText w:val=""/>
      <w:lvlJc w:val="left"/>
      <w:pPr>
        <w:ind w:left="1080" w:hanging="360"/>
      </w:pPr>
      <w:rPr>
        <w:rFonts w:ascii="Symbol" w:hAnsi="Symbol"/>
      </w:rPr>
    </w:lvl>
    <w:lvl w:ilvl="7" w:tplc="6422D040">
      <w:start w:val="1"/>
      <w:numFmt w:val="bullet"/>
      <w:lvlText w:val=""/>
      <w:lvlJc w:val="left"/>
      <w:pPr>
        <w:ind w:left="1080" w:hanging="360"/>
      </w:pPr>
      <w:rPr>
        <w:rFonts w:ascii="Symbol" w:hAnsi="Symbol"/>
      </w:rPr>
    </w:lvl>
    <w:lvl w:ilvl="8" w:tplc="AE826430">
      <w:start w:val="1"/>
      <w:numFmt w:val="bullet"/>
      <w:lvlText w:val=""/>
      <w:lvlJc w:val="left"/>
      <w:pPr>
        <w:ind w:left="1080" w:hanging="360"/>
      </w:pPr>
      <w:rPr>
        <w:rFonts w:ascii="Symbol" w:hAnsi="Symbol"/>
      </w:rPr>
    </w:lvl>
  </w:abstractNum>
  <w:abstractNum w:abstractNumId="44" w15:restartNumberingAfterBreak="0">
    <w:nsid w:val="3D35650B"/>
    <w:multiLevelType w:val="hybridMultilevel"/>
    <w:tmpl w:val="6860B726"/>
    <w:lvl w:ilvl="0" w:tplc="B8F2CAC2">
      <w:start w:val="1"/>
      <w:numFmt w:val="lowerLetter"/>
      <w:lvlText w:val="%1)"/>
      <w:lvlJc w:val="left"/>
      <w:pPr>
        <w:ind w:left="1020" w:hanging="360"/>
      </w:pPr>
    </w:lvl>
    <w:lvl w:ilvl="1" w:tplc="0B4243AE">
      <w:start w:val="1"/>
      <w:numFmt w:val="lowerLetter"/>
      <w:lvlText w:val="%2)"/>
      <w:lvlJc w:val="left"/>
      <w:pPr>
        <w:ind w:left="1020" w:hanging="360"/>
      </w:pPr>
    </w:lvl>
    <w:lvl w:ilvl="2" w:tplc="EA24FB1E">
      <w:start w:val="1"/>
      <w:numFmt w:val="lowerLetter"/>
      <w:lvlText w:val="%3)"/>
      <w:lvlJc w:val="left"/>
      <w:pPr>
        <w:ind w:left="1020" w:hanging="360"/>
      </w:pPr>
    </w:lvl>
    <w:lvl w:ilvl="3" w:tplc="37ECA0A6">
      <w:start w:val="1"/>
      <w:numFmt w:val="lowerLetter"/>
      <w:lvlText w:val="%4)"/>
      <w:lvlJc w:val="left"/>
      <w:pPr>
        <w:ind w:left="1020" w:hanging="360"/>
      </w:pPr>
    </w:lvl>
    <w:lvl w:ilvl="4" w:tplc="AEE63A92">
      <w:start w:val="1"/>
      <w:numFmt w:val="lowerLetter"/>
      <w:lvlText w:val="%5)"/>
      <w:lvlJc w:val="left"/>
      <w:pPr>
        <w:ind w:left="1020" w:hanging="360"/>
      </w:pPr>
    </w:lvl>
    <w:lvl w:ilvl="5" w:tplc="633439E0">
      <w:start w:val="1"/>
      <w:numFmt w:val="lowerLetter"/>
      <w:lvlText w:val="%6)"/>
      <w:lvlJc w:val="left"/>
      <w:pPr>
        <w:ind w:left="1020" w:hanging="360"/>
      </w:pPr>
    </w:lvl>
    <w:lvl w:ilvl="6" w:tplc="9BD02A98">
      <w:start w:val="1"/>
      <w:numFmt w:val="lowerLetter"/>
      <w:lvlText w:val="%7)"/>
      <w:lvlJc w:val="left"/>
      <w:pPr>
        <w:ind w:left="1020" w:hanging="360"/>
      </w:pPr>
    </w:lvl>
    <w:lvl w:ilvl="7" w:tplc="67CEC09E">
      <w:start w:val="1"/>
      <w:numFmt w:val="lowerLetter"/>
      <w:lvlText w:val="%8)"/>
      <w:lvlJc w:val="left"/>
      <w:pPr>
        <w:ind w:left="1020" w:hanging="360"/>
      </w:pPr>
    </w:lvl>
    <w:lvl w:ilvl="8" w:tplc="10D4D5B8">
      <w:start w:val="1"/>
      <w:numFmt w:val="lowerLetter"/>
      <w:lvlText w:val="%9)"/>
      <w:lvlJc w:val="left"/>
      <w:pPr>
        <w:ind w:left="1020" w:hanging="360"/>
      </w:pPr>
    </w:lvl>
  </w:abstractNum>
  <w:abstractNum w:abstractNumId="45" w15:restartNumberingAfterBreak="0">
    <w:nsid w:val="3DE54D36"/>
    <w:multiLevelType w:val="multilevel"/>
    <w:tmpl w:val="C48256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3F5849BF"/>
    <w:multiLevelType w:val="multilevel"/>
    <w:tmpl w:val="EE82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8931C5"/>
    <w:multiLevelType w:val="hybridMultilevel"/>
    <w:tmpl w:val="FC8E64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43054753"/>
    <w:multiLevelType w:val="hybridMultilevel"/>
    <w:tmpl w:val="31445D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45435254"/>
    <w:multiLevelType w:val="hybridMultilevel"/>
    <w:tmpl w:val="5B60DAF0"/>
    <w:lvl w:ilvl="0" w:tplc="A9BC45A4">
      <w:start w:val="1"/>
      <w:numFmt w:val="lowerLetter"/>
      <w:lvlText w:val="%1)"/>
      <w:lvlJc w:val="left"/>
      <w:pPr>
        <w:ind w:left="1020" w:hanging="360"/>
      </w:pPr>
    </w:lvl>
    <w:lvl w:ilvl="1" w:tplc="3BA23E4E">
      <w:start w:val="1"/>
      <w:numFmt w:val="lowerLetter"/>
      <w:lvlText w:val="%2)"/>
      <w:lvlJc w:val="left"/>
      <w:pPr>
        <w:ind w:left="1020" w:hanging="360"/>
      </w:pPr>
    </w:lvl>
    <w:lvl w:ilvl="2" w:tplc="A88802CE">
      <w:start w:val="1"/>
      <w:numFmt w:val="lowerLetter"/>
      <w:lvlText w:val="%3)"/>
      <w:lvlJc w:val="left"/>
      <w:pPr>
        <w:ind w:left="1020" w:hanging="360"/>
      </w:pPr>
    </w:lvl>
    <w:lvl w:ilvl="3" w:tplc="ED7AE614">
      <w:start w:val="1"/>
      <w:numFmt w:val="lowerLetter"/>
      <w:lvlText w:val="%4)"/>
      <w:lvlJc w:val="left"/>
      <w:pPr>
        <w:ind w:left="1020" w:hanging="360"/>
      </w:pPr>
    </w:lvl>
    <w:lvl w:ilvl="4" w:tplc="142080D8">
      <w:start w:val="1"/>
      <w:numFmt w:val="lowerLetter"/>
      <w:lvlText w:val="%5)"/>
      <w:lvlJc w:val="left"/>
      <w:pPr>
        <w:ind w:left="1020" w:hanging="360"/>
      </w:pPr>
    </w:lvl>
    <w:lvl w:ilvl="5" w:tplc="6E4CDB7C">
      <w:start w:val="1"/>
      <w:numFmt w:val="lowerLetter"/>
      <w:lvlText w:val="%6)"/>
      <w:lvlJc w:val="left"/>
      <w:pPr>
        <w:ind w:left="1020" w:hanging="360"/>
      </w:pPr>
    </w:lvl>
    <w:lvl w:ilvl="6" w:tplc="CB74C184">
      <w:start w:val="1"/>
      <w:numFmt w:val="lowerLetter"/>
      <w:lvlText w:val="%7)"/>
      <w:lvlJc w:val="left"/>
      <w:pPr>
        <w:ind w:left="1020" w:hanging="360"/>
      </w:pPr>
    </w:lvl>
    <w:lvl w:ilvl="7" w:tplc="8D22C74C">
      <w:start w:val="1"/>
      <w:numFmt w:val="lowerLetter"/>
      <w:lvlText w:val="%8)"/>
      <w:lvlJc w:val="left"/>
      <w:pPr>
        <w:ind w:left="1020" w:hanging="360"/>
      </w:pPr>
    </w:lvl>
    <w:lvl w:ilvl="8" w:tplc="49D26D46">
      <w:start w:val="1"/>
      <w:numFmt w:val="lowerLetter"/>
      <w:lvlText w:val="%9)"/>
      <w:lvlJc w:val="left"/>
      <w:pPr>
        <w:ind w:left="1020" w:hanging="360"/>
      </w:pPr>
    </w:lvl>
  </w:abstractNum>
  <w:abstractNum w:abstractNumId="50" w15:restartNumberingAfterBreak="0">
    <w:nsid w:val="4619692C"/>
    <w:multiLevelType w:val="hybridMultilevel"/>
    <w:tmpl w:val="E252F1C8"/>
    <w:lvl w:ilvl="0" w:tplc="8556ADD2">
      <w:start w:val="1"/>
      <w:numFmt w:val="decimal"/>
      <w:lvlText w:val="(%1)"/>
      <w:lvlJc w:val="left"/>
      <w:pPr>
        <w:ind w:left="1140" w:hanging="42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1" w15:restartNumberingAfterBreak="0">
    <w:nsid w:val="469D2720"/>
    <w:multiLevelType w:val="multilevel"/>
    <w:tmpl w:val="586E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73036ED"/>
    <w:multiLevelType w:val="hybridMultilevel"/>
    <w:tmpl w:val="B1F81F4E"/>
    <w:lvl w:ilvl="0" w:tplc="747C1858">
      <w:start w:val="1"/>
      <w:numFmt w:val="bullet"/>
      <w:lvlText w:val=""/>
      <w:lvlJc w:val="left"/>
      <w:pPr>
        <w:ind w:left="1440" w:hanging="360"/>
      </w:pPr>
      <w:rPr>
        <w:rFonts w:ascii="Symbol" w:hAnsi="Symbol"/>
      </w:rPr>
    </w:lvl>
    <w:lvl w:ilvl="1" w:tplc="631E032C">
      <w:start w:val="1"/>
      <w:numFmt w:val="bullet"/>
      <w:lvlText w:val=""/>
      <w:lvlJc w:val="left"/>
      <w:pPr>
        <w:ind w:left="1440" w:hanging="360"/>
      </w:pPr>
      <w:rPr>
        <w:rFonts w:ascii="Symbol" w:hAnsi="Symbol"/>
      </w:rPr>
    </w:lvl>
    <w:lvl w:ilvl="2" w:tplc="F2E862AA">
      <w:start w:val="1"/>
      <w:numFmt w:val="bullet"/>
      <w:lvlText w:val=""/>
      <w:lvlJc w:val="left"/>
      <w:pPr>
        <w:ind w:left="1440" w:hanging="360"/>
      </w:pPr>
      <w:rPr>
        <w:rFonts w:ascii="Symbol" w:hAnsi="Symbol"/>
      </w:rPr>
    </w:lvl>
    <w:lvl w:ilvl="3" w:tplc="9F1C9E82">
      <w:start w:val="1"/>
      <w:numFmt w:val="bullet"/>
      <w:lvlText w:val=""/>
      <w:lvlJc w:val="left"/>
      <w:pPr>
        <w:ind w:left="1440" w:hanging="360"/>
      </w:pPr>
      <w:rPr>
        <w:rFonts w:ascii="Symbol" w:hAnsi="Symbol"/>
      </w:rPr>
    </w:lvl>
    <w:lvl w:ilvl="4" w:tplc="60F2B24C">
      <w:start w:val="1"/>
      <w:numFmt w:val="bullet"/>
      <w:lvlText w:val=""/>
      <w:lvlJc w:val="left"/>
      <w:pPr>
        <w:ind w:left="1440" w:hanging="360"/>
      </w:pPr>
      <w:rPr>
        <w:rFonts w:ascii="Symbol" w:hAnsi="Symbol"/>
      </w:rPr>
    </w:lvl>
    <w:lvl w:ilvl="5" w:tplc="A934AF74">
      <w:start w:val="1"/>
      <w:numFmt w:val="bullet"/>
      <w:lvlText w:val=""/>
      <w:lvlJc w:val="left"/>
      <w:pPr>
        <w:ind w:left="1440" w:hanging="360"/>
      </w:pPr>
      <w:rPr>
        <w:rFonts w:ascii="Symbol" w:hAnsi="Symbol"/>
      </w:rPr>
    </w:lvl>
    <w:lvl w:ilvl="6" w:tplc="7C2E90EA">
      <w:start w:val="1"/>
      <w:numFmt w:val="bullet"/>
      <w:lvlText w:val=""/>
      <w:lvlJc w:val="left"/>
      <w:pPr>
        <w:ind w:left="1440" w:hanging="360"/>
      </w:pPr>
      <w:rPr>
        <w:rFonts w:ascii="Symbol" w:hAnsi="Symbol"/>
      </w:rPr>
    </w:lvl>
    <w:lvl w:ilvl="7" w:tplc="F070B3F4">
      <w:start w:val="1"/>
      <w:numFmt w:val="bullet"/>
      <w:lvlText w:val=""/>
      <w:lvlJc w:val="left"/>
      <w:pPr>
        <w:ind w:left="1440" w:hanging="360"/>
      </w:pPr>
      <w:rPr>
        <w:rFonts w:ascii="Symbol" w:hAnsi="Symbol"/>
      </w:rPr>
    </w:lvl>
    <w:lvl w:ilvl="8" w:tplc="47784280">
      <w:start w:val="1"/>
      <w:numFmt w:val="bullet"/>
      <w:lvlText w:val=""/>
      <w:lvlJc w:val="left"/>
      <w:pPr>
        <w:ind w:left="1440" w:hanging="360"/>
      </w:pPr>
      <w:rPr>
        <w:rFonts w:ascii="Symbol" w:hAnsi="Symbol"/>
      </w:rPr>
    </w:lvl>
  </w:abstractNum>
  <w:abstractNum w:abstractNumId="53" w15:restartNumberingAfterBreak="0">
    <w:nsid w:val="4989594D"/>
    <w:multiLevelType w:val="hybridMultilevel"/>
    <w:tmpl w:val="492204A2"/>
    <w:lvl w:ilvl="0" w:tplc="080C0001">
      <w:start w:val="1"/>
      <w:numFmt w:val="bullet"/>
      <w:lvlText w:val=""/>
      <w:lvlJc w:val="left"/>
      <w:pPr>
        <w:ind w:left="732" w:hanging="360"/>
      </w:pPr>
      <w:rPr>
        <w:rFonts w:ascii="Symbol" w:hAnsi="Symbol" w:hint="default"/>
      </w:rPr>
    </w:lvl>
    <w:lvl w:ilvl="1" w:tplc="080C0003" w:tentative="1">
      <w:start w:val="1"/>
      <w:numFmt w:val="bullet"/>
      <w:lvlText w:val="o"/>
      <w:lvlJc w:val="left"/>
      <w:pPr>
        <w:ind w:left="1452" w:hanging="360"/>
      </w:pPr>
      <w:rPr>
        <w:rFonts w:ascii="Courier New" w:hAnsi="Courier New" w:cs="Courier New" w:hint="default"/>
      </w:rPr>
    </w:lvl>
    <w:lvl w:ilvl="2" w:tplc="080C0005" w:tentative="1">
      <w:start w:val="1"/>
      <w:numFmt w:val="bullet"/>
      <w:lvlText w:val=""/>
      <w:lvlJc w:val="left"/>
      <w:pPr>
        <w:ind w:left="2172" w:hanging="360"/>
      </w:pPr>
      <w:rPr>
        <w:rFonts w:ascii="Wingdings" w:hAnsi="Wingdings" w:hint="default"/>
      </w:rPr>
    </w:lvl>
    <w:lvl w:ilvl="3" w:tplc="080C0001" w:tentative="1">
      <w:start w:val="1"/>
      <w:numFmt w:val="bullet"/>
      <w:lvlText w:val=""/>
      <w:lvlJc w:val="left"/>
      <w:pPr>
        <w:ind w:left="2892" w:hanging="360"/>
      </w:pPr>
      <w:rPr>
        <w:rFonts w:ascii="Symbol" w:hAnsi="Symbol" w:hint="default"/>
      </w:rPr>
    </w:lvl>
    <w:lvl w:ilvl="4" w:tplc="080C0003" w:tentative="1">
      <w:start w:val="1"/>
      <w:numFmt w:val="bullet"/>
      <w:lvlText w:val="o"/>
      <w:lvlJc w:val="left"/>
      <w:pPr>
        <w:ind w:left="3612" w:hanging="360"/>
      </w:pPr>
      <w:rPr>
        <w:rFonts w:ascii="Courier New" w:hAnsi="Courier New" w:cs="Courier New" w:hint="default"/>
      </w:rPr>
    </w:lvl>
    <w:lvl w:ilvl="5" w:tplc="080C0005" w:tentative="1">
      <w:start w:val="1"/>
      <w:numFmt w:val="bullet"/>
      <w:lvlText w:val=""/>
      <w:lvlJc w:val="left"/>
      <w:pPr>
        <w:ind w:left="4332" w:hanging="360"/>
      </w:pPr>
      <w:rPr>
        <w:rFonts w:ascii="Wingdings" w:hAnsi="Wingdings" w:hint="default"/>
      </w:rPr>
    </w:lvl>
    <w:lvl w:ilvl="6" w:tplc="080C0001" w:tentative="1">
      <w:start w:val="1"/>
      <w:numFmt w:val="bullet"/>
      <w:lvlText w:val=""/>
      <w:lvlJc w:val="left"/>
      <w:pPr>
        <w:ind w:left="5052" w:hanging="360"/>
      </w:pPr>
      <w:rPr>
        <w:rFonts w:ascii="Symbol" w:hAnsi="Symbol" w:hint="default"/>
      </w:rPr>
    </w:lvl>
    <w:lvl w:ilvl="7" w:tplc="080C0003" w:tentative="1">
      <w:start w:val="1"/>
      <w:numFmt w:val="bullet"/>
      <w:lvlText w:val="o"/>
      <w:lvlJc w:val="left"/>
      <w:pPr>
        <w:ind w:left="5772" w:hanging="360"/>
      </w:pPr>
      <w:rPr>
        <w:rFonts w:ascii="Courier New" w:hAnsi="Courier New" w:cs="Courier New" w:hint="default"/>
      </w:rPr>
    </w:lvl>
    <w:lvl w:ilvl="8" w:tplc="080C0005" w:tentative="1">
      <w:start w:val="1"/>
      <w:numFmt w:val="bullet"/>
      <w:lvlText w:val=""/>
      <w:lvlJc w:val="left"/>
      <w:pPr>
        <w:ind w:left="6492" w:hanging="360"/>
      </w:pPr>
      <w:rPr>
        <w:rFonts w:ascii="Wingdings" w:hAnsi="Wingdings" w:hint="default"/>
      </w:rPr>
    </w:lvl>
  </w:abstractNum>
  <w:abstractNum w:abstractNumId="54" w15:restartNumberingAfterBreak="0">
    <w:nsid w:val="4B2E79E9"/>
    <w:multiLevelType w:val="hybridMultilevel"/>
    <w:tmpl w:val="7BC0E01C"/>
    <w:lvl w:ilvl="0" w:tplc="14CE81AE">
      <w:start w:val="1"/>
      <w:numFmt w:val="lowerRoman"/>
      <w:lvlText w:val="%1)"/>
      <w:lvlJc w:val="right"/>
      <w:pPr>
        <w:ind w:left="720" w:hanging="360"/>
      </w:pPr>
    </w:lvl>
    <w:lvl w:ilvl="1" w:tplc="83FE257A">
      <w:start w:val="1"/>
      <w:numFmt w:val="lowerRoman"/>
      <w:lvlText w:val="%2)"/>
      <w:lvlJc w:val="right"/>
      <w:pPr>
        <w:ind w:left="720" w:hanging="360"/>
      </w:pPr>
    </w:lvl>
    <w:lvl w:ilvl="2" w:tplc="259642DC">
      <w:start w:val="1"/>
      <w:numFmt w:val="lowerRoman"/>
      <w:lvlText w:val="%3)"/>
      <w:lvlJc w:val="right"/>
      <w:pPr>
        <w:ind w:left="720" w:hanging="360"/>
      </w:pPr>
    </w:lvl>
    <w:lvl w:ilvl="3" w:tplc="47C82894">
      <w:start w:val="1"/>
      <w:numFmt w:val="lowerRoman"/>
      <w:lvlText w:val="%4)"/>
      <w:lvlJc w:val="right"/>
      <w:pPr>
        <w:ind w:left="720" w:hanging="360"/>
      </w:pPr>
    </w:lvl>
    <w:lvl w:ilvl="4" w:tplc="39A01CBE">
      <w:start w:val="1"/>
      <w:numFmt w:val="lowerRoman"/>
      <w:lvlText w:val="%5)"/>
      <w:lvlJc w:val="right"/>
      <w:pPr>
        <w:ind w:left="720" w:hanging="360"/>
      </w:pPr>
    </w:lvl>
    <w:lvl w:ilvl="5" w:tplc="20C0CBB4">
      <w:start w:val="1"/>
      <w:numFmt w:val="lowerRoman"/>
      <w:lvlText w:val="%6)"/>
      <w:lvlJc w:val="right"/>
      <w:pPr>
        <w:ind w:left="720" w:hanging="360"/>
      </w:pPr>
    </w:lvl>
    <w:lvl w:ilvl="6" w:tplc="688C640A">
      <w:start w:val="1"/>
      <w:numFmt w:val="lowerRoman"/>
      <w:lvlText w:val="%7)"/>
      <w:lvlJc w:val="right"/>
      <w:pPr>
        <w:ind w:left="720" w:hanging="360"/>
      </w:pPr>
    </w:lvl>
    <w:lvl w:ilvl="7" w:tplc="4B44D76C">
      <w:start w:val="1"/>
      <w:numFmt w:val="lowerRoman"/>
      <w:lvlText w:val="%8)"/>
      <w:lvlJc w:val="right"/>
      <w:pPr>
        <w:ind w:left="720" w:hanging="360"/>
      </w:pPr>
    </w:lvl>
    <w:lvl w:ilvl="8" w:tplc="F154A83A">
      <w:start w:val="1"/>
      <w:numFmt w:val="lowerRoman"/>
      <w:lvlText w:val="%9)"/>
      <w:lvlJc w:val="right"/>
      <w:pPr>
        <w:ind w:left="720" w:hanging="360"/>
      </w:pPr>
    </w:lvl>
  </w:abstractNum>
  <w:abstractNum w:abstractNumId="55" w15:restartNumberingAfterBreak="0">
    <w:nsid w:val="4F635F0C"/>
    <w:multiLevelType w:val="multilevel"/>
    <w:tmpl w:val="28743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F370C3"/>
    <w:multiLevelType w:val="hybridMultilevel"/>
    <w:tmpl w:val="598CEB26"/>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57" w15:restartNumberingAfterBreak="0">
    <w:nsid w:val="5066736B"/>
    <w:multiLevelType w:val="hybridMultilevel"/>
    <w:tmpl w:val="AB321EF8"/>
    <w:lvl w:ilvl="0" w:tplc="6B6211EE">
      <w:start w:val="1"/>
      <w:numFmt w:val="bullet"/>
      <w:lvlText w:val="-"/>
      <w:lvlJc w:val="left"/>
      <w:pPr>
        <w:ind w:left="720" w:hanging="360"/>
      </w:pPr>
      <w:rPr>
        <w:rFonts w:ascii="Aptos" w:hAnsi="Aptos" w:hint="default"/>
      </w:rPr>
    </w:lvl>
    <w:lvl w:ilvl="1" w:tplc="2B523A1A">
      <w:start w:val="1"/>
      <w:numFmt w:val="bullet"/>
      <w:lvlText w:val="o"/>
      <w:lvlJc w:val="left"/>
      <w:pPr>
        <w:ind w:left="1440" w:hanging="360"/>
      </w:pPr>
      <w:rPr>
        <w:rFonts w:ascii="Courier New" w:hAnsi="Courier New" w:hint="default"/>
      </w:rPr>
    </w:lvl>
    <w:lvl w:ilvl="2" w:tplc="621055BC">
      <w:start w:val="1"/>
      <w:numFmt w:val="bullet"/>
      <w:lvlText w:val=""/>
      <w:lvlJc w:val="left"/>
      <w:pPr>
        <w:ind w:left="2160" w:hanging="360"/>
      </w:pPr>
      <w:rPr>
        <w:rFonts w:ascii="Wingdings" w:hAnsi="Wingdings" w:hint="default"/>
      </w:rPr>
    </w:lvl>
    <w:lvl w:ilvl="3" w:tplc="6A40A66A">
      <w:start w:val="1"/>
      <w:numFmt w:val="bullet"/>
      <w:lvlText w:val=""/>
      <w:lvlJc w:val="left"/>
      <w:pPr>
        <w:ind w:left="2880" w:hanging="360"/>
      </w:pPr>
      <w:rPr>
        <w:rFonts w:ascii="Symbol" w:hAnsi="Symbol" w:hint="default"/>
      </w:rPr>
    </w:lvl>
    <w:lvl w:ilvl="4" w:tplc="A26A37B4">
      <w:start w:val="1"/>
      <w:numFmt w:val="bullet"/>
      <w:lvlText w:val="o"/>
      <w:lvlJc w:val="left"/>
      <w:pPr>
        <w:ind w:left="3600" w:hanging="360"/>
      </w:pPr>
      <w:rPr>
        <w:rFonts w:ascii="Courier New" w:hAnsi="Courier New" w:hint="default"/>
      </w:rPr>
    </w:lvl>
    <w:lvl w:ilvl="5" w:tplc="68F64554">
      <w:start w:val="1"/>
      <w:numFmt w:val="bullet"/>
      <w:lvlText w:val=""/>
      <w:lvlJc w:val="left"/>
      <w:pPr>
        <w:ind w:left="4320" w:hanging="360"/>
      </w:pPr>
      <w:rPr>
        <w:rFonts w:ascii="Wingdings" w:hAnsi="Wingdings" w:hint="default"/>
      </w:rPr>
    </w:lvl>
    <w:lvl w:ilvl="6" w:tplc="3798434A">
      <w:start w:val="1"/>
      <w:numFmt w:val="bullet"/>
      <w:lvlText w:val=""/>
      <w:lvlJc w:val="left"/>
      <w:pPr>
        <w:ind w:left="5040" w:hanging="360"/>
      </w:pPr>
      <w:rPr>
        <w:rFonts w:ascii="Symbol" w:hAnsi="Symbol" w:hint="default"/>
      </w:rPr>
    </w:lvl>
    <w:lvl w:ilvl="7" w:tplc="C1C4322C">
      <w:start w:val="1"/>
      <w:numFmt w:val="bullet"/>
      <w:lvlText w:val="o"/>
      <w:lvlJc w:val="left"/>
      <w:pPr>
        <w:ind w:left="5760" w:hanging="360"/>
      </w:pPr>
      <w:rPr>
        <w:rFonts w:ascii="Courier New" w:hAnsi="Courier New" w:hint="default"/>
      </w:rPr>
    </w:lvl>
    <w:lvl w:ilvl="8" w:tplc="31063D06">
      <w:start w:val="1"/>
      <w:numFmt w:val="bullet"/>
      <w:lvlText w:val=""/>
      <w:lvlJc w:val="left"/>
      <w:pPr>
        <w:ind w:left="6480" w:hanging="360"/>
      </w:pPr>
      <w:rPr>
        <w:rFonts w:ascii="Wingdings" w:hAnsi="Wingdings" w:hint="default"/>
      </w:rPr>
    </w:lvl>
  </w:abstractNum>
  <w:abstractNum w:abstractNumId="58" w15:restartNumberingAfterBreak="0">
    <w:nsid w:val="51CA7703"/>
    <w:multiLevelType w:val="hybridMultilevel"/>
    <w:tmpl w:val="175EEA5C"/>
    <w:lvl w:ilvl="0" w:tplc="080C0001">
      <w:start w:val="1"/>
      <w:numFmt w:val="bullet"/>
      <w:lvlText w:val=""/>
      <w:lvlJc w:val="left"/>
      <w:pPr>
        <w:ind w:left="729" w:hanging="360"/>
      </w:pPr>
      <w:rPr>
        <w:rFonts w:ascii="Symbol" w:hAnsi="Symbol" w:hint="default"/>
      </w:rPr>
    </w:lvl>
    <w:lvl w:ilvl="1" w:tplc="080C0003" w:tentative="1">
      <w:start w:val="1"/>
      <w:numFmt w:val="bullet"/>
      <w:lvlText w:val="o"/>
      <w:lvlJc w:val="left"/>
      <w:pPr>
        <w:ind w:left="1449" w:hanging="360"/>
      </w:pPr>
      <w:rPr>
        <w:rFonts w:ascii="Courier New" w:hAnsi="Courier New" w:cs="Courier New" w:hint="default"/>
      </w:rPr>
    </w:lvl>
    <w:lvl w:ilvl="2" w:tplc="080C0005" w:tentative="1">
      <w:start w:val="1"/>
      <w:numFmt w:val="bullet"/>
      <w:lvlText w:val=""/>
      <w:lvlJc w:val="left"/>
      <w:pPr>
        <w:ind w:left="2169" w:hanging="360"/>
      </w:pPr>
      <w:rPr>
        <w:rFonts w:ascii="Wingdings" w:hAnsi="Wingdings" w:hint="default"/>
      </w:rPr>
    </w:lvl>
    <w:lvl w:ilvl="3" w:tplc="080C0001" w:tentative="1">
      <w:start w:val="1"/>
      <w:numFmt w:val="bullet"/>
      <w:lvlText w:val=""/>
      <w:lvlJc w:val="left"/>
      <w:pPr>
        <w:ind w:left="2889" w:hanging="360"/>
      </w:pPr>
      <w:rPr>
        <w:rFonts w:ascii="Symbol" w:hAnsi="Symbol" w:hint="default"/>
      </w:rPr>
    </w:lvl>
    <w:lvl w:ilvl="4" w:tplc="080C0003" w:tentative="1">
      <w:start w:val="1"/>
      <w:numFmt w:val="bullet"/>
      <w:lvlText w:val="o"/>
      <w:lvlJc w:val="left"/>
      <w:pPr>
        <w:ind w:left="3609" w:hanging="360"/>
      </w:pPr>
      <w:rPr>
        <w:rFonts w:ascii="Courier New" w:hAnsi="Courier New" w:cs="Courier New" w:hint="default"/>
      </w:rPr>
    </w:lvl>
    <w:lvl w:ilvl="5" w:tplc="080C0005" w:tentative="1">
      <w:start w:val="1"/>
      <w:numFmt w:val="bullet"/>
      <w:lvlText w:val=""/>
      <w:lvlJc w:val="left"/>
      <w:pPr>
        <w:ind w:left="4329" w:hanging="360"/>
      </w:pPr>
      <w:rPr>
        <w:rFonts w:ascii="Wingdings" w:hAnsi="Wingdings" w:hint="default"/>
      </w:rPr>
    </w:lvl>
    <w:lvl w:ilvl="6" w:tplc="080C0001" w:tentative="1">
      <w:start w:val="1"/>
      <w:numFmt w:val="bullet"/>
      <w:lvlText w:val=""/>
      <w:lvlJc w:val="left"/>
      <w:pPr>
        <w:ind w:left="5049" w:hanging="360"/>
      </w:pPr>
      <w:rPr>
        <w:rFonts w:ascii="Symbol" w:hAnsi="Symbol" w:hint="default"/>
      </w:rPr>
    </w:lvl>
    <w:lvl w:ilvl="7" w:tplc="080C0003" w:tentative="1">
      <w:start w:val="1"/>
      <w:numFmt w:val="bullet"/>
      <w:lvlText w:val="o"/>
      <w:lvlJc w:val="left"/>
      <w:pPr>
        <w:ind w:left="5769" w:hanging="360"/>
      </w:pPr>
      <w:rPr>
        <w:rFonts w:ascii="Courier New" w:hAnsi="Courier New" w:cs="Courier New" w:hint="default"/>
      </w:rPr>
    </w:lvl>
    <w:lvl w:ilvl="8" w:tplc="080C0005" w:tentative="1">
      <w:start w:val="1"/>
      <w:numFmt w:val="bullet"/>
      <w:lvlText w:val=""/>
      <w:lvlJc w:val="left"/>
      <w:pPr>
        <w:ind w:left="6489" w:hanging="360"/>
      </w:pPr>
      <w:rPr>
        <w:rFonts w:ascii="Wingdings" w:hAnsi="Wingdings" w:hint="default"/>
      </w:rPr>
    </w:lvl>
  </w:abstractNum>
  <w:abstractNum w:abstractNumId="59" w15:restartNumberingAfterBreak="0">
    <w:nsid w:val="52414D2C"/>
    <w:multiLevelType w:val="multilevel"/>
    <w:tmpl w:val="AE04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28E676E"/>
    <w:multiLevelType w:val="hybridMultilevel"/>
    <w:tmpl w:val="5A504276"/>
    <w:lvl w:ilvl="0" w:tplc="AA668846">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15:restartNumberingAfterBreak="0">
    <w:nsid w:val="5340152B"/>
    <w:multiLevelType w:val="hybridMultilevel"/>
    <w:tmpl w:val="A0FEAEA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3425FE3"/>
    <w:multiLevelType w:val="hybridMultilevel"/>
    <w:tmpl w:val="869A66E8"/>
    <w:lvl w:ilvl="0" w:tplc="659C9F62">
      <w:start w:val="1"/>
      <w:numFmt w:val="bullet"/>
      <w:lvlText w:val=""/>
      <w:lvlJc w:val="left"/>
      <w:pPr>
        <w:ind w:left="1440" w:hanging="360"/>
      </w:pPr>
      <w:rPr>
        <w:rFonts w:ascii="Symbol" w:hAnsi="Symbol"/>
      </w:rPr>
    </w:lvl>
    <w:lvl w:ilvl="1" w:tplc="191498E0">
      <w:start w:val="1"/>
      <w:numFmt w:val="bullet"/>
      <w:lvlText w:val=""/>
      <w:lvlJc w:val="left"/>
      <w:pPr>
        <w:ind w:left="1440" w:hanging="360"/>
      </w:pPr>
      <w:rPr>
        <w:rFonts w:ascii="Symbol" w:hAnsi="Symbol"/>
      </w:rPr>
    </w:lvl>
    <w:lvl w:ilvl="2" w:tplc="4C96678A">
      <w:start w:val="1"/>
      <w:numFmt w:val="bullet"/>
      <w:lvlText w:val=""/>
      <w:lvlJc w:val="left"/>
      <w:pPr>
        <w:ind w:left="1440" w:hanging="360"/>
      </w:pPr>
      <w:rPr>
        <w:rFonts w:ascii="Symbol" w:hAnsi="Symbol"/>
      </w:rPr>
    </w:lvl>
    <w:lvl w:ilvl="3" w:tplc="A0627EDE">
      <w:start w:val="1"/>
      <w:numFmt w:val="bullet"/>
      <w:lvlText w:val=""/>
      <w:lvlJc w:val="left"/>
      <w:pPr>
        <w:ind w:left="1440" w:hanging="360"/>
      </w:pPr>
      <w:rPr>
        <w:rFonts w:ascii="Symbol" w:hAnsi="Symbol"/>
      </w:rPr>
    </w:lvl>
    <w:lvl w:ilvl="4" w:tplc="A8380802">
      <w:start w:val="1"/>
      <w:numFmt w:val="bullet"/>
      <w:lvlText w:val=""/>
      <w:lvlJc w:val="left"/>
      <w:pPr>
        <w:ind w:left="1440" w:hanging="360"/>
      </w:pPr>
      <w:rPr>
        <w:rFonts w:ascii="Symbol" w:hAnsi="Symbol"/>
      </w:rPr>
    </w:lvl>
    <w:lvl w:ilvl="5" w:tplc="874C0728">
      <w:start w:val="1"/>
      <w:numFmt w:val="bullet"/>
      <w:lvlText w:val=""/>
      <w:lvlJc w:val="left"/>
      <w:pPr>
        <w:ind w:left="1440" w:hanging="360"/>
      </w:pPr>
      <w:rPr>
        <w:rFonts w:ascii="Symbol" w:hAnsi="Symbol"/>
      </w:rPr>
    </w:lvl>
    <w:lvl w:ilvl="6" w:tplc="F8E27D5C">
      <w:start w:val="1"/>
      <w:numFmt w:val="bullet"/>
      <w:lvlText w:val=""/>
      <w:lvlJc w:val="left"/>
      <w:pPr>
        <w:ind w:left="1440" w:hanging="360"/>
      </w:pPr>
      <w:rPr>
        <w:rFonts w:ascii="Symbol" w:hAnsi="Symbol"/>
      </w:rPr>
    </w:lvl>
    <w:lvl w:ilvl="7" w:tplc="CDAA97FC">
      <w:start w:val="1"/>
      <w:numFmt w:val="bullet"/>
      <w:lvlText w:val=""/>
      <w:lvlJc w:val="left"/>
      <w:pPr>
        <w:ind w:left="1440" w:hanging="360"/>
      </w:pPr>
      <w:rPr>
        <w:rFonts w:ascii="Symbol" w:hAnsi="Symbol"/>
      </w:rPr>
    </w:lvl>
    <w:lvl w:ilvl="8" w:tplc="04CC7D36">
      <w:start w:val="1"/>
      <w:numFmt w:val="bullet"/>
      <w:lvlText w:val=""/>
      <w:lvlJc w:val="left"/>
      <w:pPr>
        <w:ind w:left="1440" w:hanging="360"/>
      </w:pPr>
      <w:rPr>
        <w:rFonts w:ascii="Symbol" w:hAnsi="Symbol"/>
      </w:rPr>
    </w:lvl>
  </w:abstractNum>
  <w:abstractNum w:abstractNumId="63" w15:restartNumberingAfterBreak="0">
    <w:nsid w:val="53E8418E"/>
    <w:multiLevelType w:val="hybridMultilevel"/>
    <w:tmpl w:val="28E66E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5431F8AF"/>
    <w:multiLevelType w:val="hybridMultilevel"/>
    <w:tmpl w:val="913AD0B0"/>
    <w:lvl w:ilvl="0" w:tplc="6BC4DC98">
      <w:start w:val="1"/>
      <w:numFmt w:val="bullet"/>
      <w:lvlText w:val=""/>
      <w:lvlJc w:val="left"/>
      <w:pPr>
        <w:ind w:left="720" w:hanging="360"/>
      </w:pPr>
      <w:rPr>
        <w:rFonts w:ascii="Symbol" w:hAnsi="Symbol" w:hint="default"/>
      </w:rPr>
    </w:lvl>
    <w:lvl w:ilvl="1" w:tplc="703ADB90">
      <w:start w:val="1"/>
      <w:numFmt w:val="bullet"/>
      <w:lvlText w:val="o"/>
      <w:lvlJc w:val="left"/>
      <w:pPr>
        <w:ind w:left="1440" w:hanging="360"/>
      </w:pPr>
      <w:rPr>
        <w:rFonts w:ascii="Courier New" w:hAnsi="Courier New" w:hint="default"/>
      </w:rPr>
    </w:lvl>
    <w:lvl w:ilvl="2" w:tplc="C004EAFA">
      <w:start w:val="1"/>
      <w:numFmt w:val="bullet"/>
      <w:lvlText w:val=""/>
      <w:lvlJc w:val="left"/>
      <w:pPr>
        <w:ind w:left="2160" w:hanging="360"/>
      </w:pPr>
      <w:rPr>
        <w:rFonts w:ascii="Wingdings" w:hAnsi="Wingdings" w:hint="default"/>
      </w:rPr>
    </w:lvl>
    <w:lvl w:ilvl="3" w:tplc="F6A0F9D2">
      <w:start w:val="1"/>
      <w:numFmt w:val="bullet"/>
      <w:lvlText w:val=""/>
      <w:lvlJc w:val="left"/>
      <w:pPr>
        <w:ind w:left="2880" w:hanging="360"/>
      </w:pPr>
      <w:rPr>
        <w:rFonts w:ascii="Symbol" w:hAnsi="Symbol" w:hint="default"/>
      </w:rPr>
    </w:lvl>
    <w:lvl w:ilvl="4" w:tplc="A0AA13F2">
      <w:start w:val="1"/>
      <w:numFmt w:val="bullet"/>
      <w:lvlText w:val="o"/>
      <w:lvlJc w:val="left"/>
      <w:pPr>
        <w:ind w:left="3600" w:hanging="360"/>
      </w:pPr>
      <w:rPr>
        <w:rFonts w:ascii="Courier New" w:hAnsi="Courier New" w:hint="default"/>
      </w:rPr>
    </w:lvl>
    <w:lvl w:ilvl="5" w:tplc="9A4A7A74">
      <w:start w:val="1"/>
      <w:numFmt w:val="bullet"/>
      <w:lvlText w:val=""/>
      <w:lvlJc w:val="left"/>
      <w:pPr>
        <w:ind w:left="4320" w:hanging="360"/>
      </w:pPr>
      <w:rPr>
        <w:rFonts w:ascii="Wingdings" w:hAnsi="Wingdings" w:hint="default"/>
      </w:rPr>
    </w:lvl>
    <w:lvl w:ilvl="6" w:tplc="40CE85F8">
      <w:start w:val="1"/>
      <w:numFmt w:val="bullet"/>
      <w:lvlText w:val=""/>
      <w:lvlJc w:val="left"/>
      <w:pPr>
        <w:ind w:left="5040" w:hanging="360"/>
      </w:pPr>
      <w:rPr>
        <w:rFonts w:ascii="Symbol" w:hAnsi="Symbol" w:hint="default"/>
      </w:rPr>
    </w:lvl>
    <w:lvl w:ilvl="7" w:tplc="19460F7C">
      <w:start w:val="1"/>
      <w:numFmt w:val="bullet"/>
      <w:lvlText w:val="o"/>
      <w:lvlJc w:val="left"/>
      <w:pPr>
        <w:ind w:left="5760" w:hanging="360"/>
      </w:pPr>
      <w:rPr>
        <w:rFonts w:ascii="Courier New" w:hAnsi="Courier New" w:hint="default"/>
      </w:rPr>
    </w:lvl>
    <w:lvl w:ilvl="8" w:tplc="85A6C870">
      <w:start w:val="1"/>
      <w:numFmt w:val="bullet"/>
      <w:lvlText w:val=""/>
      <w:lvlJc w:val="left"/>
      <w:pPr>
        <w:ind w:left="6480" w:hanging="360"/>
      </w:pPr>
      <w:rPr>
        <w:rFonts w:ascii="Wingdings" w:hAnsi="Wingdings" w:hint="default"/>
      </w:rPr>
    </w:lvl>
  </w:abstractNum>
  <w:abstractNum w:abstractNumId="65" w15:restartNumberingAfterBreak="0">
    <w:nsid w:val="562D4D19"/>
    <w:multiLevelType w:val="hybridMultilevel"/>
    <w:tmpl w:val="DE98006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576C1DD4"/>
    <w:multiLevelType w:val="hybridMultilevel"/>
    <w:tmpl w:val="A0020E48"/>
    <w:lvl w:ilvl="0" w:tplc="A75CEDFC">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7" w15:restartNumberingAfterBreak="0">
    <w:nsid w:val="59B83604"/>
    <w:multiLevelType w:val="hybridMultilevel"/>
    <w:tmpl w:val="70FA84F0"/>
    <w:lvl w:ilvl="0" w:tplc="1809000F">
      <w:start w:val="1"/>
      <w:numFmt w:val="decimal"/>
      <w:lvlText w:val="%1."/>
      <w:lvlJc w:val="left"/>
      <w:pPr>
        <w:ind w:left="720" w:hanging="360"/>
      </w:pPr>
      <w:rPr>
        <w:rFonts w:hint="default"/>
      </w:rPr>
    </w:lvl>
    <w:lvl w:ilvl="1" w:tplc="4D0641DA">
      <w:start w:val="3"/>
      <w:numFmt w:val="bullet"/>
      <w:lvlText w:val="•"/>
      <w:lvlJc w:val="left"/>
      <w:pPr>
        <w:ind w:left="1800" w:hanging="720"/>
      </w:pPr>
      <w:rPr>
        <w:rFonts w:ascii="Aptos" w:eastAsiaTheme="minorHAnsi" w:hAnsi="Aptos" w:cstheme="minorBid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59BB1733"/>
    <w:multiLevelType w:val="multilevel"/>
    <w:tmpl w:val="80C2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9CF1D2A"/>
    <w:multiLevelType w:val="multilevel"/>
    <w:tmpl w:val="246A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A583C69"/>
    <w:multiLevelType w:val="multilevel"/>
    <w:tmpl w:val="A156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DC55CBE"/>
    <w:multiLevelType w:val="hybridMultilevel"/>
    <w:tmpl w:val="2B5A9D52"/>
    <w:lvl w:ilvl="0" w:tplc="CAAE2312">
      <w:start w:val="1"/>
      <w:numFmt w:val="bullet"/>
      <w:lvlText w:val="-"/>
      <w:lvlJc w:val="left"/>
      <w:pPr>
        <w:ind w:left="720" w:hanging="360"/>
      </w:pPr>
      <w:rPr>
        <w:rFonts w:ascii="Aptos" w:hAnsi="Aptos" w:hint="default"/>
      </w:rPr>
    </w:lvl>
    <w:lvl w:ilvl="1" w:tplc="F120F804">
      <w:start w:val="1"/>
      <w:numFmt w:val="bullet"/>
      <w:lvlText w:val="o"/>
      <w:lvlJc w:val="left"/>
      <w:pPr>
        <w:ind w:left="1440" w:hanging="360"/>
      </w:pPr>
      <w:rPr>
        <w:rFonts w:ascii="Courier New" w:hAnsi="Courier New" w:hint="default"/>
      </w:rPr>
    </w:lvl>
    <w:lvl w:ilvl="2" w:tplc="634E1458">
      <w:start w:val="1"/>
      <w:numFmt w:val="bullet"/>
      <w:lvlText w:val=""/>
      <w:lvlJc w:val="left"/>
      <w:pPr>
        <w:ind w:left="2160" w:hanging="360"/>
      </w:pPr>
      <w:rPr>
        <w:rFonts w:ascii="Wingdings" w:hAnsi="Wingdings" w:hint="default"/>
      </w:rPr>
    </w:lvl>
    <w:lvl w:ilvl="3" w:tplc="D9067868">
      <w:start w:val="1"/>
      <w:numFmt w:val="bullet"/>
      <w:lvlText w:val=""/>
      <w:lvlJc w:val="left"/>
      <w:pPr>
        <w:ind w:left="2880" w:hanging="360"/>
      </w:pPr>
      <w:rPr>
        <w:rFonts w:ascii="Symbol" w:hAnsi="Symbol" w:hint="default"/>
      </w:rPr>
    </w:lvl>
    <w:lvl w:ilvl="4" w:tplc="D45C77F8">
      <w:start w:val="1"/>
      <w:numFmt w:val="bullet"/>
      <w:lvlText w:val="o"/>
      <w:lvlJc w:val="left"/>
      <w:pPr>
        <w:ind w:left="3600" w:hanging="360"/>
      </w:pPr>
      <w:rPr>
        <w:rFonts w:ascii="Courier New" w:hAnsi="Courier New" w:hint="default"/>
      </w:rPr>
    </w:lvl>
    <w:lvl w:ilvl="5" w:tplc="C85CF520">
      <w:start w:val="1"/>
      <w:numFmt w:val="bullet"/>
      <w:lvlText w:val=""/>
      <w:lvlJc w:val="left"/>
      <w:pPr>
        <w:ind w:left="4320" w:hanging="360"/>
      </w:pPr>
      <w:rPr>
        <w:rFonts w:ascii="Wingdings" w:hAnsi="Wingdings" w:hint="default"/>
      </w:rPr>
    </w:lvl>
    <w:lvl w:ilvl="6" w:tplc="6D388284">
      <w:start w:val="1"/>
      <w:numFmt w:val="bullet"/>
      <w:lvlText w:val=""/>
      <w:lvlJc w:val="left"/>
      <w:pPr>
        <w:ind w:left="5040" w:hanging="360"/>
      </w:pPr>
      <w:rPr>
        <w:rFonts w:ascii="Symbol" w:hAnsi="Symbol" w:hint="default"/>
      </w:rPr>
    </w:lvl>
    <w:lvl w:ilvl="7" w:tplc="88022590">
      <w:start w:val="1"/>
      <w:numFmt w:val="bullet"/>
      <w:lvlText w:val="o"/>
      <w:lvlJc w:val="left"/>
      <w:pPr>
        <w:ind w:left="5760" w:hanging="360"/>
      </w:pPr>
      <w:rPr>
        <w:rFonts w:ascii="Courier New" w:hAnsi="Courier New" w:hint="default"/>
      </w:rPr>
    </w:lvl>
    <w:lvl w:ilvl="8" w:tplc="7B20E258">
      <w:start w:val="1"/>
      <w:numFmt w:val="bullet"/>
      <w:lvlText w:val=""/>
      <w:lvlJc w:val="left"/>
      <w:pPr>
        <w:ind w:left="6480" w:hanging="360"/>
      </w:pPr>
      <w:rPr>
        <w:rFonts w:ascii="Wingdings" w:hAnsi="Wingdings" w:hint="default"/>
      </w:rPr>
    </w:lvl>
  </w:abstractNum>
  <w:abstractNum w:abstractNumId="72" w15:restartNumberingAfterBreak="0">
    <w:nsid w:val="5E2745B8"/>
    <w:multiLevelType w:val="hybridMultilevel"/>
    <w:tmpl w:val="E97855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3" w15:restartNumberingAfterBreak="0">
    <w:nsid w:val="60C22B38"/>
    <w:multiLevelType w:val="hybridMultilevel"/>
    <w:tmpl w:val="63BC853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4" w15:restartNumberingAfterBreak="0">
    <w:nsid w:val="60FF6498"/>
    <w:multiLevelType w:val="hybridMultilevel"/>
    <w:tmpl w:val="CB680264"/>
    <w:lvl w:ilvl="0" w:tplc="080C0001">
      <w:start w:val="1"/>
      <w:numFmt w:val="bullet"/>
      <w:lvlText w:val=""/>
      <w:lvlJc w:val="left"/>
      <w:pPr>
        <w:ind w:left="990" w:hanging="360"/>
      </w:pPr>
      <w:rPr>
        <w:rFonts w:ascii="Symbol" w:hAnsi="Symbol" w:hint="default"/>
      </w:rPr>
    </w:lvl>
    <w:lvl w:ilvl="1" w:tplc="080C0003" w:tentative="1">
      <w:start w:val="1"/>
      <w:numFmt w:val="bullet"/>
      <w:lvlText w:val="o"/>
      <w:lvlJc w:val="left"/>
      <w:pPr>
        <w:ind w:left="1710" w:hanging="360"/>
      </w:pPr>
      <w:rPr>
        <w:rFonts w:ascii="Courier New" w:hAnsi="Courier New" w:cs="Courier New" w:hint="default"/>
      </w:rPr>
    </w:lvl>
    <w:lvl w:ilvl="2" w:tplc="080C0005" w:tentative="1">
      <w:start w:val="1"/>
      <w:numFmt w:val="bullet"/>
      <w:lvlText w:val=""/>
      <w:lvlJc w:val="left"/>
      <w:pPr>
        <w:ind w:left="2430" w:hanging="360"/>
      </w:pPr>
      <w:rPr>
        <w:rFonts w:ascii="Wingdings" w:hAnsi="Wingdings" w:hint="default"/>
      </w:rPr>
    </w:lvl>
    <w:lvl w:ilvl="3" w:tplc="080C0001" w:tentative="1">
      <w:start w:val="1"/>
      <w:numFmt w:val="bullet"/>
      <w:lvlText w:val=""/>
      <w:lvlJc w:val="left"/>
      <w:pPr>
        <w:ind w:left="3150" w:hanging="360"/>
      </w:pPr>
      <w:rPr>
        <w:rFonts w:ascii="Symbol" w:hAnsi="Symbol" w:hint="default"/>
      </w:rPr>
    </w:lvl>
    <w:lvl w:ilvl="4" w:tplc="080C0003" w:tentative="1">
      <w:start w:val="1"/>
      <w:numFmt w:val="bullet"/>
      <w:lvlText w:val="o"/>
      <w:lvlJc w:val="left"/>
      <w:pPr>
        <w:ind w:left="3870" w:hanging="360"/>
      </w:pPr>
      <w:rPr>
        <w:rFonts w:ascii="Courier New" w:hAnsi="Courier New" w:cs="Courier New" w:hint="default"/>
      </w:rPr>
    </w:lvl>
    <w:lvl w:ilvl="5" w:tplc="080C0005" w:tentative="1">
      <w:start w:val="1"/>
      <w:numFmt w:val="bullet"/>
      <w:lvlText w:val=""/>
      <w:lvlJc w:val="left"/>
      <w:pPr>
        <w:ind w:left="4590" w:hanging="360"/>
      </w:pPr>
      <w:rPr>
        <w:rFonts w:ascii="Wingdings" w:hAnsi="Wingdings" w:hint="default"/>
      </w:rPr>
    </w:lvl>
    <w:lvl w:ilvl="6" w:tplc="080C0001" w:tentative="1">
      <w:start w:val="1"/>
      <w:numFmt w:val="bullet"/>
      <w:lvlText w:val=""/>
      <w:lvlJc w:val="left"/>
      <w:pPr>
        <w:ind w:left="5310" w:hanging="360"/>
      </w:pPr>
      <w:rPr>
        <w:rFonts w:ascii="Symbol" w:hAnsi="Symbol" w:hint="default"/>
      </w:rPr>
    </w:lvl>
    <w:lvl w:ilvl="7" w:tplc="080C0003" w:tentative="1">
      <w:start w:val="1"/>
      <w:numFmt w:val="bullet"/>
      <w:lvlText w:val="o"/>
      <w:lvlJc w:val="left"/>
      <w:pPr>
        <w:ind w:left="6030" w:hanging="360"/>
      </w:pPr>
      <w:rPr>
        <w:rFonts w:ascii="Courier New" w:hAnsi="Courier New" w:cs="Courier New" w:hint="default"/>
      </w:rPr>
    </w:lvl>
    <w:lvl w:ilvl="8" w:tplc="080C0005" w:tentative="1">
      <w:start w:val="1"/>
      <w:numFmt w:val="bullet"/>
      <w:lvlText w:val=""/>
      <w:lvlJc w:val="left"/>
      <w:pPr>
        <w:ind w:left="6750" w:hanging="360"/>
      </w:pPr>
      <w:rPr>
        <w:rFonts w:ascii="Wingdings" w:hAnsi="Wingdings" w:hint="default"/>
      </w:rPr>
    </w:lvl>
  </w:abstractNum>
  <w:abstractNum w:abstractNumId="75" w15:restartNumberingAfterBreak="0">
    <w:nsid w:val="62EE1F37"/>
    <w:multiLevelType w:val="hybridMultilevel"/>
    <w:tmpl w:val="8A06B0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6" w15:restartNumberingAfterBreak="0">
    <w:nsid w:val="645B4F6A"/>
    <w:multiLevelType w:val="hybridMultilevel"/>
    <w:tmpl w:val="9294B904"/>
    <w:lvl w:ilvl="0" w:tplc="793C59EE">
      <w:start w:val="1"/>
      <w:numFmt w:val="bullet"/>
      <w:lvlText w:val=""/>
      <w:lvlJc w:val="left"/>
      <w:pPr>
        <w:ind w:left="1440" w:hanging="360"/>
      </w:pPr>
      <w:rPr>
        <w:rFonts w:ascii="Symbol" w:hAnsi="Symbol"/>
      </w:rPr>
    </w:lvl>
    <w:lvl w:ilvl="1" w:tplc="53DA21FC">
      <w:start w:val="1"/>
      <w:numFmt w:val="bullet"/>
      <w:lvlText w:val=""/>
      <w:lvlJc w:val="left"/>
      <w:pPr>
        <w:ind w:left="1440" w:hanging="360"/>
      </w:pPr>
      <w:rPr>
        <w:rFonts w:ascii="Symbol" w:hAnsi="Symbol"/>
      </w:rPr>
    </w:lvl>
    <w:lvl w:ilvl="2" w:tplc="2E5AA52E">
      <w:start w:val="1"/>
      <w:numFmt w:val="bullet"/>
      <w:lvlText w:val=""/>
      <w:lvlJc w:val="left"/>
      <w:pPr>
        <w:ind w:left="1440" w:hanging="360"/>
      </w:pPr>
      <w:rPr>
        <w:rFonts w:ascii="Symbol" w:hAnsi="Symbol"/>
      </w:rPr>
    </w:lvl>
    <w:lvl w:ilvl="3" w:tplc="5B0C53A2">
      <w:start w:val="1"/>
      <w:numFmt w:val="bullet"/>
      <w:lvlText w:val=""/>
      <w:lvlJc w:val="left"/>
      <w:pPr>
        <w:ind w:left="1440" w:hanging="360"/>
      </w:pPr>
      <w:rPr>
        <w:rFonts w:ascii="Symbol" w:hAnsi="Symbol"/>
      </w:rPr>
    </w:lvl>
    <w:lvl w:ilvl="4" w:tplc="ED30097A">
      <w:start w:val="1"/>
      <w:numFmt w:val="bullet"/>
      <w:lvlText w:val=""/>
      <w:lvlJc w:val="left"/>
      <w:pPr>
        <w:ind w:left="1440" w:hanging="360"/>
      </w:pPr>
      <w:rPr>
        <w:rFonts w:ascii="Symbol" w:hAnsi="Symbol"/>
      </w:rPr>
    </w:lvl>
    <w:lvl w:ilvl="5" w:tplc="F75E9CBC">
      <w:start w:val="1"/>
      <w:numFmt w:val="bullet"/>
      <w:lvlText w:val=""/>
      <w:lvlJc w:val="left"/>
      <w:pPr>
        <w:ind w:left="1440" w:hanging="360"/>
      </w:pPr>
      <w:rPr>
        <w:rFonts w:ascii="Symbol" w:hAnsi="Symbol"/>
      </w:rPr>
    </w:lvl>
    <w:lvl w:ilvl="6" w:tplc="76842508">
      <w:start w:val="1"/>
      <w:numFmt w:val="bullet"/>
      <w:lvlText w:val=""/>
      <w:lvlJc w:val="left"/>
      <w:pPr>
        <w:ind w:left="1440" w:hanging="360"/>
      </w:pPr>
      <w:rPr>
        <w:rFonts w:ascii="Symbol" w:hAnsi="Symbol"/>
      </w:rPr>
    </w:lvl>
    <w:lvl w:ilvl="7" w:tplc="0A76B6F4">
      <w:start w:val="1"/>
      <w:numFmt w:val="bullet"/>
      <w:lvlText w:val=""/>
      <w:lvlJc w:val="left"/>
      <w:pPr>
        <w:ind w:left="1440" w:hanging="360"/>
      </w:pPr>
      <w:rPr>
        <w:rFonts w:ascii="Symbol" w:hAnsi="Symbol"/>
      </w:rPr>
    </w:lvl>
    <w:lvl w:ilvl="8" w:tplc="641E5A42">
      <w:start w:val="1"/>
      <w:numFmt w:val="bullet"/>
      <w:lvlText w:val=""/>
      <w:lvlJc w:val="left"/>
      <w:pPr>
        <w:ind w:left="1440" w:hanging="360"/>
      </w:pPr>
      <w:rPr>
        <w:rFonts w:ascii="Symbol" w:hAnsi="Symbol"/>
      </w:rPr>
    </w:lvl>
  </w:abstractNum>
  <w:abstractNum w:abstractNumId="77" w15:restartNumberingAfterBreak="0">
    <w:nsid w:val="64FC5F99"/>
    <w:multiLevelType w:val="hybridMultilevel"/>
    <w:tmpl w:val="9A041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606531A"/>
    <w:multiLevelType w:val="hybridMultilevel"/>
    <w:tmpl w:val="8A5A29DE"/>
    <w:lvl w:ilvl="0" w:tplc="6FFECA0A">
      <w:start w:val="1"/>
      <w:numFmt w:val="bullet"/>
      <w:lvlText w:val=""/>
      <w:lvlJc w:val="left"/>
      <w:pPr>
        <w:ind w:left="1440" w:hanging="360"/>
      </w:pPr>
      <w:rPr>
        <w:rFonts w:ascii="Symbol" w:hAnsi="Symbol"/>
      </w:rPr>
    </w:lvl>
    <w:lvl w:ilvl="1" w:tplc="8E8C2430">
      <w:start w:val="1"/>
      <w:numFmt w:val="bullet"/>
      <w:lvlText w:val=""/>
      <w:lvlJc w:val="left"/>
      <w:pPr>
        <w:ind w:left="1440" w:hanging="360"/>
      </w:pPr>
      <w:rPr>
        <w:rFonts w:ascii="Symbol" w:hAnsi="Symbol"/>
      </w:rPr>
    </w:lvl>
    <w:lvl w:ilvl="2" w:tplc="B1884BC6">
      <w:start w:val="1"/>
      <w:numFmt w:val="bullet"/>
      <w:lvlText w:val=""/>
      <w:lvlJc w:val="left"/>
      <w:pPr>
        <w:ind w:left="1440" w:hanging="360"/>
      </w:pPr>
      <w:rPr>
        <w:rFonts w:ascii="Symbol" w:hAnsi="Symbol"/>
      </w:rPr>
    </w:lvl>
    <w:lvl w:ilvl="3" w:tplc="5F42EA52">
      <w:start w:val="1"/>
      <w:numFmt w:val="bullet"/>
      <w:lvlText w:val=""/>
      <w:lvlJc w:val="left"/>
      <w:pPr>
        <w:ind w:left="1440" w:hanging="360"/>
      </w:pPr>
      <w:rPr>
        <w:rFonts w:ascii="Symbol" w:hAnsi="Symbol"/>
      </w:rPr>
    </w:lvl>
    <w:lvl w:ilvl="4" w:tplc="CA940428">
      <w:start w:val="1"/>
      <w:numFmt w:val="bullet"/>
      <w:lvlText w:val=""/>
      <w:lvlJc w:val="left"/>
      <w:pPr>
        <w:ind w:left="1440" w:hanging="360"/>
      </w:pPr>
      <w:rPr>
        <w:rFonts w:ascii="Symbol" w:hAnsi="Symbol"/>
      </w:rPr>
    </w:lvl>
    <w:lvl w:ilvl="5" w:tplc="EFAE74D6">
      <w:start w:val="1"/>
      <w:numFmt w:val="bullet"/>
      <w:lvlText w:val=""/>
      <w:lvlJc w:val="left"/>
      <w:pPr>
        <w:ind w:left="1440" w:hanging="360"/>
      </w:pPr>
      <w:rPr>
        <w:rFonts w:ascii="Symbol" w:hAnsi="Symbol"/>
      </w:rPr>
    </w:lvl>
    <w:lvl w:ilvl="6" w:tplc="95A8BE5E">
      <w:start w:val="1"/>
      <w:numFmt w:val="bullet"/>
      <w:lvlText w:val=""/>
      <w:lvlJc w:val="left"/>
      <w:pPr>
        <w:ind w:left="1440" w:hanging="360"/>
      </w:pPr>
      <w:rPr>
        <w:rFonts w:ascii="Symbol" w:hAnsi="Symbol"/>
      </w:rPr>
    </w:lvl>
    <w:lvl w:ilvl="7" w:tplc="B420AFE8">
      <w:start w:val="1"/>
      <w:numFmt w:val="bullet"/>
      <w:lvlText w:val=""/>
      <w:lvlJc w:val="left"/>
      <w:pPr>
        <w:ind w:left="1440" w:hanging="360"/>
      </w:pPr>
      <w:rPr>
        <w:rFonts w:ascii="Symbol" w:hAnsi="Symbol"/>
      </w:rPr>
    </w:lvl>
    <w:lvl w:ilvl="8" w:tplc="D452FC0E">
      <w:start w:val="1"/>
      <w:numFmt w:val="bullet"/>
      <w:lvlText w:val=""/>
      <w:lvlJc w:val="left"/>
      <w:pPr>
        <w:ind w:left="1440" w:hanging="360"/>
      </w:pPr>
      <w:rPr>
        <w:rFonts w:ascii="Symbol" w:hAnsi="Symbol"/>
      </w:rPr>
    </w:lvl>
  </w:abstractNum>
  <w:abstractNum w:abstractNumId="79" w15:restartNumberingAfterBreak="0">
    <w:nsid w:val="68484D4B"/>
    <w:multiLevelType w:val="hybridMultilevel"/>
    <w:tmpl w:val="F586B906"/>
    <w:lvl w:ilvl="0" w:tplc="A75CEDFC">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687A5FC6"/>
    <w:multiLevelType w:val="multilevel"/>
    <w:tmpl w:val="F1562B42"/>
    <w:lvl w:ilvl="0">
      <w:start w:val="1"/>
      <w:numFmt w:val="bullet"/>
      <w:lvlText w:val=""/>
      <w:lvlJc w:val="left"/>
      <w:pPr>
        <w:tabs>
          <w:tab w:val="num" w:pos="-351"/>
        </w:tabs>
        <w:ind w:left="-351" w:hanging="360"/>
      </w:pPr>
      <w:rPr>
        <w:rFonts w:ascii="Symbol" w:hAnsi="Symbol" w:hint="default"/>
        <w:sz w:val="20"/>
      </w:rPr>
    </w:lvl>
    <w:lvl w:ilvl="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81" w15:restartNumberingAfterBreak="0">
    <w:nsid w:val="6A9C23EE"/>
    <w:multiLevelType w:val="hybridMultilevel"/>
    <w:tmpl w:val="485A0A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2" w15:restartNumberingAfterBreak="0">
    <w:nsid w:val="6ABA42D0"/>
    <w:multiLevelType w:val="hybridMultilevel"/>
    <w:tmpl w:val="DCC638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3" w15:restartNumberingAfterBreak="0">
    <w:nsid w:val="6DDF48DF"/>
    <w:multiLevelType w:val="hybridMultilevel"/>
    <w:tmpl w:val="90885920"/>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4" w15:restartNumberingAfterBreak="0">
    <w:nsid w:val="6F170D0D"/>
    <w:multiLevelType w:val="hybridMultilevel"/>
    <w:tmpl w:val="C6B81AC4"/>
    <w:lvl w:ilvl="0" w:tplc="56988148">
      <w:start w:val="1"/>
      <w:numFmt w:val="bullet"/>
      <w:lvlText w:val=""/>
      <w:lvlJc w:val="left"/>
      <w:pPr>
        <w:ind w:left="1440" w:hanging="360"/>
      </w:pPr>
      <w:rPr>
        <w:rFonts w:ascii="Symbol" w:hAnsi="Symbol"/>
      </w:rPr>
    </w:lvl>
    <w:lvl w:ilvl="1" w:tplc="3670F85A">
      <w:start w:val="1"/>
      <w:numFmt w:val="bullet"/>
      <w:lvlText w:val=""/>
      <w:lvlJc w:val="left"/>
      <w:pPr>
        <w:ind w:left="1440" w:hanging="360"/>
      </w:pPr>
      <w:rPr>
        <w:rFonts w:ascii="Symbol" w:hAnsi="Symbol"/>
      </w:rPr>
    </w:lvl>
    <w:lvl w:ilvl="2" w:tplc="2FCCF246">
      <w:start w:val="1"/>
      <w:numFmt w:val="bullet"/>
      <w:lvlText w:val=""/>
      <w:lvlJc w:val="left"/>
      <w:pPr>
        <w:ind w:left="1440" w:hanging="360"/>
      </w:pPr>
      <w:rPr>
        <w:rFonts w:ascii="Symbol" w:hAnsi="Symbol"/>
      </w:rPr>
    </w:lvl>
    <w:lvl w:ilvl="3" w:tplc="F7CE51E2">
      <w:start w:val="1"/>
      <w:numFmt w:val="bullet"/>
      <w:lvlText w:val=""/>
      <w:lvlJc w:val="left"/>
      <w:pPr>
        <w:ind w:left="1440" w:hanging="360"/>
      </w:pPr>
      <w:rPr>
        <w:rFonts w:ascii="Symbol" w:hAnsi="Symbol"/>
      </w:rPr>
    </w:lvl>
    <w:lvl w:ilvl="4" w:tplc="B60A1C30">
      <w:start w:val="1"/>
      <w:numFmt w:val="bullet"/>
      <w:lvlText w:val=""/>
      <w:lvlJc w:val="left"/>
      <w:pPr>
        <w:ind w:left="1440" w:hanging="360"/>
      </w:pPr>
      <w:rPr>
        <w:rFonts w:ascii="Symbol" w:hAnsi="Symbol"/>
      </w:rPr>
    </w:lvl>
    <w:lvl w:ilvl="5" w:tplc="BFC6872C">
      <w:start w:val="1"/>
      <w:numFmt w:val="bullet"/>
      <w:lvlText w:val=""/>
      <w:lvlJc w:val="left"/>
      <w:pPr>
        <w:ind w:left="1440" w:hanging="360"/>
      </w:pPr>
      <w:rPr>
        <w:rFonts w:ascii="Symbol" w:hAnsi="Symbol"/>
      </w:rPr>
    </w:lvl>
    <w:lvl w:ilvl="6" w:tplc="15A6F88A">
      <w:start w:val="1"/>
      <w:numFmt w:val="bullet"/>
      <w:lvlText w:val=""/>
      <w:lvlJc w:val="left"/>
      <w:pPr>
        <w:ind w:left="1440" w:hanging="360"/>
      </w:pPr>
      <w:rPr>
        <w:rFonts w:ascii="Symbol" w:hAnsi="Symbol"/>
      </w:rPr>
    </w:lvl>
    <w:lvl w:ilvl="7" w:tplc="5ABE86A0">
      <w:start w:val="1"/>
      <w:numFmt w:val="bullet"/>
      <w:lvlText w:val=""/>
      <w:lvlJc w:val="left"/>
      <w:pPr>
        <w:ind w:left="1440" w:hanging="360"/>
      </w:pPr>
      <w:rPr>
        <w:rFonts w:ascii="Symbol" w:hAnsi="Symbol"/>
      </w:rPr>
    </w:lvl>
    <w:lvl w:ilvl="8" w:tplc="36C48732">
      <w:start w:val="1"/>
      <w:numFmt w:val="bullet"/>
      <w:lvlText w:val=""/>
      <w:lvlJc w:val="left"/>
      <w:pPr>
        <w:ind w:left="1440" w:hanging="360"/>
      </w:pPr>
      <w:rPr>
        <w:rFonts w:ascii="Symbol" w:hAnsi="Symbol"/>
      </w:rPr>
    </w:lvl>
  </w:abstractNum>
  <w:abstractNum w:abstractNumId="85" w15:restartNumberingAfterBreak="0">
    <w:nsid w:val="6FAD035A"/>
    <w:multiLevelType w:val="multilevel"/>
    <w:tmpl w:val="7B9C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3EA2BDA"/>
    <w:multiLevelType w:val="hybridMultilevel"/>
    <w:tmpl w:val="2E0035C0"/>
    <w:lvl w:ilvl="0" w:tplc="08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45532C2"/>
    <w:multiLevelType w:val="multilevel"/>
    <w:tmpl w:val="DB66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47B51E3"/>
    <w:multiLevelType w:val="hybridMultilevel"/>
    <w:tmpl w:val="951CCB4A"/>
    <w:lvl w:ilvl="0" w:tplc="4EBC0AEE">
      <w:start w:val="1"/>
      <w:numFmt w:val="bullet"/>
      <w:lvlText w:val=""/>
      <w:lvlJc w:val="left"/>
      <w:pPr>
        <w:ind w:left="1440" w:hanging="360"/>
      </w:pPr>
      <w:rPr>
        <w:rFonts w:ascii="Symbol" w:hAnsi="Symbol"/>
      </w:rPr>
    </w:lvl>
    <w:lvl w:ilvl="1" w:tplc="B0C2AE42">
      <w:start w:val="1"/>
      <w:numFmt w:val="bullet"/>
      <w:lvlText w:val=""/>
      <w:lvlJc w:val="left"/>
      <w:pPr>
        <w:ind w:left="1440" w:hanging="360"/>
      </w:pPr>
      <w:rPr>
        <w:rFonts w:ascii="Symbol" w:hAnsi="Symbol"/>
      </w:rPr>
    </w:lvl>
    <w:lvl w:ilvl="2" w:tplc="CF0EDF50">
      <w:start w:val="1"/>
      <w:numFmt w:val="bullet"/>
      <w:lvlText w:val=""/>
      <w:lvlJc w:val="left"/>
      <w:pPr>
        <w:ind w:left="1440" w:hanging="360"/>
      </w:pPr>
      <w:rPr>
        <w:rFonts w:ascii="Symbol" w:hAnsi="Symbol"/>
      </w:rPr>
    </w:lvl>
    <w:lvl w:ilvl="3" w:tplc="8F9E0566">
      <w:start w:val="1"/>
      <w:numFmt w:val="bullet"/>
      <w:lvlText w:val=""/>
      <w:lvlJc w:val="left"/>
      <w:pPr>
        <w:ind w:left="1440" w:hanging="360"/>
      </w:pPr>
      <w:rPr>
        <w:rFonts w:ascii="Symbol" w:hAnsi="Symbol"/>
      </w:rPr>
    </w:lvl>
    <w:lvl w:ilvl="4" w:tplc="9618B76C">
      <w:start w:val="1"/>
      <w:numFmt w:val="bullet"/>
      <w:lvlText w:val=""/>
      <w:lvlJc w:val="left"/>
      <w:pPr>
        <w:ind w:left="1440" w:hanging="360"/>
      </w:pPr>
      <w:rPr>
        <w:rFonts w:ascii="Symbol" w:hAnsi="Symbol"/>
      </w:rPr>
    </w:lvl>
    <w:lvl w:ilvl="5" w:tplc="3EACB27C">
      <w:start w:val="1"/>
      <w:numFmt w:val="bullet"/>
      <w:lvlText w:val=""/>
      <w:lvlJc w:val="left"/>
      <w:pPr>
        <w:ind w:left="1440" w:hanging="360"/>
      </w:pPr>
      <w:rPr>
        <w:rFonts w:ascii="Symbol" w:hAnsi="Symbol"/>
      </w:rPr>
    </w:lvl>
    <w:lvl w:ilvl="6" w:tplc="F318A200">
      <w:start w:val="1"/>
      <w:numFmt w:val="bullet"/>
      <w:lvlText w:val=""/>
      <w:lvlJc w:val="left"/>
      <w:pPr>
        <w:ind w:left="1440" w:hanging="360"/>
      </w:pPr>
      <w:rPr>
        <w:rFonts w:ascii="Symbol" w:hAnsi="Symbol"/>
      </w:rPr>
    </w:lvl>
    <w:lvl w:ilvl="7" w:tplc="58206008">
      <w:start w:val="1"/>
      <w:numFmt w:val="bullet"/>
      <w:lvlText w:val=""/>
      <w:lvlJc w:val="left"/>
      <w:pPr>
        <w:ind w:left="1440" w:hanging="360"/>
      </w:pPr>
      <w:rPr>
        <w:rFonts w:ascii="Symbol" w:hAnsi="Symbol"/>
      </w:rPr>
    </w:lvl>
    <w:lvl w:ilvl="8" w:tplc="B1627DF8">
      <w:start w:val="1"/>
      <w:numFmt w:val="bullet"/>
      <w:lvlText w:val=""/>
      <w:lvlJc w:val="left"/>
      <w:pPr>
        <w:ind w:left="1440" w:hanging="360"/>
      </w:pPr>
      <w:rPr>
        <w:rFonts w:ascii="Symbol" w:hAnsi="Symbol"/>
      </w:rPr>
    </w:lvl>
  </w:abstractNum>
  <w:abstractNum w:abstractNumId="89" w15:restartNumberingAfterBreak="0">
    <w:nsid w:val="74B217E0"/>
    <w:multiLevelType w:val="hybridMultilevel"/>
    <w:tmpl w:val="69A2E0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0" w15:restartNumberingAfterBreak="0">
    <w:nsid w:val="76031347"/>
    <w:multiLevelType w:val="hybridMultilevel"/>
    <w:tmpl w:val="63D2C7CA"/>
    <w:lvl w:ilvl="0" w:tplc="2592B1AC">
      <w:start w:val="1"/>
      <w:numFmt w:val="bullet"/>
      <w:lvlText w:val=""/>
      <w:lvlJc w:val="left"/>
      <w:pPr>
        <w:ind w:left="1440" w:hanging="360"/>
      </w:pPr>
      <w:rPr>
        <w:rFonts w:ascii="Symbol" w:hAnsi="Symbol"/>
      </w:rPr>
    </w:lvl>
    <w:lvl w:ilvl="1" w:tplc="B058B8A8">
      <w:start w:val="1"/>
      <w:numFmt w:val="bullet"/>
      <w:lvlText w:val=""/>
      <w:lvlJc w:val="left"/>
      <w:pPr>
        <w:ind w:left="1440" w:hanging="360"/>
      </w:pPr>
      <w:rPr>
        <w:rFonts w:ascii="Symbol" w:hAnsi="Symbol"/>
      </w:rPr>
    </w:lvl>
    <w:lvl w:ilvl="2" w:tplc="7E8AEE3E">
      <w:start w:val="1"/>
      <w:numFmt w:val="bullet"/>
      <w:lvlText w:val=""/>
      <w:lvlJc w:val="left"/>
      <w:pPr>
        <w:ind w:left="1440" w:hanging="360"/>
      </w:pPr>
      <w:rPr>
        <w:rFonts w:ascii="Symbol" w:hAnsi="Symbol"/>
      </w:rPr>
    </w:lvl>
    <w:lvl w:ilvl="3" w:tplc="658071FE">
      <w:start w:val="1"/>
      <w:numFmt w:val="bullet"/>
      <w:lvlText w:val=""/>
      <w:lvlJc w:val="left"/>
      <w:pPr>
        <w:ind w:left="1440" w:hanging="360"/>
      </w:pPr>
      <w:rPr>
        <w:rFonts w:ascii="Symbol" w:hAnsi="Symbol"/>
      </w:rPr>
    </w:lvl>
    <w:lvl w:ilvl="4" w:tplc="B022AA46">
      <w:start w:val="1"/>
      <w:numFmt w:val="bullet"/>
      <w:lvlText w:val=""/>
      <w:lvlJc w:val="left"/>
      <w:pPr>
        <w:ind w:left="1440" w:hanging="360"/>
      </w:pPr>
      <w:rPr>
        <w:rFonts w:ascii="Symbol" w:hAnsi="Symbol"/>
      </w:rPr>
    </w:lvl>
    <w:lvl w:ilvl="5" w:tplc="EDF6AE4A">
      <w:start w:val="1"/>
      <w:numFmt w:val="bullet"/>
      <w:lvlText w:val=""/>
      <w:lvlJc w:val="left"/>
      <w:pPr>
        <w:ind w:left="1440" w:hanging="360"/>
      </w:pPr>
      <w:rPr>
        <w:rFonts w:ascii="Symbol" w:hAnsi="Symbol"/>
      </w:rPr>
    </w:lvl>
    <w:lvl w:ilvl="6" w:tplc="EA846CFC">
      <w:start w:val="1"/>
      <w:numFmt w:val="bullet"/>
      <w:lvlText w:val=""/>
      <w:lvlJc w:val="left"/>
      <w:pPr>
        <w:ind w:left="1440" w:hanging="360"/>
      </w:pPr>
      <w:rPr>
        <w:rFonts w:ascii="Symbol" w:hAnsi="Symbol"/>
      </w:rPr>
    </w:lvl>
    <w:lvl w:ilvl="7" w:tplc="70E8EBCA">
      <w:start w:val="1"/>
      <w:numFmt w:val="bullet"/>
      <w:lvlText w:val=""/>
      <w:lvlJc w:val="left"/>
      <w:pPr>
        <w:ind w:left="1440" w:hanging="360"/>
      </w:pPr>
      <w:rPr>
        <w:rFonts w:ascii="Symbol" w:hAnsi="Symbol"/>
      </w:rPr>
    </w:lvl>
    <w:lvl w:ilvl="8" w:tplc="4B068EF0">
      <w:start w:val="1"/>
      <w:numFmt w:val="bullet"/>
      <w:lvlText w:val=""/>
      <w:lvlJc w:val="left"/>
      <w:pPr>
        <w:ind w:left="1440" w:hanging="360"/>
      </w:pPr>
      <w:rPr>
        <w:rFonts w:ascii="Symbol" w:hAnsi="Symbol"/>
      </w:rPr>
    </w:lvl>
  </w:abstractNum>
  <w:abstractNum w:abstractNumId="91" w15:restartNumberingAfterBreak="0">
    <w:nsid w:val="76A32F26"/>
    <w:multiLevelType w:val="hybridMultilevel"/>
    <w:tmpl w:val="047454D2"/>
    <w:lvl w:ilvl="0" w:tplc="AA668846">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2" w15:restartNumberingAfterBreak="0">
    <w:nsid w:val="78967468"/>
    <w:multiLevelType w:val="hybridMultilevel"/>
    <w:tmpl w:val="B5921CFA"/>
    <w:lvl w:ilvl="0" w:tplc="93440742">
      <w:start w:val="1"/>
      <w:numFmt w:val="decimal"/>
      <w:lvlText w:val="(%1)"/>
      <w:lvlJc w:val="left"/>
      <w:pPr>
        <w:ind w:left="420" w:hanging="360"/>
      </w:pPr>
      <w:rPr>
        <w:rFonts w:hint="default"/>
      </w:rPr>
    </w:lvl>
    <w:lvl w:ilvl="1" w:tplc="080C0019" w:tentative="1">
      <w:start w:val="1"/>
      <w:numFmt w:val="lowerLetter"/>
      <w:lvlText w:val="%2."/>
      <w:lvlJc w:val="left"/>
      <w:pPr>
        <w:ind w:left="1140" w:hanging="360"/>
      </w:pPr>
    </w:lvl>
    <w:lvl w:ilvl="2" w:tplc="080C001B" w:tentative="1">
      <w:start w:val="1"/>
      <w:numFmt w:val="lowerRoman"/>
      <w:lvlText w:val="%3."/>
      <w:lvlJc w:val="right"/>
      <w:pPr>
        <w:ind w:left="1860" w:hanging="180"/>
      </w:pPr>
    </w:lvl>
    <w:lvl w:ilvl="3" w:tplc="080C000F" w:tentative="1">
      <w:start w:val="1"/>
      <w:numFmt w:val="decimal"/>
      <w:lvlText w:val="%4."/>
      <w:lvlJc w:val="left"/>
      <w:pPr>
        <w:ind w:left="2580" w:hanging="360"/>
      </w:pPr>
    </w:lvl>
    <w:lvl w:ilvl="4" w:tplc="080C0019" w:tentative="1">
      <w:start w:val="1"/>
      <w:numFmt w:val="lowerLetter"/>
      <w:lvlText w:val="%5."/>
      <w:lvlJc w:val="left"/>
      <w:pPr>
        <w:ind w:left="3300" w:hanging="360"/>
      </w:pPr>
    </w:lvl>
    <w:lvl w:ilvl="5" w:tplc="080C001B" w:tentative="1">
      <w:start w:val="1"/>
      <w:numFmt w:val="lowerRoman"/>
      <w:lvlText w:val="%6."/>
      <w:lvlJc w:val="right"/>
      <w:pPr>
        <w:ind w:left="4020" w:hanging="180"/>
      </w:pPr>
    </w:lvl>
    <w:lvl w:ilvl="6" w:tplc="080C000F" w:tentative="1">
      <w:start w:val="1"/>
      <w:numFmt w:val="decimal"/>
      <w:lvlText w:val="%7."/>
      <w:lvlJc w:val="left"/>
      <w:pPr>
        <w:ind w:left="4740" w:hanging="360"/>
      </w:pPr>
    </w:lvl>
    <w:lvl w:ilvl="7" w:tplc="080C0019" w:tentative="1">
      <w:start w:val="1"/>
      <w:numFmt w:val="lowerLetter"/>
      <w:lvlText w:val="%8."/>
      <w:lvlJc w:val="left"/>
      <w:pPr>
        <w:ind w:left="5460" w:hanging="360"/>
      </w:pPr>
    </w:lvl>
    <w:lvl w:ilvl="8" w:tplc="080C001B" w:tentative="1">
      <w:start w:val="1"/>
      <w:numFmt w:val="lowerRoman"/>
      <w:lvlText w:val="%9."/>
      <w:lvlJc w:val="right"/>
      <w:pPr>
        <w:ind w:left="6180" w:hanging="180"/>
      </w:pPr>
    </w:lvl>
  </w:abstractNum>
  <w:abstractNum w:abstractNumId="93" w15:restartNumberingAfterBreak="0">
    <w:nsid w:val="78C448C1"/>
    <w:multiLevelType w:val="multilevel"/>
    <w:tmpl w:val="A15E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A667299"/>
    <w:multiLevelType w:val="hybridMultilevel"/>
    <w:tmpl w:val="659EE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C2158BF"/>
    <w:multiLevelType w:val="hybridMultilevel"/>
    <w:tmpl w:val="BA4800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6" w15:restartNumberingAfterBreak="0">
    <w:nsid w:val="7CDA153A"/>
    <w:multiLevelType w:val="multilevel"/>
    <w:tmpl w:val="4F9434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D253DAF"/>
    <w:multiLevelType w:val="hybridMultilevel"/>
    <w:tmpl w:val="511058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8"/>
  </w:num>
  <w:num w:numId="2">
    <w:abstractNumId w:val="4"/>
  </w:num>
  <w:num w:numId="3">
    <w:abstractNumId w:val="41"/>
  </w:num>
  <w:num w:numId="4">
    <w:abstractNumId w:val="58"/>
  </w:num>
  <w:num w:numId="5">
    <w:abstractNumId w:val="86"/>
  </w:num>
  <w:num w:numId="6">
    <w:abstractNumId w:val="12"/>
  </w:num>
  <w:num w:numId="7">
    <w:abstractNumId w:val="20"/>
  </w:num>
  <w:num w:numId="8">
    <w:abstractNumId w:val="95"/>
  </w:num>
  <w:num w:numId="9">
    <w:abstractNumId w:val="11"/>
  </w:num>
  <w:num w:numId="10">
    <w:abstractNumId w:val="97"/>
  </w:num>
  <w:num w:numId="11">
    <w:abstractNumId w:val="32"/>
  </w:num>
  <w:num w:numId="12">
    <w:abstractNumId w:val="73"/>
  </w:num>
  <w:num w:numId="13">
    <w:abstractNumId w:val="92"/>
  </w:num>
  <w:num w:numId="14">
    <w:abstractNumId w:val="47"/>
  </w:num>
  <w:num w:numId="15">
    <w:abstractNumId w:val="72"/>
  </w:num>
  <w:num w:numId="16">
    <w:abstractNumId w:val="26"/>
  </w:num>
  <w:num w:numId="17">
    <w:abstractNumId w:val="29"/>
  </w:num>
  <w:num w:numId="18">
    <w:abstractNumId w:val="23"/>
  </w:num>
  <w:num w:numId="19">
    <w:abstractNumId w:val="2"/>
  </w:num>
  <w:num w:numId="20">
    <w:abstractNumId w:val="31"/>
  </w:num>
  <w:num w:numId="21">
    <w:abstractNumId w:val="83"/>
  </w:num>
  <w:num w:numId="22">
    <w:abstractNumId w:val="38"/>
  </w:num>
  <w:num w:numId="23">
    <w:abstractNumId w:val="17"/>
  </w:num>
  <w:num w:numId="24">
    <w:abstractNumId w:val="61"/>
  </w:num>
  <w:num w:numId="25">
    <w:abstractNumId w:val="36"/>
  </w:num>
  <w:num w:numId="26">
    <w:abstractNumId w:val="71"/>
  </w:num>
  <w:num w:numId="27">
    <w:abstractNumId w:val="57"/>
  </w:num>
  <w:num w:numId="28">
    <w:abstractNumId w:val="64"/>
  </w:num>
  <w:num w:numId="29">
    <w:abstractNumId w:val="24"/>
  </w:num>
  <w:num w:numId="30">
    <w:abstractNumId w:val="15"/>
  </w:num>
  <w:num w:numId="31">
    <w:abstractNumId w:val="85"/>
  </w:num>
  <w:num w:numId="32">
    <w:abstractNumId w:val="1"/>
  </w:num>
  <w:num w:numId="33">
    <w:abstractNumId w:val="45"/>
  </w:num>
  <w:num w:numId="34">
    <w:abstractNumId w:val="55"/>
  </w:num>
  <w:num w:numId="35">
    <w:abstractNumId w:val="69"/>
  </w:num>
  <w:num w:numId="36">
    <w:abstractNumId w:val="34"/>
  </w:num>
  <w:num w:numId="37">
    <w:abstractNumId w:val="59"/>
  </w:num>
  <w:num w:numId="38">
    <w:abstractNumId w:val="94"/>
  </w:num>
  <w:num w:numId="39">
    <w:abstractNumId w:val="3"/>
  </w:num>
  <w:num w:numId="40">
    <w:abstractNumId w:val="37"/>
  </w:num>
  <w:num w:numId="41">
    <w:abstractNumId w:val="10"/>
  </w:num>
  <w:num w:numId="42">
    <w:abstractNumId w:val="21"/>
  </w:num>
  <w:num w:numId="43">
    <w:abstractNumId w:val="51"/>
  </w:num>
  <w:num w:numId="44">
    <w:abstractNumId w:val="70"/>
  </w:num>
  <w:num w:numId="45">
    <w:abstractNumId w:val="46"/>
  </w:num>
  <w:num w:numId="46">
    <w:abstractNumId w:val="6"/>
  </w:num>
  <w:num w:numId="47">
    <w:abstractNumId w:val="93"/>
  </w:num>
  <w:num w:numId="48">
    <w:abstractNumId w:val="28"/>
  </w:num>
  <w:num w:numId="49">
    <w:abstractNumId w:val="13"/>
  </w:num>
  <w:num w:numId="50">
    <w:abstractNumId w:val="43"/>
  </w:num>
  <w:num w:numId="51">
    <w:abstractNumId w:val="42"/>
  </w:num>
  <w:num w:numId="52">
    <w:abstractNumId w:val="5"/>
  </w:num>
  <w:num w:numId="53">
    <w:abstractNumId w:val="9"/>
  </w:num>
  <w:num w:numId="54">
    <w:abstractNumId w:val="77"/>
  </w:num>
  <w:num w:numId="55">
    <w:abstractNumId w:val="80"/>
  </w:num>
  <w:num w:numId="56">
    <w:abstractNumId w:val="53"/>
  </w:num>
  <w:num w:numId="57">
    <w:abstractNumId w:val="65"/>
  </w:num>
  <w:num w:numId="58">
    <w:abstractNumId w:val="63"/>
  </w:num>
  <w:num w:numId="59">
    <w:abstractNumId w:val="54"/>
  </w:num>
  <w:num w:numId="60">
    <w:abstractNumId w:val="18"/>
  </w:num>
  <w:num w:numId="61">
    <w:abstractNumId w:val="91"/>
  </w:num>
  <w:num w:numId="62">
    <w:abstractNumId w:val="60"/>
  </w:num>
  <w:num w:numId="63">
    <w:abstractNumId w:val="16"/>
  </w:num>
  <w:num w:numId="64">
    <w:abstractNumId w:val="67"/>
  </w:num>
  <w:num w:numId="65">
    <w:abstractNumId w:val="14"/>
  </w:num>
  <w:num w:numId="66">
    <w:abstractNumId w:val="76"/>
  </w:num>
  <w:num w:numId="67">
    <w:abstractNumId w:val="75"/>
  </w:num>
  <w:num w:numId="68">
    <w:abstractNumId w:val="7"/>
  </w:num>
  <w:num w:numId="69">
    <w:abstractNumId w:val="66"/>
  </w:num>
  <w:num w:numId="70">
    <w:abstractNumId w:val="89"/>
  </w:num>
  <w:num w:numId="71">
    <w:abstractNumId w:val="79"/>
  </w:num>
  <w:num w:numId="72">
    <w:abstractNumId w:val="96"/>
  </w:num>
  <w:num w:numId="73">
    <w:abstractNumId w:val="87"/>
  </w:num>
  <w:num w:numId="74">
    <w:abstractNumId w:val="74"/>
  </w:num>
  <w:num w:numId="75">
    <w:abstractNumId w:val="40"/>
  </w:num>
  <w:num w:numId="76">
    <w:abstractNumId w:val="49"/>
  </w:num>
  <w:num w:numId="77">
    <w:abstractNumId w:val="44"/>
  </w:num>
  <w:num w:numId="78">
    <w:abstractNumId w:val="88"/>
  </w:num>
  <w:num w:numId="79">
    <w:abstractNumId w:val="52"/>
  </w:num>
  <w:num w:numId="80">
    <w:abstractNumId w:val="0"/>
  </w:num>
  <w:num w:numId="81">
    <w:abstractNumId w:val="62"/>
  </w:num>
  <w:num w:numId="82">
    <w:abstractNumId w:val="78"/>
  </w:num>
  <w:num w:numId="83">
    <w:abstractNumId w:val="84"/>
  </w:num>
  <w:num w:numId="84">
    <w:abstractNumId w:val="27"/>
  </w:num>
  <w:num w:numId="85">
    <w:abstractNumId w:val="22"/>
  </w:num>
  <w:num w:numId="86">
    <w:abstractNumId w:val="48"/>
  </w:num>
  <w:num w:numId="87">
    <w:abstractNumId w:val="81"/>
  </w:num>
  <w:num w:numId="88">
    <w:abstractNumId w:val="25"/>
  </w:num>
  <w:num w:numId="89">
    <w:abstractNumId w:val="19"/>
  </w:num>
  <w:num w:numId="90">
    <w:abstractNumId w:val="35"/>
  </w:num>
  <w:num w:numId="91">
    <w:abstractNumId w:val="33"/>
  </w:num>
  <w:num w:numId="92">
    <w:abstractNumId w:val="8"/>
  </w:num>
  <w:num w:numId="93">
    <w:abstractNumId w:val="82"/>
  </w:num>
  <w:num w:numId="94">
    <w:abstractNumId w:val="56"/>
  </w:num>
  <w:num w:numId="95">
    <w:abstractNumId w:val="50"/>
  </w:num>
  <w:num w:numId="96">
    <w:abstractNumId w:val="39"/>
  </w:num>
  <w:num w:numId="97">
    <w:abstractNumId w:val="90"/>
  </w:num>
  <w:num w:numId="98">
    <w:abstractNumId w:val="3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A5E0764-63B0-4A6B-81CC-08B129EEAF27"/>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ceanEye: une initiative de l'UE pour l'observation de l'Océan"/>
    <w:docVar w:name="LW_TYPE.DOC.CP" w:val="COMMUNICATION DE LA COMMISSION AU PARLEMENT EUROPÉEN ET AU CONSEIL"/>
    <w:docVar w:name="LW_TYPE.DOC.CP.USERTEXT" w:val="&lt;EMPTY&gt;"/>
    <w:docVar w:name="LwApiVersions" w:val="LW4CoDe 1.24.5.0; LW 9.2, Build 20251112"/>
  </w:docVars>
  <w:rsids>
    <w:rsidRoot w:val="00E15286"/>
    <w:rsid w:val="00326927"/>
    <w:rsid w:val="003A742A"/>
    <w:rsid w:val="00561BAF"/>
    <w:rsid w:val="00670172"/>
    <w:rsid w:val="00A4745F"/>
    <w:rsid w:val="00B97678"/>
    <w:rsid w:val="00E152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A306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3"/>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link w:val="PagedecouvertureChar"/>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Pr>
      <w:rFonts w:ascii="Times New Roman" w:hAnsi="Times New Roman" w:cs="Times New Roman"/>
      <w:sz w:val="24"/>
    </w:rPr>
  </w:style>
  <w:style w:type="character" w:customStyle="1" w:styleId="FooterCoverPageChar">
    <w:name w:val="Footer Cover Page Char"/>
    <w:basedOn w:val="PagedecouvertureChar"/>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Pr>
      <w:rFonts w:ascii="Times New Roman" w:hAnsi="Times New Roman" w:cs="Times New Roman"/>
      <w:sz w:val="2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n,Footnotes,Footnote ak,fn Char,footnote text Char,Footnotes Char,Footnote ak Char,ft,fn cafc,Footnotes Char Char,Footnote Text Char Char,fn Char Char,footnote text Char Char Char Ch,fn1,footnote text1,ft1,f,o,Fußnote, Char Char Car,9 pt"/>
    <w:basedOn w:val="Normal"/>
    <w:link w:val="FootnoteTextChar"/>
    <w:uiPriority w:val="99"/>
    <w:qFormat/>
    <w:pPr>
      <w:ind w:left="357" w:hanging="357"/>
    </w:pPr>
    <w:rPr>
      <w:rFonts w:eastAsiaTheme="minorEastAsia"/>
      <w:sz w:val="20"/>
      <w:lang w:eastAsia="en-GB"/>
    </w:rPr>
  </w:style>
  <w:style w:type="character" w:customStyle="1" w:styleId="FootnoteTextChar">
    <w:name w:val="Footnote Text Char"/>
    <w:aliases w:val="fn Char1,Footnotes Char1,Footnote ak Char1,fn Char Char1,footnote text Char Char,Footnotes Char Char1,Footnote ak Char Char,ft Char,fn cafc Char,Footnotes Char Char Char,Footnote Text Char Char Char,fn Char Char Char,fn1 Char,ft1 Char"/>
    <w:basedOn w:val="DefaultParagraphFont"/>
    <w:link w:val="FootnoteText"/>
    <w:uiPriority w:val="99"/>
    <w:qFormat/>
    <w:rPr>
      <w:rFonts w:eastAsiaTheme="minorEastAsia"/>
      <w:sz w:val="20"/>
      <w:lang w:eastAsia="en-GB"/>
    </w:rPr>
  </w:style>
  <w:style w:type="character" w:styleId="FootnoteReference">
    <w:name w:val="footnote reference"/>
    <w:aliases w:val="Ref,de nota al pie,Ref1,de nota al pie1,Ref2,de nota al pie2,Ref11,de nota al pie11,Source Reference,SUPERS,number,Footnote reference number,Footnote symbol,note TESI,-E Fußnotenzeichen,Footnote,Times 10 Point,Exposant 3 Point,no...,E"/>
    <w:link w:val="FootnotesymbolCarZchn"/>
    <w:uiPriority w:val="99"/>
    <w:qFormat/>
    <w:rPr>
      <w:vertAlign w:val="superscript"/>
    </w:rPr>
  </w:style>
  <w:style w:type="character" w:customStyle="1" w:styleId="normaltextrun">
    <w:name w:val="normaltextrun"/>
    <w:basedOn w:val="DefaultParagraphFont"/>
  </w:style>
  <w:style w:type="paragraph" w:styleId="TOCHeading">
    <w:name w:val="TOC Heading"/>
    <w:basedOn w:val="Heading1"/>
    <w:next w:val="Normal"/>
    <w:uiPriority w:val="39"/>
    <w:unhideWhenUsed/>
    <w:qFormat/>
    <w:pPr>
      <w:spacing w:before="240" w:after="0"/>
      <w:outlineLvl w:val="9"/>
    </w:pPr>
    <w:rPr>
      <w:sz w:val="32"/>
      <w:szCs w:val="32"/>
    </w:rPr>
  </w:style>
  <w:style w:type="paragraph" w:styleId="TOC1">
    <w:name w:val="toc 1"/>
    <w:basedOn w:val="Normal"/>
    <w:next w:val="Normal"/>
    <w:autoRedefine/>
    <w:uiPriority w:val="39"/>
    <w:unhideWhenUsed/>
    <w:pPr>
      <w:tabs>
        <w:tab w:val="left" w:pos="480"/>
        <w:tab w:val="right" w:leader="dot" w:pos="9016"/>
      </w:tabs>
      <w:spacing w:after="100"/>
    </w:pPr>
    <w:rPr>
      <w:b/>
      <w:bCs/>
      <w:noProof/>
    </w:rPr>
  </w:style>
  <w:style w:type="paragraph" w:styleId="TOC2">
    <w:name w:val="toc 2"/>
    <w:basedOn w:val="Normal"/>
    <w:next w:val="Normal"/>
    <w:autoRedefine/>
    <w:uiPriority w:val="39"/>
    <w:unhideWhenUsed/>
    <w:pPr>
      <w:tabs>
        <w:tab w:val="right" w:leader="dot" w:pos="9016"/>
      </w:tabs>
      <w:spacing w:after="240"/>
      <w:ind w:left="220"/>
    </w:pPr>
  </w:style>
  <w:style w:type="character" w:styleId="Hyperlink">
    <w:name w:val="Hyperlink"/>
    <w:basedOn w:val="DefaultParagraphFont"/>
    <w:uiPriority w:val="99"/>
    <w:unhideWhenUsed/>
    <w:rPr>
      <w:color w:val="467886" w:themeColor="hyperlink"/>
      <w:u w:val="single"/>
    </w:rPr>
  </w:style>
  <w:style w:type="paragraph" w:styleId="NormalWeb">
    <w:name w:val="Normal (Web)"/>
    <w:basedOn w:val="Normal"/>
    <w:uiPriority w:val="99"/>
    <w:semiHidden/>
    <w:unhideWhenUsed/>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character" w:customStyle="1" w:styleId="Mention1">
    <w:name w:val="Mention1"/>
    <w:basedOn w:val="DefaultParagraphFont"/>
    <w:uiPriority w:val="99"/>
    <w:unhideWhenUsed/>
    <w:rPr>
      <w:color w:val="2B579A"/>
      <w:shd w:val="clear" w:color="auto" w:fill="E1DFDD"/>
    </w:rPr>
  </w:style>
  <w:style w:type="table" w:styleId="TableGridLight">
    <w:name w:val="Grid Table Light"/>
    <w:basedOn w:val="TableNormal"/>
    <w:uiPriority w:val="40"/>
    <w:pPr>
      <w:spacing w:after="0" w:line="240" w:lineRule="auto"/>
    </w:pPr>
    <w:rPr>
      <w:rFonts w:eastAsiaTheme="minorEastAsia"/>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Pr>
      <w:color w:val="96607D" w:themeColor="followedHyperlink"/>
      <w:u w:val="singl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style>
  <w:style w:type="paragraph" w:styleId="Caption">
    <w:name w:val="caption"/>
    <w:basedOn w:val="Normal"/>
    <w:next w:val="Normal"/>
    <w:uiPriority w:val="35"/>
    <w:unhideWhenUsed/>
    <w:qFormat/>
    <w:pPr>
      <w:spacing w:after="200" w:line="240" w:lineRule="auto"/>
    </w:pPr>
    <w:rPr>
      <w:i/>
      <w:iCs/>
      <w:color w:val="0E2841" w:themeColor="text2"/>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8162">
      <w:bodyDiv w:val="1"/>
      <w:marLeft w:val="0"/>
      <w:marRight w:val="0"/>
      <w:marTop w:val="0"/>
      <w:marBottom w:val="0"/>
      <w:divBdr>
        <w:top w:val="none" w:sz="0" w:space="0" w:color="auto"/>
        <w:left w:val="none" w:sz="0" w:space="0" w:color="auto"/>
        <w:bottom w:val="none" w:sz="0" w:space="0" w:color="auto"/>
        <w:right w:val="none" w:sz="0" w:space="0" w:color="auto"/>
      </w:divBdr>
    </w:div>
    <w:div w:id="54670062">
      <w:bodyDiv w:val="1"/>
      <w:marLeft w:val="0"/>
      <w:marRight w:val="0"/>
      <w:marTop w:val="0"/>
      <w:marBottom w:val="0"/>
      <w:divBdr>
        <w:top w:val="none" w:sz="0" w:space="0" w:color="auto"/>
        <w:left w:val="none" w:sz="0" w:space="0" w:color="auto"/>
        <w:bottom w:val="none" w:sz="0" w:space="0" w:color="auto"/>
        <w:right w:val="none" w:sz="0" w:space="0" w:color="auto"/>
      </w:divBdr>
    </w:div>
    <w:div w:id="133791631">
      <w:bodyDiv w:val="1"/>
      <w:marLeft w:val="0"/>
      <w:marRight w:val="0"/>
      <w:marTop w:val="0"/>
      <w:marBottom w:val="0"/>
      <w:divBdr>
        <w:top w:val="none" w:sz="0" w:space="0" w:color="auto"/>
        <w:left w:val="none" w:sz="0" w:space="0" w:color="auto"/>
        <w:bottom w:val="none" w:sz="0" w:space="0" w:color="auto"/>
        <w:right w:val="none" w:sz="0" w:space="0" w:color="auto"/>
      </w:divBdr>
    </w:div>
    <w:div w:id="136847527">
      <w:bodyDiv w:val="1"/>
      <w:marLeft w:val="0"/>
      <w:marRight w:val="0"/>
      <w:marTop w:val="0"/>
      <w:marBottom w:val="0"/>
      <w:divBdr>
        <w:top w:val="none" w:sz="0" w:space="0" w:color="auto"/>
        <w:left w:val="none" w:sz="0" w:space="0" w:color="auto"/>
        <w:bottom w:val="none" w:sz="0" w:space="0" w:color="auto"/>
        <w:right w:val="none" w:sz="0" w:space="0" w:color="auto"/>
      </w:divBdr>
    </w:div>
    <w:div w:id="142088125">
      <w:bodyDiv w:val="1"/>
      <w:marLeft w:val="0"/>
      <w:marRight w:val="0"/>
      <w:marTop w:val="0"/>
      <w:marBottom w:val="0"/>
      <w:divBdr>
        <w:top w:val="none" w:sz="0" w:space="0" w:color="auto"/>
        <w:left w:val="none" w:sz="0" w:space="0" w:color="auto"/>
        <w:bottom w:val="none" w:sz="0" w:space="0" w:color="auto"/>
        <w:right w:val="none" w:sz="0" w:space="0" w:color="auto"/>
      </w:divBdr>
    </w:div>
    <w:div w:id="159153972">
      <w:bodyDiv w:val="1"/>
      <w:marLeft w:val="0"/>
      <w:marRight w:val="0"/>
      <w:marTop w:val="0"/>
      <w:marBottom w:val="0"/>
      <w:divBdr>
        <w:top w:val="none" w:sz="0" w:space="0" w:color="auto"/>
        <w:left w:val="none" w:sz="0" w:space="0" w:color="auto"/>
        <w:bottom w:val="none" w:sz="0" w:space="0" w:color="auto"/>
        <w:right w:val="none" w:sz="0" w:space="0" w:color="auto"/>
      </w:divBdr>
      <w:divsChild>
        <w:div w:id="878055939">
          <w:marLeft w:val="0"/>
          <w:marRight w:val="0"/>
          <w:marTop w:val="0"/>
          <w:marBottom w:val="0"/>
          <w:divBdr>
            <w:top w:val="none" w:sz="0" w:space="0" w:color="auto"/>
            <w:left w:val="none" w:sz="0" w:space="0" w:color="auto"/>
            <w:bottom w:val="none" w:sz="0" w:space="0" w:color="auto"/>
            <w:right w:val="none" w:sz="0" w:space="0" w:color="auto"/>
          </w:divBdr>
          <w:divsChild>
            <w:div w:id="109009647">
              <w:marLeft w:val="0"/>
              <w:marRight w:val="0"/>
              <w:marTop w:val="0"/>
              <w:marBottom w:val="0"/>
              <w:divBdr>
                <w:top w:val="none" w:sz="0" w:space="0" w:color="auto"/>
                <w:left w:val="none" w:sz="0" w:space="0" w:color="auto"/>
                <w:bottom w:val="none" w:sz="0" w:space="0" w:color="auto"/>
                <w:right w:val="none" w:sz="0" w:space="0" w:color="auto"/>
              </w:divBdr>
              <w:divsChild>
                <w:div w:id="1356274149">
                  <w:marLeft w:val="0"/>
                  <w:marRight w:val="0"/>
                  <w:marTop w:val="0"/>
                  <w:marBottom w:val="0"/>
                  <w:divBdr>
                    <w:top w:val="none" w:sz="0" w:space="0" w:color="auto"/>
                    <w:left w:val="none" w:sz="0" w:space="0" w:color="auto"/>
                    <w:bottom w:val="none" w:sz="0" w:space="0" w:color="auto"/>
                    <w:right w:val="none" w:sz="0" w:space="0" w:color="auto"/>
                  </w:divBdr>
                  <w:divsChild>
                    <w:div w:id="670983577">
                      <w:marLeft w:val="0"/>
                      <w:marRight w:val="0"/>
                      <w:marTop w:val="0"/>
                      <w:marBottom w:val="0"/>
                      <w:divBdr>
                        <w:top w:val="none" w:sz="0" w:space="0" w:color="auto"/>
                        <w:left w:val="none" w:sz="0" w:space="0" w:color="auto"/>
                        <w:bottom w:val="none" w:sz="0" w:space="0" w:color="auto"/>
                        <w:right w:val="none" w:sz="0" w:space="0" w:color="auto"/>
                      </w:divBdr>
                      <w:divsChild>
                        <w:div w:id="438137601">
                          <w:marLeft w:val="0"/>
                          <w:marRight w:val="0"/>
                          <w:marTop w:val="0"/>
                          <w:marBottom w:val="0"/>
                          <w:divBdr>
                            <w:top w:val="none" w:sz="0" w:space="0" w:color="auto"/>
                            <w:left w:val="none" w:sz="0" w:space="0" w:color="auto"/>
                            <w:bottom w:val="none" w:sz="0" w:space="0" w:color="auto"/>
                            <w:right w:val="none" w:sz="0" w:space="0" w:color="auto"/>
                          </w:divBdr>
                          <w:divsChild>
                            <w:div w:id="304357526">
                              <w:marLeft w:val="0"/>
                              <w:marRight w:val="0"/>
                              <w:marTop w:val="0"/>
                              <w:marBottom w:val="0"/>
                              <w:divBdr>
                                <w:top w:val="none" w:sz="0" w:space="0" w:color="auto"/>
                                <w:left w:val="none" w:sz="0" w:space="0" w:color="auto"/>
                                <w:bottom w:val="none" w:sz="0" w:space="0" w:color="auto"/>
                                <w:right w:val="none" w:sz="0" w:space="0" w:color="auto"/>
                              </w:divBdr>
                              <w:divsChild>
                                <w:div w:id="165074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96198">
      <w:bodyDiv w:val="1"/>
      <w:marLeft w:val="0"/>
      <w:marRight w:val="0"/>
      <w:marTop w:val="0"/>
      <w:marBottom w:val="0"/>
      <w:divBdr>
        <w:top w:val="none" w:sz="0" w:space="0" w:color="auto"/>
        <w:left w:val="none" w:sz="0" w:space="0" w:color="auto"/>
        <w:bottom w:val="none" w:sz="0" w:space="0" w:color="auto"/>
        <w:right w:val="none" w:sz="0" w:space="0" w:color="auto"/>
      </w:divBdr>
    </w:div>
    <w:div w:id="183635080">
      <w:bodyDiv w:val="1"/>
      <w:marLeft w:val="0"/>
      <w:marRight w:val="0"/>
      <w:marTop w:val="0"/>
      <w:marBottom w:val="0"/>
      <w:divBdr>
        <w:top w:val="none" w:sz="0" w:space="0" w:color="auto"/>
        <w:left w:val="none" w:sz="0" w:space="0" w:color="auto"/>
        <w:bottom w:val="none" w:sz="0" w:space="0" w:color="auto"/>
        <w:right w:val="none" w:sz="0" w:space="0" w:color="auto"/>
      </w:divBdr>
    </w:div>
    <w:div w:id="188298444">
      <w:bodyDiv w:val="1"/>
      <w:marLeft w:val="0"/>
      <w:marRight w:val="0"/>
      <w:marTop w:val="0"/>
      <w:marBottom w:val="0"/>
      <w:divBdr>
        <w:top w:val="none" w:sz="0" w:space="0" w:color="auto"/>
        <w:left w:val="none" w:sz="0" w:space="0" w:color="auto"/>
        <w:bottom w:val="none" w:sz="0" w:space="0" w:color="auto"/>
        <w:right w:val="none" w:sz="0" w:space="0" w:color="auto"/>
      </w:divBdr>
    </w:div>
    <w:div w:id="277293869">
      <w:bodyDiv w:val="1"/>
      <w:marLeft w:val="0"/>
      <w:marRight w:val="0"/>
      <w:marTop w:val="0"/>
      <w:marBottom w:val="0"/>
      <w:divBdr>
        <w:top w:val="none" w:sz="0" w:space="0" w:color="auto"/>
        <w:left w:val="none" w:sz="0" w:space="0" w:color="auto"/>
        <w:bottom w:val="none" w:sz="0" w:space="0" w:color="auto"/>
        <w:right w:val="none" w:sz="0" w:space="0" w:color="auto"/>
      </w:divBdr>
    </w:div>
    <w:div w:id="310646824">
      <w:bodyDiv w:val="1"/>
      <w:marLeft w:val="0"/>
      <w:marRight w:val="0"/>
      <w:marTop w:val="0"/>
      <w:marBottom w:val="0"/>
      <w:divBdr>
        <w:top w:val="none" w:sz="0" w:space="0" w:color="auto"/>
        <w:left w:val="none" w:sz="0" w:space="0" w:color="auto"/>
        <w:bottom w:val="none" w:sz="0" w:space="0" w:color="auto"/>
        <w:right w:val="none" w:sz="0" w:space="0" w:color="auto"/>
      </w:divBdr>
    </w:div>
    <w:div w:id="311367846">
      <w:bodyDiv w:val="1"/>
      <w:marLeft w:val="0"/>
      <w:marRight w:val="0"/>
      <w:marTop w:val="0"/>
      <w:marBottom w:val="0"/>
      <w:divBdr>
        <w:top w:val="none" w:sz="0" w:space="0" w:color="auto"/>
        <w:left w:val="none" w:sz="0" w:space="0" w:color="auto"/>
        <w:bottom w:val="none" w:sz="0" w:space="0" w:color="auto"/>
        <w:right w:val="none" w:sz="0" w:space="0" w:color="auto"/>
      </w:divBdr>
    </w:div>
    <w:div w:id="315500340">
      <w:bodyDiv w:val="1"/>
      <w:marLeft w:val="0"/>
      <w:marRight w:val="0"/>
      <w:marTop w:val="0"/>
      <w:marBottom w:val="0"/>
      <w:divBdr>
        <w:top w:val="none" w:sz="0" w:space="0" w:color="auto"/>
        <w:left w:val="none" w:sz="0" w:space="0" w:color="auto"/>
        <w:bottom w:val="none" w:sz="0" w:space="0" w:color="auto"/>
        <w:right w:val="none" w:sz="0" w:space="0" w:color="auto"/>
      </w:divBdr>
    </w:div>
    <w:div w:id="342972562">
      <w:bodyDiv w:val="1"/>
      <w:marLeft w:val="0"/>
      <w:marRight w:val="0"/>
      <w:marTop w:val="0"/>
      <w:marBottom w:val="0"/>
      <w:divBdr>
        <w:top w:val="none" w:sz="0" w:space="0" w:color="auto"/>
        <w:left w:val="none" w:sz="0" w:space="0" w:color="auto"/>
        <w:bottom w:val="none" w:sz="0" w:space="0" w:color="auto"/>
        <w:right w:val="none" w:sz="0" w:space="0" w:color="auto"/>
      </w:divBdr>
    </w:div>
    <w:div w:id="344212272">
      <w:bodyDiv w:val="1"/>
      <w:marLeft w:val="0"/>
      <w:marRight w:val="0"/>
      <w:marTop w:val="0"/>
      <w:marBottom w:val="0"/>
      <w:divBdr>
        <w:top w:val="none" w:sz="0" w:space="0" w:color="auto"/>
        <w:left w:val="none" w:sz="0" w:space="0" w:color="auto"/>
        <w:bottom w:val="none" w:sz="0" w:space="0" w:color="auto"/>
        <w:right w:val="none" w:sz="0" w:space="0" w:color="auto"/>
      </w:divBdr>
    </w:div>
    <w:div w:id="361397238">
      <w:bodyDiv w:val="1"/>
      <w:marLeft w:val="0"/>
      <w:marRight w:val="0"/>
      <w:marTop w:val="0"/>
      <w:marBottom w:val="0"/>
      <w:divBdr>
        <w:top w:val="none" w:sz="0" w:space="0" w:color="auto"/>
        <w:left w:val="none" w:sz="0" w:space="0" w:color="auto"/>
        <w:bottom w:val="none" w:sz="0" w:space="0" w:color="auto"/>
        <w:right w:val="none" w:sz="0" w:space="0" w:color="auto"/>
      </w:divBdr>
    </w:div>
    <w:div w:id="367683043">
      <w:bodyDiv w:val="1"/>
      <w:marLeft w:val="0"/>
      <w:marRight w:val="0"/>
      <w:marTop w:val="0"/>
      <w:marBottom w:val="0"/>
      <w:divBdr>
        <w:top w:val="none" w:sz="0" w:space="0" w:color="auto"/>
        <w:left w:val="none" w:sz="0" w:space="0" w:color="auto"/>
        <w:bottom w:val="none" w:sz="0" w:space="0" w:color="auto"/>
        <w:right w:val="none" w:sz="0" w:space="0" w:color="auto"/>
      </w:divBdr>
    </w:div>
    <w:div w:id="392388325">
      <w:bodyDiv w:val="1"/>
      <w:marLeft w:val="0"/>
      <w:marRight w:val="0"/>
      <w:marTop w:val="0"/>
      <w:marBottom w:val="0"/>
      <w:divBdr>
        <w:top w:val="none" w:sz="0" w:space="0" w:color="auto"/>
        <w:left w:val="none" w:sz="0" w:space="0" w:color="auto"/>
        <w:bottom w:val="none" w:sz="0" w:space="0" w:color="auto"/>
        <w:right w:val="none" w:sz="0" w:space="0" w:color="auto"/>
      </w:divBdr>
    </w:div>
    <w:div w:id="396635241">
      <w:bodyDiv w:val="1"/>
      <w:marLeft w:val="0"/>
      <w:marRight w:val="0"/>
      <w:marTop w:val="0"/>
      <w:marBottom w:val="0"/>
      <w:divBdr>
        <w:top w:val="none" w:sz="0" w:space="0" w:color="auto"/>
        <w:left w:val="none" w:sz="0" w:space="0" w:color="auto"/>
        <w:bottom w:val="none" w:sz="0" w:space="0" w:color="auto"/>
        <w:right w:val="none" w:sz="0" w:space="0" w:color="auto"/>
      </w:divBdr>
    </w:div>
    <w:div w:id="441843718">
      <w:bodyDiv w:val="1"/>
      <w:marLeft w:val="0"/>
      <w:marRight w:val="0"/>
      <w:marTop w:val="0"/>
      <w:marBottom w:val="0"/>
      <w:divBdr>
        <w:top w:val="none" w:sz="0" w:space="0" w:color="auto"/>
        <w:left w:val="none" w:sz="0" w:space="0" w:color="auto"/>
        <w:bottom w:val="none" w:sz="0" w:space="0" w:color="auto"/>
        <w:right w:val="none" w:sz="0" w:space="0" w:color="auto"/>
      </w:divBdr>
    </w:div>
    <w:div w:id="524176552">
      <w:bodyDiv w:val="1"/>
      <w:marLeft w:val="0"/>
      <w:marRight w:val="0"/>
      <w:marTop w:val="0"/>
      <w:marBottom w:val="0"/>
      <w:divBdr>
        <w:top w:val="none" w:sz="0" w:space="0" w:color="auto"/>
        <w:left w:val="none" w:sz="0" w:space="0" w:color="auto"/>
        <w:bottom w:val="none" w:sz="0" w:space="0" w:color="auto"/>
        <w:right w:val="none" w:sz="0" w:space="0" w:color="auto"/>
      </w:divBdr>
    </w:div>
    <w:div w:id="556402904">
      <w:bodyDiv w:val="1"/>
      <w:marLeft w:val="0"/>
      <w:marRight w:val="0"/>
      <w:marTop w:val="0"/>
      <w:marBottom w:val="0"/>
      <w:divBdr>
        <w:top w:val="none" w:sz="0" w:space="0" w:color="auto"/>
        <w:left w:val="none" w:sz="0" w:space="0" w:color="auto"/>
        <w:bottom w:val="none" w:sz="0" w:space="0" w:color="auto"/>
        <w:right w:val="none" w:sz="0" w:space="0" w:color="auto"/>
      </w:divBdr>
    </w:div>
    <w:div w:id="576013888">
      <w:bodyDiv w:val="1"/>
      <w:marLeft w:val="0"/>
      <w:marRight w:val="0"/>
      <w:marTop w:val="0"/>
      <w:marBottom w:val="0"/>
      <w:divBdr>
        <w:top w:val="none" w:sz="0" w:space="0" w:color="auto"/>
        <w:left w:val="none" w:sz="0" w:space="0" w:color="auto"/>
        <w:bottom w:val="none" w:sz="0" w:space="0" w:color="auto"/>
        <w:right w:val="none" w:sz="0" w:space="0" w:color="auto"/>
      </w:divBdr>
      <w:divsChild>
        <w:div w:id="1523520364">
          <w:marLeft w:val="0"/>
          <w:marRight w:val="0"/>
          <w:marTop w:val="0"/>
          <w:marBottom w:val="0"/>
          <w:divBdr>
            <w:top w:val="none" w:sz="0" w:space="0" w:color="auto"/>
            <w:left w:val="none" w:sz="0" w:space="0" w:color="auto"/>
            <w:bottom w:val="none" w:sz="0" w:space="0" w:color="auto"/>
            <w:right w:val="none" w:sz="0" w:space="0" w:color="auto"/>
          </w:divBdr>
          <w:divsChild>
            <w:div w:id="457065162">
              <w:marLeft w:val="0"/>
              <w:marRight w:val="0"/>
              <w:marTop w:val="0"/>
              <w:marBottom w:val="0"/>
              <w:divBdr>
                <w:top w:val="none" w:sz="0" w:space="0" w:color="auto"/>
                <w:left w:val="none" w:sz="0" w:space="0" w:color="auto"/>
                <w:bottom w:val="none" w:sz="0" w:space="0" w:color="auto"/>
                <w:right w:val="none" w:sz="0" w:space="0" w:color="auto"/>
              </w:divBdr>
              <w:divsChild>
                <w:div w:id="276183058">
                  <w:marLeft w:val="0"/>
                  <w:marRight w:val="0"/>
                  <w:marTop w:val="0"/>
                  <w:marBottom w:val="0"/>
                  <w:divBdr>
                    <w:top w:val="none" w:sz="0" w:space="0" w:color="auto"/>
                    <w:left w:val="none" w:sz="0" w:space="0" w:color="auto"/>
                    <w:bottom w:val="none" w:sz="0" w:space="0" w:color="auto"/>
                    <w:right w:val="none" w:sz="0" w:space="0" w:color="auto"/>
                  </w:divBdr>
                  <w:divsChild>
                    <w:div w:id="1619683916">
                      <w:marLeft w:val="0"/>
                      <w:marRight w:val="0"/>
                      <w:marTop w:val="0"/>
                      <w:marBottom w:val="0"/>
                      <w:divBdr>
                        <w:top w:val="none" w:sz="0" w:space="0" w:color="auto"/>
                        <w:left w:val="none" w:sz="0" w:space="0" w:color="auto"/>
                        <w:bottom w:val="none" w:sz="0" w:space="0" w:color="auto"/>
                        <w:right w:val="none" w:sz="0" w:space="0" w:color="auto"/>
                      </w:divBdr>
                      <w:divsChild>
                        <w:div w:id="875653180">
                          <w:marLeft w:val="0"/>
                          <w:marRight w:val="0"/>
                          <w:marTop w:val="0"/>
                          <w:marBottom w:val="0"/>
                          <w:divBdr>
                            <w:top w:val="none" w:sz="0" w:space="0" w:color="auto"/>
                            <w:left w:val="none" w:sz="0" w:space="0" w:color="auto"/>
                            <w:bottom w:val="none" w:sz="0" w:space="0" w:color="auto"/>
                            <w:right w:val="none" w:sz="0" w:space="0" w:color="auto"/>
                          </w:divBdr>
                          <w:divsChild>
                            <w:div w:id="222835030">
                              <w:marLeft w:val="0"/>
                              <w:marRight w:val="0"/>
                              <w:marTop w:val="0"/>
                              <w:marBottom w:val="0"/>
                              <w:divBdr>
                                <w:top w:val="none" w:sz="0" w:space="0" w:color="auto"/>
                                <w:left w:val="none" w:sz="0" w:space="0" w:color="auto"/>
                                <w:bottom w:val="none" w:sz="0" w:space="0" w:color="auto"/>
                                <w:right w:val="none" w:sz="0" w:space="0" w:color="auto"/>
                              </w:divBdr>
                              <w:divsChild>
                                <w:div w:id="115595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455269">
      <w:bodyDiv w:val="1"/>
      <w:marLeft w:val="0"/>
      <w:marRight w:val="0"/>
      <w:marTop w:val="0"/>
      <w:marBottom w:val="0"/>
      <w:divBdr>
        <w:top w:val="none" w:sz="0" w:space="0" w:color="auto"/>
        <w:left w:val="none" w:sz="0" w:space="0" w:color="auto"/>
        <w:bottom w:val="none" w:sz="0" w:space="0" w:color="auto"/>
        <w:right w:val="none" w:sz="0" w:space="0" w:color="auto"/>
      </w:divBdr>
    </w:div>
    <w:div w:id="776485017">
      <w:bodyDiv w:val="1"/>
      <w:marLeft w:val="0"/>
      <w:marRight w:val="0"/>
      <w:marTop w:val="0"/>
      <w:marBottom w:val="0"/>
      <w:divBdr>
        <w:top w:val="none" w:sz="0" w:space="0" w:color="auto"/>
        <w:left w:val="none" w:sz="0" w:space="0" w:color="auto"/>
        <w:bottom w:val="none" w:sz="0" w:space="0" w:color="auto"/>
        <w:right w:val="none" w:sz="0" w:space="0" w:color="auto"/>
      </w:divBdr>
    </w:div>
    <w:div w:id="836379816">
      <w:bodyDiv w:val="1"/>
      <w:marLeft w:val="0"/>
      <w:marRight w:val="0"/>
      <w:marTop w:val="0"/>
      <w:marBottom w:val="0"/>
      <w:divBdr>
        <w:top w:val="none" w:sz="0" w:space="0" w:color="auto"/>
        <w:left w:val="none" w:sz="0" w:space="0" w:color="auto"/>
        <w:bottom w:val="none" w:sz="0" w:space="0" w:color="auto"/>
        <w:right w:val="none" w:sz="0" w:space="0" w:color="auto"/>
      </w:divBdr>
    </w:div>
    <w:div w:id="887650487">
      <w:bodyDiv w:val="1"/>
      <w:marLeft w:val="0"/>
      <w:marRight w:val="0"/>
      <w:marTop w:val="0"/>
      <w:marBottom w:val="0"/>
      <w:divBdr>
        <w:top w:val="none" w:sz="0" w:space="0" w:color="auto"/>
        <w:left w:val="none" w:sz="0" w:space="0" w:color="auto"/>
        <w:bottom w:val="none" w:sz="0" w:space="0" w:color="auto"/>
        <w:right w:val="none" w:sz="0" w:space="0" w:color="auto"/>
      </w:divBdr>
    </w:div>
    <w:div w:id="920145439">
      <w:bodyDiv w:val="1"/>
      <w:marLeft w:val="0"/>
      <w:marRight w:val="0"/>
      <w:marTop w:val="0"/>
      <w:marBottom w:val="0"/>
      <w:divBdr>
        <w:top w:val="none" w:sz="0" w:space="0" w:color="auto"/>
        <w:left w:val="none" w:sz="0" w:space="0" w:color="auto"/>
        <w:bottom w:val="none" w:sz="0" w:space="0" w:color="auto"/>
        <w:right w:val="none" w:sz="0" w:space="0" w:color="auto"/>
      </w:divBdr>
    </w:div>
    <w:div w:id="1001006653">
      <w:bodyDiv w:val="1"/>
      <w:marLeft w:val="0"/>
      <w:marRight w:val="0"/>
      <w:marTop w:val="0"/>
      <w:marBottom w:val="0"/>
      <w:divBdr>
        <w:top w:val="none" w:sz="0" w:space="0" w:color="auto"/>
        <w:left w:val="none" w:sz="0" w:space="0" w:color="auto"/>
        <w:bottom w:val="none" w:sz="0" w:space="0" w:color="auto"/>
        <w:right w:val="none" w:sz="0" w:space="0" w:color="auto"/>
      </w:divBdr>
    </w:div>
    <w:div w:id="1037320429">
      <w:bodyDiv w:val="1"/>
      <w:marLeft w:val="0"/>
      <w:marRight w:val="0"/>
      <w:marTop w:val="0"/>
      <w:marBottom w:val="0"/>
      <w:divBdr>
        <w:top w:val="none" w:sz="0" w:space="0" w:color="auto"/>
        <w:left w:val="none" w:sz="0" w:space="0" w:color="auto"/>
        <w:bottom w:val="none" w:sz="0" w:space="0" w:color="auto"/>
        <w:right w:val="none" w:sz="0" w:space="0" w:color="auto"/>
      </w:divBdr>
    </w:div>
    <w:div w:id="1077216457">
      <w:bodyDiv w:val="1"/>
      <w:marLeft w:val="0"/>
      <w:marRight w:val="0"/>
      <w:marTop w:val="0"/>
      <w:marBottom w:val="0"/>
      <w:divBdr>
        <w:top w:val="none" w:sz="0" w:space="0" w:color="auto"/>
        <w:left w:val="none" w:sz="0" w:space="0" w:color="auto"/>
        <w:bottom w:val="none" w:sz="0" w:space="0" w:color="auto"/>
        <w:right w:val="none" w:sz="0" w:space="0" w:color="auto"/>
      </w:divBdr>
    </w:div>
    <w:div w:id="1139568285">
      <w:bodyDiv w:val="1"/>
      <w:marLeft w:val="0"/>
      <w:marRight w:val="0"/>
      <w:marTop w:val="0"/>
      <w:marBottom w:val="0"/>
      <w:divBdr>
        <w:top w:val="none" w:sz="0" w:space="0" w:color="auto"/>
        <w:left w:val="none" w:sz="0" w:space="0" w:color="auto"/>
        <w:bottom w:val="none" w:sz="0" w:space="0" w:color="auto"/>
        <w:right w:val="none" w:sz="0" w:space="0" w:color="auto"/>
      </w:divBdr>
    </w:div>
    <w:div w:id="1146319975">
      <w:bodyDiv w:val="1"/>
      <w:marLeft w:val="0"/>
      <w:marRight w:val="0"/>
      <w:marTop w:val="0"/>
      <w:marBottom w:val="0"/>
      <w:divBdr>
        <w:top w:val="none" w:sz="0" w:space="0" w:color="auto"/>
        <w:left w:val="none" w:sz="0" w:space="0" w:color="auto"/>
        <w:bottom w:val="none" w:sz="0" w:space="0" w:color="auto"/>
        <w:right w:val="none" w:sz="0" w:space="0" w:color="auto"/>
      </w:divBdr>
    </w:div>
    <w:div w:id="1237205626">
      <w:bodyDiv w:val="1"/>
      <w:marLeft w:val="0"/>
      <w:marRight w:val="0"/>
      <w:marTop w:val="0"/>
      <w:marBottom w:val="0"/>
      <w:divBdr>
        <w:top w:val="none" w:sz="0" w:space="0" w:color="auto"/>
        <w:left w:val="none" w:sz="0" w:space="0" w:color="auto"/>
        <w:bottom w:val="none" w:sz="0" w:space="0" w:color="auto"/>
        <w:right w:val="none" w:sz="0" w:space="0" w:color="auto"/>
      </w:divBdr>
    </w:div>
    <w:div w:id="1255211191">
      <w:bodyDiv w:val="1"/>
      <w:marLeft w:val="0"/>
      <w:marRight w:val="0"/>
      <w:marTop w:val="0"/>
      <w:marBottom w:val="0"/>
      <w:divBdr>
        <w:top w:val="none" w:sz="0" w:space="0" w:color="auto"/>
        <w:left w:val="none" w:sz="0" w:space="0" w:color="auto"/>
        <w:bottom w:val="none" w:sz="0" w:space="0" w:color="auto"/>
        <w:right w:val="none" w:sz="0" w:space="0" w:color="auto"/>
      </w:divBdr>
    </w:div>
    <w:div w:id="1309748288">
      <w:bodyDiv w:val="1"/>
      <w:marLeft w:val="0"/>
      <w:marRight w:val="0"/>
      <w:marTop w:val="0"/>
      <w:marBottom w:val="0"/>
      <w:divBdr>
        <w:top w:val="none" w:sz="0" w:space="0" w:color="auto"/>
        <w:left w:val="none" w:sz="0" w:space="0" w:color="auto"/>
        <w:bottom w:val="none" w:sz="0" w:space="0" w:color="auto"/>
        <w:right w:val="none" w:sz="0" w:space="0" w:color="auto"/>
      </w:divBdr>
    </w:div>
    <w:div w:id="1407344235">
      <w:bodyDiv w:val="1"/>
      <w:marLeft w:val="0"/>
      <w:marRight w:val="0"/>
      <w:marTop w:val="0"/>
      <w:marBottom w:val="0"/>
      <w:divBdr>
        <w:top w:val="none" w:sz="0" w:space="0" w:color="auto"/>
        <w:left w:val="none" w:sz="0" w:space="0" w:color="auto"/>
        <w:bottom w:val="none" w:sz="0" w:space="0" w:color="auto"/>
        <w:right w:val="none" w:sz="0" w:space="0" w:color="auto"/>
      </w:divBdr>
    </w:div>
    <w:div w:id="1417633154">
      <w:bodyDiv w:val="1"/>
      <w:marLeft w:val="0"/>
      <w:marRight w:val="0"/>
      <w:marTop w:val="0"/>
      <w:marBottom w:val="0"/>
      <w:divBdr>
        <w:top w:val="none" w:sz="0" w:space="0" w:color="auto"/>
        <w:left w:val="none" w:sz="0" w:space="0" w:color="auto"/>
        <w:bottom w:val="none" w:sz="0" w:space="0" w:color="auto"/>
        <w:right w:val="none" w:sz="0" w:space="0" w:color="auto"/>
      </w:divBdr>
    </w:div>
    <w:div w:id="1452162312">
      <w:bodyDiv w:val="1"/>
      <w:marLeft w:val="0"/>
      <w:marRight w:val="0"/>
      <w:marTop w:val="0"/>
      <w:marBottom w:val="0"/>
      <w:divBdr>
        <w:top w:val="none" w:sz="0" w:space="0" w:color="auto"/>
        <w:left w:val="none" w:sz="0" w:space="0" w:color="auto"/>
        <w:bottom w:val="none" w:sz="0" w:space="0" w:color="auto"/>
        <w:right w:val="none" w:sz="0" w:space="0" w:color="auto"/>
      </w:divBdr>
    </w:div>
    <w:div w:id="1476334702">
      <w:bodyDiv w:val="1"/>
      <w:marLeft w:val="0"/>
      <w:marRight w:val="0"/>
      <w:marTop w:val="0"/>
      <w:marBottom w:val="0"/>
      <w:divBdr>
        <w:top w:val="none" w:sz="0" w:space="0" w:color="auto"/>
        <w:left w:val="none" w:sz="0" w:space="0" w:color="auto"/>
        <w:bottom w:val="none" w:sz="0" w:space="0" w:color="auto"/>
        <w:right w:val="none" w:sz="0" w:space="0" w:color="auto"/>
      </w:divBdr>
      <w:divsChild>
        <w:div w:id="711925387">
          <w:marLeft w:val="0"/>
          <w:marRight w:val="0"/>
          <w:marTop w:val="0"/>
          <w:marBottom w:val="0"/>
          <w:divBdr>
            <w:top w:val="none" w:sz="0" w:space="0" w:color="auto"/>
            <w:left w:val="none" w:sz="0" w:space="0" w:color="auto"/>
            <w:bottom w:val="none" w:sz="0" w:space="0" w:color="auto"/>
            <w:right w:val="none" w:sz="0" w:space="0" w:color="auto"/>
          </w:divBdr>
          <w:divsChild>
            <w:div w:id="1417167998">
              <w:marLeft w:val="0"/>
              <w:marRight w:val="0"/>
              <w:marTop w:val="0"/>
              <w:marBottom w:val="0"/>
              <w:divBdr>
                <w:top w:val="none" w:sz="0" w:space="0" w:color="auto"/>
                <w:left w:val="none" w:sz="0" w:space="0" w:color="auto"/>
                <w:bottom w:val="none" w:sz="0" w:space="0" w:color="auto"/>
                <w:right w:val="none" w:sz="0" w:space="0" w:color="auto"/>
              </w:divBdr>
              <w:divsChild>
                <w:div w:id="1301572367">
                  <w:marLeft w:val="0"/>
                  <w:marRight w:val="0"/>
                  <w:marTop w:val="0"/>
                  <w:marBottom w:val="0"/>
                  <w:divBdr>
                    <w:top w:val="none" w:sz="0" w:space="0" w:color="auto"/>
                    <w:left w:val="none" w:sz="0" w:space="0" w:color="auto"/>
                    <w:bottom w:val="none" w:sz="0" w:space="0" w:color="auto"/>
                    <w:right w:val="none" w:sz="0" w:space="0" w:color="auto"/>
                  </w:divBdr>
                  <w:divsChild>
                    <w:div w:id="1675524894">
                      <w:marLeft w:val="0"/>
                      <w:marRight w:val="0"/>
                      <w:marTop w:val="0"/>
                      <w:marBottom w:val="0"/>
                      <w:divBdr>
                        <w:top w:val="none" w:sz="0" w:space="0" w:color="auto"/>
                        <w:left w:val="none" w:sz="0" w:space="0" w:color="auto"/>
                        <w:bottom w:val="none" w:sz="0" w:space="0" w:color="auto"/>
                        <w:right w:val="none" w:sz="0" w:space="0" w:color="auto"/>
                      </w:divBdr>
                      <w:divsChild>
                        <w:div w:id="1262762558">
                          <w:marLeft w:val="0"/>
                          <w:marRight w:val="0"/>
                          <w:marTop w:val="0"/>
                          <w:marBottom w:val="0"/>
                          <w:divBdr>
                            <w:top w:val="none" w:sz="0" w:space="0" w:color="auto"/>
                            <w:left w:val="none" w:sz="0" w:space="0" w:color="auto"/>
                            <w:bottom w:val="none" w:sz="0" w:space="0" w:color="auto"/>
                            <w:right w:val="none" w:sz="0" w:space="0" w:color="auto"/>
                          </w:divBdr>
                          <w:divsChild>
                            <w:div w:id="679432390">
                              <w:marLeft w:val="0"/>
                              <w:marRight w:val="0"/>
                              <w:marTop w:val="0"/>
                              <w:marBottom w:val="0"/>
                              <w:divBdr>
                                <w:top w:val="none" w:sz="0" w:space="0" w:color="auto"/>
                                <w:left w:val="none" w:sz="0" w:space="0" w:color="auto"/>
                                <w:bottom w:val="none" w:sz="0" w:space="0" w:color="auto"/>
                                <w:right w:val="none" w:sz="0" w:space="0" w:color="auto"/>
                              </w:divBdr>
                              <w:divsChild>
                                <w:div w:id="16138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828595">
      <w:bodyDiv w:val="1"/>
      <w:marLeft w:val="0"/>
      <w:marRight w:val="0"/>
      <w:marTop w:val="0"/>
      <w:marBottom w:val="0"/>
      <w:divBdr>
        <w:top w:val="none" w:sz="0" w:space="0" w:color="auto"/>
        <w:left w:val="none" w:sz="0" w:space="0" w:color="auto"/>
        <w:bottom w:val="none" w:sz="0" w:space="0" w:color="auto"/>
        <w:right w:val="none" w:sz="0" w:space="0" w:color="auto"/>
      </w:divBdr>
    </w:div>
    <w:div w:id="1584071334">
      <w:bodyDiv w:val="1"/>
      <w:marLeft w:val="0"/>
      <w:marRight w:val="0"/>
      <w:marTop w:val="0"/>
      <w:marBottom w:val="0"/>
      <w:divBdr>
        <w:top w:val="none" w:sz="0" w:space="0" w:color="auto"/>
        <w:left w:val="none" w:sz="0" w:space="0" w:color="auto"/>
        <w:bottom w:val="none" w:sz="0" w:space="0" w:color="auto"/>
        <w:right w:val="none" w:sz="0" w:space="0" w:color="auto"/>
      </w:divBdr>
    </w:div>
    <w:div w:id="1600137930">
      <w:bodyDiv w:val="1"/>
      <w:marLeft w:val="0"/>
      <w:marRight w:val="0"/>
      <w:marTop w:val="0"/>
      <w:marBottom w:val="0"/>
      <w:divBdr>
        <w:top w:val="none" w:sz="0" w:space="0" w:color="auto"/>
        <w:left w:val="none" w:sz="0" w:space="0" w:color="auto"/>
        <w:bottom w:val="none" w:sz="0" w:space="0" w:color="auto"/>
        <w:right w:val="none" w:sz="0" w:space="0" w:color="auto"/>
      </w:divBdr>
    </w:div>
    <w:div w:id="1650472718">
      <w:bodyDiv w:val="1"/>
      <w:marLeft w:val="0"/>
      <w:marRight w:val="0"/>
      <w:marTop w:val="0"/>
      <w:marBottom w:val="0"/>
      <w:divBdr>
        <w:top w:val="none" w:sz="0" w:space="0" w:color="auto"/>
        <w:left w:val="none" w:sz="0" w:space="0" w:color="auto"/>
        <w:bottom w:val="none" w:sz="0" w:space="0" w:color="auto"/>
        <w:right w:val="none" w:sz="0" w:space="0" w:color="auto"/>
      </w:divBdr>
    </w:div>
    <w:div w:id="1670592365">
      <w:bodyDiv w:val="1"/>
      <w:marLeft w:val="0"/>
      <w:marRight w:val="0"/>
      <w:marTop w:val="0"/>
      <w:marBottom w:val="0"/>
      <w:divBdr>
        <w:top w:val="none" w:sz="0" w:space="0" w:color="auto"/>
        <w:left w:val="none" w:sz="0" w:space="0" w:color="auto"/>
        <w:bottom w:val="none" w:sz="0" w:space="0" w:color="auto"/>
        <w:right w:val="none" w:sz="0" w:space="0" w:color="auto"/>
      </w:divBdr>
    </w:div>
    <w:div w:id="1704011736">
      <w:bodyDiv w:val="1"/>
      <w:marLeft w:val="0"/>
      <w:marRight w:val="0"/>
      <w:marTop w:val="0"/>
      <w:marBottom w:val="0"/>
      <w:divBdr>
        <w:top w:val="none" w:sz="0" w:space="0" w:color="auto"/>
        <w:left w:val="none" w:sz="0" w:space="0" w:color="auto"/>
        <w:bottom w:val="none" w:sz="0" w:space="0" w:color="auto"/>
        <w:right w:val="none" w:sz="0" w:space="0" w:color="auto"/>
      </w:divBdr>
    </w:div>
    <w:div w:id="1719281452">
      <w:bodyDiv w:val="1"/>
      <w:marLeft w:val="0"/>
      <w:marRight w:val="0"/>
      <w:marTop w:val="0"/>
      <w:marBottom w:val="0"/>
      <w:divBdr>
        <w:top w:val="none" w:sz="0" w:space="0" w:color="auto"/>
        <w:left w:val="none" w:sz="0" w:space="0" w:color="auto"/>
        <w:bottom w:val="none" w:sz="0" w:space="0" w:color="auto"/>
        <w:right w:val="none" w:sz="0" w:space="0" w:color="auto"/>
      </w:divBdr>
    </w:div>
    <w:div w:id="1723095741">
      <w:bodyDiv w:val="1"/>
      <w:marLeft w:val="0"/>
      <w:marRight w:val="0"/>
      <w:marTop w:val="0"/>
      <w:marBottom w:val="0"/>
      <w:divBdr>
        <w:top w:val="none" w:sz="0" w:space="0" w:color="auto"/>
        <w:left w:val="none" w:sz="0" w:space="0" w:color="auto"/>
        <w:bottom w:val="none" w:sz="0" w:space="0" w:color="auto"/>
        <w:right w:val="none" w:sz="0" w:space="0" w:color="auto"/>
      </w:divBdr>
    </w:div>
    <w:div w:id="1752697989">
      <w:bodyDiv w:val="1"/>
      <w:marLeft w:val="0"/>
      <w:marRight w:val="0"/>
      <w:marTop w:val="0"/>
      <w:marBottom w:val="0"/>
      <w:divBdr>
        <w:top w:val="none" w:sz="0" w:space="0" w:color="auto"/>
        <w:left w:val="none" w:sz="0" w:space="0" w:color="auto"/>
        <w:bottom w:val="none" w:sz="0" w:space="0" w:color="auto"/>
        <w:right w:val="none" w:sz="0" w:space="0" w:color="auto"/>
      </w:divBdr>
    </w:div>
    <w:div w:id="1798454949">
      <w:bodyDiv w:val="1"/>
      <w:marLeft w:val="0"/>
      <w:marRight w:val="0"/>
      <w:marTop w:val="0"/>
      <w:marBottom w:val="0"/>
      <w:divBdr>
        <w:top w:val="none" w:sz="0" w:space="0" w:color="auto"/>
        <w:left w:val="none" w:sz="0" w:space="0" w:color="auto"/>
        <w:bottom w:val="none" w:sz="0" w:space="0" w:color="auto"/>
        <w:right w:val="none" w:sz="0" w:space="0" w:color="auto"/>
      </w:divBdr>
    </w:div>
    <w:div w:id="1808737936">
      <w:bodyDiv w:val="1"/>
      <w:marLeft w:val="0"/>
      <w:marRight w:val="0"/>
      <w:marTop w:val="0"/>
      <w:marBottom w:val="0"/>
      <w:divBdr>
        <w:top w:val="none" w:sz="0" w:space="0" w:color="auto"/>
        <w:left w:val="none" w:sz="0" w:space="0" w:color="auto"/>
        <w:bottom w:val="none" w:sz="0" w:space="0" w:color="auto"/>
        <w:right w:val="none" w:sz="0" w:space="0" w:color="auto"/>
      </w:divBdr>
    </w:div>
    <w:div w:id="1831214288">
      <w:bodyDiv w:val="1"/>
      <w:marLeft w:val="0"/>
      <w:marRight w:val="0"/>
      <w:marTop w:val="0"/>
      <w:marBottom w:val="0"/>
      <w:divBdr>
        <w:top w:val="none" w:sz="0" w:space="0" w:color="auto"/>
        <w:left w:val="none" w:sz="0" w:space="0" w:color="auto"/>
        <w:bottom w:val="none" w:sz="0" w:space="0" w:color="auto"/>
        <w:right w:val="none" w:sz="0" w:space="0" w:color="auto"/>
      </w:divBdr>
    </w:div>
    <w:div w:id="1846360137">
      <w:bodyDiv w:val="1"/>
      <w:marLeft w:val="0"/>
      <w:marRight w:val="0"/>
      <w:marTop w:val="0"/>
      <w:marBottom w:val="0"/>
      <w:divBdr>
        <w:top w:val="none" w:sz="0" w:space="0" w:color="auto"/>
        <w:left w:val="none" w:sz="0" w:space="0" w:color="auto"/>
        <w:bottom w:val="none" w:sz="0" w:space="0" w:color="auto"/>
        <w:right w:val="none" w:sz="0" w:space="0" w:color="auto"/>
      </w:divBdr>
    </w:div>
    <w:div w:id="1935358546">
      <w:bodyDiv w:val="1"/>
      <w:marLeft w:val="0"/>
      <w:marRight w:val="0"/>
      <w:marTop w:val="0"/>
      <w:marBottom w:val="0"/>
      <w:divBdr>
        <w:top w:val="none" w:sz="0" w:space="0" w:color="auto"/>
        <w:left w:val="none" w:sz="0" w:space="0" w:color="auto"/>
        <w:bottom w:val="none" w:sz="0" w:space="0" w:color="auto"/>
        <w:right w:val="none" w:sz="0" w:space="0" w:color="auto"/>
      </w:divBdr>
      <w:divsChild>
        <w:div w:id="135414698">
          <w:marLeft w:val="0"/>
          <w:marRight w:val="0"/>
          <w:marTop w:val="0"/>
          <w:marBottom w:val="0"/>
          <w:divBdr>
            <w:top w:val="none" w:sz="0" w:space="0" w:color="auto"/>
            <w:left w:val="none" w:sz="0" w:space="0" w:color="auto"/>
            <w:bottom w:val="none" w:sz="0" w:space="0" w:color="auto"/>
            <w:right w:val="none" w:sz="0" w:space="0" w:color="auto"/>
          </w:divBdr>
          <w:divsChild>
            <w:div w:id="1778864017">
              <w:marLeft w:val="0"/>
              <w:marRight w:val="0"/>
              <w:marTop w:val="0"/>
              <w:marBottom w:val="0"/>
              <w:divBdr>
                <w:top w:val="none" w:sz="0" w:space="0" w:color="auto"/>
                <w:left w:val="none" w:sz="0" w:space="0" w:color="auto"/>
                <w:bottom w:val="none" w:sz="0" w:space="0" w:color="auto"/>
                <w:right w:val="none" w:sz="0" w:space="0" w:color="auto"/>
              </w:divBdr>
              <w:divsChild>
                <w:div w:id="663432201">
                  <w:marLeft w:val="0"/>
                  <w:marRight w:val="0"/>
                  <w:marTop w:val="0"/>
                  <w:marBottom w:val="0"/>
                  <w:divBdr>
                    <w:top w:val="none" w:sz="0" w:space="0" w:color="auto"/>
                    <w:left w:val="none" w:sz="0" w:space="0" w:color="auto"/>
                    <w:bottom w:val="none" w:sz="0" w:space="0" w:color="auto"/>
                    <w:right w:val="none" w:sz="0" w:space="0" w:color="auto"/>
                  </w:divBdr>
                  <w:divsChild>
                    <w:div w:id="615719776">
                      <w:marLeft w:val="0"/>
                      <w:marRight w:val="0"/>
                      <w:marTop w:val="0"/>
                      <w:marBottom w:val="0"/>
                      <w:divBdr>
                        <w:top w:val="none" w:sz="0" w:space="0" w:color="auto"/>
                        <w:left w:val="none" w:sz="0" w:space="0" w:color="auto"/>
                        <w:bottom w:val="none" w:sz="0" w:space="0" w:color="auto"/>
                        <w:right w:val="none" w:sz="0" w:space="0" w:color="auto"/>
                      </w:divBdr>
                      <w:divsChild>
                        <w:div w:id="1846817683">
                          <w:marLeft w:val="0"/>
                          <w:marRight w:val="0"/>
                          <w:marTop w:val="0"/>
                          <w:marBottom w:val="0"/>
                          <w:divBdr>
                            <w:top w:val="none" w:sz="0" w:space="0" w:color="auto"/>
                            <w:left w:val="none" w:sz="0" w:space="0" w:color="auto"/>
                            <w:bottom w:val="none" w:sz="0" w:space="0" w:color="auto"/>
                            <w:right w:val="none" w:sz="0" w:space="0" w:color="auto"/>
                          </w:divBdr>
                          <w:divsChild>
                            <w:div w:id="1681736985">
                              <w:marLeft w:val="0"/>
                              <w:marRight w:val="0"/>
                              <w:marTop w:val="0"/>
                              <w:marBottom w:val="0"/>
                              <w:divBdr>
                                <w:top w:val="none" w:sz="0" w:space="0" w:color="auto"/>
                                <w:left w:val="none" w:sz="0" w:space="0" w:color="auto"/>
                                <w:bottom w:val="none" w:sz="0" w:space="0" w:color="auto"/>
                                <w:right w:val="none" w:sz="0" w:space="0" w:color="auto"/>
                              </w:divBdr>
                              <w:divsChild>
                                <w:div w:id="178850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227218">
      <w:bodyDiv w:val="1"/>
      <w:marLeft w:val="0"/>
      <w:marRight w:val="0"/>
      <w:marTop w:val="0"/>
      <w:marBottom w:val="0"/>
      <w:divBdr>
        <w:top w:val="none" w:sz="0" w:space="0" w:color="auto"/>
        <w:left w:val="none" w:sz="0" w:space="0" w:color="auto"/>
        <w:bottom w:val="none" w:sz="0" w:space="0" w:color="auto"/>
        <w:right w:val="none" w:sz="0" w:space="0" w:color="auto"/>
      </w:divBdr>
    </w:div>
    <w:div w:id="2005425625">
      <w:bodyDiv w:val="1"/>
      <w:marLeft w:val="0"/>
      <w:marRight w:val="0"/>
      <w:marTop w:val="0"/>
      <w:marBottom w:val="0"/>
      <w:divBdr>
        <w:top w:val="none" w:sz="0" w:space="0" w:color="auto"/>
        <w:left w:val="none" w:sz="0" w:space="0" w:color="auto"/>
        <w:bottom w:val="none" w:sz="0" w:space="0" w:color="auto"/>
        <w:right w:val="none" w:sz="0" w:space="0" w:color="auto"/>
      </w:divBdr>
    </w:div>
    <w:div w:id="2092461219">
      <w:bodyDiv w:val="1"/>
      <w:marLeft w:val="0"/>
      <w:marRight w:val="0"/>
      <w:marTop w:val="0"/>
      <w:marBottom w:val="0"/>
      <w:divBdr>
        <w:top w:val="none" w:sz="0" w:space="0" w:color="auto"/>
        <w:left w:val="none" w:sz="0" w:space="0" w:color="auto"/>
        <w:bottom w:val="none" w:sz="0" w:space="0" w:color="auto"/>
        <w:right w:val="none" w:sz="0" w:space="0" w:color="auto"/>
      </w:divBdr>
    </w:div>
    <w:div w:id="214252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marine.copernicus.eu/fr" TargetMode="External"/><Relationship Id="rId13" Type="http://schemas.openxmlformats.org/officeDocument/2006/relationships/hyperlink" Target="https://eurogoos.eu/" TargetMode="External"/><Relationship Id="rId18" Type="http://schemas.openxmlformats.org/officeDocument/2006/relationships/hyperlink" Target="https://ec.europa.eu/info/funding-tenders/opportunities/docs/2021-2027/horizon/wp-call/2026-2027/wp-9-food-bioeconomy-natural-resources-agriculture-and-environment_horizon-2026-2027_en.pdf" TargetMode="External"/><Relationship Id="rId3" Type="http://schemas.openxmlformats.org/officeDocument/2006/relationships/hyperlink" Target="https://www.un.org/fr/climatechange/science/climate-issues/ocean" TargetMode="External"/><Relationship Id="rId21" Type="http://schemas.openxmlformats.org/officeDocument/2006/relationships/hyperlink" Target="https://joint-research-centre.ec.europa.eu/strategic-foresight-eu_en" TargetMode="External"/><Relationship Id="rId7" Type="http://schemas.openxmlformats.org/officeDocument/2006/relationships/hyperlink" Target="https://www.unesco.org/sites/default/files/medias/files/2022/02/fr-ocean-presskit.pdf" TargetMode="External"/><Relationship Id="rId12" Type="http://schemas.openxmlformats.org/officeDocument/2006/relationships/hyperlink" Target="https://goosocean.org/who-we-are/" TargetMode="External"/><Relationship Id="rId17" Type="http://schemas.openxmlformats.org/officeDocument/2006/relationships/hyperlink" Target="https://www.un.org/bbnjagreement/en" TargetMode="External"/><Relationship Id="rId2" Type="http://schemas.openxmlformats.org/officeDocument/2006/relationships/hyperlink" Target="https://www.un.org/fr/climatechange/science/climate-issues/ocean" TargetMode="External"/><Relationship Id="rId16" Type="http://schemas.openxmlformats.org/officeDocument/2006/relationships/hyperlink" Target="https://www.ocean-ops.org/goosreport/goosreport2025.pdf" TargetMode="External"/><Relationship Id="rId20" Type="http://schemas.openxmlformats.org/officeDocument/2006/relationships/hyperlink" Target="https://research-and-innovation.ec.europa.eu/strategy/strategy-research-and-innovation/our-digital-future/open-science/european-open-science-cloud-eosc_en" TargetMode="External"/><Relationship Id="rId1" Type="http://schemas.openxmlformats.org/officeDocument/2006/relationships/hyperlink" Target="https://commission.europa.eu/topics/research-and-innovation/choose-europe_en?prefLang=fr" TargetMode="External"/><Relationship Id="rId6" Type="http://schemas.openxmlformats.org/officeDocument/2006/relationships/hyperlink" Target="https://www.oecd.org/content/dam/oecd/en/publications/reports/2021/07/value-chains-in-public-marine-data_ec9a528e/d8bbdcfa-en.pdf" TargetMode="External"/><Relationship Id="rId11" Type="http://schemas.openxmlformats.org/officeDocument/2006/relationships/hyperlink" Target="https://www.edito.eu/european-digital-twin-ocean-about/" TargetMode="External"/><Relationship Id="rId24" Type="http://schemas.openxmlformats.org/officeDocument/2006/relationships/hyperlink" Target="https://investeu.europa.eu/investeu-programme/investeu-advisory-hub_en" TargetMode="External"/><Relationship Id="rId5" Type="http://schemas.openxmlformats.org/officeDocument/2006/relationships/hyperlink" Target="https://cdn.ioos.noaa.gov/media/2017/12/ioos_devplan.pdf" TargetMode="External"/><Relationship Id="rId15" Type="http://schemas.openxmlformats.org/officeDocument/2006/relationships/hyperlink" Target="https://defence-industry-space.ec.europa.eu/developing-reconnaissance-capabilities-eu-level-2024-01-23_en" TargetMode="External"/><Relationship Id="rId23" Type="http://schemas.openxmlformats.org/officeDocument/2006/relationships/hyperlink" Target="https://maritime-forum.ec.europa.eu/theme/investments/blueinvest_en" TargetMode="External"/><Relationship Id="rId10" Type="http://schemas.openxmlformats.org/officeDocument/2006/relationships/hyperlink" Target="https://water.europa.eu" TargetMode="External"/><Relationship Id="rId19" Type="http://schemas.openxmlformats.org/officeDocument/2006/relationships/hyperlink" Target="https://www.edito.eu/" TargetMode="External"/><Relationship Id="rId4" Type="http://schemas.openxmlformats.org/officeDocument/2006/relationships/hyperlink" Target="https://www.eeas.europa.eu/eeas/eu-security-and-defence-partnerships_en" TargetMode="External"/><Relationship Id="rId9" Type="http://schemas.openxmlformats.org/officeDocument/2006/relationships/hyperlink" Target="https://emodnet.ec.europa.eu" TargetMode="External"/><Relationship Id="rId14" Type="http://schemas.openxmlformats.org/officeDocument/2006/relationships/hyperlink" Target="https://www.eurofleets.eu/" TargetMode="External"/><Relationship Id="rId22" Type="http://schemas.openxmlformats.org/officeDocument/2006/relationships/hyperlink" Target="https://maritime-forum.ec.europa.eu/theme/ocean-literacy-and-blue-skills/ocean-literacy/eu4ocean-coali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45F8A-B315-48C6-8604-D01F4C7C6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7783</Words>
  <Characters>44367</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2026-05-31T09:56:00Z</dcterms:created>
  <dcterms:modified xsi:type="dcterms:W3CDTF">2026-06-17T07:30:00Z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2026-05-31T09:57:16Z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f8b69c49-ad5d-415d-911a-6c4463861fd8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