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6B2C3" w14:textId="77AE9E1F" w:rsidR="00931201" w:rsidRDefault="001F7740" w:rsidP="001F7740">
      <w:pPr>
        <w:pStyle w:val="Pagedecouverture"/>
        <w:rPr>
          <w:noProof/>
        </w:rPr>
      </w:pPr>
      <w:bookmarkStart w:id="0" w:name="LW_BM_COVERPAGE"/>
      <w:r>
        <w:rPr>
          <w:noProof/>
        </w:rPr>
        <w:pict w14:anchorId="4C644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2262FBF-6373-4665-8CF4-10B05E17AE39" style="width:455.25pt;height:300pt">
            <v:imagedata r:id="rId11" o:title=""/>
          </v:shape>
        </w:pict>
      </w:r>
    </w:p>
    <w:bookmarkEnd w:id="0"/>
    <w:p w14:paraId="14BC5D9F" w14:textId="77777777" w:rsidR="00931201" w:rsidRDefault="00931201" w:rsidP="00860AE2">
      <w:pPr>
        <w:jc w:val="both"/>
        <w:rPr>
          <w:noProof/>
        </w:rPr>
        <w:sectPr w:rsidR="00931201" w:rsidSect="001F7740">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A560756" w14:textId="2D85E696" w:rsidR="008D5165" w:rsidRPr="002421A4" w:rsidRDefault="002421A4" w:rsidP="00860AE2">
      <w:pPr>
        <w:pStyle w:val="Heading1"/>
        <w:numPr>
          <w:ilvl w:val="0"/>
          <w:numId w:val="3"/>
        </w:numPr>
        <w:jc w:val="both"/>
        <w:rPr>
          <w:rFonts w:asciiTheme="minorHAnsi" w:eastAsiaTheme="minorHAnsi" w:hAnsiTheme="minorHAnsi" w:cstheme="minorBidi"/>
          <w:noProof/>
        </w:rPr>
      </w:pPr>
      <w:bookmarkStart w:id="1" w:name="_GoBack"/>
      <w:bookmarkEnd w:id="1"/>
      <w:r w:rsidRPr="002421A4">
        <w:rPr>
          <w:rFonts w:eastAsia="Times New Roman"/>
          <w:noProof/>
          <w:lang w:eastAsia="en-GB"/>
        </w:rPr>
        <w:lastRenderedPageBreak/>
        <w:t>Introduction</w:t>
      </w:r>
    </w:p>
    <w:p w14:paraId="2937ED23" w14:textId="77777777" w:rsidR="002421A4" w:rsidRPr="002421A4" w:rsidRDefault="002421A4" w:rsidP="000C6340">
      <w:pPr>
        <w:jc w:val="both"/>
        <w:rPr>
          <w:rFonts w:ascii="Times New Roman" w:eastAsia="Times New Roman" w:hAnsi="Times New Roman" w:cs="Times New Roman"/>
          <w:noProof/>
          <w:lang w:eastAsia="en-GB"/>
        </w:rPr>
      </w:pPr>
      <w:r w:rsidRPr="002421A4">
        <w:rPr>
          <w:rFonts w:ascii="Times New Roman" w:eastAsia="Times New Roman" w:hAnsi="Times New Roman" w:cs="Times New Roman"/>
          <w:noProof/>
          <w:lang w:eastAsia="en-GB"/>
        </w:rPr>
        <w:t>The goal of the common fisheries policy (CFP) is to ensure that fishing activities are managed through an ecosystem-based approach to be environmentally sustainable in the long-term and are managed in a way that is consistent with the objectives of achieving economic, social and employment benefits, and of contributing</w:t>
      </w:r>
      <w:r w:rsidRPr="002421A4">
        <w:rPr>
          <w:rFonts w:ascii="Times New Roman" w:eastAsia="Times New Roman" w:hAnsi="Times New Roman" w:cs="Times New Roman"/>
          <w:noProof/>
          <w:vertAlign w:val="superscript"/>
          <w:lang w:eastAsia="en-GB"/>
        </w:rPr>
        <w:t xml:space="preserve"> </w:t>
      </w:r>
      <w:r w:rsidRPr="002421A4">
        <w:rPr>
          <w:rFonts w:ascii="Times New Roman" w:eastAsia="Times New Roman" w:hAnsi="Times New Roman" w:cs="Times New Roman"/>
          <w:noProof/>
          <w:lang w:eastAsia="en-GB"/>
        </w:rPr>
        <w:t>to the availability of food supplies</w:t>
      </w:r>
      <w:r w:rsidRPr="27C8C819">
        <w:rPr>
          <w:noProof/>
          <w:vertAlign w:val="superscript"/>
          <w:lang w:eastAsia="en-GB"/>
        </w:rPr>
        <w:footnoteReference w:id="1"/>
      </w:r>
      <w:r w:rsidRPr="002421A4">
        <w:rPr>
          <w:rFonts w:ascii="Times New Roman" w:eastAsia="Times New Roman" w:hAnsi="Times New Roman" w:cs="Times New Roman"/>
          <w:noProof/>
          <w:lang w:eastAsia="en-GB"/>
        </w:rPr>
        <w:t>.</w:t>
      </w:r>
    </w:p>
    <w:p w14:paraId="3ADCABC6" w14:textId="3ABADE27" w:rsidR="002421A4" w:rsidRDefault="002421A4" w:rsidP="000C6340">
      <w:pPr>
        <w:jc w:val="both"/>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The number of</w:t>
      </w:r>
      <w:r w:rsidRPr="7D8E65E6">
        <w:rPr>
          <w:rFonts w:ascii="Times New Roman" w:eastAsia="Times New Roman" w:hAnsi="Times New Roman" w:cs="Times New Roman"/>
          <w:noProof/>
          <w:lang w:eastAsia="en-GB"/>
        </w:rPr>
        <w:t xml:space="preserve"> fish stocks being fished at maximum sustainable yield</w:t>
      </w:r>
      <w:r>
        <w:rPr>
          <w:rFonts w:ascii="Times New Roman" w:eastAsia="Times New Roman" w:hAnsi="Times New Roman" w:cs="Times New Roman"/>
          <w:noProof/>
          <w:lang w:eastAsia="en-GB"/>
        </w:rPr>
        <w:t xml:space="preserve"> levels has been increasing</w:t>
      </w:r>
      <w:r w:rsidRPr="634C9CF5">
        <w:rPr>
          <w:rFonts w:ascii="Times New Roman" w:eastAsia="Times New Roman" w:hAnsi="Times New Roman" w:cs="Times New Roman"/>
          <w:noProof/>
          <w:vertAlign w:val="superscript"/>
          <w:lang w:eastAsia="en-GB"/>
        </w:rPr>
        <w:footnoteReference w:id="2"/>
      </w:r>
      <w:r w:rsidRPr="7D8E65E6">
        <w:rPr>
          <w:rFonts w:ascii="Times New Roman" w:eastAsia="Times New Roman" w:hAnsi="Times New Roman" w:cs="Times New Roman"/>
          <w:noProof/>
          <w:lang w:eastAsia="en-GB"/>
        </w:rPr>
        <w:t xml:space="preserve">. </w:t>
      </w:r>
      <w:r w:rsidR="007559B3">
        <w:rPr>
          <w:rFonts w:ascii="Times New Roman" w:eastAsia="Times New Roman" w:hAnsi="Times New Roman" w:cs="Times New Roman"/>
          <w:noProof/>
          <w:lang w:eastAsia="en-GB"/>
        </w:rPr>
        <w:t xml:space="preserve">This </w:t>
      </w:r>
      <w:r w:rsidR="002C6C5D" w:rsidRPr="63CEA621">
        <w:rPr>
          <w:rFonts w:ascii="Times New Roman" w:eastAsia="Times New Roman" w:hAnsi="Times New Roman" w:cs="Times New Roman"/>
          <w:noProof/>
          <w:lang w:eastAsia="en-GB"/>
        </w:rPr>
        <w:t>shows that the</w:t>
      </w:r>
      <w:r w:rsidR="007559B3">
        <w:rPr>
          <w:rFonts w:ascii="Times New Roman" w:eastAsia="Times New Roman" w:hAnsi="Times New Roman" w:cs="Times New Roman"/>
          <w:noProof/>
          <w:lang w:eastAsia="en-GB"/>
        </w:rPr>
        <w:t xml:space="preserve"> efforts</w:t>
      </w:r>
      <w:r w:rsidR="002C6C5D" w:rsidRPr="63CEA621">
        <w:rPr>
          <w:rFonts w:ascii="Times New Roman" w:eastAsia="Times New Roman" w:hAnsi="Times New Roman" w:cs="Times New Roman"/>
          <w:noProof/>
          <w:lang w:eastAsia="en-GB"/>
        </w:rPr>
        <w:t xml:space="preserve"> of the EU fisheries sector </w:t>
      </w:r>
      <w:r w:rsidR="00FA4771">
        <w:rPr>
          <w:rFonts w:ascii="Times New Roman" w:eastAsia="Times New Roman" w:hAnsi="Times New Roman" w:cs="Times New Roman"/>
          <w:noProof/>
          <w:lang w:eastAsia="en-GB"/>
        </w:rPr>
        <w:t>are contributing to</w:t>
      </w:r>
      <w:r w:rsidR="009C1959">
        <w:rPr>
          <w:rFonts w:ascii="Times New Roman" w:eastAsia="Times New Roman" w:hAnsi="Times New Roman" w:cs="Times New Roman"/>
          <w:noProof/>
          <w:lang w:eastAsia="en-GB"/>
        </w:rPr>
        <w:t xml:space="preserve">  </w:t>
      </w:r>
      <w:r w:rsidR="007559B3" w:rsidRPr="007559B3">
        <w:rPr>
          <w:rFonts w:ascii="Times New Roman" w:eastAsia="Times New Roman" w:hAnsi="Times New Roman" w:cs="Times New Roman"/>
          <w:noProof/>
          <w:lang w:eastAsia="en-GB"/>
        </w:rPr>
        <w:t>the policy’s long-term goals</w:t>
      </w:r>
      <w:r w:rsidR="00FA4771">
        <w:rPr>
          <w:rFonts w:ascii="Times New Roman" w:eastAsia="Times New Roman" w:hAnsi="Times New Roman" w:cs="Times New Roman"/>
          <w:noProof/>
          <w:lang w:eastAsia="en-GB"/>
        </w:rPr>
        <w:t>, as</w:t>
      </w:r>
      <w:r w:rsidR="0022621B">
        <w:rPr>
          <w:rFonts w:ascii="Times New Roman" w:eastAsia="Times New Roman" w:hAnsi="Times New Roman" w:cs="Times New Roman"/>
          <w:noProof/>
          <w:lang w:eastAsia="en-GB"/>
        </w:rPr>
        <w:t xml:space="preserve"> </w:t>
      </w:r>
      <w:r w:rsidRPr="63CEA621">
        <w:rPr>
          <w:rFonts w:ascii="Times New Roman" w:eastAsia="Times New Roman" w:hAnsi="Times New Roman" w:cs="Times New Roman"/>
          <w:noProof/>
          <w:lang w:eastAsia="en-GB"/>
        </w:rPr>
        <w:t>short term benefits risk deteriorating the state of the stocks and with that the prospects of the future generation of fishers.</w:t>
      </w:r>
      <w:r w:rsidRPr="48D69D2A">
        <w:rPr>
          <w:rFonts w:ascii="Times New Roman" w:eastAsia="Times New Roman" w:hAnsi="Times New Roman" w:cs="Times New Roman"/>
          <w:noProof/>
          <w:lang w:eastAsia="en-GB"/>
        </w:rPr>
        <w:t xml:space="preserve"> </w:t>
      </w:r>
      <w:r w:rsidR="002C6C5D" w:rsidRPr="63CEA621">
        <w:rPr>
          <w:rFonts w:ascii="Times New Roman" w:eastAsia="Times New Roman" w:hAnsi="Times New Roman" w:cs="Times New Roman"/>
          <w:noProof/>
          <w:lang w:eastAsia="en-GB"/>
        </w:rPr>
        <w:t>At the same time, w</w:t>
      </w:r>
      <w:r w:rsidRPr="48D69D2A">
        <w:rPr>
          <w:rFonts w:ascii="Times New Roman" w:eastAsia="Times New Roman" w:hAnsi="Times New Roman" w:cs="Times New Roman"/>
          <w:noProof/>
          <w:lang w:eastAsia="en-GB"/>
        </w:rPr>
        <w:t xml:space="preserve">hile </w:t>
      </w:r>
      <w:r w:rsidRPr="7D8E65E6">
        <w:rPr>
          <w:rFonts w:ascii="Times New Roman" w:eastAsia="Times New Roman" w:hAnsi="Times New Roman" w:cs="Times New Roman"/>
          <w:noProof/>
          <w:lang w:eastAsia="en-GB"/>
        </w:rPr>
        <w:t>factors</w:t>
      </w:r>
      <w:r>
        <w:rPr>
          <w:rFonts w:ascii="Times New Roman" w:eastAsia="Times New Roman" w:hAnsi="Times New Roman" w:cs="Times New Roman"/>
          <w:noProof/>
          <w:lang w:eastAsia="en-GB"/>
        </w:rPr>
        <w:t xml:space="preserve"> other than fisheries continue to affect fish stocks</w:t>
      </w:r>
      <w:r w:rsidRPr="7D8E65E6">
        <w:rPr>
          <w:rFonts w:ascii="Times New Roman" w:eastAsia="Times New Roman" w:hAnsi="Times New Roman" w:cs="Times New Roman"/>
          <w:noProof/>
          <w:vertAlign w:val="superscript"/>
          <w:lang w:eastAsia="en-GB"/>
        </w:rPr>
        <w:footnoteReference w:id="3"/>
      </w:r>
      <w:r w:rsidRPr="7D8E65E6">
        <w:rPr>
          <w:rFonts w:ascii="Times New Roman" w:eastAsia="Times New Roman" w:hAnsi="Times New Roman" w:cs="Times New Roman"/>
          <w:noProof/>
          <w:vertAlign w:val="superscript"/>
          <w:lang w:eastAsia="en-GB"/>
        </w:rPr>
        <w:footnoteReference w:id="4"/>
      </w:r>
      <w:r>
        <w:rPr>
          <w:rStyle w:val="FootnoteReference"/>
          <w:rFonts w:ascii="Times New Roman" w:eastAsia="Times New Roman" w:hAnsi="Times New Roman" w:cs="Times New Roman"/>
          <w:noProof/>
          <w:lang w:eastAsia="en-GB"/>
        </w:rPr>
        <w:footnoteReference w:id="5"/>
      </w:r>
      <w:r>
        <w:rPr>
          <w:rStyle w:val="FootnoteReference"/>
          <w:rFonts w:ascii="Times New Roman" w:eastAsia="Times New Roman" w:hAnsi="Times New Roman" w:cs="Times New Roman"/>
          <w:noProof/>
          <w:lang w:eastAsia="en-GB"/>
        </w:rPr>
        <w:footnoteReference w:id="6"/>
      </w:r>
      <w:r w:rsidRPr="5F1AC24E">
        <w:rPr>
          <w:rFonts w:ascii="Times New Roman" w:eastAsia="Times New Roman" w:hAnsi="Times New Roman" w:cs="Times New Roman"/>
          <w:noProof/>
          <w:lang w:eastAsia="en-GB"/>
        </w:rPr>
        <w:t xml:space="preserve">, fishing is still </w:t>
      </w:r>
      <w:r>
        <w:rPr>
          <w:rFonts w:ascii="Times New Roman" w:eastAsia="Times New Roman" w:hAnsi="Times New Roman" w:cs="Times New Roman"/>
          <w:noProof/>
          <w:lang w:eastAsia="en-GB"/>
        </w:rPr>
        <w:t xml:space="preserve">a </w:t>
      </w:r>
      <w:r w:rsidRPr="5F1AC24E">
        <w:rPr>
          <w:rFonts w:ascii="Times New Roman" w:eastAsia="Times New Roman" w:hAnsi="Times New Roman" w:cs="Times New Roman"/>
          <w:noProof/>
          <w:lang w:eastAsia="en-GB"/>
        </w:rPr>
        <w:t>major</w:t>
      </w:r>
      <w:r w:rsidRPr="7D8E65E6">
        <w:rPr>
          <w:rFonts w:ascii="Times New Roman" w:eastAsia="Times New Roman" w:hAnsi="Times New Roman" w:cs="Times New Roman"/>
          <w:noProof/>
          <w:lang w:eastAsia="en-GB"/>
        </w:rPr>
        <w:t xml:space="preserve"> factor </w:t>
      </w:r>
      <w:r>
        <w:rPr>
          <w:rFonts w:ascii="Times New Roman" w:eastAsia="Times New Roman" w:hAnsi="Times New Roman" w:cs="Times New Roman"/>
          <w:noProof/>
          <w:lang w:eastAsia="en-GB"/>
        </w:rPr>
        <w:t>affecting</w:t>
      </w:r>
      <w:r w:rsidRPr="5F1AC24E">
        <w:rPr>
          <w:rFonts w:ascii="Times New Roman" w:eastAsia="Times New Roman" w:hAnsi="Times New Roman" w:cs="Times New Roman"/>
          <w:noProof/>
          <w:lang w:eastAsia="en-GB"/>
        </w:rPr>
        <w:t xml:space="preserve"> </w:t>
      </w:r>
      <w:r w:rsidRPr="7D8E65E6">
        <w:rPr>
          <w:rFonts w:ascii="Times New Roman" w:eastAsia="Times New Roman" w:hAnsi="Times New Roman" w:cs="Times New Roman"/>
          <w:noProof/>
          <w:lang w:eastAsia="en-GB"/>
        </w:rPr>
        <w:t xml:space="preserve">fishing </w:t>
      </w:r>
      <w:r w:rsidRPr="5F1AC24E">
        <w:rPr>
          <w:rFonts w:ascii="Times New Roman" w:eastAsia="Times New Roman" w:hAnsi="Times New Roman" w:cs="Times New Roman"/>
          <w:noProof/>
          <w:lang w:eastAsia="en-GB"/>
        </w:rPr>
        <w:t>morta</w:t>
      </w:r>
      <w:r w:rsidRPr="7D8E65E6">
        <w:rPr>
          <w:rFonts w:ascii="Times New Roman" w:eastAsia="Times New Roman" w:hAnsi="Times New Roman" w:cs="Times New Roman"/>
          <w:noProof/>
          <w:lang w:eastAsia="en-GB"/>
        </w:rPr>
        <w:t xml:space="preserve">lity and must be limited if </w:t>
      </w:r>
      <w:r w:rsidRPr="70726165">
        <w:rPr>
          <w:rFonts w:ascii="Times New Roman" w:eastAsia="Times New Roman" w:hAnsi="Times New Roman" w:cs="Times New Roman"/>
          <w:noProof/>
          <w:lang w:eastAsia="en-GB"/>
        </w:rPr>
        <w:t xml:space="preserve">all </w:t>
      </w:r>
      <w:r w:rsidRPr="27C8C819">
        <w:rPr>
          <w:rFonts w:ascii="Times New Roman" w:eastAsia="Times New Roman" w:hAnsi="Times New Roman" w:cs="Times New Roman"/>
          <w:noProof/>
          <w:lang w:eastAsia="en-GB"/>
        </w:rPr>
        <w:t>stocks are to recover</w:t>
      </w:r>
      <w:r w:rsidR="002C6C5D" w:rsidRPr="63CEA621">
        <w:rPr>
          <w:rFonts w:ascii="Times New Roman" w:eastAsia="Times New Roman" w:hAnsi="Times New Roman" w:cs="Times New Roman"/>
          <w:noProof/>
          <w:lang w:eastAsia="en-GB"/>
        </w:rPr>
        <w:t xml:space="preserve"> to the benefit of </w:t>
      </w:r>
      <w:r w:rsidR="00337C0F" w:rsidRPr="63CEA621">
        <w:rPr>
          <w:rFonts w:ascii="Times New Roman" w:eastAsia="Times New Roman" w:hAnsi="Times New Roman" w:cs="Times New Roman"/>
          <w:noProof/>
          <w:lang w:eastAsia="en-GB"/>
        </w:rPr>
        <w:t xml:space="preserve">current and </w:t>
      </w:r>
      <w:r w:rsidR="002C6C5D" w:rsidRPr="63CEA621">
        <w:rPr>
          <w:rFonts w:ascii="Times New Roman" w:eastAsia="Times New Roman" w:hAnsi="Times New Roman" w:cs="Times New Roman"/>
          <w:noProof/>
          <w:lang w:eastAsia="en-GB"/>
        </w:rPr>
        <w:t>future generation of fishers</w:t>
      </w:r>
      <w:r w:rsidRPr="27C8C819">
        <w:rPr>
          <w:rFonts w:ascii="Times New Roman" w:eastAsia="Times New Roman" w:hAnsi="Times New Roman" w:cs="Times New Roman"/>
          <w:noProof/>
          <w:lang w:eastAsia="en-GB"/>
        </w:rPr>
        <w:t xml:space="preserve">. </w:t>
      </w:r>
    </w:p>
    <w:p w14:paraId="3B839C97" w14:textId="4863598A" w:rsidR="002421A4" w:rsidRDefault="002421A4" w:rsidP="000C6340">
      <w:pPr>
        <w:jc w:val="both"/>
        <w:rPr>
          <w:rFonts w:ascii="Times New Roman" w:eastAsia="Times New Roman" w:hAnsi="Times New Roman" w:cs="Times New Roman"/>
          <w:noProof/>
          <w:lang w:eastAsia="en-GB"/>
        </w:rPr>
      </w:pPr>
      <w:r w:rsidRPr="7D8E65E6">
        <w:rPr>
          <w:rFonts w:ascii="Times New Roman" w:eastAsia="Times New Roman" w:hAnsi="Times New Roman" w:cs="Times New Roman"/>
          <w:noProof/>
          <w:lang w:eastAsia="en-GB"/>
        </w:rPr>
        <w:t>The</w:t>
      </w:r>
      <w:r>
        <w:rPr>
          <w:rFonts w:ascii="Times New Roman" w:eastAsia="Times New Roman" w:hAnsi="Times New Roman" w:cs="Times New Roman"/>
          <w:noProof/>
          <w:lang w:eastAsia="en-GB"/>
        </w:rPr>
        <w:t xml:space="preserve"> Commission's comprehensive evaluation of the CFP Regulation</w:t>
      </w:r>
      <w:r w:rsidRPr="7D8E65E6">
        <w:rPr>
          <w:rFonts w:ascii="Times New Roman" w:eastAsia="Times New Roman" w:hAnsi="Times New Roman" w:cs="Times New Roman"/>
          <w:noProof/>
          <w:vertAlign w:val="superscript"/>
          <w:lang w:eastAsia="en-GB"/>
        </w:rPr>
        <w:footnoteReference w:id="7"/>
      </w:r>
      <w:r w:rsidRPr="7D8E65E6">
        <w:rPr>
          <w:rFonts w:ascii="Times New Roman" w:eastAsia="Times New Roman" w:hAnsi="Times New Roman" w:cs="Times New Roman"/>
          <w:noProof/>
          <w:lang w:eastAsia="en-GB"/>
        </w:rPr>
        <w:t xml:space="preserve"> </w:t>
      </w:r>
      <w:r w:rsidRPr="5F1AC24E">
        <w:rPr>
          <w:rFonts w:ascii="Times New Roman" w:eastAsia="Times New Roman" w:hAnsi="Times New Roman" w:cs="Times New Roman"/>
          <w:noProof/>
          <w:lang w:eastAsia="en-GB"/>
        </w:rPr>
        <w:t xml:space="preserve">highlights </w:t>
      </w:r>
      <w:r>
        <w:rPr>
          <w:rFonts w:ascii="Times New Roman" w:eastAsia="Times New Roman" w:hAnsi="Times New Roman" w:cs="Times New Roman"/>
          <w:noProof/>
          <w:lang w:eastAsia="en-GB"/>
        </w:rPr>
        <w:t xml:space="preserve">the fact </w:t>
      </w:r>
      <w:r w:rsidRPr="5F1AC24E">
        <w:rPr>
          <w:rFonts w:ascii="Times New Roman" w:eastAsia="Times New Roman" w:hAnsi="Times New Roman" w:cs="Times New Roman"/>
          <w:noProof/>
          <w:lang w:eastAsia="en-GB"/>
        </w:rPr>
        <w:t>that</w:t>
      </w:r>
      <w:r w:rsidRPr="7D8E65E6">
        <w:rPr>
          <w:rFonts w:ascii="Times New Roman" w:eastAsia="Times New Roman" w:hAnsi="Times New Roman" w:cs="Times New Roman"/>
          <w:noProof/>
          <w:lang w:eastAsia="en-GB"/>
        </w:rPr>
        <w:t xml:space="preserve"> generally </w:t>
      </w:r>
      <w:r>
        <w:rPr>
          <w:rFonts w:ascii="Times New Roman" w:eastAsia="Times New Roman" w:hAnsi="Times New Roman" w:cs="Times New Roman"/>
          <w:noProof/>
          <w:lang w:eastAsia="en-GB"/>
        </w:rPr>
        <w:t xml:space="preserve">speaking, </w:t>
      </w:r>
      <w:r w:rsidRPr="7D8E65E6">
        <w:rPr>
          <w:rFonts w:ascii="Times New Roman" w:eastAsia="Times New Roman" w:hAnsi="Times New Roman" w:cs="Times New Roman"/>
          <w:noProof/>
          <w:lang w:eastAsia="en-GB"/>
        </w:rPr>
        <w:t xml:space="preserve">fishing mortality </w:t>
      </w:r>
      <w:r>
        <w:rPr>
          <w:rFonts w:ascii="Times New Roman" w:eastAsia="Times New Roman" w:hAnsi="Times New Roman" w:cs="Times New Roman"/>
          <w:noProof/>
          <w:lang w:eastAsia="en-GB"/>
        </w:rPr>
        <w:t>is falling</w:t>
      </w:r>
      <w:r w:rsidRPr="27C8C819">
        <w:rPr>
          <w:rFonts w:ascii="Times New Roman" w:eastAsia="Times New Roman" w:hAnsi="Times New Roman" w:cs="Times New Roman"/>
          <w:noProof/>
          <w:lang w:eastAsia="en-GB"/>
        </w:rPr>
        <w:t xml:space="preserve">. </w:t>
      </w:r>
      <w:r w:rsidR="00A22DA0">
        <w:rPr>
          <w:rFonts w:ascii="Times New Roman" w:eastAsia="Times New Roman" w:hAnsi="Times New Roman" w:cs="Times New Roman"/>
          <w:noProof/>
          <w:lang w:eastAsia="en-GB"/>
        </w:rPr>
        <w:t xml:space="preserve">However, </w:t>
      </w:r>
      <w:r w:rsidRPr="27C8C819">
        <w:rPr>
          <w:rFonts w:ascii="Times New Roman" w:eastAsia="Times New Roman" w:hAnsi="Times New Roman" w:cs="Times New Roman"/>
          <w:noProof/>
          <w:lang w:eastAsia="en-GB"/>
        </w:rPr>
        <w:t xml:space="preserve">the </w:t>
      </w:r>
      <w:r>
        <w:rPr>
          <w:rFonts w:ascii="Times New Roman" w:eastAsia="Times New Roman" w:hAnsi="Times New Roman" w:cs="Times New Roman"/>
          <w:noProof/>
          <w:lang w:eastAsia="en-GB"/>
        </w:rPr>
        <w:t xml:space="preserve">conservation </w:t>
      </w:r>
      <w:r w:rsidRPr="27C8C819">
        <w:rPr>
          <w:rFonts w:ascii="Times New Roman" w:eastAsia="Times New Roman" w:hAnsi="Times New Roman" w:cs="Times New Roman"/>
          <w:noProof/>
          <w:lang w:eastAsia="en-GB"/>
        </w:rPr>
        <w:t xml:space="preserve">status of the stocks in terms of biomass </w:t>
      </w:r>
      <w:r>
        <w:rPr>
          <w:rFonts w:ascii="Times New Roman" w:eastAsia="Times New Roman" w:hAnsi="Times New Roman" w:cs="Times New Roman"/>
          <w:noProof/>
          <w:lang w:eastAsia="en-GB"/>
        </w:rPr>
        <w:t>has</w:t>
      </w:r>
      <w:r w:rsidRPr="27C8C819">
        <w:rPr>
          <w:rFonts w:ascii="Times New Roman" w:eastAsia="Times New Roman" w:hAnsi="Times New Roman" w:cs="Times New Roman"/>
          <w:noProof/>
          <w:lang w:eastAsia="en-GB"/>
        </w:rPr>
        <w:t xml:space="preserve"> not improve</w:t>
      </w:r>
      <w:r>
        <w:rPr>
          <w:rFonts w:ascii="Times New Roman" w:eastAsia="Times New Roman" w:hAnsi="Times New Roman" w:cs="Times New Roman"/>
          <w:noProof/>
          <w:lang w:eastAsia="en-GB"/>
        </w:rPr>
        <w:t>d</w:t>
      </w:r>
      <w:r w:rsidRPr="27C8C819">
        <w:rPr>
          <w:rFonts w:ascii="Times New Roman" w:eastAsia="Times New Roman" w:hAnsi="Times New Roman" w:cs="Times New Roman"/>
          <w:noProof/>
          <w:lang w:eastAsia="en-GB"/>
        </w:rPr>
        <w:t xml:space="preserve"> as expected</w:t>
      </w:r>
      <w:r w:rsidR="00A22DA0">
        <w:rPr>
          <w:rFonts w:ascii="Times New Roman" w:eastAsia="Times New Roman" w:hAnsi="Times New Roman" w:cs="Times New Roman"/>
          <w:noProof/>
          <w:lang w:eastAsia="en-GB"/>
        </w:rPr>
        <w:t xml:space="preserve"> overall</w:t>
      </w:r>
      <w:r w:rsidRPr="27C8C819">
        <w:rPr>
          <w:rFonts w:ascii="Times New Roman" w:eastAsia="Times New Roman" w:hAnsi="Times New Roman" w:cs="Times New Roman"/>
          <w:noProof/>
          <w:lang w:eastAsia="en-GB"/>
        </w:rPr>
        <w:t>, despite some positive signals</w:t>
      </w:r>
      <w:r>
        <w:rPr>
          <w:rFonts w:ascii="Times New Roman" w:eastAsia="Times New Roman" w:hAnsi="Times New Roman" w:cs="Times New Roman"/>
          <w:noProof/>
          <w:lang w:eastAsia="en-GB"/>
        </w:rPr>
        <w:t xml:space="preserve"> at regional level</w:t>
      </w:r>
      <w:r w:rsidRPr="7D8E65E6">
        <w:rPr>
          <w:rFonts w:ascii="Times New Roman" w:eastAsia="Times New Roman" w:hAnsi="Times New Roman" w:cs="Times New Roman"/>
          <w:noProof/>
          <w:lang w:eastAsia="en-GB"/>
        </w:rPr>
        <w:t xml:space="preserve">. </w:t>
      </w:r>
      <w:r>
        <w:rPr>
          <w:rFonts w:ascii="Times New Roman" w:eastAsia="Times New Roman" w:hAnsi="Times New Roman" w:cs="Times New Roman"/>
          <w:noProof/>
          <w:lang w:eastAsia="en-GB"/>
        </w:rPr>
        <w:t>I</w:t>
      </w:r>
      <w:r w:rsidRPr="7D8E65E6">
        <w:rPr>
          <w:rFonts w:ascii="Times New Roman" w:eastAsia="Times New Roman" w:hAnsi="Times New Roman" w:cs="Times New Roman"/>
          <w:noProof/>
          <w:lang w:eastAsia="en-GB"/>
        </w:rPr>
        <w:t xml:space="preserve">nsufficient </w:t>
      </w:r>
      <w:r>
        <w:rPr>
          <w:rFonts w:ascii="Times New Roman" w:eastAsia="Times New Roman" w:hAnsi="Times New Roman" w:cs="Times New Roman"/>
          <w:noProof/>
          <w:lang w:eastAsia="en-GB"/>
        </w:rPr>
        <w:t>adjustment</w:t>
      </w:r>
      <w:r w:rsidRPr="7D8E65E6">
        <w:rPr>
          <w:rFonts w:ascii="Times New Roman" w:eastAsia="Times New Roman" w:hAnsi="Times New Roman" w:cs="Times New Roman"/>
          <w:noProof/>
          <w:lang w:eastAsia="en-GB"/>
        </w:rPr>
        <w:t xml:space="preserve"> of fishing capacity</w:t>
      </w:r>
      <w:r>
        <w:rPr>
          <w:rFonts w:ascii="Times New Roman" w:eastAsia="Times New Roman" w:hAnsi="Times New Roman" w:cs="Times New Roman"/>
          <w:noProof/>
          <w:lang w:eastAsia="en-GB"/>
        </w:rPr>
        <w:t xml:space="preserve"> to fish stocks</w:t>
      </w:r>
      <w:r w:rsidRPr="7D8E65E6">
        <w:rPr>
          <w:rFonts w:ascii="Times New Roman" w:eastAsia="Times New Roman" w:hAnsi="Times New Roman" w:cs="Times New Roman"/>
          <w:noProof/>
          <w:lang w:eastAsia="en-GB"/>
        </w:rPr>
        <w:t xml:space="preserve"> in certain fleet segments combined with reduced landings in seve</w:t>
      </w:r>
      <w:r w:rsidRPr="27C8C819">
        <w:rPr>
          <w:rFonts w:ascii="Times New Roman" w:eastAsia="Times New Roman" w:hAnsi="Times New Roman" w:cs="Times New Roman"/>
          <w:noProof/>
          <w:lang w:eastAsia="en-GB"/>
        </w:rPr>
        <w:t>ral sea basins, continues to weigh on incomes and undermines long-term profitability</w:t>
      </w:r>
      <w:r>
        <w:rPr>
          <w:rFonts w:ascii="Times New Roman" w:eastAsia="Times New Roman" w:hAnsi="Times New Roman" w:cs="Times New Roman"/>
          <w:noProof/>
          <w:lang w:eastAsia="en-GB"/>
        </w:rPr>
        <w:t>. This is being further aggravated</w:t>
      </w:r>
      <w:r w:rsidRPr="5F1AC24E">
        <w:rPr>
          <w:rFonts w:ascii="Times New Roman" w:eastAsia="Times New Roman" w:hAnsi="Times New Roman" w:cs="Times New Roman"/>
          <w:noProof/>
        </w:rPr>
        <w:t xml:space="preserve"> </w:t>
      </w:r>
      <w:r>
        <w:rPr>
          <w:rFonts w:ascii="Times New Roman" w:eastAsia="Times New Roman" w:hAnsi="Times New Roman" w:cs="Times New Roman"/>
          <w:noProof/>
        </w:rPr>
        <w:t xml:space="preserve">by </w:t>
      </w:r>
      <w:r w:rsidRPr="5F1AC24E">
        <w:rPr>
          <w:rFonts w:ascii="Times New Roman" w:eastAsia="Times New Roman" w:hAnsi="Times New Roman" w:cs="Times New Roman"/>
          <w:noProof/>
        </w:rPr>
        <w:t xml:space="preserve">volatile fuel prices, </w:t>
      </w:r>
      <w:r>
        <w:rPr>
          <w:rFonts w:ascii="Times New Roman" w:eastAsia="Times New Roman" w:hAnsi="Times New Roman" w:cs="Times New Roman"/>
          <w:noProof/>
        </w:rPr>
        <w:t xml:space="preserve">with </w:t>
      </w:r>
      <w:r w:rsidRPr="5F1AC24E">
        <w:rPr>
          <w:rFonts w:ascii="Times New Roman" w:eastAsia="Times New Roman" w:hAnsi="Times New Roman" w:cs="Times New Roman"/>
          <w:noProof/>
        </w:rPr>
        <w:t xml:space="preserve">the </w:t>
      </w:r>
      <w:r w:rsidR="00FC1BAB">
        <w:rPr>
          <w:rFonts w:ascii="Times New Roman" w:eastAsia="Times New Roman" w:hAnsi="Times New Roman" w:cs="Times New Roman"/>
          <w:noProof/>
        </w:rPr>
        <w:t xml:space="preserve">decarbonisation ambitions </w:t>
      </w:r>
      <w:r w:rsidRPr="5F1AC24E">
        <w:rPr>
          <w:rFonts w:ascii="Times New Roman" w:eastAsia="Times New Roman" w:hAnsi="Times New Roman" w:cs="Times New Roman"/>
          <w:noProof/>
        </w:rPr>
        <w:t xml:space="preserve">of fleet business models still </w:t>
      </w:r>
      <w:r w:rsidRPr="7D8E65E6">
        <w:rPr>
          <w:rFonts w:ascii="Times New Roman" w:eastAsia="Times New Roman" w:hAnsi="Times New Roman" w:cs="Times New Roman"/>
          <w:noProof/>
          <w:lang w:eastAsia="en-GB"/>
        </w:rPr>
        <w:t>lagging behind</w:t>
      </w:r>
      <w:r w:rsidRPr="48D69D2A">
        <w:rPr>
          <w:rFonts w:ascii="Times New Roman" w:eastAsia="Times New Roman" w:hAnsi="Times New Roman" w:cs="Times New Roman"/>
          <w:noProof/>
          <w:lang w:eastAsia="en-GB"/>
        </w:rPr>
        <w:t xml:space="preserve">. Additionally, the </w:t>
      </w:r>
      <w:r w:rsidRPr="7D8E65E6">
        <w:rPr>
          <w:rFonts w:ascii="Times New Roman" w:eastAsia="Times New Roman" w:hAnsi="Times New Roman" w:cs="Times New Roman"/>
          <w:noProof/>
          <w:lang w:eastAsia="en-GB"/>
        </w:rPr>
        <w:t xml:space="preserve">slower recovery of fish stocks is </w:t>
      </w:r>
      <w:r>
        <w:rPr>
          <w:rFonts w:ascii="Times New Roman" w:eastAsia="Times New Roman" w:hAnsi="Times New Roman" w:cs="Times New Roman"/>
          <w:noProof/>
          <w:lang w:eastAsia="en-GB"/>
        </w:rPr>
        <w:t>hampering</w:t>
      </w:r>
      <w:r w:rsidRPr="7D8E65E6">
        <w:rPr>
          <w:rFonts w:ascii="Times New Roman" w:eastAsia="Times New Roman" w:hAnsi="Times New Roman" w:cs="Times New Roman"/>
          <w:noProof/>
          <w:lang w:eastAsia="en-GB"/>
        </w:rPr>
        <w:t xml:space="preserve"> the medium</w:t>
      </w:r>
      <w:r>
        <w:rPr>
          <w:rFonts w:ascii="Times New Roman" w:eastAsia="Times New Roman" w:hAnsi="Times New Roman" w:cs="Times New Roman"/>
          <w:noProof/>
          <w:lang w:eastAsia="en-GB"/>
        </w:rPr>
        <w:t>-</w:t>
      </w:r>
      <w:r w:rsidRPr="7D8E65E6">
        <w:rPr>
          <w:rFonts w:ascii="Times New Roman" w:eastAsia="Times New Roman" w:hAnsi="Times New Roman" w:cs="Times New Roman"/>
          <w:noProof/>
          <w:lang w:eastAsia="en-GB"/>
        </w:rPr>
        <w:t xml:space="preserve"> and long-term profitability of the fishing sector.</w:t>
      </w:r>
    </w:p>
    <w:p w14:paraId="2A6728C9" w14:textId="77777777" w:rsidR="00325BCA" w:rsidRDefault="002421A4" w:rsidP="000C6340">
      <w:pPr>
        <w:jc w:val="both"/>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Minimising negative</w:t>
      </w:r>
      <w:r w:rsidRPr="516A86F0">
        <w:rPr>
          <w:rFonts w:ascii="Times New Roman" w:eastAsia="Times New Roman" w:hAnsi="Times New Roman" w:cs="Times New Roman"/>
          <w:noProof/>
          <w:lang w:eastAsia="en-GB"/>
        </w:rPr>
        <w:t xml:space="preserve"> impact</w:t>
      </w:r>
      <w:r>
        <w:rPr>
          <w:rFonts w:ascii="Times New Roman" w:eastAsia="Times New Roman" w:hAnsi="Times New Roman" w:cs="Times New Roman"/>
          <w:noProof/>
          <w:lang w:eastAsia="en-GB"/>
        </w:rPr>
        <w:t>s of</w:t>
      </w:r>
      <w:r w:rsidRPr="516A86F0">
        <w:rPr>
          <w:rFonts w:ascii="Times New Roman" w:eastAsia="Times New Roman" w:hAnsi="Times New Roman" w:cs="Times New Roman"/>
          <w:noProof/>
          <w:lang w:eastAsia="en-GB"/>
        </w:rPr>
        <w:t xml:space="preserve"> fish</w:t>
      </w:r>
      <w:r>
        <w:rPr>
          <w:rFonts w:ascii="Times New Roman" w:eastAsia="Times New Roman" w:hAnsi="Times New Roman" w:cs="Times New Roman"/>
          <w:noProof/>
          <w:lang w:eastAsia="en-GB"/>
        </w:rPr>
        <w:t xml:space="preserve">ing </w:t>
      </w:r>
      <w:r w:rsidRPr="516A86F0">
        <w:rPr>
          <w:rFonts w:ascii="Times New Roman" w:eastAsia="Times New Roman" w:hAnsi="Times New Roman" w:cs="Times New Roman"/>
          <w:noProof/>
          <w:lang w:eastAsia="en-GB"/>
        </w:rPr>
        <w:t xml:space="preserve">on the marine environment, its habitats and species must </w:t>
      </w:r>
      <w:r>
        <w:rPr>
          <w:rFonts w:ascii="Times New Roman" w:eastAsia="Times New Roman" w:hAnsi="Times New Roman" w:cs="Times New Roman"/>
          <w:noProof/>
          <w:lang w:eastAsia="en-GB"/>
        </w:rPr>
        <w:t>continue</w:t>
      </w:r>
      <w:r w:rsidRPr="516A86F0">
        <w:rPr>
          <w:rFonts w:ascii="Times New Roman" w:eastAsia="Times New Roman" w:hAnsi="Times New Roman" w:cs="Times New Roman"/>
          <w:noProof/>
          <w:lang w:eastAsia="en-GB"/>
        </w:rPr>
        <w:t xml:space="preserve"> </w:t>
      </w:r>
      <w:r w:rsidR="00325BCA">
        <w:rPr>
          <w:rFonts w:ascii="Times New Roman" w:eastAsia="Times New Roman" w:hAnsi="Times New Roman" w:cs="Times New Roman"/>
          <w:noProof/>
          <w:lang w:eastAsia="en-GB"/>
        </w:rPr>
        <w:t xml:space="preserve">in order </w:t>
      </w:r>
      <w:r w:rsidRPr="516A86F0">
        <w:rPr>
          <w:rFonts w:ascii="Times New Roman" w:eastAsia="Times New Roman" w:hAnsi="Times New Roman" w:cs="Times New Roman"/>
          <w:noProof/>
          <w:lang w:eastAsia="en-GB"/>
        </w:rPr>
        <w:t>to safeguard the very basis of fisheries prosperity. The</w:t>
      </w:r>
      <w:r>
        <w:rPr>
          <w:rFonts w:ascii="Times New Roman" w:eastAsia="Times New Roman" w:hAnsi="Times New Roman" w:cs="Times New Roman"/>
          <w:noProof/>
          <w:lang w:eastAsia="en-GB"/>
        </w:rPr>
        <w:t xml:space="preserve"> </w:t>
      </w:r>
      <w:r w:rsidRPr="516A86F0">
        <w:rPr>
          <w:rFonts w:ascii="Times New Roman" w:eastAsia="Times New Roman" w:hAnsi="Times New Roman" w:cs="Times New Roman"/>
          <w:noProof/>
          <w:lang w:eastAsia="en-GB"/>
        </w:rPr>
        <w:t>Marine Action Plan</w:t>
      </w:r>
      <w:r w:rsidRPr="00D80C10">
        <w:rPr>
          <w:rFonts w:ascii="Times New Roman" w:eastAsia="Times New Roman" w:hAnsi="Times New Roman" w:cs="Times New Roman"/>
          <w:noProof/>
          <w:vertAlign w:val="superscript"/>
          <w:lang w:eastAsia="en-GB"/>
        </w:rPr>
        <w:footnoteReference w:id="8"/>
      </w:r>
      <w:r w:rsidRPr="516A86F0">
        <w:rPr>
          <w:rFonts w:ascii="Times New Roman" w:eastAsia="Times New Roman" w:hAnsi="Times New Roman" w:cs="Times New Roman"/>
          <w:noProof/>
          <w:lang w:eastAsia="en-GB"/>
        </w:rPr>
        <w:t xml:space="preserve">, </w:t>
      </w:r>
      <w:r>
        <w:rPr>
          <w:rFonts w:ascii="Times New Roman" w:eastAsia="Times New Roman" w:hAnsi="Times New Roman" w:cs="Times New Roman"/>
          <w:noProof/>
          <w:lang w:eastAsia="en-GB"/>
        </w:rPr>
        <w:t>of</w:t>
      </w:r>
      <w:r w:rsidRPr="516A86F0">
        <w:rPr>
          <w:rFonts w:ascii="Times New Roman" w:eastAsia="Times New Roman" w:hAnsi="Times New Roman" w:cs="Times New Roman"/>
          <w:noProof/>
          <w:lang w:eastAsia="en-GB"/>
        </w:rPr>
        <w:t xml:space="preserve"> February 2023</w:t>
      </w:r>
      <w:r w:rsidR="00390494">
        <w:rPr>
          <w:rFonts w:ascii="Times New Roman" w:eastAsia="Times New Roman" w:hAnsi="Times New Roman" w:cs="Times New Roman"/>
          <w:noProof/>
          <w:lang w:eastAsia="en-GB"/>
        </w:rPr>
        <w:t>,</w:t>
      </w:r>
      <w:r w:rsidR="00390494" w:rsidRPr="00390494">
        <w:rPr>
          <w:rFonts w:ascii="Times New Roman" w:eastAsia="Times New Roman" w:hAnsi="Times New Roman" w:cs="Times New Roman"/>
          <w:noProof/>
        </w:rPr>
        <w:t xml:space="preserve"> </w:t>
      </w:r>
      <w:r w:rsidR="00390494">
        <w:rPr>
          <w:rFonts w:ascii="Times New Roman" w:eastAsia="Times New Roman" w:hAnsi="Times New Roman" w:cs="Times New Roman"/>
          <w:noProof/>
        </w:rPr>
        <w:t>while non-binding,</w:t>
      </w:r>
      <w:r>
        <w:rPr>
          <w:rFonts w:ascii="Times New Roman" w:eastAsia="Times New Roman" w:hAnsi="Times New Roman" w:cs="Times New Roman"/>
          <w:noProof/>
          <w:lang w:eastAsia="en-GB"/>
        </w:rPr>
        <w:t xml:space="preserve"> continues to be relevant in that regard, including through</w:t>
      </w:r>
      <w:r w:rsidR="00E66823">
        <w:rPr>
          <w:rFonts w:ascii="Times New Roman" w:eastAsia="Times New Roman" w:hAnsi="Times New Roman" w:cs="Times New Roman"/>
          <w:noProof/>
          <w:lang w:eastAsia="en-GB"/>
        </w:rPr>
        <w:t xml:space="preserve"> </w:t>
      </w:r>
      <w:r w:rsidRPr="516A86F0">
        <w:rPr>
          <w:rFonts w:ascii="Times New Roman" w:eastAsia="Times New Roman" w:hAnsi="Times New Roman" w:cs="Times New Roman"/>
          <w:noProof/>
          <w:color w:val="000000" w:themeColor="text1"/>
          <w:lang w:val="en-GB"/>
        </w:rPr>
        <w:t>exploiting synergies between the common fisheries policy and the environmental legislation</w:t>
      </w:r>
      <w:r w:rsidRPr="516A86F0">
        <w:rPr>
          <w:rFonts w:ascii="Times New Roman" w:eastAsia="Times New Roman" w:hAnsi="Times New Roman" w:cs="Times New Roman"/>
          <w:noProof/>
          <w:lang w:eastAsia="en-GB"/>
        </w:rPr>
        <w:t>.</w:t>
      </w:r>
      <w:r w:rsidR="00E66823">
        <w:rPr>
          <w:rFonts w:ascii="Times New Roman" w:eastAsia="Times New Roman" w:hAnsi="Times New Roman" w:cs="Times New Roman"/>
          <w:noProof/>
          <w:lang w:eastAsia="en-GB"/>
        </w:rPr>
        <w:t xml:space="preserve"> </w:t>
      </w:r>
    </w:p>
    <w:p w14:paraId="71843B6D" w14:textId="212648C3" w:rsidR="00C23BEA" w:rsidRDefault="00C23BEA" w:rsidP="08D50C4A">
      <w:pPr>
        <w:jc w:val="both"/>
        <w:rPr>
          <w:rFonts w:ascii="Times New Roman" w:eastAsia="Times New Roman" w:hAnsi="Times New Roman" w:cs="Times New Roman"/>
          <w:noProof/>
          <w:vertAlign w:val="superscript"/>
          <w:lang w:eastAsia="en-GB"/>
        </w:rPr>
      </w:pPr>
      <w:r w:rsidRPr="08D50C4A">
        <w:rPr>
          <w:rFonts w:ascii="Times New Roman" w:eastAsia="Times New Roman" w:hAnsi="Times New Roman" w:cs="Times New Roman"/>
          <w:noProof/>
          <w:lang w:eastAsia="en-GB"/>
        </w:rPr>
        <w:t>The evaluation also points out that</w:t>
      </w:r>
      <w:r w:rsidR="009C1959">
        <w:rPr>
          <w:rFonts w:ascii="Times New Roman" w:eastAsia="Times New Roman" w:hAnsi="Times New Roman" w:cs="Times New Roman"/>
          <w:noProof/>
          <w:lang w:eastAsia="en-GB"/>
        </w:rPr>
        <w:t xml:space="preserve">  </w:t>
      </w:r>
      <w:r w:rsidR="002421A4" w:rsidRPr="08D50C4A">
        <w:rPr>
          <w:rFonts w:ascii="Times New Roman" w:eastAsia="Times New Roman" w:hAnsi="Times New Roman" w:cs="Times New Roman"/>
          <w:noProof/>
          <w:lang w:eastAsia="en-GB"/>
        </w:rPr>
        <w:t xml:space="preserve">there have been fewer job losses than expected in the fishing sector since the 2013 CFP reform. </w:t>
      </w:r>
      <w:r w:rsidRPr="08D50C4A">
        <w:rPr>
          <w:rFonts w:ascii="Times New Roman" w:eastAsia="Times New Roman" w:hAnsi="Times New Roman" w:cs="Times New Roman"/>
          <w:noProof/>
          <w:lang w:eastAsia="en-GB"/>
        </w:rPr>
        <w:t>At the same time</w:t>
      </w:r>
      <w:r w:rsidR="002421A4" w:rsidRPr="08D50C4A">
        <w:rPr>
          <w:rFonts w:ascii="Times New Roman" w:eastAsia="Times New Roman" w:hAnsi="Times New Roman" w:cs="Times New Roman"/>
          <w:noProof/>
          <w:lang w:eastAsia="en-GB"/>
        </w:rPr>
        <w:t xml:space="preserve">, the average wage in the sector has not increased at the rate expected, </w:t>
      </w:r>
      <w:r w:rsidRPr="08D50C4A">
        <w:rPr>
          <w:rFonts w:ascii="Times New Roman" w:eastAsia="Times New Roman" w:hAnsi="Times New Roman" w:cs="Times New Roman"/>
          <w:noProof/>
          <w:lang w:eastAsia="en-GB"/>
        </w:rPr>
        <w:t xml:space="preserve">although </w:t>
      </w:r>
      <w:r w:rsidR="002421A4" w:rsidRPr="08D50C4A">
        <w:rPr>
          <w:rFonts w:ascii="Times New Roman" w:eastAsia="Times New Roman" w:hAnsi="Times New Roman" w:cs="Times New Roman"/>
          <w:noProof/>
          <w:lang w:eastAsia="en-GB"/>
        </w:rPr>
        <w:t xml:space="preserve">some fleet segments have seen significant </w:t>
      </w:r>
      <w:r w:rsidRPr="08D50C4A">
        <w:rPr>
          <w:rFonts w:ascii="Times New Roman" w:eastAsia="Times New Roman" w:hAnsi="Times New Roman" w:cs="Times New Roman"/>
          <w:noProof/>
          <w:lang w:eastAsia="en-GB"/>
        </w:rPr>
        <w:t xml:space="preserve">wage </w:t>
      </w:r>
      <w:r w:rsidR="002421A4" w:rsidRPr="08D50C4A">
        <w:rPr>
          <w:rFonts w:ascii="Times New Roman" w:eastAsia="Times New Roman" w:hAnsi="Times New Roman" w:cs="Times New Roman"/>
          <w:noProof/>
          <w:lang w:eastAsia="en-GB"/>
        </w:rPr>
        <w:t>increases thanks to an improvement in the state of stocks and optimised business models</w:t>
      </w:r>
      <w:r w:rsidR="00FC1BAB" w:rsidRPr="08D50C4A">
        <w:rPr>
          <w:rFonts w:ascii="Times New Roman" w:eastAsia="Times New Roman" w:hAnsi="Times New Roman" w:cs="Times New Roman"/>
          <w:noProof/>
          <w:lang w:eastAsia="en-GB"/>
        </w:rPr>
        <w:t xml:space="preserve">. </w:t>
      </w:r>
    </w:p>
    <w:p w14:paraId="37D786F1" w14:textId="6E9F6F54" w:rsidR="0022621B" w:rsidRDefault="0022621B" w:rsidP="000C6340">
      <w:pPr>
        <w:jc w:val="both"/>
        <w:rPr>
          <w:rFonts w:ascii="Times New Roman" w:eastAsia="Times New Roman" w:hAnsi="Times New Roman" w:cs="Times New Roman"/>
          <w:noProof/>
          <w:lang w:eastAsia="en-GB"/>
        </w:rPr>
      </w:pPr>
      <w:r w:rsidRPr="0022621B">
        <w:rPr>
          <w:rFonts w:ascii="Times New Roman" w:eastAsia="Times New Roman" w:hAnsi="Times New Roman" w:cs="Times New Roman"/>
          <w:noProof/>
          <w:lang w:eastAsia="en-GB"/>
        </w:rPr>
        <w:t>T</w:t>
      </w:r>
      <w:r w:rsidR="002421A4" w:rsidRPr="0022621B">
        <w:rPr>
          <w:rFonts w:ascii="Times New Roman" w:eastAsia="Times New Roman" w:hAnsi="Times New Roman" w:cs="Times New Roman"/>
          <w:noProof/>
          <w:lang w:eastAsia="en-GB"/>
        </w:rPr>
        <w:t>hese are some of the key findings that will form the basis for developing the upcoming Vision 2040 for the fisheries and aquaculture sector</w:t>
      </w:r>
      <w:r w:rsidRPr="0022621B">
        <w:rPr>
          <w:rFonts w:ascii="Times New Roman" w:eastAsia="Times New Roman" w:hAnsi="Times New Roman" w:cs="Times New Roman"/>
          <w:noProof/>
          <w:lang w:eastAsia="en-GB"/>
        </w:rPr>
        <w:t>.</w:t>
      </w:r>
      <w:r w:rsidR="002421A4" w:rsidRPr="0022621B">
        <w:rPr>
          <w:rFonts w:ascii="Times New Roman" w:eastAsia="Times New Roman" w:hAnsi="Times New Roman" w:cs="Times New Roman"/>
          <w:noProof/>
          <w:vertAlign w:val="superscript"/>
          <w:lang w:eastAsia="en-GB"/>
        </w:rPr>
        <w:footnoteReference w:id="9"/>
      </w:r>
      <w:r w:rsidRPr="0022621B">
        <w:rPr>
          <w:rFonts w:ascii="Times New Roman" w:eastAsia="Times New Roman" w:hAnsi="Times New Roman" w:cs="Times New Roman"/>
          <w:noProof/>
          <w:lang w:eastAsia="en-GB"/>
        </w:rPr>
        <w:t xml:space="preserve"> </w:t>
      </w:r>
      <w:r>
        <w:rPr>
          <w:rFonts w:ascii="Times New Roman" w:eastAsia="Times New Roman" w:hAnsi="Times New Roman" w:cs="Times New Roman"/>
          <w:noProof/>
          <w:lang w:eastAsia="en-GB"/>
        </w:rPr>
        <w:t>Overall, w</w:t>
      </w:r>
      <w:r w:rsidRPr="63CEA621">
        <w:rPr>
          <w:rFonts w:ascii="Times New Roman" w:eastAsia="Times New Roman" w:hAnsi="Times New Roman" w:cs="Times New Roman"/>
          <w:noProof/>
          <w:lang w:eastAsia="en-GB"/>
        </w:rPr>
        <w:t>e need to improve</w:t>
      </w:r>
      <w:r>
        <w:rPr>
          <w:rFonts w:ascii="Times New Roman" w:eastAsia="Times New Roman" w:hAnsi="Times New Roman" w:cs="Times New Roman"/>
          <w:noProof/>
          <w:lang w:eastAsia="en-GB"/>
        </w:rPr>
        <w:t xml:space="preserve"> </w:t>
      </w:r>
      <w:r w:rsidRPr="63CEA621">
        <w:rPr>
          <w:rFonts w:ascii="Times New Roman" w:eastAsia="Times New Roman" w:hAnsi="Times New Roman" w:cs="Times New Roman"/>
          <w:noProof/>
          <w:lang w:eastAsia="en-GB"/>
        </w:rPr>
        <w:t>the socio-economic situation of fishers, including small scale fishers, by making the sector more profitable, capable of investing in fleet modernisation and energy transition. This, in turn, will support the attractiveness of the sector with new generations. It is also important to render the landing obligation more effective.</w:t>
      </w:r>
    </w:p>
    <w:p w14:paraId="10B8F014" w14:textId="3D0644F9" w:rsidR="002421A4" w:rsidRPr="006210A8" w:rsidRDefault="0022621B" w:rsidP="000C6340">
      <w:pPr>
        <w:jc w:val="both"/>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T</w:t>
      </w:r>
      <w:r w:rsidR="002421A4" w:rsidRPr="27C8C819">
        <w:rPr>
          <w:rFonts w:ascii="Times New Roman" w:eastAsia="Times New Roman" w:hAnsi="Times New Roman" w:cs="Times New Roman"/>
          <w:noProof/>
          <w:lang w:eastAsia="en-GB"/>
        </w:rPr>
        <w:t xml:space="preserve">his </w:t>
      </w:r>
      <w:r w:rsidR="00A062E6">
        <w:rPr>
          <w:rFonts w:ascii="Times New Roman" w:eastAsia="Times New Roman" w:hAnsi="Times New Roman" w:cs="Times New Roman"/>
          <w:noProof/>
          <w:lang w:eastAsia="en-GB"/>
        </w:rPr>
        <w:t>c</w:t>
      </w:r>
      <w:r w:rsidR="002421A4" w:rsidRPr="27C8C819">
        <w:rPr>
          <w:rFonts w:ascii="Times New Roman" w:eastAsia="Times New Roman" w:hAnsi="Times New Roman" w:cs="Times New Roman"/>
          <w:noProof/>
          <w:lang w:eastAsia="en-GB"/>
        </w:rPr>
        <w:t>ommunication report</w:t>
      </w:r>
      <w:r w:rsidR="002421A4">
        <w:rPr>
          <w:rFonts w:ascii="Times New Roman" w:eastAsia="Times New Roman" w:hAnsi="Times New Roman" w:cs="Times New Roman"/>
          <w:noProof/>
          <w:lang w:eastAsia="en-GB"/>
        </w:rPr>
        <w:t>s</w:t>
      </w:r>
      <w:r w:rsidR="002421A4" w:rsidRPr="27C8C819">
        <w:rPr>
          <w:rFonts w:ascii="Times New Roman" w:eastAsia="Times New Roman" w:hAnsi="Times New Roman" w:cs="Times New Roman"/>
          <w:noProof/>
          <w:lang w:eastAsia="en-GB"/>
        </w:rPr>
        <w:t xml:space="preserve"> on progress </w:t>
      </w:r>
      <w:r w:rsidR="002421A4">
        <w:rPr>
          <w:rFonts w:ascii="Times New Roman" w:eastAsia="Times New Roman" w:hAnsi="Times New Roman" w:cs="Times New Roman"/>
          <w:noProof/>
          <w:lang w:eastAsia="en-GB"/>
        </w:rPr>
        <w:t>in</w:t>
      </w:r>
      <w:r w:rsidR="002421A4" w:rsidRPr="27C8C819">
        <w:rPr>
          <w:rFonts w:ascii="Times New Roman" w:eastAsia="Times New Roman" w:hAnsi="Times New Roman" w:cs="Times New Roman"/>
          <w:noProof/>
          <w:lang w:eastAsia="en-GB"/>
        </w:rPr>
        <w:t xml:space="preserve"> achieving maximum sustainable yield (MSY) and </w:t>
      </w:r>
      <w:r w:rsidR="002421A4">
        <w:rPr>
          <w:rFonts w:ascii="Times New Roman" w:eastAsia="Times New Roman" w:hAnsi="Times New Roman" w:cs="Times New Roman"/>
          <w:noProof/>
          <w:lang w:eastAsia="en-GB"/>
        </w:rPr>
        <w:t xml:space="preserve">on </w:t>
      </w:r>
      <w:r w:rsidR="002421A4" w:rsidRPr="27C8C819">
        <w:rPr>
          <w:rFonts w:ascii="Times New Roman" w:eastAsia="Times New Roman" w:hAnsi="Times New Roman" w:cs="Times New Roman"/>
          <w:noProof/>
          <w:lang w:eastAsia="en-GB"/>
        </w:rPr>
        <w:t xml:space="preserve">the state of the EU fishing fleet, </w:t>
      </w:r>
      <w:r w:rsidR="00C23BEA">
        <w:rPr>
          <w:rFonts w:ascii="Times New Roman" w:eastAsia="Times New Roman" w:hAnsi="Times New Roman" w:cs="Times New Roman"/>
          <w:noProof/>
          <w:lang w:eastAsia="en-GB"/>
        </w:rPr>
        <w:t>and</w:t>
      </w:r>
      <w:r w:rsidR="002421A4" w:rsidRPr="27C8C819">
        <w:rPr>
          <w:rFonts w:ascii="Times New Roman" w:eastAsia="Times New Roman" w:hAnsi="Times New Roman" w:cs="Times New Roman"/>
          <w:noProof/>
          <w:lang w:eastAsia="en-GB"/>
        </w:rPr>
        <w:t xml:space="preserve"> </w:t>
      </w:r>
      <w:r w:rsidR="002421A4">
        <w:rPr>
          <w:rFonts w:ascii="Times New Roman" w:eastAsia="Times New Roman" w:hAnsi="Times New Roman" w:cs="Times New Roman"/>
          <w:noProof/>
          <w:lang w:eastAsia="en-GB"/>
        </w:rPr>
        <w:t>provid</w:t>
      </w:r>
      <w:r w:rsidR="00C23BEA">
        <w:rPr>
          <w:rFonts w:ascii="Times New Roman" w:eastAsia="Times New Roman" w:hAnsi="Times New Roman" w:cs="Times New Roman"/>
          <w:noProof/>
          <w:lang w:eastAsia="en-GB"/>
        </w:rPr>
        <w:t>es</w:t>
      </w:r>
      <w:r w:rsidR="002421A4" w:rsidRPr="27C8C819">
        <w:rPr>
          <w:rFonts w:ascii="Times New Roman" w:eastAsia="Times New Roman" w:hAnsi="Times New Roman" w:cs="Times New Roman"/>
          <w:noProof/>
          <w:lang w:eastAsia="en-GB"/>
        </w:rPr>
        <w:t xml:space="preserve"> information on the soci</w:t>
      </w:r>
      <w:r w:rsidR="002421A4">
        <w:rPr>
          <w:rFonts w:ascii="Times New Roman" w:eastAsia="Times New Roman" w:hAnsi="Times New Roman" w:cs="Times New Roman"/>
          <w:noProof/>
          <w:lang w:eastAsia="en-GB"/>
        </w:rPr>
        <w:t>o-</w:t>
      </w:r>
      <w:r w:rsidR="002421A4" w:rsidRPr="00857230">
        <w:rPr>
          <w:rFonts w:ascii="Times New Roman" w:eastAsia="Times New Roman" w:hAnsi="Times New Roman" w:cs="Times New Roman"/>
          <w:noProof/>
          <w:lang w:eastAsia="en-GB"/>
        </w:rPr>
        <w:t>economic performance of EU fisheries</w:t>
      </w:r>
      <w:r w:rsidR="00C23BEA">
        <w:rPr>
          <w:rFonts w:ascii="Times New Roman" w:eastAsia="Times New Roman" w:hAnsi="Times New Roman" w:cs="Times New Roman"/>
          <w:noProof/>
          <w:lang w:eastAsia="en-GB"/>
        </w:rPr>
        <w:t>, as well as on</w:t>
      </w:r>
      <w:r w:rsidR="00E66823">
        <w:rPr>
          <w:rFonts w:ascii="Times New Roman" w:eastAsia="Times New Roman" w:hAnsi="Times New Roman" w:cs="Times New Roman"/>
          <w:noProof/>
          <w:lang w:eastAsia="en-GB"/>
        </w:rPr>
        <w:t xml:space="preserve"> </w:t>
      </w:r>
      <w:r w:rsidR="00E66823" w:rsidRPr="27C8C819">
        <w:rPr>
          <w:rFonts w:ascii="Times New Roman" w:eastAsia="Times New Roman" w:hAnsi="Times New Roman" w:cs="Times New Roman"/>
          <w:noProof/>
          <w:lang w:eastAsia="en-GB"/>
        </w:rPr>
        <w:t>the implementation of the landing obligation</w:t>
      </w:r>
      <w:r w:rsidR="002421A4" w:rsidRPr="00857230">
        <w:rPr>
          <w:rFonts w:ascii="Times New Roman" w:eastAsia="Times New Roman" w:hAnsi="Times New Roman" w:cs="Times New Roman"/>
          <w:noProof/>
          <w:lang w:eastAsia="en-GB"/>
        </w:rPr>
        <w:t xml:space="preserve">. </w:t>
      </w:r>
      <w:r w:rsidR="002421A4">
        <w:rPr>
          <w:rFonts w:ascii="Times New Roman" w:eastAsia="Times New Roman" w:hAnsi="Times New Roman" w:cs="Times New Roman"/>
          <w:noProof/>
          <w:lang w:eastAsia="en-GB"/>
        </w:rPr>
        <w:t>In doing so</w:t>
      </w:r>
      <w:r w:rsidR="002421A4" w:rsidRPr="00857230">
        <w:rPr>
          <w:rFonts w:ascii="Times New Roman" w:eastAsia="Times New Roman" w:hAnsi="Times New Roman" w:cs="Times New Roman"/>
          <w:noProof/>
          <w:lang w:eastAsia="en-GB"/>
        </w:rPr>
        <w:t xml:space="preserve">, the </w:t>
      </w:r>
      <w:r w:rsidR="00A062E6">
        <w:rPr>
          <w:rFonts w:ascii="Times New Roman" w:eastAsia="Times New Roman" w:hAnsi="Times New Roman" w:cs="Times New Roman"/>
          <w:noProof/>
          <w:lang w:eastAsia="en-GB"/>
        </w:rPr>
        <w:t>c</w:t>
      </w:r>
      <w:r w:rsidR="002421A4" w:rsidRPr="00857230">
        <w:rPr>
          <w:rFonts w:ascii="Times New Roman" w:eastAsia="Times New Roman" w:hAnsi="Times New Roman" w:cs="Times New Roman"/>
          <w:noProof/>
          <w:lang w:eastAsia="en-GB"/>
        </w:rPr>
        <w:t>ommunication describ</w:t>
      </w:r>
      <w:r w:rsidR="002421A4">
        <w:rPr>
          <w:rFonts w:ascii="Times New Roman" w:eastAsia="Times New Roman" w:hAnsi="Times New Roman" w:cs="Times New Roman"/>
          <w:noProof/>
          <w:lang w:eastAsia="en-GB"/>
        </w:rPr>
        <w:t>es</w:t>
      </w:r>
      <w:r w:rsidR="002421A4" w:rsidRPr="00857230">
        <w:rPr>
          <w:rFonts w:ascii="Times New Roman" w:eastAsia="Times New Roman" w:hAnsi="Times New Roman" w:cs="Times New Roman"/>
          <w:noProof/>
          <w:lang w:eastAsia="en-GB"/>
        </w:rPr>
        <w:t xml:space="preserve"> the path towards achieving fishing opportunities in line with MSY objectives to ensure a competitive, resilient and sustainable fishing sector </w:t>
      </w:r>
      <w:r w:rsidR="002421A4" w:rsidRPr="00857230">
        <w:rPr>
          <w:rFonts w:ascii="Times New Roman" w:eastAsia="Times New Roman" w:hAnsi="Times New Roman" w:cs="Times New Roman"/>
          <w:noProof/>
        </w:rPr>
        <w:t>in the context of discussions on the EU legal framework</w:t>
      </w:r>
      <w:r w:rsidR="002421A4" w:rsidRPr="00857230">
        <w:rPr>
          <w:rFonts w:ascii="Times New Roman" w:eastAsia="Times New Roman" w:hAnsi="Times New Roman" w:cs="Times New Roman"/>
          <w:noProof/>
          <w:lang w:eastAsia="en-GB"/>
        </w:rPr>
        <w:t xml:space="preserve">. </w:t>
      </w:r>
    </w:p>
    <w:p w14:paraId="17D835A3" w14:textId="632A073E" w:rsidR="002421A4" w:rsidRPr="008C51AC" w:rsidRDefault="002421A4" w:rsidP="000C6340">
      <w:pPr>
        <w:pStyle w:val="Heading1"/>
        <w:numPr>
          <w:ilvl w:val="0"/>
          <w:numId w:val="3"/>
        </w:numPr>
        <w:jc w:val="both"/>
        <w:rPr>
          <w:rFonts w:ascii="Times New Roman" w:eastAsia="Times New Roman" w:hAnsi="Times New Roman" w:cs="Times New Roman"/>
          <w:noProof/>
          <w:szCs w:val="24"/>
        </w:rPr>
      </w:pPr>
      <w:r w:rsidRPr="7D8E65E6">
        <w:rPr>
          <w:rFonts w:ascii="Times New Roman" w:eastAsia="Times New Roman" w:hAnsi="Times New Roman" w:cs="Times New Roman"/>
          <w:noProof/>
        </w:rPr>
        <w:t>Progress in achieving maximum sustainable yield</w:t>
      </w:r>
    </w:p>
    <w:p w14:paraId="784004A2" w14:textId="217BD156" w:rsidR="002421A4" w:rsidRPr="7D8E65E6" w:rsidRDefault="002421A4" w:rsidP="00860AE2">
      <w:pPr>
        <w:jc w:val="both"/>
        <w:rPr>
          <w:rFonts w:ascii="Times New Roman" w:eastAsia="Times New Roman" w:hAnsi="Times New Roman" w:cs="Times New Roman"/>
          <w:noProof/>
          <w:lang w:eastAsia="en-GB"/>
        </w:rPr>
      </w:pPr>
      <w:r w:rsidRPr="7D8E65E6">
        <w:rPr>
          <w:rFonts w:ascii="Times New Roman" w:eastAsia="Times New Roman" w:hAnsi="Times New Roman" w:cs="Times New Roman"/>
          <w:noProof/>
          <w:lang w:eastAsia="en-GB"/>
        </w:rPr>
        <w:t>In its annual report</w:t>
      </w:r>
      <w:r>
        <w:rPr>
          <w:rFonts w:ascii="Times New Roman" w:eastAsia="Times New Roman" w:hAnsi="Times New Roman" w:cs="Times New Roman"/>
          <w:noProof/>
          <w:lang w:eastAsia="en-GB"/>
        </w:rPr>
        <w:t>,</w:t>
      </w:r>
      <w:r w:rsidRPr="7D8E65E6">
        <w:rPr>
          <w:rFonts w:ascii="Times New Roman" w:eastAsia="Times New Roman" w:hAnsi="Times New Roman" w:cs="Times New Roman"/>
          <w:noProof/>
          <w:lang w:eastAsia="en-GB"/>
        </w:rPr>
        <w:t xml:space="preserve"> the</w:t>
      </w:r>
      <w:r>
        <w:rPr>
          <w:rFonts w:ascii="Times New Roman" w:eastAsia="Times New Roman" w:hAnsi="Times New Roman" w:cs="Times New Roman"/>
          <w:noProof/>
          <w:lang w:eastAsia="en-GB"/>
        </w:rPr>
        <w:t xml:space="preserve"> Scientific, Technical and Economic Committee for Fisheries (STECF) updated the information available on fish stocks</w:t>
      </w:r>
      <w:r w:rsidRPr="5F1AC24E">
        <w:rPr>
          <w:rFonts w:ascii="Times New Roman" w:eastAsia="Times New Roman" w:hAnsi="Times New Roman" w:cs="Times New Roman"/>
          <w:noProof/>
          <w:vertAlign w:val="superscript"/>
          <w:lang w:eastAsia="en-GB"/>
        </w:rPr>
        <w:footnoteReference w:id="10"/>
      </w:r>
      <w:r w:rsidRPr="5F1AC24E">
        <w:rPr>
          <w:rFonts w:ascii="Times New Roman" w:eastAsia="Times New Roman" w:hAnsi="Times New Roman" w:cs="Times New Roman"/>
          <w:noProof/>
          <w:lang w:eastAsia="en-GB"/>
        </w:rPr>
        <w:t xml:space="preserve">. </w:t>
      </w:r>
      <w:r w:rsidRPr="7D8E65E6">
        <w:rPr>
          <w:rFonts w:ascii="Times New Roman" w:eastAsia="Times New Roman" w:hAnsi="Times New Roman" w:cs="Times New Roman"/>
          <w:noProof/>
          <w:lang w:eastAsia="en-GB"/>
        </w:rPr>
        <w:t xml:space="preserve">The report shows that EU fisheries continue to progress towards </w:t>
      </w:r>
      <w:r>
        <w:rPr>
          <w:rFonts w:ascii="Times New Roman" w:eastAsia="Times New Roman" w:hAnsi="Times New Roman" w:cs="Times New Roman"/>
          <w:noProof/>
          <w:lang w:eastAsia="en-GB"/>
        </w:rPr>
        <w:t xml:space="preserve">compliance </w:t>
      </w:r>
      <w:r w:rsidRPr="7D8E65E6">
        <w:rPr>
          <w:rFonts w:ascii="Times New Roman" w:eastAsia="Times New Roman" w:hAnsi="Times New Roman" w:cs="Times New Roman"/>
          <w:noProof/>
          <w:lang w:eastAsia="en-GB"/>
        </w:rPr>
        <w:t>with MSY targets.</w:t>
      </w:r>
      <w:r w:rsidRPr="27C8C819">
        <w:rPr>
          <w:rFonts w:ascii="Times New Roman" w:eastAsia="Times New Roman" w:hAnsi="Times New Roman" w:cs="Times New Roman"/>
          <w:noProof/>
          <w:lang w:eastAsia="en-GB"/>
        </w:rPr>
        <w:t xml:space="preserve"> The European Parliament, the Council and the Commission must continue to build on the strong scientific basis and governance</w:t>
      </w:r>
      <w:r>
        <w:rPr>
          <w:rFonts w:ascii="Times New Roman" w:eastAsia="Times New Roman" w:hAnsi="Times New Roman" w:cs="Times New Roman"/>
          <w:noProof/>
          <w:lang w:eastAsia="en-GB"/>
        </w:rPr>
        <w:t xml:space="preserve"> already</w:t>
      </w:r>
      <w:r w:rsidRPr="27C8C819">
        <w:rPr>
          <w:rFonts w:ascii="Times New Roman" w:eastAsia="Times New Roman" w:hAnsi="Times New Roman" w:cs="Times New Roman"/>
          <w:noProof/>
          <w:lang w:eastAsia="en-GB"/>
        </w:rPr>
        <w:t xml:space="preserve"> established.</w:t>
      </w:r>
    </w:p>
    <w:p w14:paraId="38C3D1A5" w14:textId="382141A1" w:rsidR="002421A4" w:rsidRDefault="002421A4" w:rsidP="000C6340">
      <w:pPr>
        <w:jc w:val="both"/>
        <w:rPr>
          <w:rFonts w:ascii="Times New Roman" w:eastAsia="Times New Roman" w:hAnsi="Times New Roman" w:cs="Times New Roman"/>
          <w:noProof/>
        </w:rPr>
      </w:pPr>
      <w:r w:rsidRPr="27C8C819">
        <w:rPr>
          <w:rFonts w:ascii="Times New Roman" w:eastAsia="Times New Roman" w:hAnsi="Times New Roman" w:cs="Times New Roman"/>
          <w:noProof/>
          <w:lang w:eastAsia="en-GB"/>
        </w:rPr>
        <w:t xml:space="preserve">While progress is </w:t>
      </w:r>
      <w:r>
        <w:rPr>
          <w:rFonts w:ascii="Times New Roman" w:eastAsia="Times New Roman" w:hAnsi="Times New Roman" w:cs="Times New Roman"/>
          <w:noProof/>
          <w:lang w:eastAsia="en-GB"/>
        </w:rPr>
        <w:t xml:space="preserve">being </w:t>
      </w:r>
      <w:r w:rsidRPr="27C8C819">
        <w:rPr>
          <w:rFonts w:ascii="Times New Roman" w:eastAsia="Times New Roman" w:hAnsi="Times New Roman" w:cs="Times New Roman"/>
          <w:noProof/>
          <w:lang w:eastAsia="en-GB"/>
        </w:rPr>
        <w:t xml:space="preserve">made through quota and effort management decisions, these alone cannot ensure the sustainability of fish stocks and relevant stakeholders must do their part to tackle </w:t>
      </w:r>
      <w:r>
        <w:rPr>
          <w:rFonts w:ascii="Times New Roman" w:eastAsia="Times New Roman" w:hAnsi="Times New Roman" w:cs="Times New Roman"/>
          <w:noProof/>
          <w:lang w:eastAsia="en-GB"/>
        </w:rPr>
        <w:t xml:space="preserve">the </w:t>
      </w:r>
      <w:r w:rsidRPr="27C8C819">
        <w:rPr>
          <w:rFonts w:ascii="Times New Roman" w:eastAsia="Times New Roman" w:hAnsi="Times New Roman" w:cs="Times New Roman"/>
          <w:noProof/>
          <w:lang w:eastAsia="en-GB"/>
        </w:rPr>
        <w:t xml:space="preserve">triple planetary crisis </w:t>
      </w:r>
      <w:r>
        <w:rPr>
          <w:rFonts w:ascii="Times New Roman" w:eastAsia="Times New Roman" w:hAnsi="Times New Roman" w:cs="Times New Roman"/>
          <w:noProof/>
          <w:lang w:eastAsia="en-GB"/>
        </w:rPr>
        <w:t xml:space="preserve">of climate change, biodiversity loss, and pollution </w:t>
      </w:r>
      <w:r w:rsidRPr="27C8C819">
        <w:rPr>
          <w:rFonts w:ascii="Times New Roman" w:eastAsia="Times New Roman" w:hAnsi="Times New Roman" w:cs="Times New Roman"/>
          <w:noProof/>
          <w:lang w:eastAsia="en-GB"/>
        </w:rPr>
        <w:t xml:space="preserve">increasingly affecting all our sea basins. </w:t>
      </w:r>
      <w:r>
        <w:rPr>
          <w:rFonts w:ascii="Times New Roman" w:eastAsia="Times New Roman" w:hAnsi="Times New Roman" w:cs="Times New Roman"/>
          <w:noProof/>
          <w:lang w:eastAsia="en-GB"/>
        </w:rPr>
        <w:t xml:space="preserve">The health of the marine </w:t>
      </w:r>
      <w:r>
        <w:rPr>
          <w:rFonts w:ascii="Times New Roman" w:eastAsia="Times New Roman" w:hAnsi="Times New Roman" w:cs="Times New Roman"/>
          <w:noProof/>
        </w:rPr>
        <w:t>e</w:t>
      </w:r>
      <w:r w:rsidRPr="27C8C819">
        <w:rPr>
          <w:rFonts w:ascii="Times New Roman" w:eastAsia="Times New Roman" w:hAnsi="Times New Roman" w:cs="Times New Roman"/>
          <w:noProof/>
        </w:rPr>
        <w:t>cosystem</w:t>
      </w:r>
      <w:r>
        <w:rPr>
          <w:rFonts w:ascii="Times New Roman" w:eastAsia="Times New Roman" w:hAnsi="Times New Roman" w:cs="Times New Roman"/>
          <w:noProof/>
        </w:rPr>
        <w:t xml:space="preserve">, </w:t>
      </w:r>
      <w:r w:rsidRPr="00D80C10">
        <w:rPr>
          <w:rFonts w:ascii="Times New Roman" w:eastAsia="Times New Roman" w:hAnsi="Times New Roman" w:cs="Times New Roman"/>
          <w:noProof/>
        </w:rPr>
        <w:t>also highlighted in the European Ocean Pact</w:t>
      </w:r>
      <w:r w:rsidRPr="00D80C10">
        <w:rPr>
          <w:rFonts w:ascii="Times New Roman" w:eastAsia="Times New Roman" w:hAnsi="Times New Roman" w:cs="Times New Roman"/>
          <w:noProof/>
          <w:vertAlign w:val="superscript"/>
        </w:rPr>
        <w:footnoteReference w:id="11"/>
      </w:r>
      <w:r w:rsidRPr="00D80C10">
        <w:rPr>
          <w:rFonts w:ascii="Times New Roman" w:eastAsia="Times New Roman" w:hAnsi="Times New Roman" w:cs="Times New Roman"/>
          <w:noProof/>
        </w:rPr>
        <w:t>,</w:t>
      </w:r>
      <w:r w:rsidRPr="27C8C819">
        <w:rPr>
          <w:rFonts w:ascii="Times New Roman" w:eastAsia="Times New Roman" w:hAnsi="Times New Roman" w:cs="Times New Roman"/>
          <w:noProof/>
        </w:rPr>
        <w:t xml:space="preserve"> and rising sea temperatures </w:t>
      </w:r>
      <w:r>
        <w:rPr>
          <w:rFonts w:ascii="Times New Roman" w:eastAsia="Times New Roman" w:hAnsi="Times New Roman" w:cs="Times New Roman"/>
          <w:noProof/>
        </w:rPr>
        <w:t xml:space="preserve">are </w:t>
      </w:r>
      <w:r w:rsidRPr="27C8C819">
        <w:rPr>
          <w:rFonts w:ascii="Times New Roman" w:eastAsia="Times New Roman" w:hAnsi="Times New Roman" w:cs="Times New Roman"/>
          <w:noProof/>
        </w:rPr>
        <w:t xml:space="preserve">also </w:t>
      </w:r>
      <w:r>
        <w:rPr>
          <w:rFonts w:ascii="Times New Roman" w:eastAsia="Times New Roman" w:hAnsi="Times New Roman" w:cs="Times New Roman"/>
          <w:noProof/>
        </w:rPr>
        <w:t>having an impact</w:t>
      </w:r>
      <w:r w:rsidRPr="27C8C819">
        <w:rPr>
          <w:rFonts w:ascii="Times New Roman" w:eastAsia="Times New Roman" w:hAnsi="Times New Roman" w:cs="Times New Roman"/>
          <w:noProof/>
        </w:rPr>
        <w:t>. Member State</w:t>
      </w:r>
      <w:r>
        <w:rPr>
          <w:rFonts w:ascii="Times New Roman" w:eastAsia="Times New Roman" w:hAnsi="Times New Roman" w:cs="Times New Roman"/>
          <w:noProof/>
        </w:rPr>
        <w:t>s</w:t>
      </w:r>
      <w:r w:rsidRPr="27C8C819">
        <w:rPr>
          <w:rFonts w:ascii="Times New Roman" w:eastAsia="Times New Roman" w:hAnsi="Times New Roman" w:cs="Times New Roman"/>
          <w:noProof/>
        </w:rPr>
        <w:t xml:space="preserve"> must also provide data to ensure that </w:t>
      </w:r>
      <w:r>
        <w:rPr>
          <w:rFonts w:ascii="Times New Roman" w:eastAsia="Times New Roman" w:hAnsi="Times New Roman" w:cs="Times New Roman"/>
          <w:noProof/>
        </w:rPr>
        <w:t xml:space="preserve">scientific </w:t>
      </w:r>
      <w:r w:rsidRPr="27C8C819">
        <w:rPr>
          <w:rFonts w:ascii="Times New Roman" w:eastAsia="Times New Roman" w:hAnsi="Times New Roman" w:cs="Times New Roman"/>
          <w:noProof/>
        </w:rPr>
        <w:t>advice buil</w:t>
      </w:r>
      <w:r>
        <w:rPr>
          <w:rFonts w:ascii="Times New Roman" w:eastAsia="Times New Roman" w:hAnsi="Times New Roman" w:cs="Times New Roman"/>
          <w:noProof/>
        </w:rPr>
        <w:t>ds</w:t>
      </w:r>
      <w:r w:rsidRPr="27C8C819">
        <w:rPr>
          <w:rFonts w:ascii="Times New Roman" w:eastAsia="Times New Roman" w:hAnsi="Times New Roman" w:cs="Times New Roman"/>
          <w:noProof/>
        </w:rPr>
        <w:t xml:space="preserve"> on the best possible foundation. </w:t>
      </w:r>
    </w:p>
    <w:p w14:paraId="765979A9" w14:textId="63987C82" w:rsidR="002421A4" w:rsidRPr="00DC6FE8" w:rsidRDefault="002421A4" w:rsidP="000C6340">
      <w:pPr>
        <w:jc w:val="both"/>
        <w:rPr>
          <w:rFonts w:ascii="Times New Roman" w:eastAsia="Times New Roman" w:hAnsi="Times New Roman" w:cs="Times New Roman"/>
          <w:noProof/>
        </w:rPr>
      </w:pPr>
      <w:r w:rsidRPr="27C8C819">
        <w:rPr>
          <w:rFonts w:ascii="Times New Roman" w:eastAsia="Times New Roman" w:hAnsi="Times New Roman" w:cs="Times New Roman"/>
          <w:noProof/>
        </w:rPr>
        <w:t>In 202</w:t>
      </w:r>
      <w:r w:rsidRPr="48D69D2A">
        <w:rPr>
          <w:rFonts w:ascii="Times New Roman" w:eastAsia="Times New Roman" w:hAnsi="Times New Roman" w:cs="Times New Roman"/>
          <w:noProof/>
        </w:rPr>
        <w:t>4</w:t>
      </w:r>
      <w:r w:rsidRPr="27C8C819">
        <w:rPr>
          <w:rFonts w:ascii="Times New Roman" w:eastAsia="Times New Roman" w:hAnsi="Times New Roman" w:cs="Times New Roman"/>
          <w:noProof/>
        </w:rPr>
        <w:t xml:space="preserve">, the ecoregions of the </w:t>
      </w:r>
      <w:r w:rsidRPr="27C8C819">
        <w:rPr>
          <w:rFonts w:ascii="Times New Roman" w:eastAsia="Times New Roman" w:hAnsi="Times New Roman" w:cs="Times New Roman"/>
          <w:b/>
          <w:bCs/>
          <w:noProof/>
        </w:rPr>
        <w:t>Baltic Sea</w:t>
      </w:r>
      <w:r w:rsidRPr="5F1AC24E">
        <w:rPr>
          <w:rFonts w:ascii="Times New Roman" w:eastAsia="Times New Roman" w:hAnsi="Times New Roman" w:cs="Times New Roman"/>
          <w:noProof/>
        </w:rPr>
        <w:t xml:space="preserve">, </w:t>
      </w:r>
      <w:r w:rsidRPr="27C8C819">
        <w:rPr>
          <w:rFonts w:ascii="Times New Roman" w:eastAsia="Times New Roman" w:hAnsi="Times New Roman" w:cs="Times New Roman"/>
          <w:b/>
          <w:bCs/>
          <w:noProof/>
        </w:rPr>
        <w:t>Celtic Sea</w:t>
      </w:r>
      <w:r w:rsidRPr="5F1AC24E">
        <w:rPr>
          <w:rFonts w:ascii="Times New Roman" w:eastAsia="Times New Roman" w:hAnsi="Times New Roman" w:cs="Times New Roman"/>
          <w:noProof/>
        </w:rPr>
        <w:t xml:space="preserve"> and </w:t>
      </w:r>
      <w:r w:rsidRPr="27C8C819">
        <w:rPr>
          <w:rFonts w:ascii="Times New Roman" w:eastAsia="Times New Roman" w:hAnsi="Times New Roman" w:cs="Times New Roman"/>
          <w:b/>
          <w:bCs/>
          <w:noProof/>
        </w:rPr>
        <w:t>Greater North Sea</w:t>
      </w:r>
      <w:r w:rsidRPr="5F1AC24E">
        <w:rPr>
          <w:rFonts w:ascii="Times New Roman" w:eastAsia="Times New Roman" w:hAnsi="Times New Roman" w:cs="Times New Roman"/>
          <w:noProof/>
        </w:rPr>
        <w:t xml:space="preserve"> continued the trend </w:t>
      </w:r>
      <w:r w:rsidRPr="516A86F0">
        <w:rPr>
          <w:rFonts w:ascii="Times New Roman" w:eastAsia="Times New Roman" w:hAnsi="Times New Roman" w:cs="Times New Roman"/>
          <w:noProof/>
        </w:rPr>
        <w:t>towards</w:t>
      </w:r>
      <w:r w:rsidRPr="5F1AC24E">
        <w:rPr>
          <w:rFonts w:ascii="Times New Roman" w:eastAsia="Times New Roman" w:hAnsi="Times New Roman" w:cs="Times New Roman"/>
          <w:noProof/>
        </w:rPr>
        <w:t xml:space="preserve"> reducing average fishing pressure to sustainable</w:t>
      </w:r>
      <w:r w:rsidRPr="516A86F0">
        <w:rPr>
          <w:rFonts w:ascii="Times New Roman" w:eastAsia="Times New Roman" w:hAnsi="Times New Roman" w:cs="Times New Roman"/>
          <w:noProof/>
        </w:rPr>
        <w:t xml:space="preserve"> levels</w:t>
      </w:r>
      <w:r w:rsidRPr="5F1AC24E">
        <w:rPr>
          <w:rFonts w:ascii="Times New Roman" w:eastAsia="Times New Roman" w:hAnsi="Times New Roman" w:cs="Times New Roman"/>
          <w:noProof/>
        </w:rPr>
        <w:t xml:space="preserve"> (from </w:t>
      </w:r>
      <w:r>
        <w:rPr>
          <w:rFonts w:ascii="Times New Roman" w:eastAsia="Times New Roman" w:hAnsi="Times New Roman" w:cs="Times New Roman"/>
          <w:noProof/>
        </w:rPr>
        <w:t>49</w:t>
      </w:r>
      <w:r w:rsidRPr="48D69D2A">
        <w:rPr>
          <w:rFonts w:ascii="Times New Roman" w:eastAsia="Times New Roman" w:hAnsi="Times New Roman" w:cs="Times New Roman"/>
          <w:noProof/>
          <w:lang w:val="en-GB"/>
        </w:rPr>
        <w:t xml:space="preserve">%, </w:t>
      </w:r>
      <w:r>
        <w:rPr>
          <w:rFonts w:ascii="Times New Roman" w:eastAsia="Times New Roman" w:hAnsi="Times New Roman" w:cs="Times New Roman"/>
          <w:noProof/>
          <w:lang w:val="en-GB"/>
        </w:rPr>
        <w:t>48</w:t>
      </w:r>
      <w:r w:rsidRPr="48D69D2A">
        <w:rPr>
          <w:rFonts w:ascii="Times New Roman" w:eastAsia="Times New Roman" w:hAnsi="Times New Roman" w:cs="Times New Roman"/>
          <w:noProof/>
          <w:lang w:val="en-GB"/>
        </w:rPr>
        <w:t xml:space="preserve">% and </w:t>
      </w:r>
      <w:r>
        <w:rPr>
          <w:rFonts w:ascii="Times New Roman" w:eastAsia="Times New Roman" w:hAnsi="Times New Roman" w:cs="Times New Roman"/>
          <w:noProof/>
        </w:rPr>
        <w:t>73</w:t>
      </w:r>
      <w:r w:rsidRPr="27C8C819">
        <w:rPr>
          <w:rFonts w:ascii="Times New Roman" w:eastAsia="Times New Roman" w:hAnsi="Times New Roman" w:cs="Times New Roman"/>
          <w:noProof/>
        </w:rPr>
        <w:t xml:space="preserve">% above </w:t>
      </w:r>
      <w:r w:rsidRPr="27C8C819">
        <w:rPr>
          <w:rFonts w:ascii="Times New Roman" w:eastAsia="Times New Roman" w:hAnsi="Times New Roman" w:cs="Times New Roman"/>
          <w:noProof/>
          <w:lang w:val="en-GB"/>
        </w:rPr>
        <w:t xml:space="preserve">the target </w:t>
      </w:r>
      <w:r w:rsidRPr="516A86F0">
        <w:rPr>
          <w:rFonts w:ascii="Times New Roman" w:eastAsia="Times New Roman" w:hAnsi="Times New Roman" w:cs="Times New Roman"/>
          <w:noProof/>
          <w:lang w:val="en-GB"/>
        </w:rPr>
        <w:t xml:space="preserve">levels </w:t>
      </w:r>
      <w:r w:rsidRPr="27C8C819">
        <w:rPr>
          <w:rFonts w:ascii="Times New Roman" w:eastAsia="Times New Roman" w:hAnsi="Times New Roman" w:cs="Times New Roman"/>
          <w:noProof/>
          <w:lang w:val="en-GB"/>
        </w:rPr>
        <w:t xml:space="preserve">for fishing mortality </w:t>
      </w:r>
      <w:r w:rsidRPr="006210A8">
        <w:rPr>
          <w:rFonts w:ascii="Times New Roman" w:eastAsia="Times New Roman" w:hAnsi="Times New Roman" w:cs="Times New Roman"/>
          <w:noProof/>
          <w:lang w:val="en-GB"/>
        </w:rPr>
        <w:t>consistent with achieving MSY (</w:t>
      </w:r>
      <w:r w:rsidRPr="006210A8">
        <w:rPr>
          <w:rFonts w:ascii="Times New Roman" w:eastAsia="Times New Roman" w:hAnsi="Times New Roman" w:cs="Times New Roman"/>
          <w:noProof/>
        </w:rPr>
        <w:t>F</w:t>
      </w:r>
      <w:r w:rsidRPr="006210A8">
        <w:rPr>
          <w:rFonts w:ascii="Times New Roman" w:eastAsia="Times New Roman" w:hAnsi="Times New Roman" w:cs="Times New Roman"/>
          <w:noProof/>
          <w:vertAlign w:val="subscript"/>
        </w:rPr>
        <w:t>MSY</w:t>
      </w:r>
      <w:r w:rsidRPr="006210A8">
        <w:rPr>
          <w:rFonts w:ascii="Times New Roman" w:eastAsia="Times New Roman" w:hAnsi="Times New Roman" w:cs="Times New Roman"/>
          <w:noProof/>
        </w:rPr>
        <w:t xml:space="preserve">) respectively in 2003, to </w:t>
      </w:r>
      <w:r w:rsidRPr="008D21CF">
        <w:rPr>
          <w:rFonts w:ascii="Times New Roman" w:eastAsia="Times New Roman" w:hAnsi="Times New Roman" w:cs="Times New Roman"/>
          <w:noProof/>
        </w:rPr>
        <w:t>39%, 40%</w:t>
      </w:r>
      <w:r w:rsidRPr="006210A8">
        <w:rPr>
          <w:rFonts w:ascii="Times New Roman" w:eastAsia="Times New Roman" w:hAnsi="Times New Roman" w:cs="Times New Roman"/>
          <w:noProof/>
        </w:rPr>
        <w:t xml:space="preserve"> and 5% below F</w:t>
      </w:r>
      <w:r w:rsidRPr="006210A8">
        <w:rPr>
          <w:rFonts w:ascii="Times New Roman" w:eastAsia="Times New Roman" w:hAnsi="Times New Roman" w:cs="Times New Roman"/>
          <w:noProof/>
          <w:vertAlign w:val="subscript"/>
        </w:rPr>
        <w:t>MSY</w:t>
      </w:r>
      <w:r w:rsidRPr="006210A8">
        <w:rPr>
          <w:rFonts w:ascii="Times New Roman" w:eastAsia="Times New Roman" w:hAnsi="Times New Roman" w:cs="Times New Roman"/>
          <w:noProof/>
        </w:rPr>
        <w:t xml:space="preserve"> target in 2023)</w:t>
      </w:r>
      <w:r w:rsidRPr="008D21CF">
        <w:rPr>
          <w:rFonts w:ascii="Times New Roman" w:eastAsia="Times New Roman" w:hAnsi="Times New Roman" w:cs="Times New Roman"/>
          <w:noProof/>
          <w:vertAlign w:val="superscript"/>
        </w:rPr>
        <w:footnoteReference w:id="12"/>
      </w:r>
      <w:r w:rsidRPr="006210A8">
        <w:rPr>
          <w:rFonts w:ascii="Times New Roman" w:eastAsia="Times New Roman" w:hAnsi="Times New Roman" w:cs="Times New Roman"/>
          <w:noProof/>
        </w:rPr>
        <w:t>. For the Bay</w:t>
      </w:r>
      <w:r w:rsidRPr="5F1AC24E">
        <w:rPr>
          <w:rFonts w:ascii="Times New Roman" w:eastAsia="Times New Roman" w:hAnsi="Times New Roman" w:cs="Times New Roman"/>
          <w:noProof/>
        </w:rPr>
        <w:t xml:space="preserve"> of Biscay, fishers have made significant efforts to manage fish stocks sustainably. Their efforts </w:t>
      </w:r>
      <w:r w:rsidRPr="516A86F0">
        <w:rPr>
          <w:rFonts w:ascii="Times New Roman" w:eastAsia="Times New Roman" w:hAnsi="Times New Roman" w:cs="Times New Roman"/>
          <w:noProof/>
        </w:rPr>
        <w:t xml:space="preserve">have </w:t>
      </w:r>
      <w:r w:rsidRPr="5F1AC24E">
        <w:rPr>
          <w:rFonts w:ascii="Times New Roman" w:eastAsia="Times New Roman" w:hAnsi="Times New Roman" w:cs="Times New Roman"/>
          <w:noProof/>
        </w:rPr>
        <w:t xml:space="preserve">led to fisheries </w:t>
      </w:r>
      <w:r w:rsidRPr="516A86F0">
        <w:rPr>
          <w:rFonts w:ascii="Times New Roman" w:eastAsia="Times New Roman" w:hAnsi="Times New Roman" w:cs="Times New Roman"/>
          <w:noProof/>
        </w:rPr>
        <w:t xml:space="preserve">being </w:t>
      </w:r>
      <w:r w:rsidRPr="5F1AC24E">
        <w:rPr>
          <w:rFonts w:ascii="Times New Roman" w:eastAsia="Times New Roman" w:hAnsi="Times New Roman" w:cs="Times New Roman"/>
          <w:noProof/>
        </w:rPr>
        <w:t>managed in line with MSY for several years</w:t>
      </w:r>
      <w:r w:rsidRPr="516A86F0">
        <w:rPr>
          <w:rFonts w:ascii="Times New Roman" w:eastAsia="Times New Roman" w:hAnsi="Times New Roman" w:cs="Times New Roman"/>
          <w:noProof/>
        </w:rPr>
        <w:t xml:space="preserve"> now</w:t>
      </w:r>
      <w:r w:rsidRPr="5F1AC24E">
        <w:rPr>
          <w:rFonts w:ascii="Times New Roman" w:eastAsia="Times New Roman" w:hAnsi="Times New Roman" w:cs="Times New Roman"/>
          <w:noProof/>
        </w:rPr>
        <w:t>, as shown by the 2022 STECF report</w:t>
      </w:r>
      <w:r>
        <w:rPr>
          <w:rStyle w:val="FootnoteReference"/>
          <w:rFonts w:ascii="Times New Roman" w:eastAsia="Times New Roman" w:hAnsi="Times New Roman" w:cs="Times New Roman"/>
          <w:noProof/>
        </w:rPr>
        <w:footnoteReference w:id="13"/>
      </w:r>
      <w:r w:rsidRPr="5F1AC24E">
        <w:rPr>
          <w:rFonts w:ascii="Times New Roman" w:eastAsia="Times New Roman" w:hAnsi="Times New Roman" w:cs="Times New Roman"/>
          <w:noProof/>
        </w:rPr>
        <w:t>. However, despite decreasing fishing pressure</w:t>
      </w:r>
      <w:r>
        <w:rPr>
          <w:rFonts w:ascii="Times New Roman" w:eastAsia="Times New Roman" w:hAnsi="Times New Roman" w:cs="Times New Roman"/>
          <w:noProof/>
        </w:rPr>
        <w:t xml:space="preserve"> and efforts made by the fishers,</w:t>
      </w:r>
      <w:r w:rsidRPr="5F1AC24E">
        <w:rPr>
          <w:rFonts w:ascii="Times New Roman" w:eastAsia="Times New Roman" w:hAnsi="Times New Roman" w:cs="Times New Roman"/>
          <w:noProof/>
        </w:rPr>
        <w:t xml:space="preserve"> more stocks seem </w:t>
      </w:r>
      <w:r w:rsidRPr="516A86F0">
        <w:rPr>
          <w:rFonts w:ascii="Times New Roman" w:eastAsia="Times New Roman" w:hAnsi="Times New Roman" w:cs="Times New Roman"/>
          <w:noProof/>
        </w:rPr>
        <w:t>un</w:t>
      </w:r>
      <w:r w:rsidRPr="5F1AC24E">
        <w:rPr>
          <w:rFonts w:ascii="Times New Roman" w:eastAsia="Times New Roman" w:hAnsi="Times New Roman" w:cs="Times New Roman"/>
          <w:noProof/>
        </w:rPr>
        <w:t xml:space="preserve">able to </w:t>
      </w:r>
      <w:r w:rsidRPr="516A86F0">
        <w:rPr>
          <w:rFonts w:ascii="Times New Roman" w:eastAsia="Times New Roman" w:hAnsi="Times New Roman" w:cs="Times New Roman"/>
          <w:noProof/>
        </w:rPr>
        <w:t xml:space="preserve">achieve an </w:t>
      </w:r>
      <w:r w:rsidRPr="5F1AC24E">
        <w:rPr>
          <w:rFonts w:ascii="Times New Roman" w:eastAsia="Times New Roman" w:hAnsi="Times New Roman" w:cs="Times New Roman"/>
          <w:noProof/>
        </w:rPr>
        <w:t>increase in biomass, which may be linked to other issues such as misreporting. This reinforces the need for a</w:t>
      </w:r>
      <w:r w:rsidRPr="516A86F0">
        <w:rPr>
          <w:rFonts w:ascii="Times New Roman" w:eastAsia="Times New Roman" w:hAnsi="Times New Roman" w:cs="Times New Roman"/>
          <w:noProof/>
        </w:rPr>
        <w:t xml:space="preserve"> stock rebuilding trajectory to increase fishers’ income and to limit the yearly fluctuations in fishing quotas. </w:t>
      </w:r>
    </w:p>
    <w:p w14:paraId="68C453B5" w14:textId="627BE5C1" w:rsidR="002421A4" w:rsidRPr="00DC6FE8" w:rsidRDefault="002421A4" w:rsidP="000C6340">
      <w:pPr>
        <w:jc w:val="both"/>
        <w:rPr>
          <w:rFonts w:ascii="Times New Roman" w:eastAsia="Times New Roman" w:hAnsi="Times New Roman" w:cs="Times New Roman"/>
          <w:noProof/>
        </w:rPr>
      </w:pPr>
      <w:r w:rsidRPr="48D69D2A">
        <w:rPr>
          <w:rFonts w:ascii="Times New Roman" w:eastAsia="Times New Roman" w:hAnsi="Times New Roman" w:cs="Times New Roman"/>
          <w:noProof/>
        </w:rPr>
        <w:t xml:space="preserve">After </w:t>
      </w:r>
      <w:r w:rsidRPr="5F1AC24E">
        <w:rPr>
          <w:rFonts w:ascii="Times New Roman" w:eastAsia="Times New Roman" w:hAnsi="Times New Roman" w:cs="Times New Roman"/>
          <w:noProof/>
        </w:rPr>
        <w:t xml:space="preserve">a number of years of progress, </w:t>
      </w:r>
      <w:r>
        <w:rPr>
          <w:rFonts w:ascii="Times New Roman" w:eastAsia="Times New Roman" w:hAnsi="Times New Roman" w:cs="Times New Roman"/>
          <w:noProof/>
        </w:rPr>
        <w:t xml:space="preserve">2024 saw </w:t>
      </w:r>
      <w:r w:rsidRPr="5F1AC24E">
        <w:rPr>
          <w:rFonts w:ascii="Times New Roman" w:eastAsia="Times New Roman" w:hAnsi="Times New Roman" w:cs="Times New Roman"/>
          <w:noProof/>
        </w:rPr>
        <w:t>a slight increase in F</w:t>
      </w:r>
      <w:r w:rsidRPr="27C8C819">
        <w:rPr>
          <w:rFonts w:ascii="Times New Roman" w:eastAsia="Times New Roman" w:hAnsi="Times New Roman" w:cs="Times New Roman"/>
          <w:noProof/>
          <w:vertAlign w:val="subscript"/>
        </w:rPr>
        <w:t>MSY</w:t>
      </w:r>
      <w:r w:rsidRPr="5F1AC24E">
        <w:rPr>
          <w:rFonts w:ascii="Times New Roman" w:eastAsia="Times New Roman" w:hAnsi="Times New Roman" w:cs="Times New Roman"/>
          <w:noProof/>
        </w:rPr>
        <w:t xml:space="preserve"> </w:t>
      </w:r>
      <w:r>
        <w:rPr>
          <w:rFonts w:ascii="Times New Roman" w:eastAsia="Times New Roman" w:hAnsi="Times New Roman" w:cs="Times New Roman"/>
          <w:noProof/>
        </w:rPr>
        <w:t>in the Bay of Biscay and Iberian waters and for widely distributed stocks</w:t>
      </w:r>
      <w:r w:rsidRPr="5F1AC24E">
        <w:rPr>
          <w:rFonts w:ascii="Times New Roman" w:eastAsia="Times New Roman" w:hAnsi="Times New Roman" w:cs="Times New Roman"/>
          <w:noProof/>
        </w:rPr>
        <w:t>. While on average</w:t>
      </w:r>
      <w:r>
        <w:rPr>
          <w:rFonts w:ascii="Times New Roman" w:eastAsia="Times New Roman" w:hAnsi="Times New Roman" w:cs="Times New Roman"/>
          <w:noProof/>
        </w:rPr>
        <w:t xml:space="preserve"> there have been</w:t>
      </w:r>
      <w:r w:rsidRPr="5F1AC24E">
        <w:rPr>
          <w:rFonts w:ascii="Times New Roman" w:eastAsia="Times New Roman" w:hAnsi="Times New Roman" w:cs="Times New Roman"/>
          <w:noProof/>
        </w:rPr>
        <w:t xml:space="preserve"> improvements in fishing mortality </w:t>
      </w:r>
      <w:r>
        <w:rPr>
          <w:rFonts w:ascii="Times New Roman" w:eastAsia="Times New Roman" w:hAnsi="Times New Roman" w:cs="Times New Roman"/>
          <w:noProof/>
        </w:rPr>
        <w:t>in</w:t>
      </w:r>
      <w:r w:rsidRPr="5F1AC24E">
        <w:rPr>
          <w:rFonts w:ascii="Times New Roman" w:eastAsia="Times New Roman" w:hAnsi="Times New Roman" w:cs="Times New Roman"/>
          <w:noProof/>
        </w:rPr>
        <w:t xml:space="preserve"> the North</w:t>
      </w:r>
      <w:r>
        <w:rPr>
          <w:rFonts w:ascii="Times New Roman" w:eastAsia="Times New Roman" w:hAnsi="Times New Roman" w:cs="Times New Roman"/>
          <w:noProof/>
        </w:rPr>
        <w:t>-</w:t>
      </w:r>
      <w:r w:rsidRPr="5F1AC24E">
        <w:rPr>
          <w:rFonts w:ascii="Times New Roman" w:eastAsia="Times New Roman" w:hAnsi="Times New Roman" w:cs="Times New Roman"/>
          <w:noProof/>
        </w:rPr>
        <w:t>East Atlantic, Baltic Sea and Celtic Sea</w:t>
      </w:r>
      <w:r>
        <w:rPr>
          <w:rFonts w:ascii="Times New Roman" w:eastAsia="Times New Roman" w:hAnsi="Times New Roman" w:cs="Times New Roman"/>
          <w:noProof/>
        </w:rPr>
        <w:t>,</w:t>
      </w:r>
      <w:r w:rsidRPr="5F1AC24E">
        <w:rPr>
          <w:rFonts w:ascii="Times New Roman" w:eastAsia="Times New Roman" w:hAnsi="Times New Roman" w:cs="Times New Roman"/>
          <w:noProof/>
        </w:rPr>
        <w:t xml:space="preserve"> </w:t>
      </w:r>
      <w:r w:rsidRPr="27C8C819">
        <w:rPr>
          <w:rFonts w:ascii="Times New Roman" w:eastAsia="Times New Roman" w:hAnsi="Times New Roman" w:cs="Times New Roman"/>
          <w:noProof/>
        </w:rPr>
        <w:t xml:space="preserve">different stocks are trending in different directions with </w:t>
      </w:r>
      <w:r>
        <w:rPr>
          <w:rFonts w:ascii="Times New Roman" w:eastAsia="Times New Roman" w:hAnsi="Times New Roman" w:cs="Times New Roman"/>
          <w:noProof/>
        </w:rPr>
        <w:t xml:space="preserve">some </w:t>
      </w:r>
      <w:r w:rsidRPr="27C8C819">
        <w:rPr>
          <w:rFonts w:ascii="Times New Roman" w:eastAsia="Times New Roman" w:hAnsi="Times New Roman" w:cs="Times New Roman"/>
          <w:noProof/>
        </w:rPr>
        <w:t>improv</w:t>
      </w:r>
      <w:r>
        <w:rPr>
          <w:rFonts w:ascii="Times New Roman" w:eastAsia="Times New Roman" w:hAnsi="Times New Roman" w:cs="Times New Roman"/>
          <w:noProof/>
        </w:rPr>
        <w:t>ements in stocks</w:t>
      </w:r>
      <w:r w:rsidRPr="27C8C819">
        <w:rPr>
          <w:rFonts w:ascii="Times New Roman" w:eastAsia="Times New Roman" w:hAnsi="Times New Roman" w:cs="Times New Roman"/>
          <w:noProof/>
        </w:rPr>
        <w:t xml:space="preserve"> masking deteriorating stocks. Additionally, </w:t>
      </w:r>
      <w:r w:rsidRPr="5F1AC24E">
        <w:rPr>
          <w:rFonts w:ascii="Times New Roman" w:eastAsia="Times New Roman" w:hAnsi="Times New Roman" w:cs="Times New Roman"/>
          <w:noProof/>
        </w:rPr>
        <w:t>both recruitment and biomass are showing signs of decreas</w:t>
      </w:r>
      <w:r>
        <w:rPr>
          <w:rFonts w:ascii="Times New Roman" w:eastAsia="Times New Roman" w:hAnsi="Times New Roman" w:cs="Times New Roman"/>
          <w:noProof/>
        </w:rPr>
        <w:t>ing</w:t>
      </w:r>
      <w:r w:rsidRPr="5F1AC24E">
        <w:rPr>
          <w:rFonts w:ascii="Times New Roman" w:eastAsia="Times New Roman" w:hAnsi="Times New Roman" w:cs="Times New Roman"/>
          <w:noProof/>
        </w:rPr>
        <w:t>. In the North</w:t>
      </w:r>
      <w:r>
        <w:rPr>
          <w:rFonts w:ascii="Times New Roman" w:eastAsia="Times New Roman" w:hAnsi="Times New Roman" w:cs="Times New Roman"/>
          <w:noProof/>
        </w:rPr>
        <w:t>-</w:t>
      </w:r>
      <w:r w:rsidRPr="5F1AC24E">
        <w:rPr>
          <w:rFonts w:ascii="Times New Roman" w:eastAsia="Times New Roman" w:hAnsi="Times New Roman" w:cs="Times New Roman"/>
          <w:noProof/>
        </w:rPr>
        <w:t>East</w:t>
      </w:r>
      <w:r w:rsidRPr="27C8C819">
        <w:rPr>
          <w:rFonts w:ascii="Times New Roman" w:eastAsia="Times New Roman" w:hAnsi="Times New Roman" w:cs="Times New Roman"/>
          <w:noProof/>
        </w:rPr>
        <w:t xml:space="preserve"> Atlantic all indicators except F</w:t>
      </w:r>
      <w:r w:rsidRPr="27C8C819">
        <w:rPr>
          <w:rFonts w:ascii="Times New Roman" w:eastAsia="Times New Roman" w:hAnsi="Times New Roman" w:cs="Times New Roman"/>
          <w:noProof/>
          <w:vertAlign w:val="subscript"/>
        </w:rPr>
        <w:t>MSY</w:t>
      </w:r>
      <w:r w:rsidRPr="27C8C819">
        <w:rPr>
          <w:rFonts w:ascii="Times New Roman" w:eastAsia="Times New Roman" w:hAnsi="Times New Roman" w:cs="Times New Roman"/>
          <w:noProof/>
        </w:rPr>
        <w:t xml:space="preserve"> are trending downwards</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w:t>
      </w:r>
      <w:r>
        <w:rPr>
          <w:rFonts w:ascii="Times New Roman" w:eastAsia="Times New Roman" w:hAnsi="Times New Roman" w:cs="Times New Roman"/>
          <w:noProof/>
        </w:rPr>
        <w:t>giving cause</w:t>
      </w:r>
      <w:r w:rsidRPr="27C8C819">
        <w:rPr>
          <w:rFonts w:ascii="Times New Roman" w:eastAsia="Times New Roman" w:hAnsi="Times New Roman" w:cs="Times New Roman"/>
          <w:noProof/>
        </w:rPr>
        <w:t xml:space="preserve"> for concern.</w:t>
      </w:r>
    </w:p>
    <w:p w14:paraId="6E6C3183" w14:textId="4B9EB72D" w:rsidR="002421A4" w:rsidRPr="00DC6FE8" w:rsidRDefault="002421A4" w:rsidP="00CE0300">
      <w:pPr>
        <w:jc w:val="both"/>
        <w:rPr>
          <w:rFonts w:ascii="Times New Roman" w:eastAsia="Times New Roman" w:hAnsi="Times New Roman" w:cs="Times New Roman"/>
          <w:noProof/>
        </w:rPr>
      </w:pPr>
      <w:r w:rsidRPr="48D69D2A">
        <w:rPr>
          <w:rFonts w:ascii="Times New Roman" w:eastAsia="Times New Roman" w:hAnsi="Times New Roman" w:cs="Times New Roman"/>
          <w:noProof/>
        </w:rPr>
        <w:t xml:space="preserve">The </w:t>
      </w:r>
      <w:r w:rsidRPr="27C8C819">
        <w:rPr>
          <w:rFonts w:ascii="Times New Roman" w:eastAsia="Times New Roman" w:hAnsi="Times New Roman" w:cs="Times New Roman"/>
          <w:b/>
          <w:bCs/>
          <w:noProof/>
        </w:rPr>
        <w:t>Mediterranean and Black Seas</w:t>
      </w:r>
      <w:r w:rsidRPr="48D69D2A">
        <w:rPr>
          <w:rFonts w:ascii="Times New Roman" w:eastAsia="Times New Roman" w:hAnsi="Times New Roman" w:cs="Times New Roman"/>
          <w:noProof/>
        </w:rPr>
        <w:t xml:space="preserve"> are home to multispecies fisheries with many stocks shared with non-EU countries. The fishing mortality rate </w:t>
      </w:r>
      <w:r>
        <w:rPr>
          <w:rFonts w:ascii="Times New Roman" w:eastAsia="Times New Roman" w:hAnsi="Times New Roman" w:cs="Times New Roman"/>
          <w:noProof/>
        </w:rPr>
        <w:t>is</w:t>
      </w:r>
      <w:r w:rsidRPr="48D69D2A">
        <w:rPr>
          <w:rFonts w:ascii="Times New Roman" w:eastAsia="Times New Roman" w:hAnsi="Times New Roman" w:cs="Times New Roman"/>
          <w:noProof/>
        </w:rPr>
        <w:t xml:space="preserve"> approach</w:t>
      </w:r>
      <w:r>
        <w:rPr>
          <w:rFonts w:ascii="Times New Roman" w:eastAsia="Times New Roman" w:hAnsi="Times New Roman" w:cs="Times New Roman"/>
          <w:noProof/>
        </w:rPr>
        <w:t>ing</w:t>
      </w:r>
      <w:r w:rsidRPr="48D69D2A">
        <w:rPr>
          <w:rFonts w:ascii="Times New Roman" w:eastAsia="Times New Roman" w:hAnsi="Times New Roman" w:cs="Times New Roman"/>
          <w:noProof/>
        </w:rPr>
        <w:t xml:space="preserve"> sustainable level</w:t>
      </w:r>
      <w:r>
        <w:rPr>
          <w:rFonts w:ascii="Times New Roman" w:eastAsia="Times New Roman" w:hAnsi="Times New Roman" w:cs="Times New Roman"/>
          <w:noProof/>
        </w:rPr>
        <w:t>s</w:t>
      </w:r>
      <w:r w:rsidRPr="48D69D2A">
        <w:rPr>
          <w:rFonts w:ascii="Times New Roman" w:eastAsia="Times New Roman" w:hAnsi="Times New Roman" w:cs="Times New Roman"/>
          <w:noProof/>
        </w:rPr>
        <w:t xml:space="preserve"> for some stocks, with </w:t>
      </w:r>
      <w:r w:rsidRPr="27C8C819">
        <w:rPr>
          <w:rFonts w:ascii="Times New Roman" w:eastAsia="Times New Roman" w:hAnsi="Times New Roman" w:cs="Times New Roman"/>
          <w:noProof/>
        </w:rPr>
        <w:t>35 (53% of stocks assesse</w:t>
      </w:r>
      <w:r>
        <w:rPr>
          <w:rFonts w:ascii="Times New Roman" w:eastAsia="Times New Roman" w:hAnsi="Times New Roman" w:cs="Times New Roman"/>
          <w:noProof/>
        </w:rPr>
        <w:t>d</w:t>
      </w:r>
      <w:r w:rsidRPr="27C8C819">
        <w:rPr>
          <w:rFonts w:ascii="Times New Roman" w:eastAsia="Times New Roman" w:hAnsi="Times New Roman" w:cs="Times New Roman"/>
          <w:noProof/>
        </w:rPr>
        <w:t xml:space="preserve">) </w:t>
      </w:r>
      <w:r w:rsidRPr="48D69D2A">
        <w:rPr>
          <w:rFonts w:ascii="Times New Roman" w:eastAsia="Times New Roman" w:hAnsi="Times New Roman" w:cs="Times New Roman"/>
          <w:noProof/>
        </w:rPr>
        <w:t>having reached F</w:t>
      </w:r>
      <w:r w:rsidRPr="27C8C819">
        <w:rPr>
          <w:rFonts w:ascii="Times New Roman" w:eastAsia="Times New Roman" w:hAnsi="Times New Roman" w:cs="Times New Roman"/>
          <w:noProof/>
          <w:vertAlign w:val="subscript"/>
        </w:rPr>
        <w:t>MSY</w:t>
      </w:r>
      <w:r w:rsidRPr="48D69D2A">
        <w:rPr>
          <w:rFonts w:ascii="Times New Roman" w:eastAsia="Times New Roman" w:hAnsi="Times New Roman" w:cs="Times New Roman"/>
          <w:noProof/>
        </w:rPr>
        <w:t xml:space="preserve"> in 2022. However, many stocks are still </w:t>
      </w:r>
      <w:r>
        <w:rPr>
          <w:rFonts w:ascii="Times New Roman" w:eastAsia="Times New Roman" w:hAnsi="Times New Roman" w:cs="Times New Roman"/>
          <w:noProof/>
        </w:rPr>
        <w:t xml:space="preserve">being </w:t>
      </w:r>
      <w:r w:rsidRPr="48D69D2A">
        <w:rPr>
          <w:rFonts w:ascii="Times New Roman" w:eastAsia="Times New Roman" w:hAnsi="Times New Roman" w:cs="Times New Roman"/>
          <w:noProof/>
        </w:rPr>
        <w:t xml:space="preserve">fished above sustainable levels. Action must continue to reduce fishing mortality and reach the MSY objective, </w:t>
      </w:r>
      <w:r>
        <w:rPr>
          <w:rFonts w:ascii="Times New Roman" w:eastAsia="Times New Roman" w:hAnsi="Times New Roman" w:cs="Times New Roman"/>
          <w:noProof/>
        </w:rPr>
        <w:t>in particular through</w:t>
      </w:r>
      <w:r w:rsidRPr="48D69D2A">
        <w:rPr>
          <w:rFonts w:ascii="Times New Roman" w:eastAsia="Times New Roman" w:hAnsi="Times New Roman" w:cs="Times New Roman"/>
          <w:noProof/>
        </w:rPr>
        <w:t xml:space="preserve"> the Western Mediterranean multiannual management plan</w:t>
      </w:r>
      <w:r w:rsidRPr="27C8C819">
        <w:rPr>
          <w:rFonts w:ascii="Times New Roman" w:eastAsia="Times New Roman" w:hAnsi="Times New Roman" w:cs="Times New Roman"/>
          <w:noProof/>
          <w:vertAlign w:val="superscript"/>
        </w:rPr>
        <w:footnoteReference w:id="14"/>
      </w:r>
      <w:r w:rsidRPr="27C8C819">
        <w:rPr>
          <w:rFonts w:ascii="Times New Roman" w:eastAsia="Times New Roman" w:hAnsi="Times New Roman" w:cs="Times New Roman"/>
          <w:noProof/>
        </w:rPr>
        <w:t xml:space="preserve"> (‘West Med MAP’) and the 2030 strategy of the General Fisheries Commission for the Mediterranean (GFCM). </w:t>
      </w:r>
    </w:p>
    <w:p w14:paraId="2FF2D40E" w14:textId="6FF58287" w:rsidR="002421A4" w:rsidRPr="00DC6FE8" w:rsidRDefault="002421A4" w:rsidP="000C6340">
      <w:pPr>
        <w:pStyle w:val="Heading2"/>
        <w:numPr>
          <w:ilvl w:val="1"/>
          <w:numId w:val="3"/>
        </w:numPr>
        <w:spacing w:before="0" w:after="0" w:line="257" w:lineRule="auto"/>
        <w:jc w:val="both"/>
        <w:rPr>
          <w:rFonts w:ascii="Times New Roman" w:eastAsia="Times New Roman" w:hAnsi="Times New Roman" w:cs="Times New Roman"/>
          <w:noProof/>
        </w:rPr>
      </w:pPr>
      <w:r w:rsidRPr="48D69D2A">
        <w:rPr>
          <w:rFonts w:ascii="Times New Roman" w:eastAsia="Times New Roman" w:hAnsi="Times New Roman" w:cs="Times New Roman"/>
          <w:noProof/>
        </w:rPr>
        <w:t>Fishing opportunities in 2026</w:t>
      </w:r>
    </w:p>
    <w:p w14:paraId="51DF342F" w14:textId="6D1487BB" w:rsidR="002421A4" w:rsidRPr="00DC6FE8" w:rsidRDefault="002421A4" w:rsidP="00CE0300">
      <w:pPr>
        <w:jc w:val="both"/>
        <w:rPr>
          <w:noProof/>
        </w:rPr>
      </w:pPr>
      <w:r w:rsidRPr="002421A4">
        <w:rPr>
          <w:rFonts w:ascii="Times New Roman" w:eastAsia="Times New Roman" w:hAnsi="Times New Roman" w:cs="Times New Roman"/>
          <w:noProof/>
          <w:color w:val="000000" w:themeColor="text1"/>
        </w:rPr>
        <w:t xml:space="preserve">Fishing opportunities are an important instrument in sustainable fisheries management. In the </w:t>
      </w:r>
      <w:r w:rsidRPr="002421A4">
        <w:rPr>
          <w:rFonts w:ascii="Times New Roman" w:eastAsia="Times New Roman" w:hAnsi="Times New Roman" w:cs="Times New Roman"/>
          <w:b/>
          <w:bCs/>
          <w:noProof/>
          <w:color w:val="000000" w:themeColor="text1"/>
        </w:rPr>
        <w:t>Atlantic Ocean, Baltic Sea and Skagerrak/Kattegat</w:t>
      </w:r>
      <w:r w:rsidRPr="002421A4">
        <w:rPr>
          <w:rFonts w:ascii="Times New Roman" w:eastAsia="Times New Roman" w:hAnsi="Times New Roman" w:cs="Times New Roman"/>
          <w:noProof/>
          <w:color w:val="000000" w:themeColor="text1"/>
        </w:rPr>
        <w:t xml:space="preserve">, fishing opportunities are mainly set as catch limits, also known as total allowable catches (TACs). In the </w:t>
      </w:r>
      <w:r w:rsidRPr="002421A4">
        <w:rPr>
          <w:rFonts w:ascii="Times New Roman" w:eastAsia="Times New Roman" w:hAnsi="Times New Roman" w:cs="Times New Roman"/>
          <w:b/>
          <w:bCs/>
          <w:noProof/>
          <w:color w:val="000000" w:themeColor="text1"/>
        </w:rPr>
        <w:t>Western Mediterranean</w:t>
      </w:r>
      <w:r w:rsidRPr="002421A4">
        <w:rPr>
          <w:rFonts w:ascii="Times New Roman" w:eastAsia="Times New Roman" w:hAnsi="Times New Roman" w:cs="Times New Roman"/>
          <w:noProof/>
          <w:color w:val="000000" w:themeColor="text1"/>
        </w:rPr>
        <w:t xml:space="preserve">, due to mixed fisheries management, fishing opportunities are set mainly in terms of fishing effort through number of days at sea and are supplemented by catch limits for certain stocks and gear. In the </w:t>
      </w:r>
      <w:r w:rsidRPr="002421A4">
        <w:rPr>
          <w:rFonts w:ascii="Times New Roman" w:eastAsia="Times New Roman" w:hAnsi="Times New Roman" w:cs="Times New Roman"/>
          <w:b/>
          <w:bCs/>
          <w:noProof/>
          <w:color w:val="000000" w:themeColor="text1"/>
        </w:rPr>
        <w:t>other Mediterranean subregions and the Black Sea</w:t>
      </w:r>
      <w:r w:rsidRPr="002421A4">
        <w:rPr>
          <w:rFonts w:ascii="Times New Roman" w:eastAsia="Times New Roman" w:hAnsi="Times New Roman" w:cs="Times New Roman"/>
          <w:noProof/>
          <w:color w:val="000000" w:themeColor="text1"/>
        </w:rPr>
        <w:t xml:space="preserve">, fishing opportunities - consisting of effort and catch limits - rely on binding decisions taken at regional level in the GFCM. </w:t>
      </w:r>
    </w:p>
    <w:p w14:paraId="392036B1" w14:textId="31AFB451" w:rsidR="002421A4" w:rsidRDefault="002421A4" w:rsidP="009D0EC8">
      <w:pPr>
        <w:jc w:val="both"/>
        <w:rPr>
          <w:rFonts w:ascii="Times New Roman" w:eastAsia="Times New Roman" w:hAnsi="Times New Roman" w:cs="Times New Roman"/>
          <w:noProof/>
        </w:rPr>
      </w:pPr>
      <w:r w:rsidRPr="70726165">
        <w:rPr>
          <w:rFonts w:ascii="Times New Roman" w:eastAsia="Times New Roman" w:hAnsi="Times New Roman" w:cs="Times New Roman"/>
          <w:noProof/>
        </w:rPr>
        <w:t xml:space="preserve">The stocks in the </w:t>
      </w:r>
      <w:r w:rsidRPr="002A0D06">
        <w:rPr>
          <w:rFonts w:ascii="Times New Roman" w:eastAsia="Times New Roman" w:hAnsi="Times New Roman" w:cs="Times New Roman"/>
          <w:b/>
          <w:bCs/>
          <w:noProof/>
        </w:rPr>
        <w:t>Baltic Sea</w:t>
      </w:r>
      <w:r w:rsidRPr="70726165">
        <w:rPr>
          <w:rFonts w:ascii="Times New Roman" w:eastAsia="Times New Roman" w:hAnsi="Times New Roman" w:cs="Times New Roman"/>
          <w:noProof/>
        </w:rPr>
        <w:t xml:space="preserve"> </w:t>
      </w:r>
      <w:r>
        <w:rPr>
          <w:rFonts w:ascii="Times New Roman" w:eastAsia="Times New Roman" w:hAnsi="Times New Roman" w:cs="Times New Roman"/>
          <w:noProof/>
        </w:rPr>
        <w:t>also remain</w:t>
      </w:r>
      <w:r w:rsidRPr="70726165">
        <w:rPr>
          <w:rFonts w:ascii="Times New Roman" w:eastAsia="Times New Roman" w:hAnsi="Times New Roman" w:cs="Times New Roman"/>
          <w:noProof/>
        </w:rPr>
        <w:t xml:space="preserve"> under pressure</w:t>
      </w:r>
      <w:r>
        <w:rPr>
          <w:rFonts w:ascii="Times New Roman" w:eastAsia="Times New Roman" w:hAnsi="Times New Roman" w:cs="Times New Roman"/>
          <w:noProof/>
        </w:rPr>
        <w:t xml:space="preserve"> </w:t>
      </w:r>
      <w:r w:rsidRPr="70726165">
        <w:rPr>
          <w:rFonts w:ascii="Times New Roman" w:eastAsia="Times New Roman" w:hAnsi="Times New Roman" w:cs="Times New Roman"/>
          <w:noProof/>
        </w:rPr>
        <w:t xml:space="preserve">from sources other than fisheries, which have led to ecosystem failure and degraded biodiversity. </w:t>
      </w:r>
      <w:r>
        <w:rPr>
          <w:rFonts w:ascii="Times New Roman" w:eastAsia="Times New Roman" w:hAnsi="Times New Roman" w:cs="Times New Roman"/>
          <w:noProof/>
        </w:rPr>
        <w:t>While t</w:t>
      </w:r>
      <w:r w:rsidRPr="70726165">
        <w:rPr>
          <w:rFonts w:ascii="Times New Roman" w:eastAsia="Times New Roman" w:hAnsi="Times New Roman" w:cs="Times New Roman"/>
          <w:noProof/>
        </w:rPr>
        <w:t xml:space="preserve">here </w:t>
      </w:r>
      <w:r>
        <w:rPr>
          <w:rFonts w:ascii="Times New Roman" w:eastAsia="Times New Roman" w:hAnsi="Times New Roman" w:cs="Times New Roman"/>
          <w:noProof/>
        </w:rPr>
        <w:t>have been</w:t>
      </w:r>
      <w:r w:rsidRPr="70726165">
        <w:rPr>
          <w:rFonts w:ascii="Times New Roman" w:eastAsia="Times New Roman" w:hAnsi="Times New Roman" w:cs="Times New Roman"/>
          <w:noProof/>
        </w:rPr>
        <w:t xml:space="preserve"> positive developments for a number of stocks in the </w:t>
      </w:r>
      <w:r w:rsidRPr="002A0D06">
        <w:rPr>
          <w:rFonts w:ascii="Times New Roman" w:eastAsia="Times New Roman" w:hAnsi="Times New Roman" w:cs="Times New Roman"/>
          <w:b/>
          <w:bCs/>
          <w:noProof/>
        </w:rPr>
        <w:t>North</w:t>
      </w:r>
      <w:r>
        <w:rPr>
          <w:rFonts w:ascii="Times New Roman" w:eastAsia="Times New Roman" w:hAnsi="Times New Roman" w:cs="Times New Roman"/>
          <w:b/>
          <w:bCs/>
          <w:noProof/>
        </w:rPr>
        <w:t>-</w:t>
      </w:r>
      <w:r w:rsidRPr="002A0D06">
        <w:rPr>
          <w:rFonts w:ascii="Times New Roman" w:eastAsia="Times New Roman" w:hAnsi="Times New Roman" w:cs="Times New Roman"/>
          <w:b/>
          <w:bCs/>
          <w:noProof/>
        </w:rPr>
        <w:t>East Atlantic</w:t>
      </w:r>
      <w:r w:rsidRPr="70726165">
        <w:rPr>
          <w:rFonts w:ascii="Times New Roman" w:eastAsia="Times New Roman" w:hAnsi="Times New Roman" w:cs="Times New Roman"/>
          <w:noProof/>
        </w:rPr>
        <w:t xml:space="preserve">, the Baltic Sea fisheries need </w:t>
      </w:r>
      <w:r>
        <w:rPr>
          <w:rFonts w:ascii="Times New Roman" w:eastAsia="Times New Roman" w:hAnsi="Times New Roman" w:cs="Times New Roman"/>
          <w:noProof/>
        </w:rPr>
        <w:t xml:space="preserve">to set a </w:t>
      </w:r>
      <w:r w:rsidRPr="70726165">
        <w:rPr>
          <w:rFonts w:ascii="Times New Roman" w:eastAsia="Times New Roman" w:hAnsi="Times New Roman" w:cs="Times New Roman"/>
          <w:noProof/>
        </w:rPr>
        <w:t>trajector</w:t>
      </w:r>
      <w:r>
        <w:rPr>
          <w:rFonts w:ascii="Times New Roman" w:eastAsia="Times New Roman" w:hAnsi="Times New Roman" w:cs="Times New Roman"/>
          <w:noProof/>
        </w:rPr>
        <w:t>y for rebuilding stocks in order</w:t>
      </w:r>
      <w:r w:rsidRPr="70726165">
        <w:rPr>
          <w:rFonts w:ascii="Times New Roman" w:eastAsia="Times New Roman" w:hAnsi="Times New Roman" w:cs="Times New Roman"/>
          <w:noProof/>
        </w:rPr>
        <w:t xml:space="preserve"> to improve the socio-economic situation of fishers and reduce the year-to-year fluctuations. </w:t>
      </w:r>
    </w:p>
    <w:p w14:paraId="772C0413" w14:textId="4F1E853D" w:rsidR="002421A4" w:rsidRDefault="002421A4" w:rsidP="009D0EC8">
      <w:pPr>
        <w:jc w:val="both"/>
        <w:rPr>
          <w:rFonts w:ascii="Times New Roman" w:eastAsia="Times New Roman" w:hAnsi="Times New Roman" w:cs="Times New Roman"/>
          <w:b/>
          <w:bCs/>
          <w:noProof/>
          <w:color w:val="000000" w:themeColor="text1"/>
          <w:highlight w:val="yellow"/>
        </w:rPr>
      </w:pPr>
      <w:r w:rsidRPr="07817CD2">
        <w:rPr>
          <w:rFonts w:ascii="Times New Roman" w:eastAsia="Times New Roman" w:hAnsi="Times New Roman" w:cs="Times New Roman"/>
          <w:noProof/>
        </w:rPr>
        <w:t>The Commission and eight Baltic Sea Member States issued a joint statement</w:t>
      </w:r>
      <w:r w:rsidRPr="27C8C819">
        <w:rPr>
          <w:rFonts w:ascii="Times New Roman" w:eastAsia="Times New Roman" w:hAnsi="Times New Roman" w:cs="Times New Roman"/>
          <w:noProof/>
          <w:vertAlign w:val="superscript"/>
        </w:rPr>
        <w:footnoteReference w:id="15"/>
      </w:r>
      <w:r w:rsidRPr="07817CD2">
        <w:rPr>
          <w:rFonts w:ascii="Times New Roman" w:eastAsia="Times New Roman" w:hAnsi="Times New Roman" w:cs="Times New Roman"/>
          <w:noProof/>
        </w:rPr>
        <w:t xml:space="preserve"> </w:t>
      </w:r>
      <w:r>
        <w:rPr>
          <w:rFonts w:ascii="Times New Roman" w:eastAsia="Times New Roman" w:hAnsi="Times New Roman" w:cs="Times New Roman"/>
          <w:noProof/>
        </w:rPr>
        <w:t>on</w:t>
      </w:r>
      <w:r w:rsidRPr="07817CD2">
        <w:rPr>
          <w:rFonts w:ascii="Times New Roman" w:eastAsia="Times New Roman" w:hAnsi="Times New Roman" w:cs="Times New Roman"/>
          <w:noProof/>
        </w:rPr>
        <w:t xml:space="preserve"> the urgent need to rebuild fisheries in the Baltic Sea at the time when the Council reached a political agreement on fishing opportunities for 2026. They</w:t>
      </w:r>
      <w:r>
        <w:rPr>
          <w:rFonts w:ascii="Times New Roman" w:eastAsia="Times New Roman" w:hAnsi="Times New Roman" w:cs="Times New Roman"/>
          <w:noProof/>
        </w:rPr>
        <w:t xml:space="preserve"> agreed</w:t>
      </w:r>
      <w:r w:rsidRPr="07817CD2">
        <w:rPr>
          <w:rFonts w:ascii="Times New Roman" w:eastAsia="Times New Roman" w:hAnsi="Times New Roman" w:cs="Times New Roman"/>
          <w:noProof/>
        </w:rPr>
        <w:t xml:space="preserve"> on the need to request the International Council for the Exploration of the Sea (ICES) to provide in its annual stock-specific catch advice</w:t>
      </w:r>
      <w:r>
        <w:rPr>
          <w:rFonts w:ascii="Times New Roman" w:eastAsia="Times New Roman" w:hAnsi="Times New Roman" w:cs="Times New Roman"/>
          <w:noProof/>
        </w:rPr>
        <w:t>,</w:t>
      </w:r>
      <w:r w:rsidRPr="07817CD2">
        <w:rPr>
          <w:rFonts w:ascii="Times New Roman" w:eastAsia="Times New Roman" w:hAnsi="Times New Roman" w:cs="Times New Roman"/>
          <w:noProof/>
        </w:rPr>
        <w:t xml:space="preserve"> scenarios to rebuild the fish stocks concerned to the required biomass levels within different timeframes</w:t>
      </w:r>
      <w:r>
        <w:rPr>
          <w:rStyle w:val="FootnoteReference"/>
          <w:rFonts w:ascii="Times New Roman" w:eastAsia="Times New Roman" w:hAnsi="Times New Roman" w:cs="Times New Roman"/>
          <w:noProof/>
        </w:rPr>
        <w:footnoteReference w:id="16"/>
      </w:r>
      <w:r w:rsidRPr="07817CD2">
        <w:rPr>
          <w:rFonts w:ascii="Times New Roman" w:eastAsia="Times New Roman" w:hAnsi="Times New Roman" w:cs="Times New Roman"/>
          <w:noProof/>
        </w:rPr>
        <w:t>. Such advice should take into account the biological characteristics of the stocks and show different catch levels for the respective rebuilding phase</w:t>
      </w:r>
      <w:r>
        <w:rPr>
          <w:rStyle w:val="FootnoteReference"/>
          <w:rFonts w:ascii="Times New Roman" w:eastAsia="Times New Roman" w:hAnsi="Times New Roman" w:cs="Times New Roman"/>
          <w:noProof/>
        </w:rPr>
        <w:footnoteReference w:id="17"/>
      </w:r>
      <w:r w:rsidRPr="07817CD2">
        <w:rPr>
          <w:rFonts w:ascii="Times New Roman" w:eastAsia="Times New Roman" w:hAnsi="Times New Roman" w:cs="Times New Roman"/>
          <w:noProof/>
        </w:rPr>
        <w:t>. A similar approach should be taken in the North</w:t>
      </w:r>
      <w:r>
        <w:rPr>
          <w:rFonts w:ascii="Times New Roman" w:eastAsia="Times New Roman" w:hAnsi="Times New Roman" w:cs="Times New Roman"/>
          <w:noProof/>
        </w:rPr>
        <w:t>-</w:t>
      </w:r>
      <w:r w:rsidRPr="07817CD2">
        <w:rPr>
          <w:rFonts w:ascii="Times New Roman" w:eastAsia="Times New Roman" w:hAnsi="Times New Roman" w:cs="Times New Roman"/>
          <w:noProof/>
        </w:rPr>
        <w:t xml:space="preserve">East Atlantic for those fisheries that </w:t>
      </w:r>
      <w:r>
        <w:rPr>
          <w:rFonts w:ascii="Times New Roman" w:eastAsia="Times New Roman" w:hAnsi="Times New Roman" w:cs="Times New Roman"/>
          <w:noProof/>
        </w:rPr>
        <w:t>w</w:t>
      </w:r>
      <w:r w:rsidRPr="07817CD2">
        <w:rPr>
          <w:rFonts w:ascii="Times New Roman" w:eastAsia="Times New Roman" w:hAnsi="Times New Roman" w:cs="Times New Roman"/>
          <w:noProof/>
        </w:rPr>
        <w:t xml:space="preserve">ould benefit from </w:t>
      </w:r>
      <w:r>
        <w:rPr>
          <w:rFonts w:ascii="Times New Roman" w:eastAsia="Times New Roman" w:hAnsi="Times New Roman" w:cs="Times New Roman"/>
          <w:noProof/>
        </w:rPr>
        <w:t>setting a</w:t>
      </w:r>
      <w:r w:rsidRPr="07817CD2">
        <w:rPr>
          <w:rFonts w:ascii="Times New Roman" w:eastAsia="Times New Roman" w:hAnsi="Times New Roman" w:cs="Times New Roman"/>
          <w:noProof/>
        </w:rPr>
        <w:t xml:space="preserve"> trajector</w:t>
      </w:r>
      <w:r>
        <w:rPr>
          <w:rFonts w:ascii="Times New Roman" w:eastAsia="Times New Roman" w:hAnsi="Times New Roman" w:cs="Times New Roman"/>
          <w:noProof/>
        </w:rPr>
        <w:t>y for rebuilding socks</w:t>
      </w:r>
      <w:r w:rsidRPr="07817CD2">
        <w:rPr>
          <w:rFonts w:ascii="Times New Roman" w:eastAsia="Times New Roman" w:hAnsi="Times New Roman" w:cs="Times New Roman"/>
          <w:noProof/>
        </w:rPr>
        <w:t xml:space="preserve"> so that fishers can </w:t>
      </w:r>
      <w:r>
        <w:rPr>
          <w:rFonts w:ascii="Times New Roman" w:eastAsia="Times New Roman" w:hAnsi="Times New Roman" w:cs="Times New Roman"/>
          <w:noProof/>
        </w:rPr>
        <w:t>enjoy</w:t>
      </w:r>
      <w:r w:rsidRPr="07817CD2">
        <w:rPr>
          <w:rFonts w:ascii="Times New Roman" w:eastAsia="Times New Roman" w:hAnsi="Times New Roman" w:cs="Times New Roman"/>
          <w:noProof/>
        </w:rPr>
        <w:t xml:space="preserve"> an improved socio-economic situation</w:t>
      </w:r>
      <w:r w:rsidRPr="27C8C819">
        <w:rPr>
          <w:rFonts w:ascii="Times New Roman" w:eastAsia="Times New Roman" w:hAnsi="Times New Roman" w:cs="Times New Roman"/>
          <w:noProof/>
        </w:rPr>
        <w:t xml:space="preserve"> and </w:t>
      </w:r>
      <w:r>
        <w:rPr>
          <w:rFonts w:ascii="Times New Roman" w:eastAsia="Times New Roman" w:hAnsi="Times New Roman" w:cs="Times New Roman"/>
          <w:noProof/>
        </w:rPr>
        <w:t xml:space="preserve">derive a </w:t>
      </w:r>
      <w:r w:rsidRPr="27C8C819">
        <w:rPr>
          <w:rFonts w:ascii="Times New Roman" w:eastAsia="Times New Roman" w:hAnsi="Times New Roman" w:cs="Times New Roman"/>
          <w:noProof/>
        </w:rPr>
        <w:t>better income from their fishing activities.</w:t>
      </w:r>
    </w:p>
    <w:p w14:paraId="4FABAA8E" w14:textId="43641E6F" w:rsidR="002421A4"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Regarding the </w:t>
      </w:r>
      <w:r w:rsidRPr="00642A65">
        <w:rPr>
          <w:rFonts w:ascii="Times New Roman" w:eastAsia="Times New Roman" w:hAnsi="Times New Roman" w:cs="Times New Roman"/>
          <w:b/>
          <w:bCs/>
          <w:noProof/>
        </w:rPr>
        <w:t>Western</w:t>
      </w:r>
      <w:r w:rsidRPr="27C8C819">
        <w:rPr>
          <w:rFonts w:ascii="Times New Roman" w:eastAsia="Times New Roman" w:hAnsi="Times New Roman" w:cs="Times New Roman"/>
          <w:noProof/>
        </w:rPr>
        <w:t xml:space="preserve"> </w:t>
      </w:r>
      <w:r w:rsidRPr="27C8C819">
        <w:rPr>
          <w:rFonts w:ascii="Times New Roman" w:eastAsia="Times New Roman" w:hAnsi="Times New Roman" w:cs="Times New Roman"/>
          <w:b/>
          <w:bCs/>
          <w:noProof/>
        </w:rPr>
        <w:t>Mediterranean Sea</w:t>
      </w:r>
      <w:r w:rsidRPr="27C8C819">
        <w:rPr>
          <w:rFonts w:ascii="Times New Roman" w:eastAsia="Times New Roman" w:hAnsi="Times New Roman" w:cs="Times New Roman"/>
          <w:noProof/>
        </w:rPr>
        <w:t xml:space="preserve">, the rules of the permanent phase of the West Med MAP for demersal stocks </w:t>
      </w:r>
      <w:r>
        <w:rPr>
          <w:rFonts w:ascii="Times New Roman" w:eastAsia="Times New Roman" w:hAnsi="Times New Roman" w:cs="Times New Roman"/>
          <w:noProof/>
        </w:rPr>
        <w:t xml:space="preserve">have applied since 1 January 2025, </w:t>
      </w:r>
      <w:r w:rsidRPr="27C8C819">
        <w:rPr>
          <w:rFonts w:ascii="Times New Roman" w:eastAsia="Times New Roman" w:hAnsi="Times New Roman" w:cs="Times New Roman"/>
          <w:noProof/>
        </w:rPr>
        <w:t xml:space="preserve">with the objective </w:t>
      </w:r>
      <w:r>
        <w:rPr>
          <w:rFonts w:ascii="Times New Roman" w:eastAsia="Times New Roman" w:hAnsi="Times New Roman" w:cs="Times New Roman"/>
          <w:noProof/>
        </w:rPr>
        <w:t>of</w:t>
      </w:r>
      <w:r w:rsidRPr="27C8C819">
        <w:rPr>
          <w:rFonts w:ascii="Times New Roman" w:eastAsia="Times New Roman" w:hAnsi="Times New Roman" w:cs="Times New Roman"/>
          <w:noProof/>
        </w:rPr>
        <w:t xml:space="preserve"> reach</w:t>
      </w:r>
      <w:r>
        <w:rPr>
          <w:rFonts w:ascii="Times New Roman" w:eastAsia="Times New Roman" w:hAnsi="Times New Roman" w:cs="Times New Roman"/>
          <w:noProof/>
        </w:rPr>
        <w:t>ing</w:t>
      </w:r>
      <w:r w:rsidRPr="27C8C819">
        <w:rPr>
          <w:rFonts w:ascii="Times New Roman" w:eastAsia="Times New Roman" w:hAnsi="Times New Roman" w:cs="Times New Roman"/>
          <w:noProof/>
        </w:rPr>
        <w:t xml:space="preserve"> and maintain</w:t>
      </w:r>
      <w:r>
        <w:rPr>
          <w:rFonts w:ascii="Times New Roman" w:eastAsia="Times New Roman" w:hAnsi="Times New Roman" w:cs="Times New Roman"/>
          <w:noProof/>
        </w:rPr>
        <w:t>ing</w:t>
      </w:r>
      <w:r w:rsidRPr="27C8C819">
        <w:rPr>
          <w:rFonts w:ascii="Times New Roman" w:eastAsia="Times New Roman" w:hAnsi="Times New Roman" w:cs="Times New Roman"/>
          <w:noProof/>
        </w:rPr>
        <w:t xml:space="preserve"> MSY. Based on </w:t>
      </w:r>
      <w:r>
        <w:rPr>
          <w:rFonts w:ascii="Times New Roman" w:eastAsia="Times New Roman" w:hAnsi="Times New Roman" w:cs="Times New Roman"/>
          <w:noProof/>
        </w:rPr>
        <w:t xml:space="preserve">the </w:t>
      </w:r>
      <w:r w:rsidRPr="27C8C819">
        <w:rPr>
          <w:rFonts w:ascii="Times New Roman" w:eastAsia="Times New Roman" w:hAnsi="Times New Roman" w:cs="Times New Roman"/>
          <w:noProof/>
        </w:rPr>
        <w:t xml:space="preserve">best available scientific advice, </w:t>
      </w:r>
      <w:r>
        <w:rPr>
          <w:rFonts w:ascii="Times New Roman" w:eastAsia="Times New Roman" w:hAnsi="Times New Roman" w:cs="Times New Roman"/>
          <w:noProof/>
        </w:rPr>
        <w:t xml:space="preserve">the </w:t>
      </w:r>
      <w:r w:rsidRPr="27C8C819">
        <w:rPr>
          <w:rFonts w:ascii="Times New Roman" w:eastAsia="Times New Roman" w:hAnsi="Times New Roman" w:cs="Times New Roman"/>
          <w:noProof/>
        </w:rPr>
        <w:t xml:space="preserve">Commission </w:t>
      </w:r>
      <w:r>
        <w:rPr>
          <w:rFonts w:ascii="Times New Roman" w:eastAsia="Times New Roman" w:hAnsi="Times New Roman" w:cs="Times New Roman"/>
          <w:noProof/>
        </w:rPr>
        <w:t xml:space="preserve">also </w:t>
      </w:r>
      <w:r w:rsidRPr="27C8C819">
        <w:rPr>
          <w:rFonts w:ascii="Times New Roman" w:eastAsia="Times New Roman" w:hAnsi="Times New Roman" w:cs="Times New Roman"/>
          <w:noProof/>
        </w:rPr>
        <w:t xml:space="preserve">proposed for 2026 further reductions in effort for trawlers and longliners, </w:t>
      </w:r>
      <w:r>
        <w:rPr>
          <w:rFonts w:ascii="Times New Roman" w:eastAsia="Times New Roman" w:hAnsi="Times New Roman" w:cs="Times New Roman"/>
          <w:noProof/>
        </w:rPr>
        <w:t>as well as</w:t>
      </w:r>
      <w:r w:rsidRPr="27C8C819">
        <w:rPr>
          <w:rFonts w:ascii="Times New Roman" w:eastAsia="Times New Roman" w:hAnsi="Times New Roman" w:cs="Times New Roman"/>
          <w:noProof/>
        </w:rPr>
        <w:t xml:space="preserve"> catch limits for deep</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water </w:t>
      </w:r>
      <w:r w:rsidRPr="00D31C61">
        <w:rPr>
          <w:rFonts w:ascii="Times New Roman" w:eastAsia="Times New Roman" w:hAnsi="Times New Roman" w:cs="Times New Roman"/>
          <w:noProof/>
        </w:rPr>
        <w:t xml:space="preserve">shrimps and hake caught by netters. To promote sustainable good </w:t>
      </w:r>
      <w:r w:rsidRPr="00E95843">
        <w:rPr>
          <w:rFonts w:ascii="Times New Roman" w:eastAsia="Times New Roman" w:hAnsi="Times New Roman" w:cs="Times New Roman"/>
          <w:noProof/>
        </w:rPr>
        <w:t>practices and help stock recovery, the Commission proposed to further enhance in 2026 the compensation mechanism established in the Western Mediterranean since 2022 to encourage further voluntary measures, such as increased selectivity and closure areas, entitling vessels to recover fishing days within</w:t>
      </w:r>
      <w:r>
        <w:rPr>
          <w:rFonts w:ascii="Times New Roman" w:eastAsia="Times New Roman" w:hAnsi="Times New Roman" w:cs="Times New Roman"/>
          <w:noProof/>
        </w:rPr>
        <w:t xml:space="preserve"> the limit of the overall fishing effort set out for 2025. However, t</w:t>
      </w:r>
      <w:r w:rsidRPr="00D31C61">
        <w:rPr>
          <w:rFonts w:ascii="Times New Roman" w:eastAsia="Times New Roman" w:hAnsi="Times New Roman" w:cs="Times New Roman"/>
          <w:noProof/>
          <w:lang w:val="en-GB"/>
        </w:rPr>
        <w:t xml:space="preserve">he Commission </w:t>
      </w:r>
      <w:r>
        <w:rPr>
          <w:rFonts w:ascii="Times New Roman" w:eastAsia="Times New Roman" w:hAnsi="Times New Roman" w:cs="Times New Roman"/>
          <w:noProof/>
          <w:lang w:val="en-GB"/>
        </w:rPr>
        <w:t>objected to</w:t>
      </w:r>
      <w:r w:rsidRPr="00D31C61">
        <w:rPr>
          <w:rFonts w:ascii="Times New Roman" w:eastAsia="Times New Roman" w:hAnsi="Times New Roman" w:cs="Times New Roman"/>
          <w:noProof/>
          <w:lang w:val="en-GB"/>
        </w:rPr>
        <w:t xml:space="preserve"> the political agreement reached at the A</w:t>
      </w:r>
      <w:r>
        <w:rPr>
          <w:rFonts w:ascii="Times New Roman" w:eastAsia="Times New Roman" w:hAnsi="Times New Roman" w:cs="Times New Roman"/>
          <w:noProof/>
          <w:lang w:val="en-GB"/>
        </w:rPr>
        <w:t>GRIFISH</w:t>
      </w:r>
      <w:r w:rsidRPr="00D31C61">
        <w:rPr>
          <w:rFonts w:ascii="Times New Roman" w:eastAsia="Times New Roman" w:hAnsi="Times New Roman" w:cs="Times New Roman"/>
          <w:noProof/>
          <w:lang w:val="en-GB"/>
        </w:rPr>
        <w:t xml:space="preserve"> Council in December 2025, </w:t>
      </w:r>
      <w:r w:rsidR="00967296">
        <w:rPr>
          <w:rFonts w:ascii="Times New Roman" w:eastAsia="Times New Roman" w:hAnsi="Times New Roman" w:cs="Times New Roman"/>
          <w:noProof/>
          <w:lang w:val="en-GB"/>
        </w:rPr>
        <w:t xml:space="preserve">as </w:t>
      </w:r>
      <w:r w:rsidR="002F5CFE">
        <w:rPr>
          <w:rFonts w:ascii="Times New Roman" w:eastAsia="Times New Roman" w:hAnsi="Times New Roman" w:cs="Times New Roman"/>
          <w:noProof/>
          <w:lang w:val="en-GB"/>
        </w:rPr>
        <w:t>the political agreement</w:t>
      </w:r>
      <w:r w:rsidR="00967296">
        <w:rPr>
          <w:rFonts w:ascii="Times New Roman" w:eastAsia="Times New Roman" w:hAnsi="Times New Roman" w:cs="Times New Roman"/>
          <w:noProof/>
          <w:lang w:val="en-GB"/>
        </w:rPr>
        <w:t xml:space="preserve"> did not follow </w:t>
      </w:r>
      <w:r w:rsidR="002F5CFE">
        <w:rPr>
          <w:rFonts w:ascii="Times New Roman" w:eastAsia="Times New Roman" w:hAnsi="Times New Roman" w:cs="Times New Roman"/>
          <w:noProof/>
          <w:lang w:val="en-GB"/>
        </w:rPr>
        <w:t>the Commission’s</w:t>
      </w:r>
      <w:r w:rsidR="00967296">
        <w:rPr>
          <w:rFonts w:ascii="Times New Roman" w:eastAsia="Times New Roman" w:hAnsi="Times New Roman" w:cs="Times New Roman"/>
          <w:noProof/>
          <w:lang w:val="en-GB"/>
        </w:rPr>
        <w:t xml:space="preserve"> proposal, which was based on the scientific advice</w:t>
      </w:r>
      <w:r w:rsidRPr="00D31C61">
        <w:rPr>
          <w:rFonts w:ascii="Times New Roman" w:eastAsia="Times New Roman" w:hAnsi="Times New Roman" w:cs="Times New Roman"/>
          <w:noProof/>
          <w:lang w:val="en-GB"/>
        </w:rPr>
        <w:t xml:space="preserve">. The Commission is concerned </w:t>
      </w:r>
      <w:r>
        <w:rPr>
          <w:rFonts w:ascii="Times New Roman" w:eastAsia="Times New Roman" w:hAnsi="Times New Roman" w:cs="Times New Roman"/>
          <w:noProof/>
          <w:lang w:val="en-GB"/>
        </w:rPr>
        <w:t xml:space="preserve">about </w:t>
      </w:r>
      <w:r w:rsidRPr="00D31C61">
        <w:rPr>
          <w:rFonts w:ascii="Times New Roman" w:eastAsia="Times New Roman" w:hAnsi="Times New Roman" w:cs="Times New Roman"/>
          <w:noProof/>
          <w:lang w:val="en-GB"/>
        </w:rPr>
        <w:t>the impact implementing</w:t>
      </w:r>
      <w:r w:rsidRPr="00D31C61">
        <w:rPr>
          <w:rFonts w:ascii="Times New Roman" w:eastAsia="Times New Roman" w:hAnsi="Times New Roman" w:cs="Times New Roman"/>
          <w:noProof/>
        </w:rPr>
        <w:t xml:space="preserve"> measures</w:t>
      </w:r>
      <w:r w:rsidRPr="00D31C61">
        <w:rPr>
          <w:rFonts w:ascii="Times New Roman" w:eastAsia="Times New Roman" w:hAnsi="Times New Roman" w:cs="Times New Roman"/>
          <w:noProof/>
          <w:lang w:val="en-GB"/>
        </w:rPr>
        <w:t xml:space="preserve"> will have on</w:t>
      </w:r>
      <w:r w:rsidRPr="00D31C61">
        <w:rPr>
          <w:rFonts w:ascii="Times New Roman" w:eastAsia="Times New Roman" w:hAnsi="Times New Roman" w:cs="Times New Roman"/>
          <w:noProof/>
        </w:rPr>
        <w:t xml:space="preserve"> the trajectories of stock recovery</w:t>
      </w:r>
      <w:r>
        <w:rPr>
          <w:rFonts w:ascii="Times New Roman" w:eastAsia="Times New Roman" w:hAnsi="Times New Roman" w:cs="Times New Roman"/>
          <w:noProof/>
        </w:rPr>
        <w:t xml:space="preserve"> in this sea basin</w:t>
      </w:r>
      <w:r w:rsidRPr="00D31C61">
        <w:rPr>
          <w:rFonts w:ascii="Times New Roman" w:eastAsia="Times New Roman" w:hAnsi="Times New Roman" w:cs="Times New Roman"/>
          <w:noProof/>
        </w:rPr>
        <w:t>. EU funding remains available to support the sector</w:t>
      </w:r>
      <w:r>
        <w:rPr>
          <w:rFonts w:ascii="Times New Roman" w:eastAsia="Times New Roman" w:hAnsi="Times New Roman" w:cs="Times New Roman"/>
          <w:noProof/>
        </w:rPr>
        <w:t>’s</w:t>
      </w:r>
      <w:r w:rsidRPr="00D31C61">
        <w:rPr>
          <w:rFonts w:ascii="Times New Roman" w:eastAsia="Times New Roman" w:hAnsi="Times New Roman" w:cs="Times New Roman"/>
          <w:noProof/>
        </w:rPr>
        <w:t xml:space="preserve"> transition to more sustainable practices prescribed under the compensation</w:t>
      </w:r>
      <w:r w:rsidRPr="27C8C819">
        <w:rPr>
          <w:rFonts w:ascii="Times New Roman" w:eastAsia="Times New Roman" w:hAnsi="Times New Roman" w:cs="Times New Roman"/>
          <w:noProof/>
        </w:rPr>
        <w:t xml:space="preserve"> scheme, in particular in the context of volatile fuel prices</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which threaten</w:t>
      </w:r>
      <w:r>
        <w:rPr>
          <w:rFonts w:ascii="Times New Roman" w:eastAsia="Times New Roman" w:hAnsi="Times New Roman" w:cs="Times New Roman"/>
          <w:noProof/>
        </w:rPr>
        <w:t xml:space="preserve"> further</w:t>
      </w:r>
      <w:r w:rsidRPr="27C8C819">
        <w:rPr>
          <w:rFonts w:ascii="Times New Roman" w:eastAsia="Times New Roman" w:hAnsi="Times New Roman" w:cs="Times New Roman"/>
          <w:noProof/>
        </w:rPr>
        <w:t xml:space="preserve"> the fleets’ business model. </w:t>
      </w:r>
    </w:p>
    <w:p w14:paraId="73BA79FD" w14:textId="72F05BB7" w:rsidR="002421A4" w:rsidRPr="00DC6FE8"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Through the fishing opportunities</w:t>
      </w:r>
      <w:r>
        <w:rPr>
          <w:rFonts w:ascii="Times New Roman" w:eastAsia="Times New Roman" w:hAnsi="Times New Roman" w:cs="Times New Roman"/>
          <w:noProof/>
        </w:rPr>
        <w:t xml:space="preserve"> set</w:t>
      </w:r>
      <w:r w:rsidRPr="27C8C819">
        <w:rPr>
          <w:rFonts w:ascii="Times New Roman" w:eastAsia="Times New Roman" w:hAnsi="Times New Roman" w:cs="Times New Roman"/>
          <w:noProof/>
        </w:rPr>
        <w:t xml:space="preserve"> for 2026, the EU has continued to implement related measures stemming from the GFCM multiannual plans</w:t>
      </w:r>
      <w:r>
        <w:rPr>
          <w:rFonts w:ascii="Times New Roman" w:eastAsia="Times New Roman" w:hAnsi="Times New Roman" w:cs="Times New Roman"/>
          <w:noProof/>
        </w:rPr>
        <w:t xml:space="preserve"> (MAPs)</w:t>
      </w:r>
      <w:r w:rsidRPr="27C8C819">
        <w:rPr>
          <w:rFonts w:ascii="Times New Roman" w:eastAsia="Times New Roman" w:hAnsi="Times New Roman" w:cs="Times New Roman"/>
          <w:noProof/>
        </w:rPr>
        <w:t>, as well as the newly agreed GFCM decisions for small pelagic and demersal stocks in the Adriatic</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and for turbot and sprat in the Black Sea.</w:t>
      </w:r>
    </w:p>
    <w:p w14:paraId="2221BD68" w14:textId="385194A7" w:rsidR="002421A4" w:rsidRPr="00DC6FE8" w:rsidRDefault="002421A4" w:rsidP="000C6340">
      <w:pPr>
        <w:pStyle w:val="Heading2"/>
        <w:numPr>
          <w:ilvl w:val="1"/>
          <w:numId w:val="3"/>
        </w:numPr>
        <w:jc w:val="both"/>
        <w:rPr>
          <w:rFonts w:ascii="Times New Roman" w:eastAsia="Times New Roman" w:hAnsi="Times New Roman" w:cs="Times New Roman"/>
          <w:noProof/>
        </w:rPr>
      </w:pPr>
      <w:r w:rsidRPr="70726165">
        <w:rPr>
          <w:rFonts w:ascii="Times New Roman" w:eastAsia="Times New Roman" w:hAnsi="Times New Roman" w:cs="Times New Roman"/>
          <w:noProof/>
        </w:rPr>
        <w:t xml:space="preserve">Agreements with Norway, </w:t>
      </w:r>
      <w:r>
        <w:rPr>
          <w:rFonts w:ascii="Times New Roman" w:eastAsia="Times New Roman" w:hAnsi="Times New Roman" w:cs="Times New Roman"/>
          <w:noProof/>
        </w:rPr>
        <w:t xml:space="preserve">the </w:t>
      </w:r>
      <w:r w:rsidRPr="70726165">
        <w:rPr>
          <w:rFonts w:ascii="Times New Roman" w:eastAsia="Times New Roman" w:hAnsi="Times New Roman" w:cs="Times New Roman"/>
          <w:noProof/>
        </w:rPr>
        <w:t xml:space="preserve">United Kingdom and other coastal States </w:t>
      </w:r>
    </w:p>
    <w:p w14:paraId="16C501BE" w14:textId="53E83110" w:rsidR="002421A4" w:rsidRPr="70726165" w:rsidRDefault="002421A4" w:rsidP="009D0EC8">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For around </w:t>
      </w:r>
      <w:r>
        <w:rPr>
          <w:rFonts w:ascii="Times New Roman" w:eastAsia="Times New Roman" w:hAnsi="Times New Roman" w:cs="Times New Roman"/>
          <w:noProof/>
        </w:rPr>
        <w:t>120</w:t>
      </w:r>
      <w:r w:rsidRPr="27C8C819">
        <w:rPr>
          <w:rFonts w:ascii="Times New Roman" w:eastAsia="Times New Roman" w:hAnsi="Times New Roman" w:cs="Times New Roman"/>
          <w:noProof/>
        </w:rPr>
        <w:t xml:space="preserve"> TACs managed bilaterally with the UK </w:t>
      </w:r>
      <w:r>
        <w:rPr>
          <w:rFonts w:ascii="Times New Roman" w:eastAsia="Times New Roman" w:hAnsi="Times New Roman" w:cs="Times New Roman"/>
          <w:noProof/>
        </w:rPr>
        <w:t>or</w:t>
      </w:r>
      <w:r w:rsidRPr="27C8C819">
        <w:rPr>
          <w:rFonts w:ascii="Times New Roman" w:eastAsia="Times New Roman" w:hAnsi="Times New Roman" w:cs="Times New Roman"/>
          <w:noProof/>
        </w:rPr>
        <w:t xml:space="preserve"> Norway, and trilaterally with these two countries, timely agreements </w:t>
      </w:r>
      <w:r>
        <w:rPr>
          <w:rFonts w:ascii="Times New Roman" w:eastAsia="Times New Roman" w:hAnsi="Times New Roman" w:cs="Times New Roman"/>
          <w:noProof/>
        </w:rPr>
        <w:t xml:space="preserve">were reached between the EU and those countries </w:t>
      </w:r>
      <w:r w:rsidRPr="27C8C819">
        <w:rPr>
          <w:rFonts w:ascii="Times New Roman" w:eastAsia="Times New Roman" w:hAnsi="Times New Roman" w:cs="Times New Roman"/>
          <w:noProof/>
        </w:rPr>
        <w:t>for 2026 based on the best available scientific advice, while taking into account socio-economic considerations. Most TACs were set in line with MSY where advice was available. ICES issued zero-catch advice for eight stocks</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w:t>
      </w:r>
      <w:r>
        <w:rPr>
          <w:rFonts w:ascii="Times New Roman" w:eastAsia="Times New Roman" w:hAnsi="Times New Roman" w:cs="Times New Roman"/>
          <w:noProof/>
        </w:rPr>
        <w:t>F</w:t>
      </w:r>
      <w:r w:rsidRPr="27C8C819">
        <w:rPr>
          <w:rFonts w:ascii="Times New Roman" w:eastAsia="Times New Roman" w:hAnsi="Times New Roman" w:cs="Times New Roman"/>
          <w:noProof/>
        </w:rPr>
        <w:t>or these</w:t>
      </w:r>
      <w:r>
        <w:rPr>
          <w:rFonts w:ascii="Times New Roman" w:eastAsia="Times New Roman" w:hAnsi="Times New Roman" w:cs="Times New Roman"/>
          <w:noProof/>
        </w:rPr>
        <w:t xml:space="preserve"> stocks</w:t>
      </w:r>
      <w:r w:rsidRPr="27C8C819">
        <w:rPr>
          <w:rFonts w:ascii="Times New Roman" w:eastAsia="Times New Roman" w:hAnsi="Times New Roman" w:cs="Times New Roman"/>
          <w:noProof/>
        </w:rPr>
        <w:t>, the parties agreed low bycatch TACs to avoid choking situations in mixed fisheries. For Celtic Sea herring, the EU and the UK agreed to set a scientific monitoring TAC for 2026 in line with ICES advice.</w:t>
      </w:r>
    </w:p>
    <w:p w14:paraId="02CD8A9C" w14:textId="0DAF1978" w:rsidR="002421A4" w:rsidRDefault="002421A4" w:rsidP="009D0EC8">
      <w:pPr>
        <w:spacing w:before="240" w:after="240"/>
        <w:jc w:val="both"/>
        <w:rPr>
          <w:rFonts w:ascii="Times New Roman" w:eastAsia="Times New Roman" w:hAnsi="Times New Roman" w:cs="Times New Roman"/>
          <w:noProof/>
        </w:rPr>
      </w:pPr>
      <w:r w:rsidRPr="41994D8E">
        <w:rPr>
          <w:rFonts w:ascii="Times New Roman" w:eastAsia="Times New Roman" w:hAnsi="Times New Roman" w:cs="Times New Roman"/>
          <w:noProof/>
        </w:rPr>
        <w:t xml:space="preserve">In the EU-UK bilateral consultations, scientific advice for the Celtic Sea, Irish Sea and English Channel indicated that several key stocks </w:t>
      </w:r>
      <w:r>
        <w:rPr>
          <w:rFonts w:ascii="Times New Roman" w:eastAsia="Times New Roman" w:hAnsi="Times New Roman" w:cs="Times New Roman"/>
          <w:noProof/>
        </w:rPr>
        <w:t>–</w:t>
      </w:r>
      <w:r w:rsidRPr="41994D8E">
        <w:rPr>
          <w:rFonts w:ascii="Times New Roman" w:eastAsia="Times New Roman" w:hAnsi="Times New Roman" w:cs="Times New Roman"/>
          <w:noProof/>
        </w:rPr>
        <w:t xml:space="preserve"> including cod, haddock, whiting, sole and plaice </w:t>
      </w:r>
      <w:r>
        <w:rPr>
          <w:rFonts w:ascii="Times New Roman" w:eastAsia="Times New Roman" w:hAnsi="Times New Roman" w:cs="Times New Roman"/>
          <w:noProof/>
        </w:rPr>
        <w:t>–</w:t>
      </w:r>
      <w:r w:rsidRPr="41994D8E">
        <w:rPr>
          <w:rFonts w:ascii="Times New Roman" w:eastAsia="Times New Roman" w:hAnsi="Times New Roman" w:cs="Times New Roman"/>
          <w:noProof/>
        </w:rPr>
        <w:t xml:space="preserve"> ha</w:t>
      </w:r>
      <w:r>
        <w:rPr>
          <w:rFonts w:ascii="Times New Roman" w:eastAsia="Times New Roman" w:hAnsi="Times New Roman" w:cs="Times New Roman"/>
          <w:noProof/>
        </w:rPr>
        <w:t>d</w:t>
      </w:r>
      <w:r w:rsidRPr="41994D8E">
        <w:rPr>
          <w:rFonts w:ascii="Times New Roman" w:eastAsia="Times New Roman" w:hAnsi="Times New Roman" w:cs="Times New Roman"/>
          <w:noProof/>
        </w:rPr>
        <w:t xml:space="preserve"> fallen below safe biological limits, affecting their recovery and leading to reductions in fishing opportunities. In response, the EU and the UK agreed on a range of remedial measures aimed at improving stock conditions, including enhanced gear selectivity, larger mesh sizes and mandatory selective devices in Nephrops fisheries. Work under the EU-UK Specialised Committee on Fisheries played an important role in supporting these outcomes.</w:t>
      </w:r>
    </w:p>
    <w:p w14:paraId="3ED2BE36" w14:textId="52198589" w:rsidR="002421A4" w:rsidRDefault="002421A4" w:rsidP="009D0EC8">
      <w:pPr>
        <w:spacing w:before="240" w:after="240"/>
        <w:jc w:val="both"/>
        <w:rPr>
          <w:rFonts w:ascii="Times New Roman" w:eastAsia="Times New Roman" w:hAnsi="Times New Roman" w:cs="Times New Roman"/>
          <w:noProof/>
        </w:rPr>
      </w:pPr>
      <w:r w:rsidRPr="48AA66A7">
        <w:rPr>
          <w:rFonts w:ascii="Times New Roman" w:eastAsia="Times New Roman" w:hAnsi="Times New Roman" w:cs="Times New Roman"/>
          <w:noProof/>
        </w:rPr>
        <w:t>For trilaterally managed stocks in the North Sea, most stocks shared between the EU, Norway and the UK</w:t>
      </w:r>
      <w:r>
        <w:rPr>
          <w:rFonts w:ascii="Times New Roman" w:eastAsia="Times New Roman" w:hAnsi="Times New Roman" w:cs="Times New Roman"/>
          <w:noProof/>
        </w:rPr>
        <w:t xml:space="preserve"> are</w:t>
      </w:r>
      <w:r w:rsidRPr="48AA66A7">
        <w:rPr>
          <w:rFonts w:ascii="Times New Roman" w:eastAsia="Times New Roman" w:hAnsi="Times New Roman" w:cs="Times New Roman"/>
          <w:noProof/>
        </w:rPr>
        <w:t xml:space="preserve"> show</w:t>
      </w:r>
      <w:r>
        <w:rPr>
          <w:rFonts w:ascii="Times New Roman" w:eastAsia="Times New Roman" w:hAnsi="Times New Roman" w:cs="Times New Roman"/>
          <w:noProof/>
        </w:rPr>
        <w:t>ing</w:t>
      </w:r>
      <w:r w:rsidRPr="48AA66A7">
        <w:rPr>
          <w:rFonts w:ascii="Times New Roman" w:eastAsia="Times New Roman" w:hAnsi="Times New Roman" w:cs="Times New Roman"/>
          <w:noProof/>
        </w:rPr>
        <w:t xml:space="preserve"> a positive trend. For 2026, the parties agreed TACs for all stocks in line with MSY advice or agreed long-term management strategies. They also adopted measures to support the recovery of Northern Shelf cod, including revised seasonal closures and adjustments to the </w:t>
      </w:r>
      <w:r>
        <w:rPr>
          <w:rFonts w:ascii="Times New Roman" w:eastAsia="Times New Roman" w:hAnsi="Times New Roman" w:cs="Times New Roman"/>
          <w:noProof/>
        </w:rPr>
        <w:t>r</w:t>
      </w:r>
      <w:r w:rsidRPr="48AA66A7">
        <w:rPr>
          <w:rFonts w:ascii="Times New Roman" w:eastAsia="Times New Roman" w:hAnsi="Times New Roman" w:cs="Times New Roman"/>
          <w:noProof/>
        </w:rPr>
        <w:t>eal</w:t>
      </w:r>
      <w:r>
        <w:rPr>
          <w:rFonts w:ascii="Times New Roman" w:eastAsia="Times New Roman" w:hAnsi="Times New Roman" w:cs="Times New Roman"/>
          <w:noProof/>
        </w:rPr>
        <w:t>t</w:t>
      </w:r>
      <w:r w:rsidRPr="48AA66A7">
        <w:rPr>
          <w:rFonts w:ascii="Times New Roman" w:eastAsia="Times New Roman" w:hAnsi="Times New Roman" w:cs="Times New Roman"/>
          <w:noProof/>
        </w:rPr>
        <w:t xml:space="preserve">ime </w:t>
      </w:r>
      <w:r>
        <w:rPr>
          <w:rFonts w:ascii="Times New Roman" w:eastAsia="Times New Roman" w:hAnsi="Times New Roman" w:cs="Times New Roman"/>
          <w:noProof/>
        </w:rPr>
        <w:t>c</w:t>
      </w:r>
      <w:r w:rsidRPr="48AA66A7">
        <w:rPr>
          <w:rFonts w:ascii="Times New Roman" w:eastAsia="Times New Roman" w:hAnsi="Times New Roman" w:cs="Times New Roman"/>
          <w:noProof/>
        </w:rPr>
        <w:t>losure (RTC) scheme from 2026. The parties also agreed on a new management model and long-term management strategy for North Sea herring, providing greater predictability for the sector and strengthening the sustainable management of the stock.</w:t>
      </w:r>
    </w:p>
    <w:p w14:paraId="6447D62B" w14:textId="77777777" w:rsidR="002421A4" w:rsidRDefault="002421A4" w:rsidP="00CE0300">
      <w:pPr>
        <w:spacing w:before="240"/>
        <w:jc w:val="both"/>
        <w:rPr>
          <w:rFonts w:ascii="Times New Roman" w:eastAsia="Times New Roman" w:hAnsi="Times New Roman" w:cs="Times New Roman"/>
          <w:noProof/>
        </w:rPr>
      </w:pPr>
      <w:r w:rsidRPr="41994D8E">
        <w:rPr>
          <w:rFonts w:ascii="Times New Roman" w:eastAsia="Times New Roman" w:hAnsi="Times New Roman" w:cs="Times New Roman"/>
          <w:noProof/>
        </w:rPr>
        <w:t>In bilateral consultations with Norway, a revision of the RTC system for Northern shrimp in Divisions 3.a and 4.a East aims to support the rebuilding of the stock biomass, which remains below safe biological limits.</w:t>
      </w:r>
    </w:p>
    <w:p w14:paraId="44E7D6A2" w14:textId="2E5EE99A" w:rsidR="002421A4" w:rsidRPr="002A0D06" w:rsidRDefault="002421A4" w:rsidP="00CE0300">
      <w:pPr>
        <w:jc w:val="both"/>
        <w:rPr>
          <w:rFonts w:ascii="Times New Roman" w:eastAsia="Times New Roman" w:hAnsi="Times New Roman" w:cs="Times New Roman"/>
          <w:noProof/>
        </w:rPr>
      </w:pPr>
      <w:r w:rsidRPr="516A86F0">
        <w:rPr>
          <w:rFonts w:ascii="Times New Roman" w:eastAsia="Times New Roman" w:hAnsi="Times New Roman" w:cs="Times New Roman"/>
          <w:noProof/>
        </w:rPr>
        <w:t xml:space="preserve">For blue whiting and </w:t>
      </w:r>
      <w:r w:rsidRPr="41EBEF22">
        <w:rPr>
          <w:rFonts w:ascii="Times New Roman" w:eastAsia="Times New Roman" w:hAnsi="Times New Roman" w:cs="Times New Roman"/>
          <w:noProof/>
        </w:rPr>
        <w:t>Atlanto-Scandian herring</w:t>
      </w:r>
      <w:r w:rsidRPr="516A86F0">
        <w:rPr>
          <w:rFonts w:ascii="Times New Roman" w:eastAsia="Times New Roman" w:hAnsi="Times New Roman" w:cs="Times New Roman"/>
          <w:noProof/>
        </w:rPr>
        <w:t xml:space="preserve">, which are widely distributed across the North-East Atlantic, the coastal States and fishing parties (EU, UK, Norway, Iceland, Faroe Islands, Greenland and in the case of </w:t>
      </w:r>
      <w:r w:rsidRPr="41EBEF22">
        <w:rPr>
          <w:rFonts w:ascii="Times New Roman" w:eastAsia="Times New Roman" w:hAnsi="Times New Roman" w:cs="Times New Roman"/>
          <w:noProof/>
        </w:rPr>
        <w:t>Atlanto-Scandian herring</w:t>
      </w:r>
      <w:r w:rsidRPr="516A86F0">
        <w:rPr>
          <w:rFonts w:ascii="Times New Roman" w:eastAsia="Times New Roman" w:hAnsi="Times New Roman" w:cs="Times New Roman"/>
          <w:noProof/>
        </w:rPr>
        <w:t xml:space="preserve">, the Russian Federation) agreed to set overall TACs for 2026 in line with the ICES advice. However, agreement on a TAC for 2026 for mackerel proved challenging. </w:t>
      </w:r>
      <w:r w:rsidRPr="41EBEF22">
        <w:rPr>
          <w:rFonts w:ascii="Times New Roman" w:eastAsia="Times New Roman" w:hAnsi="Times New Roman" w:cs="Times New Roman"/>
          <w:noProof/>
        </w:rPr>
        <w:t xml:space="preserve">In December the UK, Norway, Iceland and the Faroe Islands agreed on a TAC which exceeds the ICES advice by 71%. The EU set a provisional TAC in line with the ICES advice in December 2025. </w:t>
      </w:r>
      <w:r>
        <w:rPr>
          <w:rFonts w:ascii="Times New Roman" w:eastAsia="Times New Roman" w:hAnsi="Times New Roman" w:cs="Times New Roman"/>
          <w:noProof/>
        </w:rPr>
        <w:t xml:space="preserve">In order to restore </w:t>
      </w:r>
      <w:r w:rsidRPr="41EBEF22">
        <w:rPr>
          <w:rFonts w:ascii="Times New Roman" w:eastAsia="Times New Roman" w:hAnsi="Times New Roman" w:cs="Times New Roman"/>
          <w:noProof/>
        </w:rPr>
        <w:t>level playing field and taking into account that these coastal States did not intend changing their decision on the level of the TAC, in March 2026</w:t>
      </w:r>
      <w:r w:rsidRPr="41EBEF22">
        <w:rPr>
          <w:rFonts w:ascii="Times New Roman" w:eastAsia="Times New Roman" w:hAnsi="Times New Roman" w:cs="Times New Roman"/>
          <w:noProof/>
          <w:vertAlign w:val="superscript"/>
        </w:rPr>
        <w:footnoteReference w:id="18"/>
      </w:r>
      <w:r w:rsidRPr="41EBEF22">
        <w:rPr>
          <w:rFonts w:ascii="Times New Roman" w:eastAsia="Times New Roman" w:hAnsi="Times New Roman" w:cs="Times New Roman"/>
          <w:noProof/>
        </w:rPr>
        <w:t xml:space="preserve"> the EU aligned with the TAC level decided by these other coastal States.</w:t>
      </w:r>
      <w:r w:rsidR="000C6340">
        <w:rPr>
          <w:rFonts w:ascii="Times New Roman" w:eastAsia="Times New Roman" w:hAnsi="Times New Roman" w:cs="Times New Roman"/>
          <w:noProof/>
        </w:rPr>
        <w:t xml:space="preserve"> </w:t>
      </w:r>
      <w:r w:rsidRPr="41EBEF22">
        <w:rPr>
          <w:rFonts w:ascii="Times New Roman" w:eastAsia="Times New Roman" w:hAnsi="Times New Roman" w:cs="Times New Roman"/>
          <w:noProof/>
        </w:rPr>
        <w:t xml:space="preserve">The EU has also worked intensively to agree on comprehensive sharing arrangements for mackerel and blue whiting, but a successful outcome could not be reached. </w:t>
      </w:r>
    </w:p>
    <w:p w14:paraId="3054224C" w14:textId="226A1945" w:rsidR="002421A4" w:rsidRPr="002A0D06"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In the absence of </w:t>
      </w:r>
      <w:r>
        <w:rPr>
          <w:rFonts w:ascii="Times New Roman" w:eastAsia="Times New Roman" w:hAnsi="Times New Roman" w:cs="Times New Roman"/>
          <w:noProof/>
        </w:rPr>
        <w:t xml:space="preserve">comprehensive </w:t>
      </w:r>
      <w:r w:rsidRPr="27C8C819">
        <w:rPr>
          <w:rFonts w:ascii="Times New Roman" w:eastAsia="Times New Roman" w:hAnsi="Times New Roman" w:cs="Times New Roman"/>
          <w:noProof/>
        </w:rPr>
        <w:t>sharing arrangements and due to unilateral actions by some coastal States, including excessive interannual transfers, the sum of the unilateral quotas of coastal States and fishing parties still exceeds the overall TACs. This continues to undermine the sustainability of the stocks</w:t>
      </w:r>
      <w:r>
        <w:rPr>
          <w:rFonts w:ascii="Times New Roman" w:eastAsia="Times New Roman" w:hAnsi="Times New Roman" w:cs="Times New Roman"/>
          <w:noProof/>
        </w:rPr>
        <w:t xml:space="preserve"> in question</w:t>
      </w:r>
      <w:r w:rsidRPr="27C8C819">
        <w:rPr>
          <w:rFonts w:ascii="Times New Roman" w:eastAsia="Times New Roman" w:hAnsi="Times New Roman" w:cs="Times New Roman"/>
          <w:noProof/>
        </w:rPr>
        <w:t>. The</w:t>
      </w:r>
      <w:r>
        <w:rPr>
          <w:rFonts w:ascii="Times New Roman" w:eastAsia="Times New Roman" w:hAnsi="Times New Roman" w:cs="Times New Roman"/>
          <w:noProof/>
        </w:rPr>
        <w:t xml:space="preserve"> Commission</w:t>
      </w:r>
      <w:r w:rsidRPr="27C8C819">
        <w:rPr>
          <w:rFonts w:ascii="Times New Roman" w:eastAsia="Times New Roman" w:hAnsi="Times New Roman" w:cs="Times New Roman"/>
          <w:noProof/>
        </w:rPr>
        <w:t xml:space="preserve"> will continue to actively engage</w:t>
      </w:r>
      <w:r>
        <w:rPr>
          <w:rFonts w:ascii="Times New Roman" w:eastAsia="Times New Roman" w:hAnsi="Times New Roman" w:cs="Times New Roman"/>
          <w:noProof/>
        </w:rPr>
        <w:t xml:space="preserve"> on behalf of the EU,</w:t>
      </w:r>
      <w:r w:rsidRPr="27C8C819">
        <w:rPr>
          <w:rFonts w:ascii="Times New Roman" w:eastAsia="Times New Roman" w:hAnsi="Times New Roman" w:cs="Times New Roman"/>
          <w:noProof/>
        </w:rPr>
        <w:t xml:space="preserve"> in discussions with other coastal States with the aim of concluding comprehensive sharing arrangements for the sustainable management of these stocks. </w:t>
      </w:r>
    </w:p>
    <w:p w14:paraId="0D750E06" w14:textId="5B58272F" w:rsidR="002421A4" w:rsidRPr="00DC6FE8" w:rsidRDefault="002421A4" w:rsidP="000C6340">
      <w:pPr>
        <w:pStyle w:val="Heading1"/>
        <w:numPr>
          <w:ilvl w:val="0"/>
          <w:numId w:val="3"/>
        </w:numPr>
        <w:jc w:val="both"/>
        <w:rPr>
          <w:rFonts w:ascii="Times New Roman" w:eastAsia="Times New Roman" w:hAnsi="Times New Roman" w:cs="Times New Roman"/>
          <w:noProof/>
          <w:szCs w:val="24"/>
        </w:rPr>
      </w:pPr>
      <w:r w:rsidRPr="00DC6FE8">
        <w:rPr>
          <w:rFonts w:ascii="Times New Roman" w:eastAsia="Times New Roman" w:hAnsi="Times New Roman" w:cs="Times New Roman"/>
          <w:noProof/>
          <w:szCs w:val="24"/>
        </w:rPr>
        <w:t>Balance between the fishing capacity of Member States’ fleets and their fishing opportunities</w:t>
      </w:r>
    </w:p>
    <w:p w14:paraId="74F40D37" w14:textId="4B8365FF" w:rsidR="002421A4" w:rsidRPr="002421A4" w:rsidRDefault="002421A4" w:rsidP="000C6340">
      <w:pPr>
        <w:jc w:val="both"/>
        <w:rPr>
          <w:rFonts w:ascii="Times New Roman" w:eastAsia="Times New Roman" w:hAnsi="Times New Roman" w:cs="Times New Roman"/>
          <w:noProof/>
        </w:rPr>
      </w:pPr>
      <w:r w:rsidRPr="002421A4">
        <w:rPr>
          <w:rFonts w:ascii="Times New Roman" w:eastAsia="Times New Roman" w:hAnsi="Times New Roman" w:cs="Times New Roman"/>
          <w:noProof/>
        </w:rPr>
        <w:t>Member States must keep fleets under the national ceilings set for vessel fishing capacity (in terms of gross tonnage (GT) and engine power (kW)). Member States that have fleet segments with a demonstrated imbalance</w:t>
      </w:r>
      <w:r w:rsidRPr="00CF409E">
        <w:rPr>
          <w:rStyle w:val="FootnoteReference"/>
          <w:rFonts w:ascii="Times New Roman" w:eastAsia="Times New Roman" w:hAnsi="Times New Roman" w:cs="Times New Roman"/>
          <w:noProof/>
        </w:rPr>
        <w:footnoteReference w:id="19"/>
      </w:r>
      <w:r w:rsidRPr="002421A4">
        <w:rPr>
          <w:rFonts w:ascii="Times New Roman" w:eastAsia="Times New Roman" w:hAnsi="Times New Roman" w:cs="Times New Roman"/>
          <w:noProof/>
        </w:rPr>
        <w:t xml:space="preserve"> must present action plans that set adjustment targets and tools to achieve balance with a clear timeframe for implementation. </w:t>
      </w:r>
    </w:p>
    <w:p w14:paraId="4231B4B0" w14:textId="674B3237" w:rsidR="002421A4" w:rsidRDefault="002421A4" w:rsidP="00860AE2">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However, compliance with capacity ceilings alone does not ensure that Member States’ fishing fleets are in balance with the available fishing opportunities or </w:t>
      </w:r>
      <w:r>
        <w:rPr>
          <w:rFonts w:ascii="Times New Roman" w:eastAsia="Times New Roman" w:hAnsi="Times New Roman" w:cs="Times New Roman"/>
          <w:noProof/>
        </w:rPr>
        <w:t xml:space="preserve">are </w:t>
      </w:r>
      <w:r w:rsidRPr="27C8C819">
        <w:rPr>
          <w:rFonts w:ascii="Times New Roman" w:eastAsia="Times New Roman" w:hAnsi="Times New Roman" w:cs="Times New Roman"/>
          <w:noProof/>
        </w:rPr>
        <w:t>operating sustainably.</w:t>
      </w:r>
    </w:p>
    <w:p w14:paraId="5FD41CD4" w14:textId="77777777" w:rsidR="002421A4" w:rsidRPr="00DC6FE8" w:rsidRDefault="002421A4" w:rsidP="000C634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Different parameters are used to assess whether a fleet is in balance. Member States are invited to calculate a </w:t>
      </w:r>
      <w:r>
        <w:rPr>
          <w:rFonts w:ascii="Times New Roman" w:eastAsia="Times New Roman" w:hAnsi="Times New Roman" w:cs="Times New Roman"/>
          <w:noProof/>
        </w:rPr>
        <w:t>set</w:t>
      </w:r>
      <w:r w:rsidRPr="27C8C819">
        <w:rPr>
          <w:rFonts w:ascii="Times New Roman" w:eastAsia="Times New Roman" w:hAnsi="Times New Roman" w:cs="Times New Roman"/>
          <w:noProof/>
        </w:rPr>
        <w:t xml:space="preserve"> of biological, economic and technical parameters each year and compare the results against standard values. </w:t>
      </w:r>
    </w:p>
    <w:p w14:paraId="4A7FF5BC" w14:textId="3562C837" w:rsidR="002421A4" w:rsidRDefault="002421A4" w:rsidP="00860AE2">
      <w:pPr>
        <w:jc w:val="both"/>
        <w:rPr>
          <w:rFonts w:ascii="Times New Roman" w:eastAsia="Times New Roman" w:hAnsi="Times New Roman" w:cs="Times New Roman"/>
          <w:noProof/>
        </w:rPr>
      </w:pPr>
      <w:r>
        <w:rPr>
          <w:rFonts w:ascii="Times New Roman" w:eastAsia="Times New Roman" w:hAnsi="Times New Roman" w:cs="Times New Roman"/>
          <w:noProof/>
        </w:rPr>
        <w:t xml:space="preserve">The size of Member States’ fishing fleets continues to </w:t>
      </w:r>
      <w:r w:rsidRPr="00DC6FE8">
        <w:rPr>
          <w:rFonts w:ascii="Times New Roman" w:eastAsia="Times New Roman" w:hAnsi="Times New Roman" w:cs="Times New Roman"/>
          <w:noProof/>
        </w:rPr>
        <w:t>decrease.</w:t>
      </w:r>
      <w:r>
        <w:rPr>
          <w:rFonts w:ascii="Times New Roman" w:eastAsia="Times New Roman" w:hAnsi="Times New Roman" w:cs="Times New Roman"/>
          <w:noProof/>
        </w:rPr>
        <w:t xml:space="preserve"> </w:t>
      </w:r>
      <w:r w:rsidRPr="00DC6FE8">
        <w:rPr>
          <w:rFonts w:ascii="Times New Roman" w:eastAsia="Times New Roman" w:hAnsi="Times New Roman" w:cs="Times New Roman"/>
          <w:noProof/>
        </w:rPr>
        <w:t>T</w:t>
      </w:r>
      <w:r>
        <w:rPr>
          <w:rFonts w:ascii="Times New Roman" w:eastAsia="Times New Roman" w:hAnsi="Times New Roman" w:cs="Times New Roman"/>
          <w:noProof/>
        </w:rPr>
        <w:t xml:space="preserve">he number of vessels, </w:t>
      </w:r>
      <w:r w:rsidRPr="00DC6FE8">
        <w:rPr>
          <w:rFonts w:ascii="Times New Roman" w:eastAsia="Times New Roman" w:hAnsi="Times New Roman" w:cs="Times New Roman"/>
          <w:noProof/>
        </w:rPr>
        <w:t xml:space="preserve">their </w:t>
      </w:r>
      <w:r w:rsidRPr="516A86F0">
        <w:rPr>
          <w:rFonts w:ascii="Times New Roman" w:eastAsia="Times New Roman" w:hAnsi="Times New Roman" w:cs="Times New Roman"/>
          <w:noProof/>
        </w:rPr>
        <w:t xml:space="preserve">gross tonnage </w:t>
      </w:r>
      <w:r>
        <w:rPr>
          <w:rFonts w:ascii="Times New Roman" w:eastAsia="Times New Roman" w:hAnsi="Times New Roman" w:cs="Times New Roman"/>
          <w:noProof/>
        </w:rPr>
        <w:t xml:space="preserve">and engine power </w:t>
      </w:r>
      <w:r w:rsidRPr="516A86F0">
        <w:rPr>
          <w:rFonts w:ascii="Times New Roman" w:eastAsia="Times New Roman" w:hAnsi="Times New Roman" w:cs="Times New Roman"/>
          <w:noProof/>
        </w:rPr>
        <w:t xml:space="preserve">fell </w:t>
      </w:r>
      <w:r>
        <w:rPr>
          <w:rFonts w:ascii="Times New Roman" w:eastAsia="Times New Roman" w:hAnsi="Times New Roman" w:cs="Times New Roman"/>
          <w:noProof/>
        </w:rPr>
        <w:t xml:space="preserve">by approximately </w:t>
      </w:r>
      <w:r w:rsidRPr="516A86F0">
        <w:rPr>
          <w:rFonts w:ascii="Times New Roman" w:eastAsia="Times New Roman" w:hAnsi="Times New Roman" w:cs="Times New Roman"/>
          <w:noProof/>
        </w:rPr>
        <w:t>0.95</w:t>
      </w:r>
      <w:r>
        <w:rPr>
          <w:rFonts w:ascii="Times New Roman" w:eastAsia="Times New Roman" w:hAnsi="Times New Roman" w:cs="Times New Roman"/>
          <w:noProof/>
        </w:rPr>
        <w:t xml:space="preserve">%, </w:t>
      </w:r>
      <w:r w:rsidRPr="516A86F0">
        <w:rPr>
          <w:rFonts w:ascii="Times New Roman" w:eastAsia="Times New Roman" w:hAnsi="Times New Roman" w:cs="Times New Roman"/>
          <w:noProof/>
        </w:rPr>
        <w:t>1.8</w:t>
      </w:r>
      <w:r>
        <w:rPr>
          <w:rFonts w:ascii="Times New Roman" w:eastAsia="Times New Roman" w:hAnsi="Times New Roman" w:cs="Times New Roman"/>
          <w:noProof/>
        </w:rPr>
        <w:t xml:space="preserve">% and </w:t>
      </w:r>
      <w:r w:rsidRPr="516A86F0">
        <w:rPr>
          <w:rFonts w:ascii="Times New Roman" w:eastAsia="Times New Roman" w:hAnsi="Times New Roman" w:cs="Times New Roman"/>
          <w:noProof/>
        </w:rPr>
        <w:t>1.06</w:t>
      </w:r>
      <w:r>
        <w:rPr>
          <w:rFonts w:ascii="Times New Roman" w:eastAsia="Times New Roman" w:hAnsi="Times New Roman" w:cs="Times New Roman"/>
          <w:noProof/>
        </w:rPr>
        <w:t>% respectively</w:t>
      </w:r>
      <w:r w:rsidRPr="00DC6FE8">
        <w:rPr>
          <w:rFonts w:ascii="Times New Roman" w:eastAsia="Times New Roman" w:hAnsi="Times New Roman" w:cs="Times New Roman"/>
          <w:noProof/>
        </w:rPr>
        <w:t xml:space="preserve"> in </w:t>
      </w:r>
      <w:r w:rsidRPr="516A86F0">
        <w:rPr>
          <w:rFonts w:ascii="Times New Roman" w:eastAsia="Times New Roman" w:hAnsi="Times New Roman" w:cs="Times New Roman"/>
          <w:noProof/>
        </w:rPr>
        <w:t>2025</w:t>
      </w:r>
      <w:r w:rsidRPr="00DC6FE8">
        <w:rPr>
          <w:rStyle w:val="FootnoteReference"/>
          <w:rFonts w:ascii="Times New Roman" w:eastAsia="Times New Roman" w:hAnsi="Times New Roman" w:cs="Times New Roman"/>
          <w:noProof/>
        </w:rPr>
        <w:footnoteReference w:id="20"/>
      </w:r>
      <w:r w:rsidRPr="27C8C819">
        <w:rPr>
          <w:rFonts w:ascii="Times New Roman" w:eastAsia="Times New Roman" w:hAnsi="Times New Roman" w:cs="Times New Roman"/>
          <w:noProof/>
        </w:rPr>
        <w:t xml:space="preserve"> </w:t>
      </w:r>
      <w:r>
        <w:rPr>
          <w:rFonts w:ascii="Times New Roman" w:eastAsia="Times New Roman" w:hAnsi="Times New Roman" w:cs="Times New Roman"/>
          <w:noProof/>
        </w:rPr>
        <w:t xml:space="preserve">and </w:t>
      </w:r>
      <w:r w:rsidRPr="27C8C819">
        <w:rPr>
          <w:rFonts w:ascii="Times New Roman" w:eastAsia="Times New Roman" w:hAnsi="Times New Roman" w:cs="Times New Roman"/>
          <w:noProof/>
        </w:rPr>
        <w:t xml:space="preserve">comprised </w:t>
      </w:r>
      <w:r w:rsidRPr="516A86F0">
        <w:rPr>
          <w:rFonts w:ascii="Times New Roman" w:eastAsia="Times New Roman" w:hAnsi="Times New Roman" w:cs="Times New Roman"/>
          <w:noProof/>
        </w:rPr>
        <w:t>68 910</w:t>
      </w:r>
      <w:r w:rsidRPr="27C8C819">
        <w:rPr>
          <w:rFonts w:ascii="Times New Roman" w:eastAsia="Times New Roman" w:hAnsi="Times New Roman" w:cs="Times New Roman"/>
          <w:noProof/>
        </w:rPr>
        <w:t xml:space="preserve"> vessels of </w:t>
      </w:r>
      <w:r w:rsidRPr="516A86F0">
        <w:rPr>
          <w:rFonts w:ascii="Times New Roman" w:eastAsia="Times New Roman" w:hAnsi="Times New Roman" w:cs="Times New Roman"/>
          <w:noProof/>
        </w:rPr>
        <w:t>1 223 500</w:t>
      </w:r>
      <w:r w:rsidRPr="27C8C819">
        <w:rPr>
          <w:rFonts w:ascii="Times New Roman" w:eastAsia="Times New Roman" w:hAnsi="Times New Roman" w:cs="Times New Roman"/>
          <w:noProof/>
        </w:rPr>
        <w:t xml:space="preserve"> GT and </w:t>
      </w:r>
      <w:r w:rsidRPr="516A86F0">
        <w:rPr>
          <w:rFonts w:ascii="Times New Roman" w:eastAsia="Times New Roman" w:hAnsi="Times New Roman" w:cs="Times New Roman"/>
          <w:noProof/>
        </w:rPr>
        <w:t>5 008 627</w:t>
      </w:r>
      <w:r w:rsidRPr="27C8C819">
        <w:rPr>
          <w:rFonts w:ascii="Times New Roman" w:eastAsia="Times New Roman" w:hAnsi="Times New Roman" w:cs="Times New Roman"/>
          <w:noProof/>
        </w:rPr>
        <w:t xml:space="preserve"> kW. The continued reduction of the EU fishing fleet reflects a combination of policy-driven structural adjustment and economic </w:t>
      </w:r>
      <w:r w:rsidRPr="516A86F0">
        <w:rPr>
          <w:rFonts w:ascii="Times New Roman" w:eastAsia="Times New Roman" w:hAnsi="Times New Roman" w:cs="Times New Roman"/>
          <w:noProof/>
        </w:rPr>
        <w:t xml:space="preserve">alignment </w:t>
      </w:r>
      <w:r w:rsidRPr="27C8C819">
        <w:rPr>
          <w:rFonts w:ascii="Times New Roman" w:eastAsia="Times New Roman" w:hAnsi="Times New Roman" w:cs="Times New Roman"/>
          <w:noProof/>
        </w:rPr>
        <w:t xml:space="preserve">aimed at improving efficiency, profitability and competitiveness. </w:t>
      </w:r>
    </w:p>
    <w:p w14:paraId="173A5003" w14:textId="678C7DB7" w:rsidR="002421A4" w:rsidRDefault="002421A4" w:rsidP="00860AE2">
      <w:pPr>
        <w:jc w:val="both"/>
        <w:rPr>
          <w:rFonts w:ascii="Times New Roman" w:eastAsia="Times New Roman" w:hAnsi="Times New Roman" w:cs="Times New Roman"/>
          <w:noProof/>
        </w:rPr>
      </w:pPr>
      <w:r w:rsidRPr="516A86F0">
        <w:rPr>
          <w:rFonts w:ascii="Times New Roman" w:eastAsia="Times New Roman" w:hAnsi="Times New Roman" w:cs="Times New Roman"/>
          <w:noProof/>
        </w:rPr>
        <w:t>Any capacity withdrawn with public aid may not be replaced</w:t>
      </w:r>
      <w:r w:rsidRPr="27C8C819">
        <w:rPr>
          <w:rFonts w:ascii="Times New Roman" w:eastAsia="Times New Roman" w:hAnsi="Times New Roman" w:cs="Times New Roman"/>
          <w:noProof/>
          <w:vertAlign w:val="superscript"/>
        </w:rPr>
        <w:footnoteReference w:id="21"/>
      </w:r>
      <w:r w:rsidRPr="516A86F0">
        <w:rPr>
          <w:rFonts w:ascii="Times New Roman" w:eastAsia="Times New Roman" w:hAnsi="Times New Roman" w:cs="Times New Roman"/>
          <w:noProof/>
        </w:rPr>
        <w:t>.</w:t>
      </w:r>
    </w:p>
    <w:p w14:paraId="53BD9A42" w14:textId="51C41573" w:rsidR="002421A4" w:rsidRPr="00E95843" w:rsidRDefault="002421A4" w:rsidP="000C6340">
      <w:pPr>
        <w:jc w:val="both"/>
        <w:rPr>
          <w:rFonts w:ascii="Times New Roman" w:eastAsia="Times New Roman" w:hAnsi="Times New Roman" w:cs="Times New Roman"/>
          <w:noProof/>
        </w:rPr>
      </w:pPr>
      <w:r w:rsidRPr="516A86F0">
        <w:rPr>
          <w:rFonts w:ascii="Times New Roman" w:eastAsia="Times New Roman" w:hAnsi="Times New Roman" w:cs="Times New Roman"/>
          <w:noProof/>
        </w:rPr>
        <w:t>O</w:t>
      </w:r>
      <w:r w:rsidRPr="5F1AC24E">
        <w:rPr>
          <w:rFonts w:ascii="Times New Roman" w:eastAsia="Times New Roman" w:hAnsi="Times New Roman" w:cs="Times New Roman"/>
          <w:noProof/>
        </w:rPr>
        <w:t xml:space="preserve">f </w:t>
      </w:r>
      <w:r w:rsidRPr="516A86F0">
        <w:rPr>
          <w:rFonts w:ascii="Times New Roman" w:eastAsia="Times New Roman" w:hAnsi="Times New Roman" w:cs="Times New Roman"/>
          <w:noProof/>
        </w:rPr>
        <w:t xml:space="preserve">the </w:t>
      </w:r>
      <w:r w:rsidRPr="5F1AC24E">
        <w:rPr>
          <w:rFonts w:ascii="Times New Roman" w:eastAsia="Times New Roman" w:hAnsi="Times New Roman" w:cs="Times New Roman"/>
          <w:noProof/>
        </w:rPr>
        <w:t>525 fleet segments</w:t>
      </w:r>
      <w:r w:rsidRPr="516A86F0">
        <w:rPr>
          <w:rFonts w:ascii="Times New Roman" w:eastAsia="Times New Roman" w:hAnsi="Times New Roman" w:cs="Times New Roman"/>
          <w:noProof/>
        </w:rPr>
        <w:t xml:space="preserve"> which comprised</w:t>
      </w:r>
      <w:r w:rsidRPr="5F1AC24E">
        <w:rPr>
          <w:rFonts w:ascii="Times New Roman" w:eastAsia="Times New Roman" w:hAnsi="Times New Roman" w:cs="Times New Roman"/>
          <w:noProof/>
        </w:rPr>
        <w:t xml:space="preserve"> the EU mainland fleet, 209 </w:t>
      </w:r>
      <w:r w:rsidRPr="48D69D2A">
        <w:rPr>
          <w:rFonts w:ascii="Times New Roman" w:eastAsia="Times New Roman" w:hAnsi="Times New Roman" w:cs="Times New Roman"/>
          <w:noProof/>
        </w:rPr>
        <w:t>had at least one biological indicator out of balance (red) and 165 fleet segments had at least one economic indicator out of balance (red)</w:t>
      </w:r>
      <w:r>
        <w:rPr>
          <w:rFonts w:ascii="Times New Roman" w:eastAsia="Times New Roman" w:hAnsi="Times New Roman" w:cs="Times New Roman"/>
          <w:noProof/>
        </w:rPr>
        <w:t>,</w:t>
      </w:r>
      <w:r w:rsidRPr="48D69D2A">
        <w:rPr>
          <w:rFonts w:ascii="Times New Roman" w:eastAsia="Times New Roman" w:hAnsi="Times New Roman" w:cs="Times New Roman"/>
          <w:noProof/>
        </w:rPr>
        <w:t xml:space="preserve"> </w:t>
      </w:r>
      <w:r w:rsidRPr="516A86F0">
        <w:rPr>
          <w:rFonts w:ascii="Times New Roman" w:eastAsia="Times New Roman" w:hAnsi="Times New Roman" w:cs="Times New Roman"/>
          <w:noProof/>
        </w:rPr>
        <w:t>meaning those segments were therefore not in</w:t>
      </w:r>
      <w:r w:rsidRPr="48D69D2A">
        <w:rPr>
          <w:rFonts w:ascii="Times New Roman" w:eastAsia="Times New Roman" w:hAnsi="Times New Roman" w:cs="Times New Roman"/>
          <w:noProof/>
        </w:rPr>
        <w:t xml:space="preserve"> balance, with some </w:t>
      </w:r>
      <w:r w:rsidRPr="516A86F0">
        <w:rPr>
          <w:rFonts w:ascii="Times New Roman" w:eastAsia="Times New Roman" w:hAnsi="Times New Roman" w:cs="Times New Roman"/>
          <w:noProof/>
        </w:rPr>
        <w:t>se</w:t>
      </w:r>
      <w:r w:rsidR="002C6CD6">
        <w:rPr>
          <w:rFonts w:ascii="Times New Roman" w:eastAsia="Times New Roman" w:hAnsi="Times New Roman" w:cs="Times New Roman"/>
          <w:noProof/>
        </w:rPr>
        <w:t>e</w:t>
      </w:r>
      <w:r w:rsidRPr="516A86F0">
        <w:rPr>
          <w:rFonts w:ascii="Times New Roman" w:eastAsia="Times New Roman" w:hAnsi="Times New Roman" w:cs="Times New Roman"/>
          <w:noProof/>
        </w:rPr>
        <w:t>ing</w:t>
      </w:r>
      <w:r w:rsidRPr="48D69D2A">
        <w:rPr>
          <w:rFonts w:ascii="Times New Roman" w:eastAsia="Times New Roman" w:hAnsi="Times New Roman" w:cs="Times New Roman"/>
          <w:noProof/>
        </w:rPr>
        <w:t xml:space="preserve"> continuing negative trends</w:t>
      </w:r>
      <w:r w:rsidRPr="27C8C819">
        <w:rPr>
          <w:rFonts w:ascii="Times New Roman" w:eastAsia="Times New Roman" w:hAnsi="Times New Roman" w:cs="Times New Roman"/>
          <w:noProof/>
          <w:vertAlign w:val="superscript"/>
        </w:rPr>
        <w:footnoteReference w:id="22"/>
      </w:r>
      <w:r w:rsidRPr="48D69D2A">
        <w:rPr>
          <w:rFonts w:ascii="Times New Roman" w:eastAsia="Times New Roman" w:hAnsi="Times New Roman" w:cs="Times New Roman"/>
          <w:noProof/>
        </w:rPr>
        <w:t xml:space="preserve">. The Commission </w:t>
      </w:r>
      <w:r w:rsidRPr="5F1AC24E">
        <w:rPr>
          <w:rFonts w:ascii="Times New Roman" w:eastAsia="Times New Roman" w:hAnsi="Times New Roman" w:cs="Times New Roman"/>
          <w:noProof/>
        </w:rPr>
        <w:t xml:space="preserve">thus </w:t>
      </w:r>
      <w:r w:rsidRPr="48D69D2A">
        <w:rPr>
          <w:rFonts w:ascii="Times New Roman" w:eastAsia="Times New Roman" w:hAnsi="Times New Roman" w:cs="Times New Roman"/>
          <w:noProof/>
        </w:rPr>
        <w:t>reminds Member States of the requirement</w:t>
      </w:r>
      <w:r w:rsidRPr="27C8C819">
        <w:rPr>
          <w:rFonts w:ascii="Times New Roman" w:eastAsia="Times New Roman" w:hAnsi="Times New Roman" w:cs="Times New Roman"/>
          <w:noProof/>
        </w:rPr>
        <w:t xml:space="preserve"> to ‘</w:t>
      </w:r>
      <w:r w:rsidRPr="516A86F0">
        <w:rPr>
          <w:rFonts w:ascii="Times New Roman" w:eastAsia="Times New Roman" w:hAnsi="Times New Roman" w:cs="Times New Roman"/>
          <w:i/>
          <w:iCs/>
          <w:noProof/>
        </w:rPr>
        <w:t xml:space="preserve">adjust fishing capacity of their fleet to their fishing opportunities over time, </w:t>
      </w:r>
      <w:r w:rsidRPr="516A86F0">
        <w:rPr>
          <w:rFonts w:ascii="Times New Roman" w:eastAsia="Times New Roman" w:hAnsi="Times New Roman" w:cs="Times New Roman"/>
          <w:b/>
          <w:bCs/>
          <w:i/>
          <w:iCs/>
          <w:noProof/>
        </w:rPr>
        <w:t>taking into account trends</w:t>
      </w:r>
      <w:r w:rsidRPr="516A86F0">
        <w:rPr>
          <w:rFonts w:ascii="Times New Roman" w:eastAsia="Times New Roman" w:hAnsi="Times New Roman" w:cs="Times New Roman"/>
          <w:i/>
          <w:iCs/>
          <w:noProof/>
        </w:rPr>
        <w:t xml:space="preserve"> and based on best scientific advice, with the objective of achieving a </w:t>
      </w:r>
      <w:r w:rsidRPr="516A86F0">
        <w:rPr>
          <w:rFonts w:ascii="Times New Roman" w:eastAsia="Times New Roman" w:hAnsi="Times New Roman" w:cs="Times New Roman"/>
          <w:b/>
          <w:bCs/>
          <w:i/>
          <w:iCs/>
          <w:noProof/>
        </w:rPr>
        <w:t>stable and enduring balance between them</w:t>
      </w:r>
      <w:r w:rsidRPr="516A86F0">
        <w:rPr>
          <w:rFonts w:ascii="Times New Roman" w:eastAsia="Times New Roman" w:hAnsi="Times New Roman" w:cs="Times New Roman"/>
          <w:i/>
          <w:iCs/>
          <w:noProof/>
        </w:rPr>
        <w:t>.’</w:t>
      </w:r>
      <w:r w:rsidRPr="516A86F0">
        <w:rPr>
          <w:rStyle w:val="FootnoteReference"/>
          <w:rFonts w:ascii="Times New Roman" w:eastAsia="Times New Roman" w:hAnsi="Times New Roman" w:cs="Times New Roman"/>
          <w:i/>
          <w:iCs/>
          <w:noProof/>
        </w:rPr>
        <w:footnoteReference w:id="23"/>
      </w:r>
      <w:r w:rsidRPr="516A86F0">
        <w:rPr>
          <w:rFonts w:ascii="Times New Roman" w:eastAsia="Times New Roman" w:hAnsi="Times New Roman" w:cs="Times New Roman"/>
          <w:i/>
          <w:iCs/>
          <w:noProof/>
        </w:rPr>
        <w:t xml:space="preserve"> </w:t>
      </w:r>
      <w:r w:rsidRPr="48D69D2A">
        <w:rPr>
          <w:rFonts w:ascii="Times New Roman" w:eastAsia="Times New Roman" w:hAnsi="Times New Roman" w:cs="Times New Roman"/>
          <w:noProof/>
        </w:rPr>
        <w:t xml:space="preserve">Achieving a balance between the fishing capacity of the EU fleets and the </w:t>
      </w:r>
      <w:r w:rsidRPr="00E95843">
        <w:rPr>
          <w:rFonts w:ascii="Times New Roman" w:eastAsia="Times New Roman" w:hAnsi="Times New Roman" w:cs="Times New Roman"/>
          <w:noProof/>
        </w:rPr>
        <w:t>available fishing opportunities is a continuous process. A fleet in balance will not only perform better in the short term by optimising the number of vessels competing for limited fish stocks, but will also help fleets become more profitable in the long term once stocks are more abundant. Balanced and more profitable fleets will also pave the way for modernisation and improve the attractiveness of the sector, preparing for future generations of fishers</w:t>
      </w:r>
      <w:r w:rsidRPr="00E95843">
        <w:rPr>
          <w:rFonts w:ascii="Times New Roman" w:eastAsia="Times New Roman" w:hAnsi="Times New Roman" w:cs="Times New Roman"/>
          <w:noProof/>
          <w:vertAlign w:val="superscript"/>
        </w:rPr>
        <w:footnoteReference w:id="24"/>
      </w:r>
      <w:r w:rsidRPr="00E95843">
        <w:rPr>
          <w:rFonts w:ascii="Times New Roman" w:eastAsia="Times New Roman" w:hAnsi="Times New Roman" w:cs="Times New Roman"/>
          <w:noProof/>
        </w:rPr>
        <w:t xml:space="preserve">. </w:t>
      </w:r>
    </w:p>
    <w:p w14:paraId="2B67015A" w14:textId="6A77CA65" w:rsidR="002421A4" w:rsidRPr="00E95843" w:rsidRDefault="002421A4" w:rsidP="000C6340">
      <w:pPr>
        <w:jc w:val="both"/>
        <w:rPr>
          <w:rFonts w:ascii="Times New Roman" w:eastAsia="Times New Roman" w:hAnsi="Times New Roman" w:cs="Times New Roman"/>
          <w:noProof/>
        </w:rPr>
      </w:pPr>
      <w:r w:rsidRPr="00E95843">
        <w:rPr>
          <w:rFonts w:ascii="Times New Roman" w:eastAsia="Times New Roman" w:hAnsi="Times New Roman" w:cs="Times New Roman"/>
          <w:noProof/>
        </w:rPr>
        <w:t xml:space="preserve">Additionally, some fleets continue to lack biological data. The Commission reminds Member States that a comprehensive assessment of fleet balance can be made only if the data are complete. </w:t>
      </w:r>
    </w:p>
    <w:p w14:paraId="36FA88BF" w14:textId="5E24C810" w:rsidR="002421A4" w:rsidRDefault="002421A4" w:rsidP="000C6340">
      <w:pPr>
        <w:jc w:val="both"/>
        <w:rPr>
          <w:rFonts w:ascii="Times New Roman" w:eastAsia="Times New Roman" w:hAnsi="Times New Roman" w:cs="Times New Roman"/>
          <w:noProof/>
        </w:rPr>
      </w:pPr>
      <w:r w:rsidRPr="00E95843">
        <w:rPr>
          <w:rFonts w:ascii="Times New Roman" w:eastAsia="Times New Roman" w:hAnsi="Times New Roman" w:cs="Times New Roman"/>
          <w:noProof/>
        </w:rPr>
        <w:t xml:space="preserve">The Commission published a study on the EU fishing fleet </w:t>
      </w:r>
      <w:r w:rsidR="008C70EC" w:rsidRPr="00E95843">
        <w:rPr>
          <w:rFonts w:ascii="Times New Roman" w:eastAsia="Times New Roman" w:hAnsi="Times New Roman" w:cs="Times New Roman"/>
          <w:noProof/>
        </w:rPr>
        <w:t>o</w:t>
      </w:r>
      <w:r w:rsidRPr="00E95843">
        <w:rPr>
          <w:rFonts w:ascii="Times New Roman" w:eastAsia="Times New Roman" w:hAnsi="Times New Roman" w:cs="Times New Roman"/>
          <w:noProof/>
        </w:rPr>
        <w:t xml:space="preserve">n </w:t>
      </w:r>
      <w:r w:rsidR="008C70EC" w:rsidRPr="00E95843">
        <w:rPr>
          <w:rFonts w:ascii="Times New Roman" w:eastAsia="Times New Roman" w:hAnsi="Times New Roman" w:cs="Times New Roman"/>
          <w:noProof/>
        </w:rPr>
        <w:t xml:space="preserve">28 </w:t>
      </w:r>
      <w:r w:rsidRPr="00E95843">
        <w:rPr>
          <w:rFonts w:ascii="Times New Roman" w:eastAsia="Times New Roman" w:hAnsi="Times New Roman" w:cs="Times New Roman"/>
          <w:noProof/>
        </w:rPr>
        <w:t>April 2026</w:t>
      </w:r>
      <w:r w:rsidRPr="00E95843">
        <w:rPr>
          <w:rFonts w:ascii="Times New Roman" w:eastAsia="Times New Roman" w:hAnsi="Times New Roman" w:cs="Times New Roman"/>
          <w:noProof/>
          <w:vertAlign w:val="superscript"/>
        </w:rPr>
        <w:footnoteReference w:id="25"/>
      </w:r>
      <w:r w:rsidRPr="00E95843">
        <w:rPr>
          <w:rFonts w:ascii="Times New Roman" w:eastAsia="Times New Roman" w:hAnsi="Times New Roman" w:cs="Times New Roman"/>
          <w:noProof/>
        </w:rPr>
        <w:t>. This</w:t>
      </w:r>
      <w:r w:rsidRPr="5F1AC24E">
        <w:rPr>
          <w:rFonts w:ascii="Times New Roman" w:eastAsia="Times New Roman" w:hAnsi="Times New Roman" w:cs="Times New Roman"/>
          <w:noProof/>
        </w:rPr>
        <w:t xml:space="preserve"> study </w:t>
      </w:r>
      <w:r w:rsidRPr="516A86F0">
        <w:rPr>
          <w:rFonts w:ascii="Times New Roman" w:eastAsia="Times New Roman" w:hAnsi="Times New Roman" w:cs="Times New Roman"/>
          <w:noProof/>
        </w:rPr>
        <w:t xml:space="preserve">pointed out </w:t>
      </w:r>
      <w:r w:rsidRPr="5F1AC24E">
        <w:rPr>
          <w:rFonts w:ascii="Times New Roman" w:eastAsia="Times New Roman" w:hAnsi="Times New Roman" w:cs="Times New Roman"/>
          <w:noProof/>
        </w:rPr>
        <w:t xml:space="preserve">that the overarching challenge of the fishing sector is to make optimal use of the fishing capacity available or substitute it with modernised tools. It is important for Member States to consider how to best </w:t>
      </w:r>
      <w:r w:rsidRPr="008D1B6D">
        <w:rPr>
          <w:rFonts w:ascii="Times New Roman" w:eastAsia="Times New Roman" w:hAnsi="Times New Roman" w:cs="Times New Roman"/>
          <w:b/>
          <w:bCs/>
          <w:noProof/>
        </w:rPr>
        <w:t xml:space="preserve">utilise </w:t>
      </w:r>
      <w:r w:rsidRPr="27C8C819">
        <w:rPr>
          <w:rFonts w:ascii="Times New Roman" w:eastAsia="Times New Roman" w:hAnsi="Times New Roman" w:cs="Times New Roman"/>
          <w:b/>
          <w:bCs/>
          <w:noProof/>
        </w:rPr>
        <w:t xml:space="preserve">available </w:t>
      </w:r>
      <w:r w:rsidRPr="008D1B6D">
        <w:rPr>
          <w:rFonts w:ascii="Times New Roman" w:eastAsia="Times New Roman" w:hAnsi="Times New Roman" w:cs="Times New Roman"/>
          <w:b/>
          <w:bCs/>
          <w:noProof/>
        </w:rPr>
        <w:t>capacity to help the energy transition</w:t>
      </w:r>
      <w:r w:rsidRPr="5F1AC24E">
        <w:rPr>
          <w:rFonts w:ascii="Times New Roman" w:eastAsia="Times New Roman" w:hAnsi="Times New Roman" w:cs="Times New Roman"/>
          <w:noProof/>
        </w:rPr>
        <w:t xml:space="preserve"> and modernisation of the fleet. </w:t>
      </w:r>
    </w:p>
    <w:p w14:paraId="3DDFCBAE" w14:textId="40C33C02" w:rsidR="002421A4" w:rsidRPr="00DC6FE8" w:rsidRDefault="002421A4" w:rsidP="000C6340">
      <w:pPr>
        <w:pStyle w:val="Heading1"/>
        <w:numPr>
          <w:ilvl w:val="0"/>
          <w:numId w:val="3"/>
        </w:numPr>
        <w:jc w:val="both"/>
        <w:rPr>
          <w:rFonts w:ascii="Times New Roman" w:hAnsi="Times New Roman" w:cs="Times New Roman"/>
          <w:noProof/>
        </w:rPr>
      </w:pPr>
      <w:r w:rsidRPr="00DC6FE8">
        <w:rPr>
          <w:rFonts w:ascii="Times New Roman" w:hAnsi="Times New Roman" w:cs="Times New Roman"/>
          <w:noProof/>
        </w:rPr>
        <w:t>Socio-economic outlook</w:t>
      </w:r>
    </w:p>
    <w:p w14:paraId="5A0FB8B8" w14:textId="1855FF68" w:rsidR="002421A4" w:rsidRPr="008A28BD" w:rsidRDefault="002421A4" w:rsidP="00860AE2">
      <w:pPr>
        <w:jc w:val="both"/>
        <w:rPr>
          <w:rFonts w:ascii="Times New Roman" w:eastAsia="Times New Roman" w:hAnsi="Times New Roman" w:cs="Times New Roman"/>
          <w:b/>
          <w:bCs/>
          <w:noProof/>
        </w:rPr>
      </w:pPr>
      <w:r w:rsidRPr="5F1AC24E">
        <w:rPr>
          <w:rFonts w:ascii="Times New Roman" w:eastAsia="Times New Roman" w:hAnsi="Times New Roman" w:cs="Times New Roman"/>
          <w:noProof/>
        </w:rPr>
        <w:t xml:space="preserve">According to the 2025 report from the STECF on the economic performance of the EU fishing fleet, the EU fishing fleet was expected to end 2025 </w:t>
      </w:r>
      <w:r w:rsidRPr="00E53F5B">
        <w:rPr>
          <w:rFonts w:ascii="Times New Roman" w:eastAsia="Times New Roman" w:hAnsi="Times New Roman" w:cs="Times New Roman"/>
          <w:noProof/>
        </w:rPr>
        <w:t xml:space="preserve">with significant operating profits, surpassing </w:t>
      </w:r>
      <w:r>
        <w:rPr>
          <w:rFonts w:ascii="Times New Roman" w:eastAsia="Times New Roman" w:hAnsi="Times New Roman" w:cs="Times New Roman"/>
          <w:noProof/>
        </w:rPr>
        <w:t>its performance</w:t>
      </w:r>
      <w:r w:rsidRPr="00E53F5B">
        <w:rPr>
          <w:rFonts w:ascii="Times New Roman" w:eastAsia="Times New Roman" w:hAnsi="Times New Roman" w:cs="Times New Roman"/>
          <w:noProof/>
        </w:rPr>
        <w:t xml:space="preserve"> </w:t>
      </w:r>
      <w:r>
        <w:rPr>
          <w:rFonts w:ascii="Times New Roman" w:eastAsia="Times New Roman" w:hAnsi="Times New Roman" w:cs="Times New Roman"/>
          <w:noProof/>
        </w:rPr>
        <w:t>in</w:t>
      </w:r>
      <w:r w:rsidRPr="00E53F5B">
        <w:rPr>
          <w:rFonts w:ascii="Times New Roman" w:eastAsia="Times New Roman" w:hAnsi="Times New Roman" w:cs="Times New Roman"/>
          <w:noProof/>
        </w:rPr>
        <w:t xml:space="preserve"> 2023 and 2024 and </w:t>
      </w:r>
      <w:r w:rsidRPr="006210A8">
        <w:rPr>
          <w:rFonts w:ascii="Times New Roman" w:eastAsiaTheme="minorEastAsia" w:hAnsi="Times New Roman" w:cs="Times New Roman"/>
          <w:noProof/>
        </w:rPr>
        <w:t>employing more than 155 200 people.</w:t>
      </w:r>
    </w:p>
    <w:p w14:paraId="0FD40F54" w14:textId="5B5F9613" w:rsidR="002421A4" w:rsidRDefault="002421A4" w:rsidP="000C6340">
      <w:pPr>
        <w:jc w:val="both"/>
        <w:rPr>
          <w:rFonts w:ascii="Times New Roman" w:eastAsia="Times New Roman" w:hAnsi="Times New Roman" w:cs="Times New Roman"/>
          <w:noProof/>
        </w:rPr>
      </w:pPr>
      <w:r w:rsidRPr="00E53F5B">
        <w:rPr>
          <w:rFonts w:ascii="Times New Roman" w:eastAsia="Times New Roman" w:hAnsi="Times New Roman" w:cs="Times New Roman"/>
          <w:noProof/>
        </w:rPr>
        <w:t xml:space="preserve">However, this positive trend, mainly driven by progress </w:t>
      </w:r>
      <w:r>
        <w:rPr>
          <w:rFonts w:ascii="Times New Roman" w:eastAsia="Times New Roman" w:hAnsi="Times New Roman" w:cs="Times New Roman"/>
          <w:noProof/>
        </w:rPr>
        <w:t>towards</w:t>
      </w:r>
      <w:r w:rsidRPr="00E53F5B">
        <w:rPr>
          <w:rFonts w:ascii="Times New Roman" w:eastAsia="Times New Roman" w:hAnsi="Times New Roman" w:cs="Times New Roman"/>
          <w:noProof/>
        </w:rPr>
        <w:t xml:space="preserve"> achieving MSY and affordable fuel prices, is projected to be </w:t>
      </w:r>
      <w:r>
        <w:rPr>
          <w:rFonts w:ascii="Times New Roman" w:eastAsia="Times New Roman" w:hAnsi="Times New Roman" w:cs="Times New Roman"/>
          <w:noProof/>
        </w:rPr>
        <w:t>reversed</w:t>
      </w:r>
      <w:r w:rsidRPr="00E53F5B">
        <w:rPr>
          <w:rFonts w:ascii="Times New Roman" w:eastAsia="Times New Roman" w:hAnsi="Times New Roman" w:cs="Times New Roman"/>
          <w:noProof/>
        </w:rPr>
        <w:t xml:space="preserve"> </w:t>
      </w:r>
      <w:r>
        <w:rPr>
          <w:rFonts w:ascii="Times New Roman" w:eastAsia="Times New Roman" w:hAnsi="Times New Roman" w:cs="Times New Roman"/>
          <w:noProof/>
        </w:rPr>
        <w:t xml:space="preserve">in </w:t>
      </w:r>
      <w:r w:rsidRPr="00E53F5B">
        <w:rPr>
          <w:rFonts w:ascii="Times New Roman" w:eastAsia="Times New Roman" w:hAnsi="Times New Roman" w:cs="Times New Roman"/>
          <w:noProof/>
        </w:rPr>
        <w:t xml:space="preserve">2026 due to </w:t>
      </w:r>
      <w:r>
        <w:rPr>
          <w:rFonts w:ascii="Times New Roman" w:eastAsia="Times New Roman" w:hAnsi="Times New Roman" w:cs="Times New Roman"/>
          <w:noProof/>
        </w:rPr>
        <w:t xml:space="preserve">the </w:t>
      </w:r>
      <w:r w:rsidRPr="00E53F5B">
        <w:rPr>
          <w:rFonts w:ascii="Times New Roman" w:eastAsia="Times New Roman" w:hAnsi="Times New Roman" w:cs="Times New Roman"/>
          <w:noProof/>
        </w:rPr>
        <w:t xml:space="preserve">spike </w:t>
      </w:r>
      <w:r>
        <w:rPr>
          <w:rFonts w:ascii="Times New Roman" w:eastAsia="Times New Roman" w:hAnsi="Times New Roman" w:cs="Times New Roman"/>
          <w:noProof/>
        </w:rPr>
        <w:t>in</w:t>
      </w:r>
      <w:r w:rsidRPr="00E53F5B">
        <w:rPr>
          <w:rFonts w:ascii="Times New Roman" w:eastAsia="Times New Roman" w:hAnsi="Times New Roman" w:cs="Times New Roman"/>
          <w:noProof/>
        </w:rPr>
        <w:t xml:space="preserve"> marine</w:t>
      </w:r>
      <w:r w:rsidRPr="5F1AC24E">
        <w:rPr>
          <w:rFonts w:ascii="Times New Roman" w:eastAsia="Times New Roman" w:hAnsi="Times New Roman" w:cs="Times New Roman"/>
          <w:noProof/>
        </w:rPr>
        <w:t xml:space="preserve"> fuel prices</w:t>
      </w:r>
      <w:r>
        <w:rPr>
          <w:rFonts w:ascii="Times New Roman" w:eastAsia="Times New Roman" w:hAnsi="Times New Roman" w:cs="Times New Roman"/>
          <w:noProof/>
        </w:rPr>
        <w:t xml:space="preserve"> caused by the s</w:t>
      </w:r>
      <w:r w:rsidRPr="00E53F5B">
        <w:rPr>
          <w:rFonts w:ascii="Times New Roman" w:eastAsia="Times New Roman" w:hAnsi="Times New Roman" w:cs="Times New Roman"/>
          <w:noProof/>
        </w:rPr>
        <w:t>ituation in the Middle East</w:t>
      </w:r>
      <w:r>
        <w:rPr>
          <w:rFonts w:ascii="Times New Roman" w:eastAsia="Times New Roman" w:hAnsi="Times New Roman" w:cs="Times New Roman"/>
          <w:noProof/>
        </w:rPr>
        <w:t>.</w:t>
      </w:r>
      <w:r w:rsidRPr="5F1AC24E">
        <w:rPr>
          <w:rFonts w:ascii="Times New Roman" w:eastAsia="Times New Roman" w:hAnsi="Times New Roman" w:cs="Times New Roman"/>
          <w:noProof/>
        </w:rPr>
        <w:t xml:space="preserve"> </w:t>
      </w:r>
      <w:r>
        <w:rPr>
          <w:rFonts w:ascii="Times New Roman" w:eastAsia="Times New Roman" w:hAnsi="Times New Roman" w:cs="Times New Roman"/>
          <w:noProof/>
        </w:rPr>
        <w:t>Fuel prices</w:t>
      </w:r>
      <w:r w:rsidRPr="5F1AC24E">
        <w:rPr>
          <w:rFonts w:ascii="Times New Roman" w:eastAsia="Times New Roman" w:hAnsi="Times New Roman" w:cs="Times New Roman"/>
          <w:noProof/>
        </w:rPr>
        <w:t xml:space="preserve"> have increased sharply since early March 2026, </w:t>
      </w:r>
      <w:r>
        <w:rPr>
          <w:rFonts w:ascii="Times New Roman" w:eastAsia="Times New Roman" w:hAnsi="Times New Roman" w:cs="Times New Roman"/>
          <w:noProof/>
        </w:rPr>
        <w:t xml:space="preserve">reaching </w:t>
      </w:r>
      <w:r w:rsidRPr="5F1AC24E">
        <w:rPr>
          <w:rFonts w:ascii="Times New Roman" w:eastAsia="Times New Roman" w:hAnsi="Times New Roman" w:cs="Times New Roman"/>
          <w:noProof/>
        </w:rPr>
        <w:t>almost doubl</w:t>
      </w:r>
      <w:r>
        <w:rPr>
          <w:rFonts w:ascii="Times New Roman" w:eastAsia="Times New Roman" w:hAnsi="Times New Roman" w:cs="Times New Roman"/>
          <w:noProof/>
        </w:rPr>
        <w:t>e</w:t>
      </w:r>
      <w:r w:rsidRPr="5F1AC24E">
        <w:rPr>
          <w:rFonts w:ascii="Times New Roman" w:eastAsia="Times New Roman" w:hAnsi="Times New Roman" w:cs="Times New Roman"/>
          <w:noProof/>
        </w:rPr>
        <w:t xml:space="preserve"> the average price in 2025. The EU fishing fleet was paying around </w:t>
      </w:r>
      <w:r>
        <w:rPr>
          <w:rFonts w:ascii="Times New Roman" w:eastAsia="Times New Roman" w:hAnsi="Times New Roman" w:cs="Times New Roman"/>
          <w:noProof/>
        </w:rPr>
        <w:t xml:space="preserve">EUR </w:t>
      </w:r>
      <w:r w:rsidRPr="5F1AC24E">
        <w:rPr>
          <w:rFonts w:ascii="Times New Roman" w:eastAsia="Times New Roman" w:hAnsi="Times New Roman" w:cs="Times New Roman"/>
          <w:noProof/>
        </w:rPr>
        <w:t>1-1.1</w:t>
      </w:r>
      <w:r>
        <w:rPr>
          <w:rFonts w:ascii="Times New Roman" w:eastAsia="Times New Roman" w:hAnsi="Times New Roman" w:cs="Times New Roman"/>
          <w:noProof/>
        </w:rPr>
        <w:t>0</w:t>
      </w:r>
      <w:r w:rsidRPr="5F1AC24E">
        <w:rPr>
          <w:rFonts w:ascii="Times New Roman" w:eastAsia="Times New Roman" w:hAnsi="Times New Roman" w:cs="Times New Roman"/>
          <w:noProof/>
        </w:rPr>
        <w:t xml:space="preserve"> per lit</w:t>
      </w:r>
      <w:r>
        <w:rPr>
          <w:rFonts w:ascii="Times New Roman" w:eastAsia="Times New Roman" w:hAnsi="Times New Roman" w:cs="Times New Roman"/>
          <w:noProof/>
        </w:rPr>
        <w:t>re</w:t>
      </w:r>
      <w:r w:rsidRPr="5F1AC24E">
        <w:rPr>
          <w:rFonts w:ascii="Times New Roman" w:eastAsia="Times New Roman" w:hAnsi="Times New Roman" w:cs="Times New Roman"/>
          <w:noProof/>
        </w:rPr>
        <w:t xml:space="preserve"> of fuel </w:t>
      </w:r>
      <w:r>
        <w:rPr>
          <w:rFonts w:ascii="Times New Roman" w:eastAsia="Times New Roman" w:hAnsi="Times New Roman" w:cs="Times New Roman"/>
          <w:noProof/>
        </w:rPr>
        <w:t>at the</w:t>
      </w:r>
      <w:r w:rsidRPr="5F1AC24E">
        <w:rPr>
          <w:rFonts w:ascii="Times New Roman" w:eastAsia="Times New Roman" w:hAnsi="Times New Roman" w:cs="Times New Roman"/>
          <w:noProof/>
        </w:rPr>
        <w:t xml:space="preserve"> end</w:t>
      </w:r>
      <w:r>
        <w:rPr>
          <w:rFonts w:ascii="Times New Roman" w:eastAsia="Times New Roman" w:hAnsi="Times New Roman" w:cs="Times New Roman"/>
          <w:noProof/>
        </w:rPr>
        <w:t xml:space="preserve"> of </w:t>
      </w:r>
      <w:r w:rsidRPr="5F1AC24E">
        <w:rPr>
          <w:rFonts w:ascii="Times New Roman" w:eastAsia="Times New Roman" w:hAnsi="Times New Roman" w:cs="Times New Roman"/>
          <w:noProof/>
        </w:rPr>
        <w:t xml:space="preserve">March 2026. </w:t>
      </w:r>
    </w:p>
    <w:p w14:paraId="7A3E37F0" w14:textId="27A0F42A" w:rsidR="002421A4" w:rsidRDefault="002421A4" w:rsidP="000C6340">
      <w:pPr>
        <w:jc w:val="both"/>
        <w:rPr>
          <w:rFonts w:ascii="Times New Roman" w:eastAsia="Times New Roman" w:hAnsi="Times New Roman" w:cs="Times New Roman"/>
          <w:noProof/>
        </w:rPr>
      </w:pPr>
      <w:r w:rsidRPr="5F1AC24E">
        <w:rPr>
          <w:rFonts w:ascii="Times New Roman" w:eastAsia="Times New Roman" w:hAnsi="Times New Roman" w:cs="Times New Roman"/>
          <w:noProof/>
        </w:rPr>
        <w:t xml:space="preserve">Pending the 2026 report from the STECF on the economic performance of the EU fishing fleet (expected in September 2026), early estimates show that </w:t>
      </w:r>
      <w:r>
        <w:rPr>
          <w:rFonts w:ascii="Times New Roman" w:eastAsia="Times New Roman" w:hAnsi="Times New Roman" w:cs="Times New Roman"/>
          <w:noProof/>
        </w:rPr>
        <w:t>if these</w:t>
      </w:r>
      <w:r w:rsidRPr="5F1AC24E">
        <w:rPr>
          <w:rFonts w:ascii="Times New Roman" w:eastAsia="Times New Roman" w:hAnsi="Times New Roman" w:cs="Times New Roman"/>
          <w:noProof/>
        </w:rPr>
        <w:t xml:space="preserve"> high</w:t>
      </w:r>
      <w:r>
        <w:rPr>
          <w:rFonts w:ascii="Times New Roman" w:eastAsia="Times New Roman" w:hAnsi="Times New Roman" w:cs="Times New Roman"/>
          <w:noProof/>
        </w:rPr>
        <w:t xml:space="preserve"> </w:t>
      </w:r>
      <w:r w:rsidRPr="5F1AC24E">
        <w:rPr>
          <w:rFonts w:ascii="Times New Roman" w:eastAsia="Times New Roman" w:hAnsi="Times New Roman" w:cs="Times New Roman"/>
          <w:noProof/>
        </w:rPr>
        <w:t xml:space="preserve">fuel prices persist over time, the profitability of the EU fishing fleet </w:t>
      </w:r>
      <w:r>
        <w:rPr>
          <w:rFonts w:ascii="Times New Roman" w:eastAsia="Times New Roman" w:hAnsi="Times New Roman" w:cs="Times New Roman"/>
          <w:noProof/>
        </w:rPr>
        <w:t>will</w:t>
      </w:r>
      <w:r w:rsidRPr="5F1AC24E">
        <w:rPr>
          <w:rFonts w:ascii="Times New Roman" w:eastAsia="Times New Roman" w:hAnsi="Times New Roman" w:cs="Times New Roman"/>
          <w:noProof/>
        </w:rPr>
        <w:t xml:space="preserve"> decrease significantly in 2026, putting a significant </w:t>
      </w:r>
      <w:r>
        <w:rPr>
          <w:rFonts w:ascii="Times New Roman" w:eastAsia="Times New Roman" w:hAnsi="Times New Roman" w:cs="Times New Roman"/>
          <w:noProof/>
        </w:rPr>
        <w:t>number</w:t>
      </w:r>
      <w:r w:rsidRPr="5F1AC24E">
        <w:rPr>
          <w:rFonts w:ascii="Times New Roman" w:eastAsia="Times New Roman" w:hAnsi="Times New Roman" w:cs="Times New Roman"/>
          <w:noProof/>
        </w:rPr>
        <w:t xml:space="preserve"> of jobs at risk within fishing fleets and communities. It is also estimated that for the entire EU fishing fleet, a </w:t>
      </w:r>
      <w:r w:rsidRPr="000878EA">
        <w:rPr>
          <w:rFonts w:ascii="Times New Roman" w:eastAsia="Times New Roman" w:hAnsi="Times New Roman" w:cs="Times New Roman"/>
          <w:b/>
          <w:bCs/>
          <w:noProof/>
        </w:rPr>
        <w:t>EUR 0.1</w:t>
      </w:r>
      <w:r w:rsidRPr="00064C87">
        <w:rPr>
          <w:rFonts w:ascii="Times New Roman" w:eastAsia="Times New Roman" w:hAnsi="Times New Roman" w:cs="Times New Roman"/>
          <w:b/>
          <w:bCs/>
          <w:noProof/>
        </w:rPr>
        <w:t xml:space="preserve">0 increase in the price of fuel reduces annual gross profit by </w:t>
      </w:r>
      <w:r>
        <w:rPr>
          <w:rFonts w:ascii="Times New Roman" w:eastAsia="Times New Roman" w:hAnsi="Times New Roman" w:cs="Times New Roman"/>
          <w:b/>
          <w:bCs/>
          <w:noProof/>
        </w:rPr>
        <w:t xml:space="preserve">EUR </w:t>
      </w:r>
      <w:r w:rsidRPr="00064C87">
        <w:rPr>
          <w:rFonts w:ascii="Times New Roman" w:eastAsia="Times New Roman" w:hAnsi="Times New Roman" w:cs="Times New Roman"/>
          <w:b/>
          <w:bCs/>
          <w:noProof/>
        </w:rPr>
        <w:t>156 million</w:t>
      </w:r>
      <w:r>
        <w:rPr>
          <w:rFonts w:ascii="Times New Roman" w:eastAsia="Times New Roman" w:hAnsi="Times New Roman" w:cs="Times New Roman"/>
          <w:noProof/>
        </w:rPr>
        <w:t>.</w:t>
      </w:r>
    </w:p>
    <w:p w14:paraId="3FF4DF0F" w14:textId="44B924C1" w:rsidR="002421A4" w:rsidRDefault="002421A4" w:rsidP="000C6340">
      <w:pPr>
        <w:jc w:val="both"/>
        <w:rPr>
          <w:rFonts w:ascii="Times New Roman" w:eastAsia="Times New Roman" w:hAnsi="Times New Roman" w:cs="Times New Roman"/>
          <w:noProof/>
        </w:rPr>
      </w:pPr>
      <w:r w:rsidRPr="5F1AC24E">
        <w:rPr>
          <w:rFonts w:ascii="Times New Roman" w:eastAsia="Times New Roman" w:hAnsi="Times New Roman" w:cs="Times New Roman"/>
          <w:noProof/>
        </w:rPr>
        <w:t xml:space="preserve">The impact of high fuel prices is </w:t>
      </w:r>
      <w:r w:rsidRPr="00064C87">
        <w:rPr>
          <w:rFonts w:ascii="Times New Roman" w:eastAsia="Times New Roman" w:hAnsi="Times New Roman" w:cs="Times New Roman"/>
          <w:noProof/>
        </w:rPr>
        <w:t>uneven</w:t>
      </w:r>
      <w:r w:rsidRPr="5F1AC24E">
        <w:rPr>
          <w:rFonts w:ascii="Times New Roman" w:eastAsia="Times New Roman" w:hAnsi="Times New Roman" w:cs="Times New Roman"/>
          <w:noProof/>
        </w:rPr>
        <w:t xml:space="preserve"> across fleet segments. For several segments u</w:t>
      </w:r>
      <w:r>
        <w:rPr>
          <w:rFonts w:ascii="Times New Roman" w:eastAsia="Times New Roman" w:hAnsi="Times New Roman" w:cs="Times New Roman"/>
          <w:noProof/>
        </w:rPr>
        <w:t>s</w:t>
      </w:r>
      <w:r w:rsidRPr="5F1AC24E">
        <w:rPr>
          <w:rFonts w:ascii="Times New Roman" w:eastAsia="Times New Roman" w:hAnsi="Times New Roman" w:cs="Times New Roman"/>
          <w:noProof/>
        </w:rPr>
        <w:t xml:space="preserve">ing fuel-intensive gear, energy costs may represent up to half of the total value of landings, </w:t>
      </w:r>
      <w:r w:rsidRPr="006210A8">
        <w:rPr>
          <w:rFonts w:ascii="Times New Roman" w:eastAsia="Times New Roman" w:hAnsi="Times New Roman" w:cs="Times New Roman"/>
          <w:noProof/>
        </w:rPr>
        <w:t>potentially leading to a loss-making position under current price levels</w:t>
      </w:r>
      <w:r w:rsidRPr="00E53F5B">
        <w:rPr>
          <w:rFonts w:ascii="Times New Roman" w:eastAsia="Times New Roman" w:hAnsi="Times New Roman" w:cs="Times New Roman"/>
          <w:noProof/>
        </w:rPr>
        <w:t xml:space="preserve">. </w:t>
      </w:r>
      <w:r w:rsidRPr="5F1AC24E">
        <w:rPr>
          <w:rFonts w:ascii="Times New Roman" w:eastAsia="Times New Roman" w:hAnsi="Times New Roman" w:cs="Times New Roman"/>
          <w:noProof/>
        </w:rPr>
        <w:t xml:space="preserve">Broadly speaking, fleet segments that depend on stocks exploited sustainably and that </w:t>
      </w:r>
      <w:r>
        <w:rPr>
          <w:rFonts w:ascii="Times New Roman" w:eastAsia="Times New Roman" w:hAnsi="Times New Roman" w:cs="Times New Roman"/>
          <w:noProof/>
        </w:rPr>
        <w:t xml:space="preserve">have </w:t>
      </w:r>
      <w:r w:rsidRPr="5F1AC24E">
        <w:rPr>
          <w:rFonts w:ascii="Times New Roman" w:eastAsia="Times New Roman" w:hAnsi="Times New Roman" w:cs="Times New Roman"/>
          <w:noProof/>
        </w:rPr>
        <w:t xml:space="preserve">increased their energy efficiency (or reduced their fuel intensity) tend to remain more resilient despite the current adverse economic conditions. </w:t>
      </w:r>
      <w:r w:rsidRPr="006210A8">
        <w:rPr>
          <w:rFonts w:ascii="Times New Roman" w:eastAsia="Times New Roman" w:hAnsi="Times New Roman" w:cs="Times New Roman"/>
          <w:b/>
          <w:bCs/>
          <w:noProof/>
        </w:rPr>
        <w:t>These trends highlight the importance of stock conservation and</w:t>
      </w:r>
      <w:r>
        <w:rPr>
          <w:rFonts w:ascii="Times New Roman" w:eastAsia="Times New Roman" w:hAnsi="Times New Roman" w:cs="Times New Roman"/>
          <w:b/>
          <w:bCs/>
          <w:noProof/>
        </w:rPr>
        <w:t xml:space="preserve"> of</w:t>
      </w:r>
      <w:r w:rsidRPr="006210A8">
        <w:rPr>
          <w:rFonts w:ascii="Times New Roman" w:eastAsia="Times New Roman" w:hAnsi="Times New Roman" w:cs="Times New Roman"/>
          <w:b/>
          <w:bCs/>
          <w:noProof/>
        </w:rPr>
        <w:t xml:space="preserve"> accelerating the energy transition in the EU fishing fleets</w:t>
      </w:r>
      <w:r w:rsidRPr="5F1AC24E">
        <w:rPr>
          <w:rFonts w:ascii="Times New Roman" w:eastAsia="Times New Roman" w:hAnsi="Times New Roman" w:cs="Times New Roman"/>
          <w:noProof/>
        </w:rPr>
        <w:t>. This is key for two reasons: to reduce the sector's vulnerability to volatile energy prices, in particular</w:t>
      </w:r>
      <w:r>
        <w:rPr>
          <w:rFonts w:ascii="Times New Roman" w:eastAsia="Times New Roman" w:hAnsi="Times New Roman" w:cs="Times New Roman"/>
          <w:noProof/>
        </w:rPr>
        <w:t xml:space="preserve"> for</w:t>
      </w:r>
      <w:r w:rsidRPr="5F1AC24E">
        <w:rPr>
          <w:rFonts w:ascii="Times New Roman" w:eastAsia="Times New Roman" w:hAnsi="Times New Roman" w:cs="Times New Roman"/>
          <w:noProof/>
        </w:rPr>
        <w:t xml:space="preserve"> fossil fuels, and to improve environmental performance. Advancing the transition to sustainable energy sources will protect the fishing fleet from ongoing volatility and promote sustainable and economically resilient practices for the long term.</w:t>
      </w:r>
    </w:p>
    <w:p w14:paraId="5FF294EF" w14:textId="76DC4353" w:rsidR="002421A4" w:rsidRPr="00403211" w:rsidRDefault="002421A4" w:rsidP="000C6340">
      <w:pPr>
        <w:jc w:val="both"/>
        <w:rPr>
          <w:rFonts w:ascii="Times New Roman" w:eastAsia="Times New Roman" w:hAnsi="Times New Roman" w:cs="Times New Roman"/>
          <w:noProof/>
        </w:rPr>
      </w:pPr>
      <w:r w:rsidRPr="00403211">
        <w:rPr>
          <w:rFonts w:ascii="Times New Roman" w:eastAsia="Times New Roman" w:hAnsi="Times New Roman" w:cs="Times New Roman"/>
          <w:noProof/>
        </w:rPr>
        <w:t xml:space="preserve">The Commission recognises the significant economic repercussions </w:t>
      </w:r>
      <w:r>
        <w:rPr>
          <w:rFonts w:ascii="Times New Roman" w:eastAsia="Times New Roman" w:hAnsi="Times New Roman" w:cs="Times New Roman"/>
          <w:noProof/>
        </w:rPr>
        <w:t>which may result from</w:t>
      </w:r>
      <w:r w:rsidRPr="00403211">
        <w:rPr>
          <w:rFonts w:ascii="Times New Roman" w:eastAsia="Times New Roman" w:hAnsi="Times New Roman" w:cs="Times New Roman"/>
          <w:noProof/>
        </w:rPr>
        <w:t xml:space="preserve"> prolonged disruption </w:t>
      </w:r>
      <w:r>
        <w:rPr>
          <w:rFonts w:ascii="Times New Roman" w:eastAsia="Times New Roman" w:hAnsi="Times New Roman" w:cs="Times New Roman"/>
          <w:noProof/>
        </w:rPr>
        <w:t>to</w:t>
      </w:r>
      <w:r w:rsidRPr="00403211">
        <w:rPr>
          <w:rFonts w:ascii="Times New Roman" w:eastAsia="Times New Roman" w:hAnsi="Times New Roman" w:cs="Times New Roman"/>
          <w:noProof/>
        </w:rPr>
        <w:t xml:space="preserve"> the oil and gas supply. The Commission is </w:t>
      </w:r>
      <w:r>
        <w:rPr>
          <w:rFonts w:ascii="Times New Roman" w:eastAsia="Times New Roman" w:hAnsi="Times New Roman" w:cs="Times New Roman"/>
          <w:noProof/>
        </w:rPr>
        <w:t>therefore</w:t>
      </w:r>
      <w:r w:rsidRPr="00403211">
        <w:rPr>
          <w:rFonts w:ascii="Times New Roman" w:eastAsia="Times New Roman" w:hAnsi="Times New Roman" w:cs="Times New Roman"/>
          <w:noProof/>
        </w:rPr>
        <w:t xml:space="preserve"> vigilant</w:t>
      </w:r>
      <w:r>
        <w:rPr>
          <w:rFonts w:ascii="Times New Roman" w:eastAsia="Times New Roman" w:hAnsi="Times New Roman" w:cs="Times New Roman"/>
          <w:noProof/>
        </w:rPr>
        <w:t>ly tracking</w:t>
      </w:r>
      <w:r w:rsidRPr="00403211">
        <w:rPr>
          <w:rFonts w:ascii="Times New Roman" w:eastAsia="Times New Roman" w:hAnsi="Times New Roman" w:cs="Times New Roman"/>
          <w:noProof/>
        </w:rPr>
        <w:t xml:space="preserve"> market developments. The potential disruption to fisheries and aquaculture and consequently to the market</w:t>
      </w:r>
      <w:r>
        <w:rPr>
          <w:rFonts w:ascii="Times New Roman" w:eastAsia="Times New Roman" w:hAnsi="Times New Roman" w:cs="Times New Roman"/>
          <w:noProof/>
        </w:rPr>
        <w:t xml:space="preserve"> -</w:t>
      </w:r>
      <w:r w:rsidRPr="00403211">
        <w:rPr>
          <w:rFonts w:ascii="Times New Roman" w:eastAsia="Times New Roman" w:hAnsi="Times New Roman" w:cs="Times New Roman"/>
          <w:noProof/>
        </w:rPr>
        <w:t xml:space="preserve"> including import</w:t>
      </w:r>
      <w:r>
        <w:rPr>
          <w:rFonts w:ascii="Times New Roman" w:eastAsia="Times New Roman" w:hAnsi="Times New Roman" w:cs="Times New Roman"/>
          <w:noProof/>
        </w:rPr>
        <w:t>s</w:t>
      </w:r>
      <w:r w:rsidRPr="00403211">
        <w:rPr>
          <w:rFonts w:ascii="Times New Roman" w:eastAsia="Times New Roman" w:hAnsi="Times New Roman" w:cs="Times New Roman"/>
          <w:noProof/>
        </w:rPr>
        <w:t xml:space="preserve"> and export</w:t>
      </w:r>
      <w:r>
        <w:rPr>
          <w:rFonts w:ascii="Times New Roman" w:eastAsia="Times New Roman" w:hAnsi="Times New Roman" w:cs="Times New Roman"/>
          <w:noProof/>
        </w:rPr>
        <w:t>s</w:t>
      </w:r>
      <w:r w:rsidRPr="00403211">
        <w:rPr>
          <w:rFonts w:ascii="Times New Roman" w:eastAsia="Times New Roman" w:hAnsi="Times New Roman" w:cs="Times New Roman"/>
          <w:noProof/>
        </w:rPr>
        <w:t xml:space="preserve"> of fisheries and aquaculture products</w:t>
      </w:r>
      <w:r>
        <w:rPr>
          <w:rFonts w:ascii="Times New Roman" w:eastAsia="Times New Roman" w:hAnsi="Times New Roman" w:cs="Times New Roman"/>
          <w:noProof/>
        </w:rPr>
        <w:t xml:space="preserve"> -</w:t>
      </w:r>
      <w:r w:rsidRPr="00403211">
        <w:rPr>
          <w:rFonts w:ascii="Times New Roman" w:eastAsia="Times New Roman" w:hAnsi="Times New Roman" w:cs="Times New Roman"/>
          <w:noProof/>
        </w:rPr>
        <w:t xml:space="preserve"> due to energy price increase</w:t>
      </w:r>
      <w:r>
        <w:rPr>
          <w:rFonts w:ascii="Times New Roman" w:eastAsia="Times New Roman" w:hAnsi="Times New Roman" w:cs="Times New Roman"/>
          <w:noProof/>
        </w:rPr>
        <w:t>s</w:t>
      </w:r>
      <w:r w:rsidRPr="00403211">
        <w:rPr>
          <w:rFonts w:ascii="Times New Roman" w:eastAsia="Times New Roman" w:hAnsi="Times New Roman" w:cs="Times New Roman"/>
          <w:noProof/>
        </w:rPr>
        <w:t xml:space="preserve"> is </w:t>
      </w:r>
      <w:r>
        <w:rPr>
          <w:rFonts w:ascii="Times New Roman" w:eastAsia="Times New Roman" w:hAnsi="Times New Roman" w:cs="Times New Roman"/>
          <w:noProof/>
        </w:rPr>
        <w:t xml:space="preserve">being </w:t>
      </w:r>
      <w:r w:rsidRPr="00403211">
        <w:rPr>
          <w:rFonts w:ascii="Times New Roman" w:eastAsia="Times New Roman" w:hAnsi="Times New Roman" w:cs="Times New Roman"/>
          <w:noProof/>
        </w:rPr>
        <w:t xml:space="preserve">closely monitored. The business models established to serve the seafood market </w:t>
      </w:r>
      <w:r>
        <w:rPr>
          <w:rFonts w:ascii="Times New Roman" w:eastAsia="Times New Roman" w:hAnsi="Times New Roman" w:cs="Times New Roman"/>
          <w:noProof/>
        </w:rPr>
        <w:t>are heavily</w:t>
      </w:r>
      <w:r w:rsidRPr="00403211">
        <w:rPr>
          <w:rFonts w:ascii="Times New Roman" w:eastAsia="Times New Roman" w:hAnsi="Times New Roman" w:cs="Times New Roman"/>
          <w:noProof/>
        </w:rPr>
        <w:t xml:space="preserve"> relian</w:t>
      </w:r>
      <w:r>
        <w:rPr>
          <w:rFonts w:ascii="Times New Roman" w:eastAsia="Times New Roman" w:hAnsi="Times New Roman" w:cs="Times New Roman"/>
          <w:noProof/>
        </w:rPr>
        <w:t>t</w:t>
      </w:r>
      <w:r w:rsidRPr="00403211">
        <w:rPr>
          <w:rFonts w:ascii="Times New Roman" w:eastAsia="Times New Roman" w:hAnsi="Times New Roman" w:cs="Times New Roman"/>
          <w:noProof/>
        </w:rPr>
        <w:t xml:space="preserve"> on energy.</w:t>
      </w:r>
    </w:p>
    <w:p w14:paraId="20C09B5E" w14:textId="0BE52A6B" w:rsidR="002421A4" w:rsidRPr="00403211" w:rsidRDefault="002421A4" w:rsidP="000C6340">
      <w:pPr>
        <w:jc w:val="both"/>
        <w:rPr>
          <w:rFonts w:ascii="Times New Roman" w:eastAsia="Times New Roman" w:hAnsi="Times New Roman" w:cs="Times New Roman"/>
          <w:noProof/>
        </w:rPr>
      </w:pPr>
      <w:r w:rsidRPr="516A86F0">
        <w:rPr>
          <w:rFonts w:ascii="Times New Roman" w:eastAsia="Times New Roman" w:hAnsi="Times New Roman" w:cs="Times New Roman"/>
          <w:noProof/>
        </w:rPr>
        <w:t>In response to the current situation, the Commission has been exploring and working on solutions within the framework of the European Maritime, Fisheries and Aquaculture Fund (EMFAF)</w:t>
      </w:r>
      <w:r w:rsidRPr="516A86F0">
        <w:rPr>
          <w:rFonts w:ascii="Times New Roman" w:eastAsia="Times New Roman" w:hAnsi="Times New Roman" w:cs="Times New Roman"/>
          <w:noProof/>
          <w:vertAlign w:val="superscript"/>
        </w:rPr>
        <w:footnoteReference w:id="26"/>
      </w:r>
      <w:r w:rsidRPr="516A86F0">
        <w:rPr>
          <w:rFonts w:ascii="Times New Roman" w:eastAsia="Times New Roman" w:hAnsi="Times New Roman" w:cs="Times New Roman"/>
          <w:noProof/>
        </w:rPr>
        <w:t>. The objective is to enable Member States to provide the operators affected with prompt support. The EMFAF Regulation provides for a crisis mechanism to compensate operators in the sectors affected for exceptional events causing significant market disruption. It has been triggered once, when Russi</w:t>
      </w:r>
      <w:r>
        <w:rPr>
          <w:rFonts w:ascii="Times New Roman" w:eastAsia="Times New Roman" w:hAnsi="Times New Roman" w:cs="Times New Roman"/>
          <w:noProof/>
        </w:rPr>
        <w:t>a</w:t>
      </w:r>
      <w:r w:rsidRPr="516A86F0">
        <w:rPr>
          <w:rFonts w:ascii="Times New Roman" w:eastAsia="Times New Roman" w:hAnsi="Times New Roman" w:cs="Times New Roman"/>
          <w:noProof/>
        </w:rPr>
        <w:t xml:space="preserve">’s war of aggression against Ukraine started. </w:t>
      </w:r>
    </w:p>
    <w:p w14:paraId="784763C9" w14:textId="5BC45314" w:rsidR="002421A4" w:rsidRDefault="002421A4" w:rsidP="000C6340">
      <w:pPr>
        <w:jc w:val="both"/>
        <w:rPr>
          <w:rFonts w:ascii="Times New Roman" w:eastAsia="Times New Roman" w:hAnsi="Times New Roman" w:cs="Times New Roman"/>
          <w:noProof/>
        </w:rPr>
      </w:pPr>
      <w:r w:rsidRPr="00403211">
        <w:rPr>
          <w:rFonts w:ascii="Times New Roman" w:eastAsia="Times New Roman" w:hAnsi="Times New Roman" w:cs="Times New Roman"/>
          <w:noProof/>
        </w:rPr>
        <w:t xml:space="preserve">The Commission notes that the requirement to establish a demonstrated and substantiated causality link between the exceptional event and a significant </w:t>
      </w:r>
      <w:r>
        <w:rPr>
          <w:rFonts w:ascii="Times New Roman" w:eastAsia="Times New Roman" w:hAnsi="Times New Roman" w:cs="Times New Roman"/>
          <w:noProof/>
        </w:rPr>
        <w:t xml:space="preserve">market </w:t>
      </w:r>
      <w:r w:rsidRPr="00403211">
        <w:rPr>
          <w:rFonts w:ascii="Times New Roman" w:eastAsia="Times New Roman" w:hAnsi="Times New Roman" w:cs="Times New Roman"/>
          <w:noProof/>
        </w:rPr>
        <w:t>disruption ha</w:t>
      </w:r>
      <w:r>
        <w:rPr>
          <w:rFonts w:ascii="Times New Roman" w:eastAsia="Times New Roman" w:hAnsi="Times New Roman" w:cs="Times New Roman"/>
          <w:noProof/>
        </w:rPr>
        <w:t>s</w:t>
      </w:r>
      <w:r w:rsidRPr="00403211">
        <w:rPr>
          <w:rFonts w:ascii="Times New Roman" w:eastAsia="Times New Roman" w:hAnsi="Times New Roman" w:cs="Times New Roman"/>
          <w:noProof/>
        </w:rPr>
        <w:t xml:space="preserve"> been </w:t>
      </w:r>
      <w:r w:rsidRPr="00E95843">
        <w:rPr>
          <w:rFonts w:ascii="Times New Roman" w:eastAsia="Times New Roman" w:hAnsi="Times New Roman" w:cs="Times New Roman"/>
          <w:noProof/>
        </w:rPr>
        <w:t xml:space="preserve">established. </w:t>
      </w:r>
      <w:r w:rsidRPr="00E95843">
        <w:rPr>
          <w:rFonts w:ascii="Times New Roman" w:eastAsia="Times New Roman" w:hAnsi="Times New Roman" w:cs="Times New Roman"/>
          <w:noProof/>
          <w:lang w:val="en-GB"/>
        </w:rPr>
        <w:t>On this basis the Commission has triggered compensation in line with the EMFAF Regulation (Article 26 (2)) and adopted by a Commission Implementing Decision 16 April 2026</w:t>
      </w:r>
      <w:r w:rsidRPr="00E95843">
        <w:rPr>
          <w:rStyle w:val="FootnoteReference"/>
          <w:rFonts w:ascii="Times New Roman" w:eastAsia="Times New Roman" w:hAnsi="Times New Roman" w:cs="Times New Roman"/>
          <w:noProof/>
          <w:lang w:val="en-GB"/>
        </w:rPr>
        <w:footnoteReference w:id="27"/>
      </w:r>
      <w:r w:rsidRPr="00E95843">
        <w:rPr>
          <w:rFonts w:ascii="Times New Roman" w:eastAsia="Times New Roman" w:hAnsi="Times New Roman" w:cs="Times New Roman"/>
          <w:noProof/>
          <w:lang w:val="en-GB"/>
        </w:rPr>
        <w:t>. The</w:t>
      </w:r>
      <w:r w:rsidRPr="00403211">
        <w:rPr>
          <w:rFonts w:ascii="Times New Roman" w:eastAsia="Times New Roman" w:hAnsi="Times New Roman" w:cs="Times New Roman"/>
          <w:noProof/>
          <w:lang w:val="en-GB"/>
        </w:rPr>
        <w:t xml:space="preserve"> Commission invites Member States to proceed with the relevant processes to make the support </w:t>
      </w:r>
      <w:r>
        <w:rPr>
          <w:rFonts w:ascii="Times New Roman" w:eastAsia="Times New Roman" w:hAnsi="Times New Roman" w:cs="Times New Roman"/>
          <w:noProof/>
          <w:lang w:val="en-GB"/>
        </w:rPr>
        <w:t xml:space="preserve">available </w:t>
      </w:r>
      <w:r w:rsidRPr="00403211">
        <w:rPr>
          <w:rFonts w:ascii="Times New Roman" w:eastAsia="Times New Roman" w:hAnsi="Times New Roman" w:cs="Times New Roman"/>
          <w:noProof/>
          <w:lang w:val="en-GB"/>
        </w:rPr>
        <w:t>to the sectors under their national EMFAF programmes in line with the established rules of EMFAF and the Common Provisions Regulations</w:t>
      </w:r>
      <w:r>
        <w:rPr>
          <w:rStyle w:val="FootnoteReference"/>
          <w:rFonts w:ascii="Times New Roman" w:eastAsia="Times New Roman" w:hAnsi="Times New Roman" w:cs="Times New Roman"/>
          <w:noProof/>
          <w:lang w:val="en-GB"/>
        </w:rPr>
        <w:footnoteReference w:id="28"/>
      </w:r>
      <w:r w:rsidRPr="00403211">
        <w:rPr>
          <w:rFonts w:ascii="Times New Roman" w:eastAsia="Times New Roman" w:hAnsi="Times New Roman" w:cs="Times New Roman"/>
          <w:noProof/>
          <w:lang w:val="en-GB"/>
        </w:rPr>
        <w:t>.</w:t>
      </w:r>
      <w:r>
        <w:rPr>
          <w:rFonts w:ascii="Times New Roman" w:eastAsia="Times New Roman" w:hAnsi="Times New Roman" w:cs="Times New Roman"/>
          <w:noProof/>
          <w:lang w:val="en-GB"/>
        </w:rPr>
        <w:t xml:space="preserve"> However, this remains a short-term alleviation measure, which cannot replace structured and coherent policy and effort towards energy transition.</w:t>
      </w:r>
    </w:p>
    <w:p w14:paraId="1A0B77C1" w14:textId="0517FC43" w:rsidR="002421A4" w:rsidRPr="00DC6FE8" w:rsidRDefault="002421A4" w:rsidP="000C6340">
      <w:pPr>
        <w:pStyle w:val="Heading2"/>
        <w:numPr>
          <w:ilvl w:val="1"/>
          <w:numId w:val="3"/>
        </w:numPr>
        <w:jc w:val="both"/>
        <w:rPr>
          <w:rFonts w:ascii="Times New Roman" w:eastAsia="Times New Roman" w:hAnsi="Times New Roman" w:cs="Times New Roman"/>
          <w:noProof/>
        </w:rPr>
      </w:pPr>
      <w:r w:rsidRPr="00DC6FE8">
        <w:rPr>
          <w:rFonts w:ascii="Times New Roman" w:eastAsia="Times New Roman" w:hAnsi="Times New Roman" w:cs="Times New Roman"/>
          <w:noProof/>
        </w:rPr>
        <w:t>Social dimension</w:t>
      </w:r>
    </w:p>
    <w:p w14:paraId="257405DE" w14:textId="5E1CBFAC" w:rsidR="002421A4" w:rsidRPr="002421A4" w:rsidRDefault="002421A4" w:rsidP="000C6340">
      <w:pPr>
        <w:jc w:val="both"/>
        <w:rPr>
          <w:rFonts w:ascii="Times New Roman" w:eastAsia="Times New Roman" w:hAnsi="Times New Roman" w:cs="Times New Roman"/>
          <w:noProof/>
        </w:rPr>
      </w:pPr>
      <w:r w:rsidRPr="002421A4" w:rsidDel="008C51AC">
        <w:rPr>
          <w:rFonts w:ascii="Times New Roman" w:eastAsia="Times New Roman" w:hAnsi="Times New Roman" w:cs="Times New Roman"/>
          <w:noProof/>
        </w:rPr>
        <w:t xml:space="preserve">Following </w:t>
      </w:r>
      <w:r w:rsidRPr="002421A4">
        <w:rPr>
          <w:rFonts w:ascii="Times New Roman" w:eastAsia="Times New Roman" w:hAnsi="Times New Roman" w:cs="Times New Roman"/>
          <w:noProof/>
        </w:rPr>
        <w:t xml:space="preserve">a </w:t>
      </w:r>
      <w:r w:rsidRPr="002421A4" w:rsidDel="008C51AC">
        <w:rPr>
          <w:rFonts w:ascii="Times New Roman" w:eastAsia="Times New Roman" w:hAnsi="Times New Roman" w:cs="Times New Roman"/>
          <w:noProof/>
        </w:rPr>
        <w:t>2024 baseline study</w:t>
      </w:r>
      <w:r w:rsidRPr="0027588C">
        <w:rPr>
          <w:rFonts w:eastAsia="Times New Roman"/>
          <w:noProof/>
          <w:vertAlign w:val="superscript"/>
        </w:rPr>
        <w:footnoteReference w:id="29"/>
      </w:r>
      <w:r w:rsidRPr="002421A4">
        <w:rPr>
          <w:rFonts w:ascii="Times New Roman" w:eastAsia="Times New Roman" w:hAnsi="Times New Roman" w:cs="Times New Roman"/>
          <w:noProof/>
        </w:rPr>
        <w:t xml:space="preserve"> </w:t>
      </w:r>
      <w:r w:rsidRPr="002421A4" w:rsidDel="008C51AC">
        <w:rPr>
          <w:rFonts w:ascii="Times New Roman" w:eastAsia="Times New Roman" w:hAnsi="Times New Roman" w:cs="Times New Roman"/>
          <w:noProof/>
        </w:rPr>
        <w:t>the Commission launched an initiative</w:t>
      </w:r>
      <w:r w:rsidRPr="0027588C">
        <w:rPr>
          <w:rFonts w:eastAsia="Times New Roman"/>
          <w:noProof/>
          <w:vertAlign w:val="superscript"/>
        </w:rPr>
        <w:footnoteReference w:id="30"/>
      </w:r>
      <w:r w:rsidRPr="002421A4" w:rsidDel="008C51AC">
        <w:rPr>
          <w:rFonts w:ascii="Times New Roman" w:eastAsia="Times New Roman" w:hAnsi="Times New Roman" w:cs="Times New Roman"/>
          <w:noProof/>
        </w:rPr>
        <w:t xml:space="preserve"> </w:t>
      </w:r>
      <w:r w:rsidRPr="002421A4">
        <w:rPr>
          <w:rFonts w:ascii="Times New Roman" w:eastAsia="Times New Roman" w:hAnsi="Times New Roman" w:cs="Times New Roman"/>
          <w:noProof/>
        </w:rPr>
        <w:t xml:space="preserve">that </w:t>
      </w:r>
      <w:r w:rsidRPr="002421A4">
        <w:rPr>
          <w:rFonts w:ascii="Times New Roman" w:eastAsiaTheme="minorEastAsia" w:hAnsi="Times New Roman" w:cs="Times New Roman"/>
          <w:noProof/>
        </w:rPr>
        <w:t>will assess the best way of incorporating into EU law existing international standards for the training and certification of fishers, namely</w:t>
      </w:r>
      <w:r w:rsidRPr="002421A4">
        <w:rPr>
          <w:rFonts w:ascii="Times New Roman" w:eastAsia="Times New Roman" w:hAnsi="Times New Roman" w:cs="Times New Roman"/>
          <w:noProof/>
        </w:rPr>
        <w:t xml:space="preserve"> the International Convention on Standards of Training, Certification and Watchkeeping for Fishing Vessel Personnel</w:t>
      </w:r>
      <w:r w:rsidRPr="5F1AC24E">
        <w:rPr>
          <w:rStyle w:val="FootnoteReference"/>
          <w:rFonts w:ascii="Times New Roman" w:eastAsia="Times New Roman" w:hAnsi="Times New Roman" w:cs="Times New Roman"/>
          <w:noProof/>
        </w:rPr>
        <w:footnoteReference w:id="31"/>
      </w:r>
      <w:r w:rsidRPr="002421A4">
        <w:rPr>
          <w:rFonts w:ascii="Times New Roman" w:eastAsia="Times New Roman" w:hAnsi="Times New Roman" w:cs="Times New Roman"/>
          <w:noProof/>
        </w:rPr>
        <w:t>. The initiative seeks to address the issue that the fishing sector ranks among the most dangerous professions</w:t>
      </w:r>
      <w:r w:rsidRPr="5F1AC24E">
        <w:rPr>
          <w:rStyle w:val="FootnoteReference"/>
          <w:rFonts w:ascii="Times New Roman" w:eastAsia="Times New Roman" w:hAnsi="Times New Roman" w:cs="Times New Roman"/>
          <w:noProof/>
        </w:rPr>
        <w:footnoteReference w:id="32"/>
      </w:r>
      <w:r w:rsidRPr="002421A4">
        <w:rPr>
          <w:rFonts w:ascii="Times New Roman" w:eastAsia="Times New Roman" w:hAnsi="Times New Roman" w:cs="Times New Roman"/>
          <w:noProof/>
        </w:rPr>
        <w:t xml:space="preserve">. </w:t>
      </w:r>
      <w:r w:rsidRPr="002421A4" w:rsidDel="008C51AC">
        <w:rPr>
          <w:rFonts w:ascii="Times New Roman" w:eastAsia="Times New Roman" w:hAnsi="Times New Roman" w:cs="Times New Roman"/>
          <w:noProof/>
        </w:rPr>
        <w:t xml:space="preserve">Training and certification </w:t>
      </w:r>
      <w:r w:rsidRPr="002421A4">
        <w:rPr>
          <w:rFonts w:ascii="Times New Roman" w:eastAsia="Times New Roman" w:hAnsi="Times New Roman" w:cs="Times New Roman"/>
          <w:noProof/>
        </w:rPr>
        <w:t>are one of the determining factors for generational renewal which is needed to ensure that fishing continues so that, in turn, a healthy food supply to markets across the EU is preserved and coastal communities are maintained.</w:t>
      </w:r>
    </w:p>
    <w:p w14:paraId="51067C5E" w14:textId="0EAC3DC9" w:rsidR="002421A4" w:rsidRDefault="002421A4" w:rsidP="000C6340">
      <w:pPr>
        <w:jc w:val="both"/>
        <w:rPr>
          <w:rFonts w:ascii="Times New Roman" w:eastAsia="Times New Roman" w:hAnsi="Times New Roman" w:cs="Times New Roman"/>
          <w:noProof/>
        </w:rPr>
      </w:pPr>
      <w:r w:rsidRPr="7D8E65E6">
        <w:rPr>
          <w:rFonts w:ascii="Times New Roman" w:eastAsia="Times New Roman" w:hAnsi="Times New Roman" w:cs="Times New Roman"/>
          <w:noProof/>
        </w:rPr>
        <w:t xml:space="preserve">Generational renewal </w:t>
      </w:r>
      <w:r w:rsidRPr="516A86F0">
        <w:rPr>
          <w:rFonts w:ascii="Times New Roman" w:eastAsia="Times New Roman" w:hAnsi="Times New Roman" w:cs="Times New Roman"/>
          <w:noProof/>
        </w:rPr>
        <w:t>remains</w:t>
      </w:r>
      <w:r w:rsidRPr="7D8E65E6">
        <w:rPr>
          <w:rFonts w:ascii="Times New Roman" w:eastAsia="Times New Roman" w:hAnsi="Times New Roman" w:cs="Times New Roman"/>
          <w:noProof/>
        </w:rPr>
        <w:t xml:space="preserve"> challenging and is projected to </w:t>
      </w:r>
      <w:r w:rsidRPr="516A86F0">
        <w:rPr>
          <w:rFonts w:ascii="Times New Roman" w:eastAsia="Times New Roman" w:hAnsi="Times New Roman" w:cs="Times New Roman"/>
          <w:noProof/>
        </w:rPr>
        <w:t xml:space="preserve">face </w:t>
      </w:r>
      <w:r w:rsidRPr="7D8E65E6">
        <w:rPr>
          <w:rFonts w:ascii="Times New Roman" w:eastAsia="Times New Roman" w:hAnsi="Times New Roman" w:cs="Times New Roman"/>
          <w:noProof/>
        </w:rPr>
        <w:t xml:space="preserve">even more challenges as </w:t>
      </w:r>
      <w:r>
        <w:rPr>
          <w:rFonts w:ascii="Times New Roman" w:eastAsia="Times New Roman" w:hAnsi="Times New Roman" w:cs="Times New Roman"/>
          <w:noProof/>
        </w:rPr>
        <w:t>the</w:t>
      </w:r>
      <w:r w:rsidRPr="7D8E65E6">
        <w:rPr>
          <w:rFonts w:ascii="Times New Roman" w:eastAsia="Times New Roman" w:hAnsi="Times New Roman" w:cs="Times New Roman"/>
          <w:noProof/>
        </w:rPr>
        <w:t xml:space="preserve"> ag</w:t>
      </w:r>
      <w:r w:rsidRPr="5F1AC24E">
        <w:rPr>
          <w:rFonts w:ascii="Times New Roman" w:eastAsia="Times New Roman" w:hAnsi="Times New Roman" w:cs="Times New Roman"/>
          <w:noProof/>
        </w:rPr>
        <w:t>e</w:t>
      </w:r>
      <w:r w:rsidRPr="7D8E65E6">
        <w:rPr>
          <w:rFonts w:ascii="Times New Roman" w:eastAsia="Times New Roman" w:hAnsi="Times New Roman" w:cs="Times New Roman"/>
          <w:noProof/>
        </w:rPr>
        <w:t xml:space="preserve">ing </w:t>
      </w:r>
      <w:r w:rsidRPr="5F1AC24E">
        <w:rPr>
          <w:rFonts w:ascii="Times New Roman" w:eastAsia="Times New Roman" w:hAnsi="Times New Roman" w:cs="Times New Roman"/>
          <w:noProof/>
        </w:rPr>
        <w:t xml:space="preserve">(EU and fisher) </w:t>
      </w:r>
      <w:r w:rsidRPr="7D8E65E6">
        <w:rPr>
          <w:rFonts w:ascii="Times New Roman" w:eastAsia="Times New Roman" w:hAnsi="Times New Roman" w:cs="Times New Roman"/>
          <w:noProof/>
        </w:rPr>
        <w:t xml:space="preserve">population </w:t>
      </w:r>
      <w:r w:rsidRPr="516A86F0">
        <w:rPr>
          <w:rFonts w:ascii="Times New Roman" w:eastAsia="Times New Roman" w:hAnsi="Times New Roman" w:cs="Times New Roman"/>
          <w:noProof/>
        </w:rPr>
        <w:t>grows</w:t>
      </w:r>
      <w:r w:rsidRPr="5F1AC24E">
        <w:rPr>
          <w:rFonts w:ascii="Times New Roman" w:eastAsia="Times New Roman" w:hAnsi="Times New Roman" w:cs="Times New Roman"/>
          <w:noProof/>
        </w:rPr>
        <w:t>,</w:t>
      </w:r>
      <w:r w:rsidRPr="7D8E65E6">
        <w:rPr>
          <w:rFonts w:ascii="Times New Roman" w:eastAsia="Times New Roman" w:hAnsi="Times New Roman" w:cs="Times New Roman"/>
          <w:noProof/>
        </w:rPr>
        <w:t xml:space="preserve"> with limited new entrant</w:t>
      </w:r>
      <w:r w:rsidRPr="5F1AC24E">
        <w:rPr>
          <w:rFonts w:ascii="Times New Roman" w:eastAsia="Times New Roman" w:hAnsi="Times New Roman" w:cs="Times New Roman"/>
          <w:noProof/>
        </w:rPr>
        <w:t>s</w:t>
      </w:r>
      <w:r w:rsidRPr="7D8E65E6">
        <w:rPr>
          <w:rFonts w:ascii="Times New Roman" w:eastAsia="Times New Roman" w:hAnsi="Times New Roman" w:cs="Times New Roman"/>
          <w:noProof/>
        </w:rPr>
        <w:t xml:space="preserve"> into the fisheries sector. </w:t>
      </w:r>
      <w:r w:rsidRPr="5F1AC24E">
        <w:rPr>
          <w:rFonts w:ascii="Times New Roman" w:eastAsia="Times New Roman" w:hAnsi="Times New Roman" w:cs="Times New Roman"/>
          <w:noProof/>
        </w:rPr>
        <w:t>This is</w:t>
      </w:r>
      <w:r w:rsidRPr="516A86F0">
        <w:rPr>
          <w:rFonts w:ascii="Times New Roman" w:eastAsia="Times New Roman" w:hAnsi="Times New Roman" w:cs="Times New Roman"/>
          <w:noProof/>
        </w:rPr>
        <w:t xml:space="preserve"> due</w:t>
      </w:r>
      <w:r w:rsidRPr="7D8E65E6">
        <w:rPr>
          <w:rFonts w:ascii="Times New Roman" w:eastAsia="Times New Roman" w:hAnsi="Times New Roman" w:cs="Times New Roman"/>
          <w:noProof/>
        </w:rPr>
        <w:t>,</w:t>
      </w:r>
      <w:r w:rsidRPr="5F1AC24E">
        <w:rPr>
          <w:rFonts w:ascii="Times New Roman" w:eastAsia="Times New Roman" w:hAnsi="Times New Roman" w:cs="Times New Roman"/>
          <w:noProof/>
        </w:rPr>
        <w:t xml:space="preserve"> among other </w:t>
      </w:r>
      <w:r w:rsidRPr="516A86F0">
        <w:rPr>
          <w:rFonts w:ascii="Times New Roman" w:eastAsia="Times New Roman" w:hAnsi="Times New Roman" w:cs="Times New Roman"/>
          <w:noProof/>
        </w:rPr>
        <w:t>things</w:t>
      </w:r>
      <w:r w:rsidRPr="7D8E65E6">
        <w:rPr>
          <w:rFonts w:ascii="Times New Roman" w:eastAsia="Times New Roman" w:hAnsi="Times New Roman" w:cs="Times New Roman"/>
          <w:noProof/>
        </w:rPr>
        <w:t xml:space="preserve">, to </w:t>
      </w:r>
      <w:r w:rsidRPr="48D69D2A">
        <w:rPr>
          <w:rFonts w:ascii="Times New Roman" w:eastAsia="Times New Roman" w:hAnsi="Times New Roman" w:cs="Times New Roman"/>
          <w:noProof/>
        </w:rPr>
        <w:t xml:space="preserve">low wages, uncertainty </w:t>
      </w:r>
      <w:r w:rsidRPr="516A86F0">
        <w:rPr>
          <w:rFonts w:ascii="Times New Roman" w:eastAsia="Times New Roman" w:hAnsi="Times New Roman" w:cs="Times New Roman"/>
          <w:noProof/>
        </w:rPr>
        <w:t xml:space="preserve">around the </w:t>
      </w:r>
      <w:r w:rsidRPr="7D8E65E6">
        <w:rPr>
          <w:rFonts w:ascii="Times New Roman" w:eastAsia="Times New Roman" w:hAnsi="Times New Roman" w:cs="Times New Roman"/>
          <w:noProof/>
        </w:rPr>
        <w:t xml:space="preserve">abundance of fish stocks, </w:t>
      </w:r>
      <w:r w:rsidRPr="516A86F0">
        <w:rPr>
          <w:rFonts w:ascii="Times New Roman" w:eastAsia="Times New Roman" w:hAnsi="Times New Roman" w:cs="Times New Roman"/>
          <w:noProof/>
        </w:rPr>
        <w:t xml:space="preserve">a </w:t>
      </w:r>
      <w:r w:rsidRPr="7D8E65E6">
        <w:rPr>
          <w:rFonts w:ascii="Times New Roman" w:eastAsia="Times New Roman" w:hAnsi="Times New Roman" w:cs="Times New Roman"/>
          <w:noProof/>
        </w:rPr>
        <w:t xml:space="preserve">perception </w:t>
      </w:r>
      <w:r w:rsidRPr="516A86F0">
        <w:rPr>
          <w:rFonts w:ascii="Times New Roman" w:eastAsia="Times New Roman" w:hAnsi="Times New Roman" w:cs="Times New Roman"/>
          <w:noProof/>
        </w:rPr>
        <w:t>that there is</w:t>
      </w:r>
      <w:r w:rsidRPr="7D8E65E6">
        <w:rPr>
          <w:rFonts w:ascii="Times New Roman" w:eastAsia="Times New Roman" w:hAnsi="Times New Roman" w:cs="Times New Roman"/>
          <w:noProof/>
        </w:rPr>
        <w:t xml:space="preserve"> </w:t>
      </w:r>
      <w:r w:rsidRPr="516A86F0">
        <w:rPr>
          <w:rFonts w:ascii="Times New Roman" w:eastAsia="Times New Roman" w:hAnsi="Times New Roman" w:cs="Times New Roman"/>
          <w:noProof/>
        </w:rPr>
        <w:t>’</w:t>
      </w:r>
      <w:r w:rsidRPr="7D8E65E6">
        <w:rPr>
          <w:rFonts w:ascii="Times New Roman" w:eastAsia="Times New Roman" w:hAnsi="Times New Roman" w:cs="Times New Roman"/>
          <w:noProof/>
        </w:rPr>
        <w:t>no future</w:t>
      </w:r>
      <w:r w:rsidRPr="516A86F0">
        <w:rPr>
          <w:rFonts w:ascii="Times New Roman" w:eastAsia="Times New Roman" w:hAnsi="Times New Roman" w:cs="Times New Roman"/>
          <w:noProof/>
        </w:rPr>
        <w:t xml:space="preserve">‘ </w:t>
      </w:r>
      <w:r w:rsidRPr="7D8E65E6">
        <w:rPr>
          <w:rFonts w:ascii="Times New Roman" w:eastAsia="Times New Roman" w:hAnsi="Times New Roman" w:cs="Times New Roman"/>
          <w:noProof/>
        </w:rPr>
        <w:t xml:space="preserve">for the profession, </w:t>
      </w:r>
      <w:r w:rsidRPr="516A86F0">
        <w:rPr>
          <w:rFonts w:ascii="Times New Roman" w:eastAsia="Times New Roman" w:hAnsi="Times New Roman" w:cs="Times New Roman"/>
          <w:noProof/>
        </w:rPr>
        <w:t xml:space="preserve">a </w:t>
      </w:r>
      <w:r w:rsidRPr="5F1AC24E">
        <w:rPr>
          <w:rFonts w:ascii="Times New Roman" w:eastAsia="Times New Roman" w:hAnsi="Times New Roman" w:cs="Times New Roman"/>
          <w:noProof/>
        </w:rPr>
        <w:t>demanding workload, ag</w:t>
      </w:r>
      <w:r w:rsidRPr="7D8E65E6">
        <w:rPr>
          <w:rFonts w:ascii="Times New Roman" w:eastAsia="Times New Roman" w:hAnsi="Times New Roman" w:cs="Times New Roman"/>
          <w:noProof/>
        </w:rPr>
        <w:t>e</w:t>
      </w:r>
      <w:r w:rsidRPr="27C8C819">
        <w:rPr>
          <w:rFonts w:ascii="Times New Roman" w:eastAsia="Times New Roman" w:hAnsi="Times New Roman" w:cs="Times New Roman"/>
          <w:noProof/>
        </w:rPr>
        <w:t>ing fleet and technologies, and administrative challenges and burdens</w:t>
      </w:r>
      <w:r w:rsidRPr="516A86F0">
        <w:rPr>
          <w:rFonts w:ascii="Times New Roman" w:eastAsia="Times New Roman" w:hAnsi="Times New Roman" w:cs="Times New Roman"/>
          <w:noProof/>
        </w:rPr>
        <w:t>. These challenges were</w:t>
      </w:r>
      <w:r w:rsidRPr="27C8C819">
        <w:rPr>
          <w:rFonts w:ascii="Times New Roman" w:eastAsia="Times New Roman" w:hAnsi="Times New Roman" w:cs="Times New Roman"/>
          <w:noProof/>
        </w:rPr>
        <w:t xml:space="preserve"> highlighted in the</w:t>
      </w:r>
      <w:r>
        <w:rPr>
          <w:rFonts w:ascii="Times New Roman" w:eastAsia="Times New Roman" w:hAnsi="Times New Roman" w:cs="Times New Roman"/>
          <w:noProof/>
        </w:rPr>
        <w:t xml:space="preserve"> </w:t>
      </w:r>
      <w:r w:rsidRPr="006210A8">
        <w:rPr>
          <w:rFonts w:ascii="Times New Roman" w:eastAsia="Times New Roman" w:hAnsi="Times New Roman" w:cs="Times New Roman"/>
          <w:b/>
          <w:bCs/>
          <w:noProof/>
        </w:rPr>
        <w:t>f</w:t>
      </w:r>
      <w:r w:rsidRPr="00BE0794">
        <w:rPr>
          <w:rFonts w:ascii="Times New Roman" w:eastAsia="Times New Roman" w:hAnsi="Times New Roman" w:cs="Times New Roman"/>
          <w:b/>
          <w:bCs/>
          <w:noProof/>
        </w:rPr>
        <w:t>irst</w:t>
      </w:r>
      <w:r w:rsidRPr="00370474">
        <w:rPr>
          <w:rFonts w:ascii="Times New Roman" w:eastAsia="Times New Roman" w:hAnsi="Times New Roman" w:cs="Times New Roman"/>
          <w:b/>
          <w:bCs/>
          <w:noProof/>
        </w:rPr>
        <w:t xml:space="preserve"> Annual Social Report (ASOR)</w:t>
      </w:r>
      <w:r w:rsidRPr="7D8E65E6">
        <w:rPr>
          <w:rFonts w:ascii="Times New Roman" w:eastAsia="Times New Roman" w:hAnsi="Times New Roman" w:cs="Times New Roman"/>
          <w:noProof/>
          <w:vertAlign w:val="superscript"/>
        </w:rPr>
        <w:footnoteReference w:id="33"/>
      </w:r>
      <w:r w:rsidRPr="00BE0794">
        <w:rPr>
          <w:rFonts w:ascii="Times New Roman" w:eastAsia="Times New Roman" w:hAnsi="Times New Roman" w:cs="Times New Roman"/>
          <w:noProof/>
        </w:rPr>
        <w:t xml:space="preserve">. </w:t>
      </w:r>
    </w:p>
    <w:p w14:paraId="33640BB3" w14:textId="16D35134" w:rsidR="002421A4" w:rsidRDefault="002421A4" w:rsidP="000C634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The </w:t>
      </w:r>
      <w:r>
        <w:rPr>
          <w:rFonts w:ascii="Times New Roman" w:eastAsia="Times New Roman" w:hAnsi="Times New Roman" w:cs="Times New Roman"/>
          <w:noProof/>
        </w:rPr>
        <w:t>CFP</w:t>
      </w:r>
      <w:r w:rsidRPr="27C8C819">
        <w:rPr>
          <w:rFonts w:ascii="Times New Roman" w:eastAsia="Times New Roman" w:hAnsi="Times New Roman" w:cs="Times New Roman"/>
          <w:noProof/>
        </w:rPr>
        <w:t xml:space="preserve"> identifies </w:t>
      </w:r>
      <w:r>
        <w:rPr>
          <w:rFonts w:ascii="Times New Roman" w:eastAsia="Times New Roman" w:hAnsi="Times New Roman" w:cs="Times New Roman"/>
          <w:noProof/>
        </w:rPr>
        <w:t xml:space="preserve">the </w:t>
      </w:r>
      <w:r w:rsidRPr="27C8C819">
        <w:rPr>
          <w:rFonts w:ascii="Times New Roman" w:eastAsia="Times New Roman" w:hAnsi="Times New Roman" w:cs="Times New Roman"/>
          <w:noProof/>
        </w:rPr>
        <w:t xml:space="preserve">social sustainability of fisheries and aquaculture as one of its core objectives. Over the past five years, STECF </w:t>
      </w:r>
      <w:r>
        <w:rPr>
          <w:rFonts w:ascii="Times New Roman" w:eastAsia="Times New Roman" w:hAnsi="Times New Roman" w:cs="Times New Roman"/>
          <w:noProof/>
        </w:rPr>
        <w:t>expert working groups (</w:t>
      </w:r>
      <w:r w:rsidRPr="27C8C819">
        <w:rPr>
          <w:rFonts w:ascii="Times New Roman" w:eastAsia="Times New Roman" w:hAnsi="Times New Roman" w:cs="Times New Roman"/>
          <w:noProof/>
        </w:rPr>
        <w:t>EWGs</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notably EWG 24-05, 23-17, 22-14, 20-14 and 19-03</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have developed a range of tools and data frameworks under the EU </w:t>
      </w:r>
      <w:r>
        <w:rPr>
          <w:rFonts w:ascii="Times New Roman" w:eastAsia="Times New Roman" w:hAnsi="Times New Roman" w:cs="Times New Roman"/>
          <w:noProof/>
        </w:rPr>
        <w:t>f</w:t>
      </w:r>
      <w:r w:rsidRPr="27C8C819">
        <w:rPr>
          <w:rFonts w:ascii="Times New Roman" w:eastAsia="Times New Roman" w:hAnsi="Times New Roman" w:cs="Times New Roman"/>
          <w:noProof/>
        </w:rPr>
        <w:t xml:space="preserve">isheries </w:t>
      </w:r>
      <w:r>
        <w:rPr>
          <w:rFonts w:ascii="Times New Roman" w:eastAsia="Times New Roman" w:hAnsi="Times New Roman" w:cs="Times New Roman"/>
          <w:noProof/>
        </w:rPr>
        <w:t>s</w:t>
      </w:r>
      <w:r w:rsidRPr="27C8C819">
        <w:rPr>
          <w:rFonts w:ascii="Times New Roman" w:eastAsia="Times New Roman" w:hAnsi="Times New Roman" w:cs="Times New Roman"/>
          <w:noProof/>
        </w:rPr>
        <w:t xml:space="preserve">ocial </w:t>
      </w:r>
      <w:r>
        <w:rPr>
          <w:rFonts w:ascii="Times New Roman" w:eastAsia="Times New Roman" w:hAnsi="Times New Roman" w:cs="Times New Roman"/>
          <w:noProof/>
        </w:rPr>
        <w:t>d</w:t>
      </w:r>
      <w:r w:rsidRPr="27C8C819">
        <w:rPr>
          <w:rFonts w:ascii="Times New Roman" w:eastAsia="Times New Roman" w:hAnsi="Times New Roman" w:cs="Times New Roman"/>
          <w:noProof/>
        </w:rPr>
        <w:t xml:space="preserve">imension </w:t>
      </w:r>
      <w:r>
        <w:rPr>
          <w:rFonts w:ascii="Times New Roman" w:eastAsia="Times New Roman" w:hAnsi="Times New Roman" w:cs="Times New Roman"/>
          <w:noProof/>
        </w:rPr>
        <w:t>t</w:t>
      </w:r>
      <w:r w:rsidRPr="27C8C819">
        <w:rPr>
          <w:rFonts w:ascii="Times New Roman" w:eastAsia="Times New Roman" w:hAnsi="Times New Roman" w:cs="Times New Roman"/>
          <w:noProof/>
        </w:rPr>
        <w:t>oolbox, including:</w:t>
      </w:r>
    </w:p>
    <w:p w14:paraId="20218E6C" w14:textId="43FA3DDC"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eastAsia="Times New Roman" w:hAnsi="Times New Roman" w:cs="Times New Roman"/>
          <w:noProof/>
        </w:rPr>
        <w:t>n</w:t>
      </w:r>
      <w:r w:rsidRPr="27C8C819">
        <w:rPr>
          <w:rFonts w:ascii="Times New Roman" w:eastAsia="Times New Roman" w:hAnsi="Times New Roman" w:cs="Times New Roman"/>
          <w:noProof/>
        </w:rPr>
        <w:t xml:space="preserve">ational </w:t>
      </w:r>
      <w:r>
        <w:rPr>
          <w:rFonts w:ascii="Times New Roman" w:eastAsia="Times New Roman" w:hAnsi="Times New Roman" w:cs="Times New Roman"/>
          <w:noProof/>
        </w:rPr>
        <w:t>f</w:t>
      </w:r>
      <w:r w:rsidRPr="27C8C819">
        <w:rPr>
          <w:rFonts w:ascii="Times New Roman" w:eastAsia="Times New Roman" w:hAnsi="Times New Roman" w:cs="Times New Roman"/>
          <w:noProof/>
        </w:rPr>
        <w:t xml:space="preserve">isheries </w:t>
      </w:r>
      <w:r>
        <w:rPr>
          <w:rFonts w:ascii="Times New Roman" w:eastAsia="Times New Roman" w:hAnsi="Times New Roman" w:cs="Times New Roman"/>
          <w:noProof/>
        </w:rPr>
        <w:t>p</w:t>
      </w:r>
      <w:r w:rsidRPr="27C8C819">
        <w:rPr>
          <w:rFonts w:ascii="Times New Roman" w:eastAsia="Times New Roman" w:hAnsi="Times New Roman" w:cs="Times New Roman"/>
          <w:noProof/>
        </w:rPr>
        <w:t>rofiles (NFPs)</w:t>
      </w:r>
      <w:r>
        <w:rPr>
          <w:rFonts w:ascii="Times New Roman" w:eastAsia="Times New Roman" w:hAnsi="Times New Roman" w:cs="Times New Roman"/>
          <w:noProof/>
        </w:rPr>
        <w:t>;</w:t>
      </w:r>
    </w:p>
    <w:p w14:paraId="42618825" w14:textId="654B3073"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eastAsia="Times New Roman" w:hAnsi="Times New Roman" w:cs="Times New Roman"/>
          <w:noProof/>
        </w:rPr>
        <w:t>c</w:t>
      </w:r>
      <w:r w:rsidRPr="27C8C819">
        <w:rPr>
          <w:rFonts w:ascii="Times New Roman" w:eastAsia="Times New Roman" w:hAnsi="Times New Roman" w:cs="Times New Roman"/>
          <w:noProof/>
        </w:rPr>
        <w:t xml:space="preserve">ommunity </w:t>
      </w:r>
      <w:r>
        <w:rPr>
          <w:rFonts w:ascii="Times New Roman" w:eastAsia="Times New Roman" w:hAnsi="Times New Roman" w:cs="Times New Roman"/>
          <w:noProof/>
        </w:rPr>
        <w:t>f</w:t>
      </w:r>
      <w:r w:rsidRPr="27C8C819">
        <w:rPr>
          <w:rFonts w:ascii="Times New Roman" w:eastAsia="Times New Roman" w:hAnsi="Times New Roman" w:cs="Times New Roman"/>
          <w:noProof/>
        </w:rPr>
        <w:t xml:space="preserve">isheries </w:t>
      </w:r>
      <w:r>
        <w:rPr>
          <w:rFonts w:ascii="Times New Roman" w:eastAsia="Times New Roman" w:hAnsi="Times New Roman" w:cs="Times New Roman"/>
          <w:noProof/>
        </w:rPr>
        <w:t>p</w:t>
      </w:r>
      <w:r w:rsidRPr="27C8C819">
        <w:rPr>
          <w:rFonts w:ascii="Times New Roman" w:eastAsia="Times New Roman" w:hAnsi="Times New Roman" w:cs="Times New Roman"/>
          <w:noProof/>
        </w:rPr>
        <w:t>rofiles</w:t>
      </w:r>
      <w:r>
        <w:rPr>
          <w:rFonts w:ascii="Times New Roman" w:eastAsia="Times New Roman" w:hAnsi="Times New Roman" w:cs="Times New Roman"/>
          <w:noProof/>
        </w:rPr>
        <w:t>;</w:t>
      </w:r>
    </w:p>
    <w:p w14:paraId="32B0D526" w14:textId="108E8C5D" w:rsidR="002421A4" w:rsidRDefault="002421A4" w:rsidP="000C6340">
      <w:pPr>
        <w:pStyle w:val="ListParagraph"/>
        <w:numPr>
          <w:ilvl w:val="0"/>
          <w:numId w:val="5"/>
        </w:numPr>
        <w:spacing w:line="259" w:lineRule="auto"/>
        <w:jc w:val="both"/>
        <w:rPr>
          <w:rFonts w:ascii="Times New Roman" w:eastAsia="Times New Roman" w:hAnsi="Times New Roman" w:cs="Times New Roman"/>
          <w:noProof/>
        </w:rPr>
      </w:pPr>
      <w:r>
        <w:rPr>
          <w:rFonts w:ascii="Times New Roman" w:eastAsia="Times New Roman" w:hAnsi="Times New Roman" w:cs="Times New Roman"/>
          <w:noProof/>
        </w:rPr>
        <w:t>s</w:t>
      </w:r>
      <w:r w:rsidRPr="27C8C819">
        <w:rPr>
          <w:rFonts w:ascii="Times New Roman" w:eastAsia="Times New Roman" w:hAnsi="Times New Roman" w:cs="Times New Roman"/>
          <w:noProof/>
        </w:rPr>
        <w:t>ocial indicators and associated datasets</w:t>
      </w:r>
      <w:r>
        <w:rPr>
          <w:rFonts w:ascii="Times New Roman" w:eastAsia="Times New Roman" w:hAnsi="Times New Roman" w:cs="Times New Roman"/>
          <w:noProof/>
        </w:rPr>
        <w:t>.</w:t>
      </w:r>
    </w:p>
    <w:p w14:paraId="266DA92C" w14:textId="77777777" w:rsidR="002421A4" w:rsidRDefault="002421A4" w:rsidP="000C6340">
      <w:pPr>
        <w:jc w:val="both"/>
        <w:rPr>
          <w:rFonts w:ascii="Times New Roman" w:eastAsia="Times New Roman" w:hAnsi="Times New Roman" w:cs="Times New Roman"/>
          <w:noProof/>
        </w:rPr>
      </w:pPr>
      <w:r w:rsidRPr="002421A4">
        <w:rPr>
          <w:rFonts w:ascii="Times New Roman" w:eastAsia="Times New Roman" w:hAnsi="Times New Roman" w:cs="Times New Roman"/>
          <w:noProof/>
        </w:rPr>
        <w:t>These tools support the operationalisation of the CFP’s social dimension and the delivery of integrated advice. The ASOR offers a consolidated overview of the CFP’s social dimension across fisheries, aquaculture, and processing.</w:t>
      </w:r>
    </w:p>
    <w:p w14:paraId="6B7F0470" w14:textId="2B6A9A97" w:rsidR="002421A4" w:rsidRPr="002421A4" w:rsidRDefault="002421A4" w:rsidP="00860AE2">
      <w:pPr>
        <w:pStyle w:val="Heading1"/>
        <w:numPr>
          <w:ilvl w:val="0"/>
          <w:numId w:val="3"/>
        </w:numPr>
        <w:jc w:val="both"/>
        <w:rPr>
          <w:rFonts w:eastAsia="Times New Roman"/>
          <w:noProof/>
        </w:rPr>
      </w:pPr>
      <w:r w:rsidRPr="002421A4">
        <w:rPr>
          <w:rFonts w:eastAsia="Times New Roman"/>
          <w:noProof/>
        </w:rPr>
        <w:t>Landing obligation</w:t>
      </w:r>
    </w:p>
    <w:p w14:paraId="20133C67" w14:textId="4B910883" w:rsidR="002421A4" w:rsidRPr="008A28BD" w:rsidRDefault="002421A4" w:rsidP="00860AE2">
      <w:pPr>
        <w:jc w:val="both"/>
        <w:rPr>
          <w:noProof/>
        </w:rPr>
      </w:pPr>
      <w:r>
        <w:rPr>
          <w:rFonts w:ascii="Times New Roman" w:eastAsia="Times New Roman" w:hAnsi="Times New Roman" w:cs="Times New Roman"/>
          <w:noProof/>
        </w:rPr>
        <w:t>I</w:t>
      </w:r>
      <w:r w:rsidRPr="516A86F0">
        <w:rPr>
          <w:rFonts w:ascii="Times New Roman" w:eastAsia="Times New Roman" w:hAnsi="Times New Roman" w:cs="Times New Roman"/>
          <w:noProof/>
        </w:rPr>
        <w:t xml:space="preserve">llegal and undocumented discarding are the main risks associated with the landing obligation during fishing activities at sea. </w:t>
      </w:r>
      <w:r>
        <w:rPr>
          <w:rFonts w:ascii="Times New Roman" w:eastAsia="Times New Roman" w:hAnsi="Times New Roman" w:cs="Times New Roman"/>
          <w:noProof/>
        </w:rPr>
        <w:t xml:space="preserve">To address this risk, Member States are required to put in place proper monitoring and control measures. </w:t>
      </w:r>
      <w:r w:rsidRPr="516A86F0">
        <w:rPr>
          <w:rFonts w:ascii="Times New Roman" w:eastAsia="Times New Roman" w:hAnsi="Times New Roman" w:cs="Times New Roman"/>
          <w:noProof/>
        </w:rPr>
        <w:t>The failure by Member States to adopt the necessary control measures for the landing obligation was highlighted in audits conducted by the European Commission in 2017, 2020 and 2022. The shortcomings highlighted in the audit reports and the extent of the ongoing problem concerning the illegal and undocumented discarding of significant quantities of catches are also supported by other sources such as studies and compliance evaluation reports</w:t>
      </w:r>
      <w:r w:rsidR="000274CF" w:rsidRPr="516A86F0">
        <w:rPr>
          <w:rFonts w:ascii="Times New Roman" w:eastAsia="Times New Roman" w:hAnsi="Times New Roman" w:cs="Times New Roman"/>
          <w:noProof/>
          <w:vertAlign w:val="superscript"/>
        </w:rPr>
        <w:footnoteReference w:id="34"/>
      </w:r>
      <w:r w:rsidRPr="516A86F0">
        <w:rPr>
          <w:rFonts w:ascii="Times New Roman" w:eastAsia="Times New Roman" w:hAnsi="Times New Roman" w:cs="Times New Roman"/>
          <w:noProof/>
        </w:rPr>
        <w:t xml:space="preserve"> conducted by the European Fisheries Control Agency (EFCA). The most recent EFCA report highlights the latest indications of non-compliance by various fleet segments and the difficulty for Member States to control the landing obligation by conventional means such as inspections at sea.</w:t>
      </w:r>
    </w:p>
    <w:p w14:paraId="2EDF37B2" w14:textId="4295BBD1" w:rsidR="002421A4" w:rsidRPr="00CF409E" w:rsidRDefault="002421A4" w:rsidP="000C6340">
      <w:pPr>
        <w:jc w:val="both"/>
        <w:rPr>
          <w:noProof/>
        </w:rPr>
      </w:pPr>
      <w:r w:rsidRPr="27C8C819">
        <w:rPr>
          <w:rFonts w:ascii="Times New Roman" w:eastAsia="Times New Roman" w:hAnsi="Times New Roman" w:cs="Times New Roman"/>
          <w:noProof/>
        </w:rPr>
        <w:t xml:space="preserve">In addition to the restrictions on discarding, the landing obligation also requires catches </w:t>
      </w:r>
      <w:r w:rsidRPr="516A86F0">
        <w:rPr>
          <w:rFonts w:ascii="Times New Roman" w:eastAsia="Times New Roman" w:hAnsi="Times New Roman" w:cs="Times New Roman"/>
          <w:noProof/>
        </w:rPr>
        <w:t xml:space="preserve">to </w:t>
      </w:r>
      <w:r w:rsidRPr="27C8C819">
        <w:rPr>
          <w:rFonts w:ascii="Times New Roman" w:eastAsia="Times New Roman" w:hAnsi="Times New Roman" w:cs="Times New Roman"/>
          <w:noProof/>
        </w:rPr>
        <w:t>be ‘recorded’ and ‘counted against the quotas where applicable’</w:t>
      </w:r>
      <w:r>
        <w:rPr>
          <w:rStyle w:val="FootnoteReference"/>
          <w:rFonts w:ascii="Times New Roman" w:eastAsia="Times New Roman" w:hAnsi="Times New Roman" w:cs="Times New Roman"/>
          <w:noProof/>
        </w:rPr>
        <w:footnoteReference w:id="35"/>
      </w:r>
      <w:r w:rsidRPr="27C8C819">
        <w:rPr>
          <w:rFonts w:ascii="Times New Roman" w:eastAsia="Times New Roman" w:hAnsi="Times New Roman" w:cs="Times New Roman"/>
          <w:noProof/>
        </w:rPr>
        <w:t>. In this context, the accurate weighing and post-weighing registration of catches are essential. The Commission has conducted numerous verification missions in</w:t>
      </w:r>
      <w:r>
        <w:rPr>
          <w:rFonts w:ascii="Times New Roman" w:eastAsia="Times New Roman" w:hAnsi="Times New Roman" w:cs="Times New Roman"/>
          <w:noProof/>
        </w:rPr>
        <w:t xml:space="preserve"> the</w:t>
      </w:r>
      <w:r w:rsidRPr="27C8C819">
        <w:rPr>
          <w:rFonts w:ascii="Times New Roman" w:eastAsia="Times New Roman" w:hAnsi="Times New Roman" w:cs="Times New Roman"/>
          <w:noProof/>
        </w:rPr>
        <w:t xml:space="preserve"> Member States to evaluate how landed fishery products are weighed and registered in accordance with EU rules. The findings of many of these evaluations reveal non-compliance issues with respect to the accurate registration of landed quantities and the monitoring of quota uptake. The findings of the landing obligation audits </w:t>
      </w:r>
      <w:r w:rsidRPr="516A86F0">
        <w:rPr>
          <w:rFonts w:ascii="Times New Roman" w:eastAsia="Times New Roman" w:hAnsi="Times New Roman" w:cs="Times New Roman"/>
          <w:noProof/>
        </w:rPr>
        <w:t xml:space="preserve">and </w:t>
      </w:r>
      <w:r w:rsidRPr="27C8C819">
        <w:rPr>
          <w:rFonts w:ascii="Times New Roman" w:eastAsia="Times New Roman" w:hAnsi="Times New Roman" w:cs="Times New Roman"/>
          <w:noProof/>
        </w:rPr>
        <w:t xml:space="preserve">the verification missions on weighing and catch registration reveal issues concerning the accurate documentation of catches </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including quantities discarded and quantities landed.</w:t>
      </w:r>
    </w:p>
    <w:p w14:paraId="77B72201" w14:textId="2787D45A" w:rsidR="002421A4" w:rsidRPr="00CF409E" w:rsidRDefault="002421A4" w:rsidP="000C6340">
      <w:pPr>
        <w:jc w:val="both"/>
        <w:rPr>
          <w:noProof/>
        </w:rPr>
      </w:pPr>
      <w:r w:rsidRPr="516A86F0">
        <w:rPr>
          <w:rFonts w:ascii="Times New Roman" w:eastAsia="Times New Roman" w:hAnsi="Times New Roman" w:cs="Times New Roman"/>
          <w:noProof/>
        </w:rPr>
        <w:t>The revision of the fisheries control system</w:t>
      </w:r>
      <w:r w:rsidRPr="516A86F0">
        <w:rPr>
          <w:rFonts w:ascii="Times New Roman" w:eastAsia="Times New Roman" w:hAnsi="Times New Roman" w:cs="Times New Roman"/>
          <w:noProof/>
          <w:vertAlign w:val="superscript"/>
        </w:rPr>
        <w:footnoteReference w:id="36"/>
      </w:r>
      <w:r w:rsidRPr="516A86F0">
        <w:rPr>
          <w:rFonts w:ascii="Times New Roman" w:eastAsia="Times New Roman" w:hAnsi="Times New Roman" w:cs="Times New Roman"/>
          <w:noProof/>
        </w:rPr>
        <w:t xml:space="preserve"> introduced a requirement into the Control Regulation for fishing vessels over 18 metres in length that present a high risk of non-compliance with the landing obligation to be equipped with remote electronic monitoring systems from 10 January 2028. While it is anticipated that this will amount to a relatively small share of the total EU fleet, the proportion of landings covered by the requirement is expected to be much larger. The Commission is currently working on the secondary legislation to be adopted before these provisions enter into force in 2028.</w:t>
      </w:r>
    </w:p>
    <w:p w14:paraId="3D1F80D4" w14:textId="79B2C4FE" w:rsidR="002421A4" w:rsidRPr="00CF409E" w:rsidRDefault="002421A4" w:rsidP="000C6340">
      <w:pPr>
        <w:jc w:val="both"/>
        <w:rPr>
          <w:noProof/>
        </w:rPr>
      </w:pPr>
      <w:r w:rsidRPr="516A86F0">
        <w:rPr>
          <w:rFonts w:ascii="Times New Roman" w:eastAsia="Times New Roman" w:hAnsi="Times New Roman" w:cs="Times New Roman"/>
          <w:noProof/>
        </w:rPr>
        <w:t>An independent study to support the evaluation of the landing obligation</w:t>
      </w:r>
      <w:r>
        <w:rPr>
          <w:rFonts w:ascii="Times New Roman" w:eastAsia="Times New Roman" w:hAnsi="Times New Roman" w:cs="Times New Roman"/>
          <w:noProof/>
        </w:rPr>
        <w:t xml:space="preserve"> in the context of the broader evaluation of the CFP regulation</w:t>
      </w:r>
      <w:r w:rsidRPr="516A86F0">
        <w:rPr>
          <w:rFonts w:ascii="Times New Roman" w:eastAsia="Times New Roman" w:hAnsi="Times New Roman" w:cs="Times New Roman"/>
          <w:noProof/>
        </w:rPr>
        <w:t xml:space="preserve"> was launched by the Commission and published in June 2025</w:t>
      </w:r>
      <w:r w:rsidR="00A448FE" w:rsidRPr="516A86F0">
        <w:rPr>
          <w:rFonts w:ascii="Times New Roman" w:eastAsia="Times New Roman" w:hAnsi="Times New Roman" w:cs="Times New Roman"/>
          <w:noProof/>
          <w:vertAlign w:val="superscript"/>
        </w:rPr>
        <w:footnoteReference w:id="37"/>
      </w:r>
      <w:r w:rsidRPr="516A86F0">
        <w:rPr>
          <w:rFonts w:ascii="Times New Roman" w:eastAsia="Times New Roman" w:hAnsi="Times New Roman" w:cs="Times New Roman"/>
          <w:noProof/>
        </w:rPr>
        <w:t xml:space="preserve">. This study also emphasised control difficulties due to the difficulty in at-sea monitoring and concluded that, overall, the landing obligation had not contributed to the objective of gradually eliminating discards </w:t>
      </w:r>
      <w:r>
        <w:rPr>
          <w:rFonts w:ascii="Times New Roman" w:eastAsia="Times New Roman" w:hAnsi="Times New Roman" w:cs="Times New Roman"/>
          <w:noProof/>
        </w:rPr>
        <w:t>and states that</w:t>
      </w:r>
      <w:r w:rsidRPr="516A86F0">
        <w:rPr>
          <w:rFonts w:ascii="Times New Roman" w:eastAsia="Times New Roman" w:hAnsi="Times New Roman" w:cs="Times New Roman"/>
          <w:noProof/>
        </w:rPr>
        <w:t xml:space="preserve"> </w:t>
      </w:r>
      <w:r>
        <w:rPr>
          <w:rFonts w:ascii="Times New Roman" w:eastAsia="Times New Roman" w:hAnsi="Times New Roman" w:cs="Times New Roman"/>
          <w:noProof/>
        </w:rPr>
        <w:t>’</w:t>
      </w:r>
      <w:r w:rsidRPr="00642A65">
        <w:rPr>
          <w:rFonts w:ascii="Times New Roman" w:eastAsia="Times New Roman" w:hAnsi="Times New Roman" w:cs="Times New Roman"/>
          <w:i/>
          <w:iCs/>
          <w:noProof/>
        </w:rPr>
        <w:t>To date, discarding within EU fisheries has not been reduced, and continues to be a common practice across all sea basins.</w:t>
      </w:r>
      <w:r>
        <w:rPr>
          <w:rFonts w:ascii="Times New Roman" w:eastAsia="Times New Roman" w:hAnsi="Times New Roman" w:cs="Times New Roman"/>
          <w:noProof/>
        </w:rPr>
        <w:t>’</w:t>
      </w:r>
      <w:r w:rsidRPr="516A86F0">
        <w:rPr>
          <w:rFonts w:ascii="Times New Roman" w:eastAsia="Times New Roman" w:hAnsi="Times New Roman" w:cs="Times New Roman"/>
          <w:noProof/>
        </w:rPr>
        <w:t xml:space="preserve"> The study identified several factors behind why the implementation of the landing obligation had been unsuccessful, highlighting insufficient data available to measure the discards occurring under existing exemptions, ineffective monitoring and enforcement tools, lack of control, and low buy-in at industry level</w:t>
      </w:r>
      <w:r>
        <w:rPr>
          <w:rFonts w:ascii="Times New Roman" w:eastAsia="Times New Roman" w:hAnsi="Times New Roman" w:cs="Times New Roman"/>
          <w:noProof/>
        </w:rPr>
        <w:t xml:space="preserve"> with reported difficulties in implementing the rule on the ground</w:t>
      </w:r>
      <w:r w:rsidRPr="516A86F0">
        <w:rPr>
          <w:rFonts w:ascii="Times New Roman" w:eastAsia="Times New Roman" w:hAnsi="Times New Roman" w:cs="Times New Roman"/>
          <w:noProof/>
        </w:rPr>
        <w:t>.</w:t>
      </w:r>
    </w:p>
    <w:p w14:paraId="274093C8" w14:textId="6068F123" w:rsidR="002421A4" w:rsidRPr="00CF409E" w:rsidRDefault="002421A4" w:rsidP="000C6340">
      <w:pPr>
        <w:pStyle w:val="Heading1"/>
        <w:numPr>
          <w:ilvl w:val="0"/>
          <w:numId w:val="3"/>
        </w:numPr>
        <w:jc w:val="both"/>
        <w:rPr>
          <w:rFonts w:ascii="Times New Roman" w:eastAsia="Times New Roman" w:hAnsi="Times New Roman" w:cs="Times New Roman"/>
          <w:noProof/>
        </w:rPr>
      </w:pPr>
      <w:r w:rsidRPr="00DC6FE8">
        <w:rPr>
          <w:rFonts w:ascii="Times New Roman" w:eastAsia="Times New Roman" w:hAnsi="Times New Roman" w:cs="Times New Roman"/>
          <w:noProof/>
        </w:rPr>
        <w:t>Orientations for 202</w:t>
      </w:r>
      <w:r>
        <w:rPr>
          <w:rFonts w:ascii="Times New Roman" w:eastAsia="Times New Roman" w:hAnsi="Times New Roman" w:cs="Times New Roman"/>
          <w:noProof/>
        </w:rPr>
        <w:t>7</w:t>
      </w:r>
      <w:r w:rsidRPr="00DC6FE8">
        <w:rPr>
          <w:rFonts w:ascii="Times New Roman" w:eastAsia="Times New Roman" w:hAnsi="Times New Roman" w:cs="Times New Roman"/>
          <w:noProof/>
        </w:rPr>
        <w:t xml:space="preserve"> fishing opportunities</w:t>
      </w:r>
    </w:p>
    <w:p w14:paraId="4F11A04F" w14:textId="5A3C2BC0" w:rsidR="002421A4" w:rsidRPr="008A28BD" w:rsidRDefault="002421A4" w:rsidP="00860AE2">
      <w:pPr>
        <w:pStyle w:val="Heading2"/>
        <w:numPr>
          <w:ilvl w:val="1"/>
          <w:numId w:val="3"/>
        </w:numPr>
        <w:jc w:val="both"/>
        <w:rPr>
          <w:rFonts w:ascii="Times New Roman" w:eastAsia="Times New Roman" w:hAnsi="Times New Roman" w:cs="Times New Roman"/>
          <w:noProof/>
        </w:rPr>
      </w:pPr>
      <w:r w:rsidRPr="00DC6FE8">
        <w:rPr>
          <w:rFonts w:ascii="Times New Roman" w:eastAsia="Times New Roman" w:hAnsi="Times New Roman" w:cs="Times New Roman"/>
          <w:noProof/>
        </w:rPr>
        <w:t xml:space="preserve">Key stages </w:t>
      </w:r>
      <w:r>
        <w:rPr>
          <w:rFonts w:ascii="Times New Roman" w:eastAsia="Times New Roman" w:hAnsi="Times New Roman" w:cs="Times New Roman"/>
          <w:noProof/>
        </w:rPr>
        <w:t>in</w:t>
      </w:r>
      <w:r w:rsidRPr="00DC6FE8">
        <w:rPr>
          <w:rFonts w:ascii="Times New Roman" w:eastAsia="Times New Roman" w:hAnsi="Times New Roman" w:cs="Times New Roman"/>
          <w:noProof/>
        </w:rPr>
        <w:t xml:space="preserve"> setting the next fishing opportunities</w:t>
      </w:r>
    </w:p>
    <w:p w14:paraId="0C0C3056" w14:textId="77777777" w:rsidR="002421A4" w:rsidRPr="002421A4" w:rsidRDefault="002421A4" w:rsidP="000C6340">
      <w:pPr>
        <w:jc w:val="both"/>
        <w:rPr>
          <w:rFonts w:ascii="Times New Roman" w:eastAsia="Times New Roman" w:hAnsi="Times New Roman" w:cs="Times New Roman"/>
          <w:noProof/>
        </w:rPr>
      </w:pPr>
      <w:r w:rsidRPr="002421A4">
        <w:rPr>
          <w:rFonts w:ascii="Times New Roman" w:eastAsia="Times New Roman" w:hAnsi="Times New Roman" w:cs="Times New Roman"/>
          <w:noProof/>
        </w:rPr>
        <w:t>The Commission proposals will be based on the best available scientific advice from ICES and STECF. The proposals will also draw on decisions taken during consultations with the UK, Norway and other coastal States</w:t>
      </w:r>
      <w:r>
        <w:rPr>
          <w:rStyle w:val="FootnoteReference"/>
          <w:rFonts w:ascii="Times New Roman" w:eastAsia="Times New Roman" w:hAnsi="Times New Roman" w:cs="Times New Roman"/>
          <w:noProof/>
        </w:rPr>
        <w:footnoteReference w:id="38"/>
      </w:r>
      <w:r w:rsidRPr="002421A4">
        <w:rPr>
          <w:rFonts w:ascii="Times New Roman" w:eastAsia="Times New Roman" w:hAnsi="Times New Roman" w:cs="Times New Roman"/>
          <w:noProof/>
        </w:rPr>
        <w:t>, decisions taken by regional fisheries management organisations (RFMOs), and a socio-economic analysis.</w:t>
      </w:r>
    </w:p>
    <w:p w14:paraId="22B5AB89" w14:textId="612E6A10" w:rsidR="002421A4" w:rsidRPr="00DC6FE8" w:rsidRDefault="002421A4" w:rsidP="000C6340">
      <w:pPr>
        <w:jc w:val="both"/>
        <w:rPr>
          <w:rFonts w:ascii="Times New Roman" w:eastAsia="Times New Roman" w:hAnsi="Times New Roman" w:cs="Times New Roman"/>
          <w:noProof/>
        </w:rPr>
      </w:pPr>
      <w:r w:rsidRPr="5F1AC24E">
        <w:rPr>
          <w:rFonts w:ascii="Times New Roman" w:eastAsia="Times New Roman" w:hAnsi="Times New Roman" w:cs="Times New Roman"/>
          <w:noProof/>
        </w:rPr>
        <w:t xml:space="preserve">The Commission invites Member States and stakeholders to also assess the advice from ICES and STECF as soon as it </w:t>
      </w:r>
      <w:r>
        <w:rPr>
          <w:rFonts w:ascii="Times New Roman" w:eastAsia="Times New Roman" w:hAnsi="Times New Roman" w:cs="Times New Roman"/>
          <w:noProof/>
        </w:rPr>
        <w:t>becomes</w:t>
      </w:r>
      <w:r w:rsidRPr="5F1AC24E">
        <w:rPr>
          <w:rFonts w:ascii="Times New Roman" w:eastAsia="Times New Roman" w:hAnsi="Times New Roman" w:cs="Times New Roman"/>
          <w:noProof/>
        </w:rPr>
        <w:t xml:space="preserve"> publicly available, highlighting the important work</w:t>
      </w:r>
      <w:r>
        <w:rPr>
          <w:rFonts w:ascii="Times New Roman" w:eastAsia="Times New Roman" w:hAnsi="Times New Roman" w:cs="Times New Roman"/>
          <w:noProof/>
        </w:rPr>
        <w:t xml:space="preserve"> done to</w:t>
      </w:r>
      <w:r w:rsidRPr="5F1AC24E">
        <w:rPr>
          <w:rFonts w:ascii="Times New Roman" w:eastAsia="Times New Roman" w:hAnsi="Times New Roman" w:cs="Times New Roman"/>
          <w:noProof/>
        </w:rPr>
        <w:t xml:space="preserve"> optimi</w:t>
      </w:r>
      <w:r>
        <w:rPr>
          <w:rFonts w:ascii="Times New Roman" w:eastAsia="Times New Roman" w:hAnsi="Times New Roman" w:cs="Times New Roman"/>
          <w:noProof/>
        </w:rPr>
        <w:t>se</w:t>
      </w:r>
      <w:r w:rsidRPr="5F1AC24E">
        <w:rPr>
          <w:rFonts w:ascii="Times New Roman" w:eastAsia="Times New Roman" w:hAnsi="Times New Roman" w:cs="Times New Roman"/>
          <w:noProof/>
        </w:rPr>
        <w:t xml:space="preserve"> </w:t>
      </w:r>
      <w:r>
        <w:rPr>
          <w:rFonts w:ascii="Times New Roman" w:eastAsia="Times New Roman" w:hAnsi="Times New Roman" w:cs="Times New Roman"/>
          <w:noProof/>
        </w:rPr>
        <w:t xml:space="preserve">the </w:t>
      </w:r>
      <w:r w:rsidRPr="5F1AC24E">
        <w:rPr>
          <w:rFonts w:ascii="Times New Roman" w:eastAsia="Times New Roman" w:hAnsi="Times New Roman" w:cs="Times New Roman"/>
          <w:noProof/>
        </w:rPr>
        <w:t xml:space="preserve">STECF timeline for the </w:t>
      </w:r>
      <w:r>
        <w:rPr>
          <w:rFonts w:ascii="Times New Roman" w:eastAsia="Times New Roman" w:hAnsi="Times New Roman" w:cs="Times New Roman"/>
          <w:noProof/>
        </w:rPr>
        <w:t>W</w:t>
      </w:r>
      <w:r w:rsidRPr="5F1AC24E">
        <w:rPr>
          <w:rFonts w:ascii="Times New Roman" w:eastAsia="Times New Roman" w:hAnsi="Times New Roman" w:cs="Times New Roman"/>
          <w:noProof/>
        </w:rPr>
        <w:t xml:space="preserve">estern Mediterranean. Stakeholders can provide feedback or recommendations through advisory councils, national authorities and individually to the Commission. </w:t>
      </w:r>
    </w:p>
    <w:p w14:paraId="68277C74" w14:textId="4CA7D1FC" w:rsidR="002421A4" w:rsidRPr="00DC6FE8" w:rsidRDefault="002421A4" w:rsidP="000C6340">
      <w:pPr>
        <w:jc w:val="both"/>
        <w:rPr>
          <w:rFonts w:ascii="Times New Roman" w:eastAsia="Times New Roman" w:hAnsi="Times New Roman" w:cs="Times New Roman"/>
          <w:noProof/>
        </w:rPr>
      </w:pPr>
      <w:r w:rsidRPr="7A9D6F0C">
        <w:rPr>
          <w:rFonts w:ascii="Times New Roman" w:eastAsia="Times New Roman" w:hAnsi="Times New Roman" w:cs="Times New Roman"/>
          <w:noProof/>
        </w:rPr>
        <w:t xml:space="preserve">Moreover, the Commission is working to achieve progress on sharing arrangements for widely distributed stocks with non-EU countries that </w:t>
      </w:r>
      <w:r>
        <w:rPr>
          <w:rFonts w:ascii="Times New Roman" w:eastAsia="Times New Roman" w:hAnsi="Times New Roman" w:cs="Times New Roman"/>
          <w:noProof/>
        </w:rPr>
        <w:t>have no</w:t>
      </w:r>
      <w:r w:rsidRPr="7A9D6F0C">
        <w:rPr>
          <w:rFonts w:ascii="Times New Roman" w:eastAsia="Times New Roman" w:hAnsi="Times New Roman" w:cs="Times New Roman"/>
          <w:noProof/>
        </w:rPr>
        <w:t xml:space="preserve"> such arrangements, to ensure</w:t>
      </w:r>
      <w:r>
        <w:rPr>
          <w:rFonts w:ascii="Times New Roman" w:eastAsia="Times New Roman" w:hAnsi="Times New Roman" w:cs="Times New Roman"/>
          <w:noProof/>
        </w:rPr>
        <w:t xml:space="preserve"> that</w:t>
      </w:r>
      <w:r w:rsidRPr="7A9D6F0C">
        <w:rPr>
          <w:rFonts w:ascii="Times New Roman" w:eastAsia="Times New Roman" w:hAnsi="Times New Roman" w:cs="Times New Roman"/>
          <w:noProof/>
        </w:rPr>
        <w:t xml:space="preserve"> shared stocks are fished in a sustainable manner. </w:t>
      </w:r>
    </w:p>
    <w:p w14:paraId="15EEA994" w14:textId="617159D9" w:rsidR="002421A4" w:rsidRDefault="002421A4" w:rsidP="000C6340">
      <w:pPr>
        <w:pStyle w:val="Heading2"/>
        <w:numPr>
          <w:ilvl w:val="1"/>
          <w:numId w:val="3"/>
        </w:numPr>
        <w:jc w:val="both"/>
        <w:rPr>
          <w:rFonts w:ascii="Times New Roman" w:eastAsia="Times New Roman" w:hAnsi="Times New Roman" w:cs="Times New Roman"/>
          <w:noProof/>
        </w:rPr>
      </w:pPr>
      <w:r w:rsidRPr="00DC6FE8">
        <w:rPr>
          <w:rFonts w:ascii="Times New Roman" w:eastAsia="Times New Roman" w:hAnsi="Times New Roman" w:cs="Times New Roman"/>
          <w:noProof/>
        </w:rPr>
        <w:t>Fishing opportunities for the different sea basins</w:t>
      </w:r>
    </w:p>
    <w:p w14:paraId="35D0BC76" w14:textId="0613102A" w:rsidR="002421A4" w:rsidRPr="00DC6FE8" w:rsidRDefault="002421A4" w:rsidP="00CE0300">
      <w:pPr>
        <w:jc w:val="both"/>
        <w:rPr>
          <w:rFonts w:ascii="Times New Roman" w:eastAsia="Times New Roman" w:hAnsi="Times New Roman" w:cs="Times New Roman"/>
          <w:noProof/>
        </w:rPr>
      </w:pPr>
      <w:r w:rsidRPr="48D69D2A">
        <w:rPr>
          <w:rFonts w:ascii="Times New Roman" w:eastAsia="Times New Roman" w:hAnsi="Times New Roman" w:cs="Times New Roman"/>
          <w:noProof/>
        </w:rPr>
        <w:t xml:space="preserve">For stocks managed only by the EU in the </w:t>
      </w:r>
      <w:r w:rsidRPr="48D69D2A">
        <w:rPr>
          <w:rFonts w:ascii="Times New Roman" w:eastAsia="Times New Roman" w:hAnsi="Times New Roman" w:cs="Times New Roman"/>
          <w:b/>
          <w:bCs/>
          <w:noProof/>
        </w:rPr>
        <w:t>Baltic Sea, Skagerrak/Kattegat and Atlantic Ocean</w:t>
      </w:r>
      <w:r w:rsidRPr="48D69D2A">
        <w:rPr>
          <w:rFonts w:ascii="Times New Roman" w:eastAsia="Times New Roman" w:hAnsi="Times New Roman" w:cs="Times New Roman"/>
          <w:noProof/>
        </w:rPr>
        <w:t xml:space="preserve">, </w:t>
      </w:r>
      <w:r>
        <w:rPr>
          <w:rFonts w:ascii="Times New Roman" w:eastAsia="Times New Roman" w:hAnsi="Times New Roman" w:cs="Times New Roman"/>
          <w:noProof/>
        </w:rPr>
        <w:t xml:space="preserve">in addition to setting fishing opportunities in line with MSY and the precautionary approach, </w:t>
      </w:r>
      <w:r w:rsidRPr="48D69D2A">
        <w:rPr>
          <w:rFonts w:ascii="Times New Roman" w:eastAsia="Times New Roman" w:hAnsi="Times New Roman" w:cs="Times New Roman"/>
          <w:noProof/>
        </w:rPr>
        <w:t xml:space="preserve">the Commission will </w:t>
      </w:r>
      <w:r w:rsidRPr="0A060F62">
        <w:rPr>
          <w:rFonts w:ascii="Times New Roman" w:eastAsia="Times New Roman" w:hAnsi="Times New Roman" w:cs="Times New Roman"/>
          <w:noProof/>
        </w:rPr>
        <w:t xml:space="preserve">continue </w:t>
      </w:r>
      <w:r>
        <w:rPr>
          <w:rFonts w:ascii="Times New Roman" w:eastAsia="Times New Roman" w:hAnsi="Times New Roman" w:cs="Times New Roman"/>
          <w:noProof/>
        </w:rPr>
        <w:t>on the path of setting a</w:t>
      </w:r>
      <w:r w:rsidRPr="0A060F62">
        <w:rPr>
          <w:rFonts w:ascii="Times New Roman" w:eastAsia="Times New Roman" w:hAnsi="Times New Roman" w:cs="Times New Roman"/>
          <w:noProof/>
        </w:rPr>
        <w:t xml:space="preserve"> trajector</w:t>
      </w:r>
      <w:r>
        <w:rPr>
          <w:rFonts w:ascii="Times New Roman" w:eastAsia="Times New Roman" w:hAnsi="Times New Roman" w:cs="Times New Roman"/>
          <w:noProof/>
        </w:rPr>
        <w:t>y</w:t>
      </w:r>
      <w:r w:rsidRPr="0A060F62">
        <w:rPr>
          <w:rFonts w:ascii="Times New Roman" w:eastAsia="Times New Roman" w:hAnsi="Times New Roman" w:cs="Times New Roman"/>
          <w:noProof/>
        </w:rPr>
        <w:t xml:space="preserve"> for</w:t>
      </w:r>
      <w:r>
        <w:rPr>
          <w:rFonts w:ascii="Times New Roman" w:eastAsia="Times New Roman" w:hAnsi="Times New Roman" w:cs="Times New Roman"/>
          <w:noProof/>
        </w:rPr>
        <w:t xml:space="preserve"> rebuilding</w:t>
      </w:r>
      <w:r w:rsidRPr="0A060F62">
        <w:rPr>
          <w:rFonts w:ascii="Times New Roman" w:eastAsia="Times New Roman" w:hAnsi="Times New Roman" w:cs="Times New Roman"/>
          <w:noProof/>
        </w:rPr>
        <w:t xml:space="preserve"> fisheries and will seek to obtain relevant scientific advice from ICES.</w:t>
      </w:r>
    </w:p>
    <w:p w14:paraId="35AF0980" w14:textId="77777777" w:rsidR="002421A4" w:rsidRDefault="002421A4" w:rsidP="009D0EC8">
      <w:pPr>
        <w:jc w:val="both"/>
        <w:rPr>
          <w:rFonts w:ascii="Times New Roman" w:eastAsia="Times New Roman" w:hAnsi="Times New Roman" w:cs="Times New Roman"/>
          <w:noProof/>
        </w:rPr>
      </w:pPr>
      <w:r w:rsidRPr="27C8C819">
        <w:rPr>
          <w:rFonts w:ascii="Times New Roman" w:eastAsia="Times New Roman" w:hAnsi="Times New Roman" w:cs="Times New Roman"/>
          <w:noProof/>
        </w:rPr>
        <w:t>For shared stocks managed with the UK, Norway and other coastal States, the objective remains to set fishing opportunities based on the best available scientific advice, while taking into account socio-economic considerations, and to negotiate long-term conservation measures, including long-term management strategies where relevant.</w:t>
      </w:r>
    </w:p>
    <w:p w14:paraId="6DAC30BF" w14:textId="74FB4339" w:rsidR="002421A4" w:rsidRDefault="002421A4" w:rsidP="009D0EC8">
      <w:pPr>
        <w:jc w:val="both"/>
        <w:rPr>
          <w:rFonts w:ascii="Times New Roman" w:eastAsia="Times New Roman" w:hAnsi="Times New Roman" w:cs="Times New Roman"/>
          <w:noProof/>
        </w:rPr>
      </w:pPr>
      <w:r w:rsidRPr="27C8C819">
        <w:rPr>
          <w:rFonts w:ascii="Times New Roman" w:eastAsia="Times New Roman" w:hAnsi="Times New Roman" w:cs="Times New Roman"/>
          <w:noProof/>
        </w:rPr>
        <w:t>The Commission will continue to cooperate closely with the UK to implement joint bilateral commitments under the Specialised Committee on Fisheries established by the Trade and Cooperation Agreement, with particular focus on the rebuilding of stocks in critical condition. Work will also continue bilateral</w:t>
      </w:r>
      <w:r>
        <w:rPr>
          <w:rFonts w:ascii="Times New Roman" w:eastAsia="Times New Roman" w:hAnsi="Times New Roman" w:cs="Times New Roman"/>
          <w:noProof/>
        </w:rPr>
        <w:t>ly</w:t>
      </w:r>
      <w:r w:rsidRPr="27C8C819">
        <w:rPr>
          <w:rFonts w:ascii="Times New Roman" w:eastAsia="Times New Roman" w:hAnsi="Times New Roman" w:cs="Times New Roman"/>
          <w:noProof/>
        </w:rPr>
        <w:t xml:space="preserve"> with Norway and trilateral</w:t>
      </w:r>
      <w:r>
        <w:rPr>
          <w:rFonts w:ascii="Times New Roman" w:eastAsia="Times New Roman" w:hAnsi="Times New Roman" w:cs="Times New Roman"/>
          <w:noProof/>
        </w:rPr>
        <w:t>ly</w:t>
      </w:r>
      <w:r w:rsidRPr="27C8C819">
        <w:rPr>
          <w:rFonts w:ascii="Times New Roman" w:eastAsia="Times New Roman" w:hAnsi="Times New Roman" w:cs="Times New Roman"/>
          <w:noProof/>
        </w:rPr>
        <w:t xml:space="preserve"> with the UK and Norway to ensure sustainable fisheries and the sound management of shared stocks, including ongoing work on the RTC regime and additional measures as part of a longer-term approach to Northern Shelf cod recovery.</w:t>
      </w:r>
    </w:p>
    <w:p w14:paraId="04F9FA21" w14:textId="77777777" w:rsidR="002421A4"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The EU remains committed to finding sustainable, balanced, and comprehensive sharing arrangements for widely distributed stocks that are jointly managed with other coastal States.</w:t>
      </w:r>
    </w:p>
    <w:p w14:paraId="4A004978" w14:textId="24B1DC9B" w:rsidR="002421A4" w:rsidRDefault="002421A4" w:rsidP="00CE0300">
      <w:pPr>
        <w:jc w:val="both"/>
        <w:rPr>
          <w:rFonts w:ascii="Times New Roman" w:eastAsia="Times New Roman" w:hAnsi="Times New Roman" w:cs="Times New Roman"/>
          <w:noProof/>
        </w:rPr>
      </w:pPr>
      <w:r w:rsidRPr="70726165">
        <w:rPr>
          <w:rFonts w:ascii="Times New Roman" w:eastAsia="Times New Roman" w:hAnsi="Times New Roman" w:cs="Times New Roman"/>
          <w:noProof/>
        </w:rPr>
        <w:t xml:space="preserve">For the </w:t>
      </w:r>
      <w:r w:rsidRPr="70726165">
        <w:rPr>
          <w:rFonts w:ascii="Times New Roman" w:eastAsia="Times New Roman" w:hAnsi="Times New Roman" w:cs="Times New Roman"/>
          <w:b/>
          <w:bCs/>
          <w:noProof/>
        </w:rPr>
        <w:t xml:space="preserve">Mediterranean and Black </w:t>
      </w:r>
      <w:r w:rsidRPr="516A86F0">
        <w:rPr>
          <w:rFonts w:ascii="Times New Roman" w:eastAsia="Times New Roman" w:hAnsi="Times New Roman" w:cs="Times New Roman"/>
          <w:b/>
          <w:bCs/>
          <w:noProof/>
        </w:rPr>
        <w:t>Seas</w:t>
      </w:r>
      <w:r w:rsidRPr="70726165">
        <w:rPr>
          <w:rFonts w:ascii="Times New Roman" w:eastAsia="Times New Roman" w:hAnsi="Times New Roman" w:cs="Times New Roman"/>
          <w:noProof/>
        </w:rPr>
        <w:t xml:space="preserve">, it is essential that Member States implement management decisions </w:t>
      </w:r>
      <w:r w:rsidRPr="516A86F0">
        <w:rPr>
          <w:rFonts w:ascii="Times New Roman" w:eastAsia="Times New Roman" w:hAnsi="Times New Roman" w:cs="Times New Roman"/>
          <w:noProof/>
        </w:rPr>
        <w:t xml:space="preserve">faithfully </w:t>
      </w:r>
      <w:r w:rsidRPr="70726165">
        <w:rPr>
          <w:rFonts w:ascii="Times New Roman" w:eastAsia="Times New Roman" w:hAnsi="Times New Roman" w:cs="Times New Roman"/>
          <w:noProof/>
        </w:rPr>
        <w:t>to pursue the objectives of the</w:t>
      </w:r>
      <w:r>
        <w:rPr>
          <w:rFonts w:ascii="Times New Roman" w:eastAsia="Times New Roman" w:hAnsi="Times New Roman" w:cs="Times New Roman"/>
          <w:noProof/>
        </w:rPr>
        <w:t xml:space="preserve"> West Med MAP and the GFCM MAPs</w:t>
      </w:r>
      <w:r w:rsidRPr="061CB171">
        <w:rPr>
          <w:rFonts w:ascii="Times New Roman" w:eastAsia="Times New Roman" w:hAnsi="Times New Roman" w:cs="Times New Roman"/>
          <w:noProof/>
          <w:vertAlign w:val="superscript"/>
        </w:rPr>
        <w:footnoteReference w:id="39"/>
      </w:r>
      <w:r w:rsidRPr="061CB171">
        <w:rPr>
          <w:rFonts w:ascii="Times New Roman" w:eastAsia="Times New Roman" w:hAnsi="Times New Roman" w:cs="Times New Roman"/>
          <w:noProof/>
          <w:vertAlign w:val="superscript"/>
        </w:rPr>
        <w:footnoteReference w:id="40"/>
      </w:r>
      <w:r w:rsidRPr="70726165">
        <w:rPr>
          <w:rFonts w:ascii="Times New Roman" w:eastAsia="Times New Roman" w:hAnsi="Times New Roman" w:cs="Times New Roman"/>
          <w:noProof/>
        </w:rPr>
        <w:t>. To this end, Member States should</w:t>
      </w:r>
      <w:r w:rsidRPr="516A86F0">
        <w:rPr>
          <w:rFonts w:ascii="Times New Roman" w:eastAsia="Times New Roman" w:hAnsi="Times New Roman" w:cs="Times New Roman"/>
          <w:noProof/>
        </w:rPr>
        <w:t xml:space="preserve"> also</w:t>
      </w:r>
      <w:r w:rsidRPr="70726165">
        <w:rPr>
          <w:rFonts w:ascii="Times New Roman" w:eastAsia="Times New Roman" w:hAnsi="Times New Roman" w:cs="Times New Roman"/>
          <w:noProof/>
        </w:rPr>
        <w:t xml:space="preserve"> </w:t>
      </w:r>
      <w:r w:rsidRPr="516A86F0">
        <w:rPr>
          <w:rFonts w:ascii="Times New Roman" w:eastAsia="Times New Roman" w:hAnsi="Times New Roman" w:cs="Times New Roman"/>
          <w:noProof/>
        </w:rPr>
        <w:t>step up</w:t>
      </w:r>
      <w:r w:rsidRPr="70726165">
        <w:rPr>
          <w:rFonts w:ascii="Times New Roman" w:eastAsia="Times New Roman" w:hAnsi="Times New Roman" w:cs="Times New Roman"/>
          <w:noProof/>
        </w:rPr>
        <w:t xml:space="preserve"> the implementation of</w:t>
      </w:r>
      <w:r w:rsidRPr="27C8C819">
        <w:rPr>
          <w:rFonts w:ascii="Times New Roman" w:eastAsia="Times New Roman" w:hAnsi="Times New Roman" w:cs="Times New Roman"/>
          <w:noProof/>
        </w:rPr>
        <w:t xml:space="preserve"> ambitious accompanying measures under their national EMFAF programmes, with support from the Commission where needed. </w:t>
      </w:r>
    </w:p>
    <w:p w14:paraId="4CF77A12" w14:textId="419D2882" w:rsidR="002421A4"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With the permanent phase of the West Med MAP in place, the Commission proposal will aim to achieve and maintain MSY for all stocks. The Commission </w:t>
      </w:r>
      <w:r>
        <w:rPr>
          <w:rFonts w:ascii="Times New Roman" w:eastAsia="Times New Roman" w:hAnsi="Times New Roman" w:cs="Times New Roman"/>
          <w:noProof/>
        </w:rPr>
        <w:t>will also take into account</w:t>
      </w:r>
      <w:r w:rsidRPr="27C8C819">
        <w:rPr>
          <w:rFonts w:ascii="Times New Roman" w:eastAsia="Times New Roman" w:hAnsi="Times New Roman" w:cs="Times New Roman"/>
          <w:noProof/>
        </w:rPr>
        <w:t xml:space="preserve"> the results</w:t>
      </w:r>
      <w:r>
        <w:rPr>
          <w:rFonts w:ascii="Times New Roman" w:eastAsia="Times New Roman" w:hAnsi="Times New Roman" w:cs="Times New Roman"/>
          <w:noProof/>
        </w:rPr>
        <w:t xml:space="preserve"> of the work</w:t>
      </w:r>
      <w:r w:rsidRPr="27C8C819">
        <w:rPr>
          <w:rFonts w:ascii="Times New Roman" w:eastAsia="Times New Roman" w:hAnsi="Times New Roman" w:cs="Times New Roman"/>
          <w:noProof/>
        </w:rPr>
        <w:t xml:space="preserve"> by relevant scientific bodies </w:t>
      </w:r>
      <w:r>
        <w:rPr>
          <w:rFonts w:ascii="Times New Roman" w:eastAsia="Times New Roman" w:hAnsi="Times New Roman" w:cs="Times New Roman"/>
          <w:noProof/>
        </w:rPr>
        <w:t>to</w:t>
      </w:r>
      <w:r w:rsidRPr="27C8C819">
        <w:rPr>
          <w:rFonts w:ascii="Times New Roman" w:eastAsia="Times New Roman" w:hAnsi="Times New Roman" w:cs="Times New Roman"/>
          <w:noProof/>
        </w:rPr>
        <w:t xml:space="preserve"> update of best available scientific advice for hake. </w:t>
      </w:r>
    </w:p>
    <w:p w14:paraId="38F598BB" w14:textId="4F153A2E" w:rsidR="002421A4" w:rsidRDefault="002421A4" w:rsidP="00CE0300">
      <w:pPr>
        <w:jc w:val="both"/>
        <w:rPr>
          <w:rFonts w:ascii="Times New Roman" w:eastAsia="Times New Roman" w:hAnsi="Times New Roman" w:cs="Times New Roman"/>
          <w:noProof/>
        </w:rPr>
      </w:pPr>
      <w:r w:rsidRPr="27C8C819">
        <w:rPr>
          <w:rFonts w:ascii="Times New Roman" w:eastAsia="Times New Roman" w:hAnsi="Times New Roman" w:cs="Times New Roman"/>
          <w:noProof/>
        </w:rPr>
        <w:t xml:space="preserve">Shared stock management is also necessary to ensure sustainability in international waters and to secure a </w:t>
      </w:r>
      <w:r w:rsidRPr="27C8C819">
        <w:rPr>
          <w:rFonts w:ascii="Times New Roman" w:eastAsia="Times New Roman" w:hAnsi="Times New Roman" w:cs="Times New Roman"/>
          <w:b/>
          <w:bCs/>
          <w:noProof/>
        </w:rPr>
        <w:t>level</w:t>
      </w:r>
      <w:r>
        <w:rPr>
          <w:rFonts w:ascii="Times New Roman" w:eastAsia="Times New Roman" w:hAnsi="Times New Roman" w:cs="Times New Roman"/>
          <w:b/>
          <w:bCs/>
          <w:noProof/>
        </w:rPr>
        <w:t xml:space="preserve"> </w:t>
      </w:r>
      <w:r w:rsidRPr="27C8C819">
        <w:rPr>
          <w:rFonts w:ascii="Times New Roman" w:eastAsia="Times New Roman" w:hAnsi="Times New Roman" w:cs="Times New Roman"/>
          <w:b/>
          <w:bCs/>
          <w:noProof/>
        </w:rPr>
        <w:t>playing field</w:t>
      </w:r>
      <w:r w:rsidRPr="27C8C819">
        <w:rPr>
          <w:rFonts w:ascii="Times New Roman" w:eastAsia="Times New Roman" w:hAnsi="Times New Roman" w:cs="Times New Roman"/>
          <w:noProof/>
        </w:rPr>
        <w:t xml:space="preserve"> in the Mediterranean and Black </w:t>
      </w:r>
      <w:r>
        <w:rPr>
          <w:rFonts w:ascii="Times New Roman" w:eastAsia="Times New Roman" w:hAnsi="Times New Roman" w:cs="Times New Roman"/>
          <w:noProof/>
        </w:rPr>
        <w:t>S</w:t>
      </w:r>
      <w:r w:rsidRPr="27C8C819">
        <w:rPr>
          <w:rFonts w:ascii="Times New Roman" w:eastAsia="Times New Roman" w:hAnsi="Times New Roman" w:cs="Times New Roman"/>
          <w:noProof/>
        </w:rPr>
        <w:t xml:space="preserve">eas. To this end, the proposal for 2027 fishing opportunities will cover measures implementing existing GFCM decisions </w:t>
      </w:r>
      <w:r>
        <w:rPr>
          <w:rFonts w:ascii="Times New Roman" w:eastAsia="Times New Roman" w:hAnsi="Times New Roman" w:cs="Times New Roman"/>
          <w:noProof/>
        </w:rPr>
        <w:t>and</w:t>
      </w:r>
      <w:r w:rsidRPr="27C8C819">
        <w:rPr>
          <w:rFonts w:ascii="Times New Roman" w:eastAsia="Times New Roman" w:hAnsi="Times New Roman" w:cs="Times New Roman"/>
          <w:noProof/>
        </w:rPr>
        <w:t xml:space="preserve"> additional measures to be adopted by the GFCM at its 2026 annual session. For Black Sea species, the Commission will propose TACs and quotas for turbot in line with the GFCM </w:t>
      </w:r>
      <w:r>
        <w:rPr>
          <w:rFonts w:ascii="Times New Roman" w:eastAsia="Times New Roman" w:hAnsi="Times New Roman" w:cs="Times New Roman"/>
          <w:noProof/>
        </w:rPr>
        <w:t>MAP</w:t>
      </w:r>
      <w:r w:rsidRPr="27C8C819">
        <w:rPr>
          <w:rFonts w:ascii="Times New Roman" w:eastAsia="Times New Roman" w:hAnsi="Times New Roman" w:cs="Times New Roman"/>
          <w:noProof/>
        </w:rPr>
        <w:t xml:space="preserve">, </w:t>
      </w:r>
      <w:r>
        <w:rPr>
          <w:rFonts w:ascii="Times New Roman" w:eastAsia="Times New Roman" w:hAnsi="Times New Roman" w:cs="Times New Roman"/>
          <w:noProof/>
        </w:rPr>
        <w:t>and</w:t>
      </w:r>
      <w:r w:rsidRPr="27C8C819">
        <w:rPr>
          <w:rFonts w:ascii="Times New Roman" w:eastAsia="Times New Roman" w:hAnsi="Times New Roman" w:cs="Times New Roman"/>
          <w:noProof/>
        </w:rPr>
        <w:t xml:space="preserve"> for sprat.</w:t>
      </w:r>
    </w:p>
    <w:p w14:paraId="052F5B34" w14:textId="64A25B77" w:rsidR="002421A4" w:rsidRPr="00CF409E" w:rsidRDefault="002421A4" w:rsidP="000C6340">
      <w:pPr>
        <w:pStyle w:val="Heading1"/>
        <w:numPr>
          <w:ilvl w:val="0"/>
          <w:numId w:val="3"/>
        </w:numPr>
        <w:jc w:val="both"/>
        <w:rPr>
          <w:rFonts w:ascii="Times New Roman" w:eastAsia="Times New Roman" w:hAnsi="Times New Roman" w:cs="Times New Roman"/>
          <w:noProof/>
        </w:rPr>
      </w:pPr>
      <w:r w:rsidRPr="00CF409E">
        <w:rPr>
          <w:rFonts w:ascii="Times New Roman" w:eastAsia="Times New Roman" w:hAnsi="Times New Roman" w:cs="Times New Roman"/>
          <w:noProof/>
        </w:rPr>
        <w:t>Conclusion</w:t>
      </w:r>
    </w:p>
    <w:p w14:paraId="69F57EC7" w14:textId="254FBE1D" w:rsidR="002421A4" w:rsidRPr="00CF409E" w:rsidRDefault="002421A4" w:rsidP="00860AE2">
      <w:pPr>
        <w:jc w:val="both"/>
        <w:rPr>
          <w:rFonts w:ascii="Times New Roman" w:eastAsia="Times New Roman" w:hAnsi="Times New Roman" w:cs="Times New Roman"/>
          <w:noProof/>
        </w:rPr>
      </w:pPr>
      <w:r w:rsidRPr="516A86F0">
        <w:rPr>
          <w:rFonts w:ascii="Times New Roman" w:eastAsia="Times New Roman" w:hAnsi="Times New Roman" w:cs="Times New Roman"/>
          <w:noProof/>
        </w:rPr>
        <w:t>While the sustainability of EU fisheries continu</w:t>
      </w:r>
      <w:r>
        <w:rPr>
          <w:rFonts w:ascii="Times New Roman" w:eastAsia="Times New Roman" w:hAnsi="Times New Roman" w:cs="Times New Roman"/>
          <w:noProof/>
        </w:rPr>
        <w:t>es</w:t>
      </w:r>
      <w:r w:rsidRPr="516A86F0">
        <w:rPr>
          <w:rFonts w:ascii="Times New Roman" w:eastAsia="Times New Roman" w:hAnsi="Times New Roman" w:cs="Times New Roman"/>
          <w:noProof/>
        </w:rPr>
        <w:t xml:space="preserve"> to improve, some stocks and sea basins still face severe challenges. Even if factors other than fishing are affecting fish stocks, fishing is a major contributor to the state of fish stocks. Efforts must therefore continue - and even accelerate - to improve the sustainability of stocks not yet fished within MSY target levels. Declining biomass and recruitment </w:t>
      </w:r>
      <w:r>
        <w:rPr>
          <w:rFonts w:ascii="Times New Roman" w:eastAsia="Times New Roman" w:hAnsi="Times New Roman" w:cs="Times New Roman"/>
          <w:noProof/>
        </w:rPr>
        <w:t>for</w:t>
      </w:r>
      <w:r w:rsidRPr="516A86F0">
        <w:rPr>
          <w:rFonts w:ascii="Times New Roman" w:eastAsia="Times New Roman" w:hAnsi="Times New Roman" w:cs="Times New Roman"/>
          <w:noProof/>
        </w:rPr>
        <w:t xml:space="preserve"> fish stocks can be seen more clearly and must be taken into account when considering the long-term state of stocks. Ecosystem health also conditions fisheries health. Member States should therefore step up efforts under the regionalisation process and propose measures to decrease the adverse impact on the marine environment (bycatch of target and non-target species, bycatch of sensitive species and adverse impact on the seabed). This may be achieved through Member States’ joint recommendations under Article 11 of the CFP recommending the deployment of market-ready selective gears and of modern gear technology, as well as measures to limit fishing pressure on sensitive habitats and species and in marine protected areas. In addition, the</w:t>
      </w:r>
      <w:r>
        <w:rPr>
          <w:rFonts w:ascii="Times New Roman" w:eastAsia="Times New Roman" w:hAnsi="Times New Roman" w:cs="Times New Roman"/>
          <w:noProof/>
        </w:rPr>
        <w:t xml:space="preserve"> </w:t>
      </w:r>
      <w:r w:rsidRPr="516A86F0">
        <w:rPr>
          <w:rFonts w:ascii="Times New Roman" w:eastAsia="Times New Roman" w:hAnsi="Times New Roman" w:cs="Times New Roman"/>
          <w:noProof/>
        </w:rPr>
        <w:t>Marine Action Plan</w:t>
      </w:r>
      <w:r w:rsidR="009C4863">
        <w:rPr>
          <w:rFonts w:ascii="Times New Roman" w:eastAsia="Times New Roman" w:hAnsi="Times New Roman" w:cs="Times New Roman"/>
          <w:noProof/>
        </w:rPr>
        <w:t>, while non-binding,</w:t>
      </w:r>
      <w:r w:rsidRPr="516A86F0">
        <w:rPr>
          <w:rFonts w:ascii="Times New Roman" w:eastAsia="Times New Roman" w:hAnsi="Times New Roman" w:cs="Times New Roman"/>
          <w:noProof/>
        </w:rPr>
        <w:t xml:space="preserve"> </w:t>
      </w:r>
      <w:r w:rsidRPr="516A86F0">
        <w:rPr>
          <w:rFonts w:ascii="Times New Roman" w:eastAsia="Times New Roman" w:hAnsi="Times New Roman" w:cs="Times New Roman"/>
          <w:noProof/>
          <w:color w:val="000000" w:themeColor="text1"/>
          <w:lang w:val="en-GB"/>
        </w:rPr>
        <w:t>promotes the use of less damaging fishing techniques and protecting sensitive species and habitats, with a focus on balancing environmental conservation within the socio-economic reality</w:t>
      </w:r>
      <w:r w:rsidR="007559B3">
        <w:rPr>
          <w:rFonts w:ascii="Times New Roman" w:eastAsia="Times New Roman" w:hAnsi="Times New Roman" w:cs="Times New Roman"/>
          <w:noProof/>
          <w:color w:val="000000" w:themeColor="text1"/>
          <w:lang w:val="en-GB"/>
        </w:rPr>
        <w:t xml:space="preserve">, </w:t>
      </w:r>
      <w:r w:rsidR="007559B3" w:rsidRPr="00AB61D2">
        <w:rPr>
          <w:rFonts w:ascii="Times New Roman" w:eastAsia="Times New Roman" w:hAnsi="Times New Roman" w:cs="Times New Roman"/>
          <w:noProof/>
          <w:color w:val="000000" w:themeColor="text1"/>
          <w:lang w:val="en-GB"/>
        </w:rPr>
        <w:t>while promoting a fair and just transition</w:t>
      </w:r>
      <w:r w:rsidRPr="00AB61D2">
        <w:rPr>
          <w:rFonts w:ascii="Times New Roman" w:eastAsia="Times New Roman" w:hAnsi="Times New Roman" w:cs="Times New Roman"/>
          <w:noProof/>
          <w:color w:val="000000" w:themeColor="text1"/>
          <w:lang w:val="en-GB"/>
        </w:rPr>
        <w:t>.</w:t>
      </w:r>
      <w:r w:rsidR="007559B3">
        <w:rPr>
          <w:rFonts w:ascii="Times New Roman" w:eastAsia="Times New Roman" w:hAnsi="Times New Roman" w:cs="Times New Roman"/>
          <w:noProof/>
          <w:color w:val="000000" w:themeColor="text1"/>
          <w:lang w:val="en-GB"/>
        </w:rPr>
        <w:t xml:space="preserve"> </w:t>
      </w:r>
    </w:p>
    <w:p w14:paraId="28FA3421" w14:textId="599E4C57" w:rsidR="00CC13E6" w:rsidRDefault="002421A4" w:rsidP="000C6340">
      <w:pPr>
        <w:jc w:val="both"/>
        <w:rPr>
          <w:rFonts w:ascii="Times New Roman" w:eastAsia="Times New Roman" w:hAnsi="Times New Roman" w:cs="Times New Roman"/>
          <w:noProof/>
        </w:rPr>
      </w:pPr>
      <w:r w:rsidRPr="516A86F0">
        <w:rPr>
          <w:rFonts w:ascii="Times New Roman" w:eastAsia="Times New Roman" w:hAnsi="Times New Roman" w:cs="Times New Roman"/>
          <w:noProof/>
        </w:rPr>
        <w:t xml:space="preserve">Fisheries are an important part of the economy of the EU’s coastal communities but that can only continue if there are enough fish to be caught and a new generation sees a future in joining the profession. </w:t>
      </w:r>
      <w:r w:rsidR="00FC1BAB">
        <w:rPr>
          <w:rFonts w:ascii="Times New Roman" w:eastAsia="Times New Roman" w:hAnsi="Times New Roman" w:cs="Times New Roman"/>
          <w:noProof/>
        </w:rPr>
        <w:t>There must be a balance between fishing effort and</w:t>
      </w:r>
      <w:r w:rsidRPr="516A86F0">
        <w:rPr>
          <w:rFonts w:ascii="Times New Roman" w:eastAsia="Times New Roman" w:hAnsi="Times New Roman" w:cs="Times New Roman"/>
          <w:noProof/>
        </w:rPr>
        <w:t xml:space="preserve"> fishing opportunities and energy transition should be accelerated to ensure a profitable, competitive and resilient EU fishing sector that is capable of withstanding the challenges of volatile fuel prices. </w:t>
      </w:r>
      <w:r w:rsidR="00CC13E6" w:rsidRPr="00CC13E6">
        <w:rPr>
          <w:rFonts w:ascii="Times New Roman" w:eastAsia="Times New Roman" w:hAnsi="Times New Roman" w:cs="Times New Roman"/>
          <w:noProof/>
        </w:rPr>
        <w:t>Weak economic performance may already be undermining job security and wages and preventing the industry’s investment in EU fishing fleet moderni</w:t>
      </w:r>
      <w:r w:rsidR="009D0EC8">
        <w:rPr>
          <w:rFonts w:ascii="Times New Roman" w:eastAsia="Times New Roman" w:hAnsi="Times New Roman" w:cs="Times New Roman"/>
          <w:noProof/>
        </w:rPr>
        <w:t>s</w:t>
      </w:r>
      <w:r w:rsidR="00CC13E6" w:rsidRPr="00CC13E6">
        <w:rPr>
          <w:rFonts w:ascii="Times New Roman" w:eastAsia="Times New Roman" w:hAnsi="Times New Roman" w:cs="Times New Roman"/>
          <w:noProof/>
        </w:rPr>
        <w:t>ation.</w:t>
      </w:r>
      <w:r w:rsidR="00CC13E6">
        <w:rPr>
          <w:rFonts w:ascii="Times New Roman" w:eastAsia="Times New Roman" w:hAnsi="Times New Roman" w:cs="Times New Roman"/>
          <w:noProof/>
        </w:rPr>
        <w:t xml:space="preserve"> </w:t>
      </w:r>
      <w:r w:rsidRPr="516A86F0">
        <w:rPr>
          <w:rFonts w:ascii="Times New Roman" w:eastAsia="Times New Roman" w:hAnsi="Times New Roman" w:cs="Times New Roman"/>
          <w:noProof/>
        </w:rPr>
        <w:t>We are now facing the second fuel crisis in four years following Russia’s war of aggression in Ukraine and the fuel crisis linked to the Middle East conflict, highlighting the need for the fishing sector to improve its competitiveness to better weather these crises, through investments and reforms aimed at strengthening its resilience, innovation and energy transition</w:t>
      </w:r>
      <w:r w:rsidR="6ECA5083" w:rsidRPr="63CEA621">
        <w:rPr>
          <w:rFonts w:ascii="Times New Roman" w:eastAsia="Times New Roman" w:hAnsi="Times New Roman" w:cs="Times New Roman"/>
          <w:noProof/>
        </w:rPr>
        <w:t>.</w:t>
      </w:r>
    </w:p>
    <w:p w14:paraId="50A6A4B4" w14:textId="387A8C18" w:rsidR="002421A4" w:rsidRDefault="002421A4" w:rsidP="000C6340">
      <w:pPr>
        <w:jc w:val="both"/>
        <w:rPr>
          <w:rFonts w:ascii="Times New Roman" w:eastAsia="Times New Roman" w:hAnsi="Times New Roman" w:cs="Times New Roman"/>
          <w:noProof/>
        </w:rPr>
      </w:pPr>
      <w:r w:rsidRPr="00E95843">
        <w:rPr>
          <w:rFonts w:ascii="Times New Roman" w:eastAsia="Times New Roman" w:hAnsi="Times New Roman" w:cs="Times New Roman"/>
          <w:noProof/>
        </w:rPr>
        <w:t>Member States</w:t>
      </w:r>
      <w:r>
        <w:rPr>
          <w:rFonts w:ascii="Times New Roman" w:eastAsia="Times New Roman" w:hAnsi="Times New Roman" w:cs="Times New Roman"/>
          <w:noProof/>
        </w:rPr>
        <w:t xml:space="preserve"> must also look beyond fisheries to ensure the recovery of fish stocks by fully implementing the relevant EU legislation</w:t>
      </w:r>
      <w:r w:rsidRPr="7D8E65E6">
        <w:rPr>
          <w:rFonts w:ascii="Times New Roman" w:eastAsia="Times New Roman" w:hAnsi="Times New Roman" w:cs="Times New Roman"/>
          <w:noProof/>
          <w:vertAlign w:val="superscript"/>
        </w:rPr>
        <w:footnoteReference w:id="41"/>
      </w:r>
      <w:r w:rsidRPr="7D8E65E6">
        <w:rPr>
          <w:rFonts w:ascii="Times New Roman" w:eastAsia="Times New Roman" w:hAnsi="Times New Roman" w:cs="Times New Roman"/>
          <w:noProof/>
        </w:rPr>
        <w:t>. Without a healthy marine environment and healthy fish stocks</w:t>
      </w:r>
      <w:r>
        <w:rPr>
          <w:rFonts w:ascii="Times New Roman" w:eastAsia="Times New Roman" w:hAnsi="Times New Roman" w:cs="Times New Roman"/>
          <w:noProof/>
        </w:rPr>
        <w:t>,</w:t>
      </w:r>
      <w:r w:rsidRPr="7D8E65E6">
        <w:rPr>
          <w:rFonts w:ascii="Times New Roman" w:eastAsia="Times New Roman" w:hAnsi="Times New Roman" w:cs="Times New Roman"/>
          <w:noProof/>
        </w:rPr>
        <w:t xml:space="preserve"> there can be no fisheries for future generations</w:t>
      </w:r>
      <w:r w:rsidRPr="27C8C819">
        <w:rPr>
          <w:rFonts w:ascii="Times New Roman" w:eastAsia="Times New Roman" w:hAnsi="Times New Roman" w:cs="Times New Roman"/>
          <w:noProof/>
        </w:rPr>
        <w:t>.</w:t>
      </w:r>
      <w:r w:rsidR="00967296">
        <w:rPr>
          <w:rFonts w:ascii="Times New Roman" w:eastAsia="Times New Roman" w:hAnsi="Times New Roman" w:cs="Times New Roman"/>
          <w:noProof/>
        </w:rPr>
        <w:t xml:space="preserve"> At the same time, </w:t>
      </w:r>
      <w:r w:rsidR="00FC1BAB" w:rsidRPr="63CEA621">
        <w:rPr>
          <w:rFonts w:ascii="Times New Roman" w:eastAsia="Times New Roman" w:hAnsi="Times New Roman" w:cs="Times New Roman"/>
          <w:noProof/>
        </w:rPr>
        <w:t>it is important to take</w:t>
      </w:r>
      <w:r w:rsidR="009C1959">
        <w:rPr>
          <w:rFonts w:ascii="Times New Roman" w:eastAsia="Times New Roman" w:hAnsi="Times New Roman" w:cs="Times New Roman"/>
          <w:noProof/>
        </w:rPr>
        <w:t xml:space="preserve">  </w:t>
      </w:r>
      <w:r w:rsidR="00967296">
        <w:rPr>
          <w:rFonts w:ascii="Times New Roman" w:eastAsia="Times New Roman" w:hAnsi="Times New Roman" w:cs="Times New Roman"/>
          <w:noProof/>
        </w:rPr>
        <w:t>into account the socio</w:t>
      </w:r>
      <w:r w:rsidR="00A448FE">
        <w:rPr>
          <w:rFonts w:ascii="Times New Roman" w:eastAsia="Times New Roman" w:hAnsi="Times New Roman" w:cs="Times New Roman"/>
          <w:noProof/>
        </w:rPr>
        <w:t>-</w:t>
      </w:r>
      <w:r w:rsidR="00967296">
        <w:rPr>
          <w:rFonts w:ascii="Times New Roman" w:eastAsia="Times New Roman" w:hAnsi="Times New Roman" w:cs="Times New Roman"/>
          <w:noProof/>
        </w:rPr>
        <w:t>economic aspect of sustainability</w:t>
      </w:r>
      <w:r w:rsidR="007D45CD">
        <w:rPr>
          <w:rFonts w:ascii="Times New Roman" w:eastAsia="Times New Roman" w:hAnsi="Times New Roman" w:cs="Times New Roman"/>
          <w:noProof/>
        </w:rPr>
        <w:t xml:space="preserve">, including rendering working conditions more </w:t>
      </w:r>
      <w:r w:rsidR="00FC1BAB" w:rsidRPr="63CEA621">
        <w:rPr>
          <w:rFonts w:ascii="Times New Roman" w:eastAsia="Times New Roman" w:hAnsi="Times New Roman" w:cs="Times New Roman"/>
          <w:noProof/>
        </w:rPr>
        <w:t>attractive to new generations</w:t>
      </w:r>
      <w:r w:rsidR="00967296">
        <w:rPr>
          <w:rFonts w:ascii="Times New Roman" w:eastAsia="Times New Roman" w:hAnsi="Times New Roman" w:cs="Times New Roman"/>
          <w:noProof/>
        </w:rPr>
        <w:t xml:space="preserve">. </w:t>
      </w:r>
    </w:p>
    <w:p w14:paraId="567CCA59" w14:textId="7DD51AD0" w:rsidR="002421A4" w:rsidRDefault="002421A4" w:rsidP="000C6340">
      <w:pPr>
        <w:jc w:val="both"/>
        <w:rPr>
          <w:rFonts w:ascii="Times New Roman" w:eastAsia="Times New Roman" w:hAnsi="Times New Roman" w:cs="Times New Roman"/>
          <w:noProof/>
        </w:rPr>
      </w:pPr>
      <w:r w:rsidRPr="27C8C819">
        <w:rPr>
          <w:rFonts w:ascii="Times New Roman" w:eastAsia="Times New Roman" w:hAnsi="Times New Roman" w:cs="Times New Roman"/>
          <w:noProof/>
        </w:rPr>
        <w:t>In this vein, the Commission invites Member States to continue implementi</w:t>
      </w:r>
      <w:r>
        <w:rPr>
          <w:rFonts w:ascii="Times New Roman" w:eastAsia="Times New Roman" w:hAnsi="Times New Roman" w:cs="Times New Roman"/>
          <w:noProof/>
        </w:rPr>
        <w:t>ng</w:t>
      </w:r>
      <w:r w:rsidRPr="27C8C819">
        <w:rPr>
          <w:rFonts w:ascii="Times New Roman" w:eastAsia="Times New Roman" w:hAnsi="Times New Roman" w:cs="Times New Roman"/>
          <w:noProof/>
        </w:rPr>
        <w:t xml:space="preserve"> their national EMFAF programmes</w:t>
      </w:r>
      <w:r>
        <w:rPr>
          <w:rFonts w:ascii="Times New Roman" w:eastAsia="Times New Roman" w:hAnsi="Times New Roman" w:cs="Times New Roman"/>
          <w:noProof/>
        </w:rPr>
        <w:t>,</w:t>
      </w:r>
      <w:r w:rsidRPr="27C8C819">
        <w:rPr>
          <w:rFonts w:ascii="Times New Roman" w:eastAsia="Times New Roman" w:hAnsi="Times New Roman" w:cs="Times New Roman"/>
          <w:noProof/>
        </w:rPr>
        <w:t xml:space="preserve"> </w:t>
      </w:r>
      <w:r>
        <w:rPr>
          <w:rFonts w:ascii="Times New Roman" w:eastAsia="Times New Roman" w:hAnsi="Times New Roman" w:cs="Times New Roman"/>
          <w:noProof/>
        </w:rPr>
        <w:t>which act</w:t>
      </w:r>
      <w:r w:rsidRPr="27C8C819">
        <w:rPr>
          <w:rFonts w:ascii="Times New Roman" w:eastAsia="Times New Roman" w:hAnsi="Times New Roman" w:cs="Times New Roman"/>
          <w:noProof/>
        </w:rPr>
        <w:t xml:space="preserve"> as enablers of the </w:t>
      </w:r>
      <w:r>
        <w:rPr>
          <w:rFonts w:ascii="Times New Roman" w:eastAsia="Times New Roman" w:hAnsi="Times New Roman" w:cs="Times New Roman"/>
          <w:noProof/>
        </w:rPr>
        <w:t>CFP</w:t>
      </w:r>
      <w:r w:rsidRPr="27C8C819">
        <w:rPr>
          <w:rFonts w:ascii="Times New Roman" w:eastAsia="Times New Roman" w:hAnsi="Times New Roman" w:cs="Times New Roman"/>
          <w:noProof/>
        </w:rPr>
        <w:t xml:space="preserve"> and address</w:t>
      </w:r>
      <w:r>
        <w:rPr>
          <w:rFonts w:ascii="Times New Roman" w:eastAsia="Times New Roman" w:hAnsi="Times New Roman" w:cs="Times New Roman"/>
          <w:noProof/>
        </w:rPr>
        <w:t xml:space="preserve"> the</w:t>
      </w:r>
      <w:r w:rsidRPr="27C8C819">
        <w:rPr>
          <w:rFonts w:ascii="Times New Roman" w:eastAsia="Times New Roman" w:hAnsi="Times New Roman" w:cs="Times New Roman"/>
          <w:noProof/>
        </w:rPr>
        <w:t xml:space="preserve"> collective needs of the fisheries sector to adapt and become more resilient.</w:t>
      </w:r>
    </w:p>
    <w:p w14:paraId="54A4BC6A" w14:textId="2456EFBF" w:rsidR="002421A4" w:rsidRDefault="002421A4" w:rsidP="000C6340">
      <w:pPr>
        <w:jc w:val="both"/>
        <w:rPr>
          <w:rFonts w:ascii="Times New Roman" w:eastAsia="Times New Roman" w:hAnsi="Times New Roman" w:cs="Times New Roman"/>
          <w:noProof/>
        </w:rPr>
      </w:pPr>
      <w:r w:rsidRPr="63CEA621">
        <w:rPr>
          <w:rFonts w:ascii="Times New Roman" w:eastAsia="Times New Roman" w:hAnsi="Times New Roman" w:cs="Times New Roman"/>
          <w:noProof/>
        </w:rPr>
        <w:t>The overarching objective of ensuring environmentally sustainable fishing in the long-term, while achieving economic, social and employment benefits, remains at the core of the Commission’s proposal for fishing opportunities. The proposals for 2027 will therefore continue to help fish stocks recover</w:t>
      </w:r>
      <w:r w:rsidR="00FC1BAB" w:rsidRPr="63CEA621">
        <w:rPr>
          <w:rFonts w:ascii="Times New Roman" w:eastAsia="Times New Roman" w:hAnsi="Times New Roman" w:cs="Times New Roman"/>
          <w:noProof/>
        </w:rPr>
        <w:t>, including through rebuilding trajector</w:t>
      </w:r>
      <w:r w:rsidR="483AAAE9" w:rsidRPr="63CEA621">
        <w:rPr>
          <w:rFonts w:ascii="Times New Roman" w:eastAsia="Times New Roman" w:hAnsi="Times New Roman" w:cs="Times New Roman"/>
          <w:noProof/>
        </w:rPr>
        <w:t>ies</w:t>
      </w:r>
      <w:r w:rsidR="00FC1BAB" w:rsidRPr="63CEA621">
        <w:rPr>
          <w:rFonts w:ascii="Times New Roman" w:eastAsia="Times New Roman" w:hAnsi="Times New Roman" w:cs="Times New Roman"/>
          <w:noProof/>
        </w:rPr>
        <w:t xml:space="preserve">, </w:t>
      </w:r>
      <w:r w:rsidRPr="63CEA621">
        <w:rPr>
          <w:rFonts w:ascii="Times New Roman" w:eastAsia="Times New Roman" w:hAnsi="Times New Roman" w:cs="Times New Roman"/>
          <w:noProof/>
        </w:rPr>
        <w:t xml:space="preserve">and maintain the progress already made. To achieve this, the Commission relies on the continued engagement and support of all stakeholders, </w:t>
      </w:r>
      <w:r w:rsidR="00FC1BAB" w:rsidRPr="63CEA621">
        <w:rPr>
          <w:rFonts w:ascii="Times New Roman" w:eastAsia="Times New Roman" w:hAnsi="Times New Roman" w:cs="Times New Roman"/>
          <w:noProof/>
        </w:rPr>
        <w:t xml:space="preserve">including through their efforts to fish more selectively, </w:t>
      </w:r>
      <w:r w:rsidRPr="63CEA621">
        <w:rPr>
          <w:rFonts w:ascii="Times New Roman" w:eastAsia="Times New Roman" w:hAnsi="Times New Roman" w:cs="Times New Roman"/>
          <w:noProof/>
        </w:rPr>
        <w:t>as only through joint effort can we ensure the sustainability of EU fisheries for generations to come.</w:t>
      </w:r>
      <w:r w:rsidR="009C1959">
        <w:rPr>
          <w:rFonts w:ascii="Times New Roman" w:eastAsia="Times New Roman" w:hAnsi="Times New Roman" w:cs="Times New Roman"/>
          <w:noProof/>
        </w:rPr>
        <w:t xml:space="preserve">  </w:t>
      </w:r>
    </w:p>
    <w:p w14:paraId="59446EBB" w14:textId="39C7BEC8" w:rsidR="002421A4" w:rsidRDefault="002421A4" w:rsidP="000C6340">
      <w:pPr>
        <w:jc w:val="both"/>
        <w:rPr>
          <w:rFonts w:ascii="Times New Roman" w:eastAsia="Times New Roman" w:hAnsi="Times New Roman" w:cs="Times New Roman"/>
          <w:noProof/>
        </w:rPr>
      </w:pPr>
      <w:r w:rsidRPr="48D69D2A">
        <w:rPr>
          <w:rFonts w:ascii="Times New Roman" w:eastAsia="Times New Roman" w:hAnsi="Times New Roman" w:cs="Times New Roman"/>
          <w:noProof/>
        </w:rPr>
        <w:t xml:space="preserve">The Commission invites Member States, advisory councils, stakeholders and the public to provide feedback on this </w:t>
      </w:r>
      <w:r w:rsidR="00A062E6">
        <w:rPr>
          <w:rFonts w:ascii="Times New Roman" w:eastAsia="Times New Roman" w:hAnsi="Times New Roman" w:cs="Times New Roman"/>
          <w:noProof/>
        </w:rPr>
        <w:t>c</w:t>
      </w:r>
      <w:r w:rsidRPr="48D69D2A">
        <w:rPr>
          <w:rFonts w:ascii="Times New Roman" w:eastAsia="Times New Roman" w:hAnsi="Times New Roman" w:cs="Times New Roman"/>
          <w:noProof/>
        </w:rPr>
        <w:t xml:space="preserve">ommunication by 31 August 2026. </w:t>
      </w:r>
    </w:p>
    <w:p w14:paraId="5FBDB6FD" w14:textId="7B9AAF0E" w:rsidR="002421A4" w:rsidRDefault="002421A4" w:rsidP="00860AE2">
      <w:pPr>
        <w:jc w:val="both"/>
        <w:rPr>
          <w:noProof/>
        </w:rPr>
      </w:pPr>
      <w:r>
        <w:rPr>
          <w:noProof/>
        </w:rPr>
        <w:br w:type="page"/>
      </w:r>
    </w:p>
    <w:p w14:paraId="23968447" w14:textId="77777777" w:rsidR="002421A4" w:rsidRPr="00EF56C6" w:rsidRDefault="002421A4" w:rsidP="000C6340">
      <w:pPr>
        <w:tabs>
          <w:tab w:val="left" w:pos="0"/>
          <w:tab w:val="left" w:pos="850"/>
        </w:tabs>
        <w:spacing w:before="240" w:after="120" w:line="257" w:lineRule="auto"/>
        <w:ind w:left="851" w:hanging="851"/>
        <w:jc w:val="both"/>
        <w:rPr>
          <w:rFonts w:ascii="Times New Roman" w:eastAsia="Times New Roman" w:hAnsi="Times New Roman" w:cs="Times New Roman"/>
          <w:noProof/>
          <w:vertAlign w:val="superscript"/>
        </w:rPr>
      </w:pPr>
      <w:r w:rsidRPr="00EF56C6">
        <w:rPr>
          <w:rFonts w:ascii="Times New Roman" w:eastAsia="Times New Roman" w:hAnsi="Times New Roman" w:cs="Times New Roman"/>
          <w:b/>
          <w:bCs/>
          <w:smallCaps/>
          <w:noProof/>
        </w:rPr>
        <w:t>Planned work schedule</w:t>
      </w:r>
      <w:r w:rsidRPr="516A86F0">
        <w:rPr>
          <w:rFonts w:ascii="Times New Roman" w:eastAsia="Times New Roman" w:hAnsi="Times New Roman" w:cs="Times New Roman"/>
          <w:smallCaps/>
          <w:noProof/>
          <w:vertAlign w:val="superscript"/>
        </w:rPr>
        <w:footnoteReference w:id="42"/>
      </w:r>
    </w:p>
    <w:tbl>
      <w:tblPr>
        <w:tblW w:w="0" w:type="auto"/>
        <w:tblInd w:w="105" w:type="dxa"/>
        <w:tblLook w:val="04A0" w:firstRow="1" w:lastRow="0" w:firstColumn="1" w:lastColumn="0" w:noHBand="0" w:noVBand="1"/>
      </w:tblPr>
      <w:tblGrid>
        <w:gridCol w:w="2370"/>
        <w:gridCol w:w="6531"/>
      </w:tblGrid>
      <w:tr w:rsidR="002421A4" w:rsidRPr="00EF56C6" w14:paraId="31CB66E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05D55C2" w14:textId="77777777" w:rsidR="002421A4" w:rsidRPr="00EF56C6" w:rsidRDefault="002421A4" w:rsidP="000C6340">
            <w:pPr>
              <w:spacing w:before="120" w:after="60" w:line="257" w:lineRule="auto"/>
              <w:jc w:val="both"/>
              <w:rPr>
                <w:rFonts w:ascii="Times New Roman" w:eastAsia="Times New Roman" w:hAnsi="Times New Roman" w:cs="Times New Roman"/>
                <w:b/>
                <w:bCs/>
                <w:noProof/>
              </w:rPr>
            </w:pPr>
            <w:r w:rsidRPr="00EF56C6">
              <w:rPr>
                <w:rFonts w:ascii="Times New Roman" w:eastAsia="Times New Roman" w:hAnsi="Times New Roman" w:cs="Times New Roman"/>
                <w:b/>
                <w:bCs/>
                <w:noProof/>
              </w:rPr>
              <w:t>When</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7AFE404" w14:textId="77777777" w:rsidR="002421A4" w:rsidRPr="00EF56C6" w:rsidRDefault="002421A4" w:rsidP="000C6340">
            <w:pPr>
              <w:spacing w:before="120" w:after="60" w:line="257" w:lineRule="auto"/>
              <w:jc w:val="both"/>
              <w:rPr>
                <w:rFonts w:ascii="Times New Roman" w:eastAsia="Times New Roman" w:hAnsi="Times New Roman" w:cs="Times New Roman"/>
                <w:b/>
                <w:bCs/>
                <w:noProof/>
              </w:rPr>
            </w:pPr>
            <w:r w:rsidRPr="00EF56C6">
              <w:rPr>
                <w:rFonts w:ascii="Times New Roman" w:eastAsia="Times New Roman" w:hAnsi="Times New Roman" w:cs="Times New Roman"/>
                <w:b/>
                <w:bCs/>
                <w:noProof/>
              </w:rPr>
              <w:t>What</w:t>
            </w:r>
          </w:p>
        </w:tc>
      </w:tr>
      <w:tr w:rsidR="002421A4" w:rsidRPr="00EF56C6" w14:paraId="43BBD78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337E36A"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May - November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21C537D"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ICES scientific advice</w:t>
            </w:r>
          </w:p>
        </w:tc>
      </w:tr>
      <w:tr w:rsidR="002421A4" w:rsidRPr="00EF56C6" w14:paraId="1B725C8D"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84805ED"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June - end August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E180B33" w14:textId="692E51C0"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 xml:space="preserve">Public consultation on the </w:t>
            </w:r>
            <w:r w:rsidR="00A062E6">
              <w:rPr>
                <w:rFonts w:ascii="Times New Roman" w:eastAsia="Times New Roman" w:hAnsi="Times New Roman" w:cs="Times New Roman"/>
                <w:noProof/>
              </w:rPr>
              <w:t>c</w:t>
            </w:r>
            <w:r w:rsidRPr="00EF56C6">
              <w:rPr>
                <w:rFonts w:ascii="Times New Roman" w:eastAsia="Times New Roman" w:hAnsi="Times New Roman" w:cs="Times New Roman"/>
                <w:noProof/>
              </w:rPr>
              <w:t>ommunication</w:t>
            </w:r>
          </w:p>
        </w:tc>
      </w:tr>
      <w:tr w:rsidR="002421A4" w:rsidRPr="00EF56C6" w14:paraId="6943E59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55497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End August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BF03592"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Commission adopts its proposal for fishing opportunities in the Baltic Sea</w:t>
            </w:r>
          </w:p>
        </w:tc>
      </w:tr>
      <w:tr w:rsidR="002421A4" w:rsidRPr="00EF56C6" w14:paraId="5432E2C6"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6CCCFED1"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Mid-September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F589403"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Commission adopts its proposal for fishing opportunities in the Mediterranean and Black Seas</w:t>
            </w:r>
          </w:p>
        </w:tc>
      </w:tr>
      <w:tr w:rsidR="002421A4" w:rsidRPr="00EF56C6" w14:paraId="0CEF8359"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F329BCC" w14:textId="77777777" w:rsidR="002421A4" w:rsidRPr="00EF56C6" w:rsidRDefault="002421A4" w:rsidP="00860AE2">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October - December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38FC11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Annual consultations on fishing opportunities with parties in the North-East Atlantic</w:t>
            </w:r>
          </w:p>
        </w:tc>
      </w:tr>
      <w:tr w:rsidR="002421A4" w:rsidRPr="00EF56C6" w14:paraId="7BA1EA4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B8EA7B3"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October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AC46AFA"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Council meeting on fishing opportunities for the Baltic Sea</w:t>
            </w:r>
          </w:p>
          <w:p w14:paraId="2C48B058"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Coastal State consultations on widely distributed stocks in the North-East Atlantic</w:t>
            </w:r>
          </w:p>
        </w:tc>
      </w:tr>
      <w:tr w:rsidR="002421A4" w:rsidRPr="00EF56C6" w14:paraId="3A6BDA8B"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DA646A5"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End October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3EF0E41C"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 xml:space="preserve">Commission adopts its proposal for fishing opportunities in the Atlantic/North Sea </w:t>
            </w:r>
          </w:p>
        </w:tc>
      </w:tr>
      <w:tr w:rsidR="002421A4" w:rsidRPr="00EF56C6" w14:paraId="170114DC"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56ABCE34"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November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18127437"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 xml:space="preserve">GFCM annual session </w:t>
            </w:r>
          </w:p>
        </w:tc>
      </w:tr>
      <w:tr w:rsidR="002421A4" w:rsidRPr="00EF56C6" w14:paraId="33028D44"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1F89FC36"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November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0B9D779E"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NEAFC annual meeting</w:t>
            </w:r>
          </w:p>
        </w:tc>
      </w:tr>
      <w:tr w:rsidR="002421A4" w:rsidRPr="00EF56C6" w14:paraId="55802F6F"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03F22B45"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December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7C72A711"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STECF stock assessment and management advice</w:t>
            </w:r>
          </w:p>
        </w:tc>
      </w:tr>
      <w:tr w:rsidR="002421A4" w:rsidRPr="00EF56C6" w14:paraId="7D9CAEFA" w14:textId="77777777" w:rsidTr="005A4AF9">
        <w:trPr>
          <w:trHeight w:val="300"/>
        </w:trPr>
        <w:tc>
          <w:tcPr>
            <w:tcW w:w="2436" w:type="dxa"/>
            <w:tcBorders>
              <w:top w:val="single" w:sz="8" w:space="0" w:color="auto"/>
              <w:left w:val="single" w:sz="8" w:space="0" w:color="auto"/>
              <w:bottom w:val="single" w:sz="8" w:space="0" w:color="auto"/>
              <w:right w:val="single" w:sz="8" w:space="0" w:color="auto"/>
            </w:tcBorders>
            <w:tcMar>
              <w:left w:w="108" w:type="dxa"/>
              <w:right w:w="108" w:type="dxa"/>
            </w:tcMar>
          </w:tcPr>
          <w:p w14:paraId="31A8A3B2"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December 2026</w:t>
            </w:r>
          </w:p>
        </w:tc>
        <w:tc>
          <w:tcPr>
            <w:tcW w:w="6812" w:type="dxa"/>
            <w:tcBorders>
              <w:top w:val="single" w:sz="8" w:space="0" w:color="auto"/>
              <w:left w:val="single" w:sz="8" w:space="0" w:color="auto"/>
              <w:bottom w:val="single" w:sz="8" w:space="0" w:color="auto"/>
              <w:right w:val="single" w:sz="8" w:space="0" w:color="auto"/>
            </w:tcBorders>
            <w:tcMar>
              <w:left w:w="108" w:type="dxa"/>
              <w:right w:w="108" w:type="dxa"/>
            </w:tcMar>
          </w:tcPr>
          <w:p w14:paraId="2D9CAC7F"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Council meeting on fishing opportunities in the Atlantic/North Sea</w:t>
            </w:r>
          </w:p>
          <w:p w14:paraId="6E924CE4" w14:textId="77777777" w:rsidR="002421A4" w:rsidRPr="00EF56C6" w:rsidRDefault="002421A4" w:rsidP="000C6340">
            <w:pPr>
              <w:spacing w:before="120" w:after="60" w:line="257" w:lineRule="auto"/>
              <w:jc w:val="both"/>
              <w:rPr>
                <w:rFonts w:ascii="Times New Roman" w:eastAsia="Times New Roman" w:hAnsi="Times New Roman" w:cs="Times New Roman"/>
                <w:noProof/>
              </w:rPr>
            </w:pPr>
            <w:r w:rsidRPr="00EF56C6">
              <w:rPr>
                <w:rFonts w:ascii="Times New Roman" w:eastAsia="Times New Roman" w:hAnsi="Times New Roman" w:cs="Times New Roman"/>
                <w:noProof/>
              </w:rPr>
              <w:t>Council meeting on fishing opportunities in the Mediterranean and Black Seas</w:t>
            </w:r>
          </w:p>
        </w:tc>
      </w:tr>
    </w:tbl>
    <w:p w14:paraId="783A9488" w14:textId="77777777" w:rsidR="002421A4" w:rsidRDefault="002421A4" w:rsidP="00860AE2">
      <w:pPr>
        <w:jc w:val="both"/>
        <w:rPr>
          <w:noProof/>
        </w:rPr>
      </w:pPr>
    </w:p>
    <w:sectPr w:rsidR="002421A4" w:rsidSect="0093120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A5AA38" w14:textId="77777777" w:rsidR="00611A83" w:rsidRDefault="00611A83" w:rsidP="00931201">
      <w:pPr>
        <w:spacing w:after="0" w:line="240" w:lineRule="auto"/>
      </w:pPr>
      <w:r>
        <w:separator/>
      </w:r>
    </w:p>
  </w:endnote>
  <w:endnote w:type="continuationSeparator" w:id="0">
    <w:p w14:paraId="556E2768" w14:textId="77777777" w:rsidR="00611A83" w:rsidRDefault="00611A83" w:rsidP="00931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Display">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 Square Sans Pro">
    <w:charset w:val="00"/>
    <w:family w:val="swiss"/>
    <w:pitch w:val="variable"/>
    <w:sig w:usb0="20000287" w:usb1="00000001" w:usb2="00000000" w:usb3="00000000" w:csb0="0000019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B3705" w14:textId="59587B61" w:rsidR="001F7740" w:rsidRPr="001F7740" w:rsidRDefault="001F7740" w:rsidP="001F7740">
    <w:pPr>
      <w:pStyle w:val="FooterCoverPage"/>
      <w:rPr>
        <w:rFonts w:ascii="Arial" w:hAnsi="Arial" w:cs="Arial"/>
        <w:b/>
        <w:sz w:val="48"/>
      </w:rPr>
    </w:pPr>
    <w:r w:rsidRPr="001F7740">
      <w:rPr>
        <w:rFonts w:ascii="Arial" w:hAnsi="Arial" w:cs="Arial"/>
        <w:b/>
        <w:sz w:val="48"/>
      </w:rPr>
      <w:t>EN</w:t>
    </w:r>
    <w:r w:rsidRPr="001F7740">
      <w:rPr>
        <w:rFonts w:ascii="Arial" w:hAnsi="Arial" w:cs="Arial"/>
        <w:b/>
        <w:sz w:val="48"/>
      </w:rPr>
      <w:tab/>
    </w:r>
    <w:r w:rsidRPr="001F7740">
      <w:rPr>
        <w:rFonts w:ascii="Arial" w:hAnsi="Arial" w:cs="Arial"/>
        <w:b/>
        <w:sz w:val="48"/>
      </w:rPr>
      <w:tab/>
    </w:r>
    <w:r w:rsidRPr="001F7740">
      <w:tab/>
    </w:r>
    <w:r w:rsidRPr="001F774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B5D16" w14:textId="56CEBEE7" w:rsidR="001F7740" w:rsidRPr="001F7740" w:rsidRDefault="001F7740" w:rsidP="001F7740">
    <w:pPr>
      <w:pStyle w:val="FooterCoverPage"/>
      <w:rPr>
        <w:rFonts w:ascii="Arial" w:hAnsi="Arial" w:cs="Arial"/>
        <w:b/>
        <w:sz w:val="48"/>
      </w:rPr>
    </w:pPr>
    <w:r w:rsidRPr="001F7740">
      <w:rPr>
        <w:rFonts w:ascii="Arial" w:hAnsi="Arial" w:cs="Arial"/>
        <w:b/>
        <w:sz w:val="48"/>
      </w:rPr>
      <w:t>EN</w:t>
    </w:r>
    <w:r w:rsidRPr="001F7740">
      <w:rPr>
        <w:rFonts w:ascii="Arial" w:hAnsi="Arial" w:cs="Arial"/>
        <w:b/>
        <w:sz w:val="48"/>
      </w:rPr>
      <w:tab/>
    </w:r>
    <w:r w:rsidRPr="001F7740">
      <w:rPr>
        <w:rFonts w:ascii="Arial" w:hAnsi="Arial" w:cs="Arial"/>
        <w:b/>
        <w:sz w:val="48"/>
      </w:rPr>
      <w:tab/>
    </w:r>
    <w:r w:rsidRPr="001F7740">
      <w:tab/>
    </w:r>
    <w:r w:rsidRPr="001F774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4406" w14:textId="77777777" w:rsidR="001F7740" w:rsidRPr="001F7740" w:rsidRDefault="001F7740" w:rsidP="001F774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F65E1" w14:textId="77777777" w:rsidR="00931201" w:rsidRDefault="009312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676047"/>
      <w:docPartObj>
        <w:docPartGallery w:val="Page Numbers (Bottom of Page)"/>
        <w:docPartUnique/>
      </w:docPartObj>
    </w:sdtPr>
    <w:sdtEndPr>
      <w:rPr>
        <w:noProof/>
      </w:rPr>
    </w:sdtEndPr>
    <w:sdtContent>
      <w:p w14:paraId="02C7DAEB" w14:textId="16ACF0B1" w:rsidR="000878EA" w:rsidRDefault="000878EA">
        <w:pPr>
          <w:pStyle w:val="Footer"/>
          <w:jc w:val="center"/>
        </w:pPr>
        <w:r>
          <w:fldChar w:fldCharType="begin"/>
        </w:r>
        <w:r>
          <w:instrText xml:space="preserve"> PAGE   \* MERGEFORMAT </w:instrText>
        </w:r>
        <w:r>
          <w:fldChar w:fldCharType="separate"/>
        </w:r>
        <w:r w:rsidR="001F7740">
          <w:rPr>
            <w:noProof/>
          </w:rPr>
          <w:t>1</w:t>
        </w:r>
        <w:r>
          <w:rPr>
            <w:noProof/>
          </w:rPr>
          <w:fldChar w:fldCharType="end"/>
        </w:r>
      </w:p>
    </w:sdtContent>
  </w:sdt>
  <w:p w14:paraId="5A930698" w14:textId="77777777" w:rsidR="00931201" w:rsidRDefault="009312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137B2" w14:textId="77777777" w:rsidR="00931201" w:rsidRDefault="00931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7DDF5" w14:textId="77777777" w:rsidR="00611A83" w:rsidRDefault="00611A83" w:rsidP="00931201">
      <w:pPr>
        <w:spacing w:after="0" w:line="240" w:lineRule="auto"/>
      </w:pPr>
      <w:r>
        <w:separator/>
      </w:r>
    </w:p>
  </w:footnote>
  <w:footnote w:type="continuationSeparator" w:id="0">
    <w:p w14:paraId="3744D264" w14:textId="77777777" w:rsidR="00611A83" w:rsidRDefault="00611A83" w:rsidP="00931201">
      <w:pPr>
        <w:spacing w:after="0" w:line="240" w:lineRule="auto"/>
      </w:pPr>
      <w:r>
        <w:continuationSeparator/>
      </w:r>
    </w:p>
  </w:footnote>
  <w:footnote w:id="1">
    <w:p w14:paraId="61912BB5" w14:textId="77777777" w:rsidR="002421A4" w:rsidRPr="002D5F3A" w:rsidRDefault="002421A4" w:rsidP="000878EA">
      <w:pPr>
        <w:spacing w:after="0"/>
        <w:jc w:val="both"/>
        <w:rPr>
          <w:rFonts w:ascii="Times New Roman" w:eastAsia="Aptos" w:hAnsi="Times New Roman" w:cs="Times New Roman"/>
          <w:sz w:val="20"/>
          <w:szCs w:val="20"/>
        </w:rPr>
      </w:pPr>
      <w:r w:rsidRPr="007C47BB">
        <w:rPr>
          <w:rFonts w:ascii="Times New Roman" w:hAnsi="Times New Roman" w:cs="Times New Roman"/>
          <w:sz w:val="20"/>
          <w:szCs w:val="20"/>
          <w:vertAlign w:val="superscript"/>
        </w:rPr>
        <w:footnoteRef/>
      </w:r>
      <w:r w:rsidRPr="003511F0">
        <w:rPr>
          <w:rFonts w:ascii="Times New Roman" w:hAnsi="Times New Roman" w:cs="Times New Roman"/>
          <w:sz w:val="20"/>
          <w:szCs w:val="20"/>
        </w:rPr>
        <w:t xml:space="preserve"> </w:t>
      </w:r>
      <w:r w:rsidRPr="00064C87">
        <w:rPr>
          <w:rFonts w:ascii="Times New Roman" w:eastAsia="Roboto" w:hAnsi="Times New Roman" w:cs="Times New Roman"/>
          <w:sz w:val="20"/>
          <w:szCs w:val="20"/>
        </w:rPr>
        <w:t xml:space="preserve">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 </w:t>
      </w:r>
      <w:r w:rsidRPr="003511F0">
        <w:rPr>
          <w:rFonts w:ascii="Times New Roman" w:hAnsi="Times New Roman" w:cs="Times New Roman"/>
          <w:sz w:val="20"/>
          <w:szCs w:val="20"/>
        </w:rPr>
        <w:t xml:space="preserve">ELI: </w:t>
      </w:r>
      <w:hyperlink r:id="rId1" w:history="1">
        <w:r w:rsidRPr="00535181">
          <w:rPr>
            <w:rStyle w:val="Hyperlink"/>
            <w:rFonts w:ascii="Times New Roman" w:hAnsi="Times New Roman" w:cs="Times New Roman"/>
            <w:sz w:val="20"/>
            <w:szCs w:val="20"/>
          </w:rPr>
          <w:t>http://data.europa.eu/eli/reg/2013/1380/oj</w:t>
        </w:r>
      </w:hyperlink>
      <w:r w:rsidRPr="002D5F3A">
        <w:rPr>
          <w:rFonts w:ascii="Times New Roman" w:eastAsia="Roboto" w:hAnsi="Times New Roman" w:cs="Times New Roman"/>
          <w:color w:val="333333"/>
          <w:sz w:val="20"/>
          <w:szCs w:val="20"/>
        </w:rPr>
        <w:t>)</w:t>
      </w:r>
      <w:r>
        <w:rPr>
          <w:rFonts w:ascii="Times New Roman" w:eastAsia="Roboto" w:hAnsi="Times New Roman" w:cs="Times New Roman"/>
          <w:color w:val="333333"/>
          <w:sz w:val="20"/>
          <w:szCs w:val="20"/>
        </w:rPr>
        <w:t>.</w:t>
      </w:r>
    </w:p>
  </w:footnote>
  <w:footnote w:id="2">
    <w:p w14:paraId="7FB96CC9" w14:textId="531E3377" w:rsidR="002421A4" w:rsidRPr="0030023B" w:rsidRDefault="002421A4" w:rsidP="000878EA">
      <w:pPr>
        <w:spacing w:after="0"/>
        <w:jc w:val="both"/>
        <w:rPr>
          <w:rFonts w:ascii="Times New Roman" w:hAnsi="Times New Roman" w:cs="Times New Roman"/>
          <w:sz w:val="20"/>
          <w:szCs w:val="20"/>
        </w:rPr>
      </w:pPr>
      <w:r w:rsidRPr="0030023B">
        <w:rPr>
          <w:rFonts w:ascii="Times New Roman" w:hAnsi="Times New Roman" w:cs="Times New Roman"/>
          <w:sz w:val="20"/>
          <w:szCs w:val="20"/>
          <w:vertAlign w:val="superscript"/>
        </w:rPr>
        <w:footnoteRef/>
      </w:r>
      <w:r w:rsidRPr="0030023B">
        <w:rPr>
          <w:rFonts w:ascii="Times New Roman" w:hAnsi="Times New Roman" w:cs="Times New Roman"/>
          <w:sz w:val="20"/>
          <w:szCs w:val="20"/>
        </w:rPr>
        <w:t xml:space="preserve"> </w:t>
      </w:r>
      <w:hyperlink r:id="rId2" w:history="1">
        <w:r w:rsidR="000878EA">
          <w:rPr>
            <w:rStyle w:val="Hyperlink"/>
            <w:rFonts w:ascii="Times New Roman" w:hAnsi="Times New Roman" w:cs="Times New Roman"/>
            <w:sz w:val="20"/>
            <w:szCs w:val="20"/>
          </w:rPr>
          <w:t>Scientific, Technical and Economic Committee for Fisheries (STECF) - Monitoring the Performance of the Common Fisheries Policy (STECF-Adhoc-26-01)</w:t>
        </w:r>
      </w:hyperlink>
    </w:p>
  </w:footnote>
  <w:footnote w:id="3">
    <w:p w14:paraId="078F65DE" w14:textId="503B3423" w:rsidR="002421A4" w:rsidRPr="00642A65" w:rsidRDefault="002421A4" w:rsidP="000878EA">
      <w:pPr>
        <w:spacing w:after="0"/>
        <w:jc w:val="both"/>
        <w:rPr>
          <w:rStyle w:val="Hyperlink"/>
          <w:rFonts w:eastAsia="Times New Roman"/>
          <w:kern w:val="0"/>
          <w:lang w:val="en-GB"/>
          <w14:ligatures w14:val="none"/>
        </w:rPr>
      </w:pPr>
      <w:r w:rsidRPr="007C47BB">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hyperlink r:id="rId3" w:history="1">
        <w:r w:rsidRPr="00642A65">
          <w:rPr>
            <w:rStyle w:val="Hyperlink"/>
            <w:rFonts w:ascii="Times New Roman" w:eastAsia="Times New Roman" w:hAnsi="Times New Roman" w:cs="Times New Roman"/>
            <w:kern w:val="0"/>
            <w:sz w:val="20"/>
            <w:szCs w:val="20"/>
            <w:lang w:val="en-GB"/>
            <w14:ligatures w14:val="none"/>
          </w:rPr>
          <w:t>Changes in Phytoplankton Biomass and Zooplankton Abundance</w:t>
        </w:r>
      </w:hyperlink>
    </w:p>
  </w:footnote>
  <w:footnote w:id="4">
    <w:p w14:paraId="23439917" w14:textId="0A4C0267" w:rsidR="002421A4" w:rsidRPr="002D5F3A"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2D5F3A">
        <w:rPr>
          <w:rFonts w:ascii="Times New Roman" w:hAnsi="Times New Roman" w:cs="Times New Roman"/>
          <w:sz w:val="20"/>
          <w:szCs w:val="20"/>
        </w:rPr>
        <w:t xml:space="preserve"> </w:t>
      </w:r>
      <w:hyperlink r:id="rId4" w:history="1">
        <w:r w:rsidRPr="00642A65">
          <w:rPr>
            <w:rStyle w:val="Hyperlink"/>
            <w:rFonts w:ascii="Times New Roman" w:eastAsia="Times New Roman" w:hAnsi="Times New Roman" w:cs="Times New Roman"/>
            <w:kern w:val="0"/>
            <w:sz w:val="20"/>
            <w:szCs w:val="20"/>
            <w:lang w:val="en-GB"/>
            <w14:ligatures w14:val="none"/>
          </w:rPr>
          <w:t>Concentrations of Dissolved Oxygen Near the Seafloor</w:t>
        </w:r>
      </w:hyperlink>
      <w:r>
        <w:rPr>
          <w:rFonts w:ascii="Times New Roman" w:hAnsi="Times New Roman" w:cs="Times New Roman"/>
          <w:sz w:val="20"/>
          <w:szCs w:val="20"/>
        </w:rPr>
        <w:t xml:space="preserve"> </w:t>
      </w:r>
    </w:p>
  </w:footnote>
  <w:footnote w:id="5">
    <w:p w14:paraId="7354DDF8" w14:textId="2104DB2C" w:rsidR="002421A4" w:rsidRPr="000F1AF9" w:rsidRDefault="002421A4" w:rsidP="000878EA">
      <w:pPr>
        <w:pStyle w:val="FootnoteText"/>
        <w:spacing w:after="0"/>
        <w:rPr>
          <w:lang w:val="en-IE"/>
        </w:rPr>
      </w:pPr>
      <w:r>
        <w:rPr>
          <w:rStyle w:val="FootnoteReference"/>
        </w:rPr>
        <w:footnoteRef/>
      </w:r>
      <w:r>
        <w:t xml:space="preserve"> </w:t>
      </w:r>
      <w:hyperlink r:id="rId5" w:history="1">
        <w:r w:rsidRPr="003E6C77">
          <w:rPr>
            <w:rStyle w:val="Hyperlink"/>
          </w:rPr>
          <w:t>State of the Baltic Sea 2023</w:t>
        </w:r>
      </w:hyperlink>
    </w:p>
  </w:footnote>
  <w:footnote w:id="6">
    <w:p w14:paraId="19D47266" w14:textId="5258F1D6" w:rsidR="002421A4" w:rsidRPr="000F1AF9" w:rsidRDefault="002421A4" w:rsidP="000878EA">
      <w:pPr>
        <w:pStyle w:val="FootnoteText"/>
        <w:spacing w:after="0"/>
        <w:rPr>
          <w:lang w:val="en-IE"/>
        </w:rPr>
      </w:pPr>
      <w:r>
        <w:rPr>
          <w:rStyle w:val="FootnoteReference"/>
        </w:rPr>
        <w:footnoteRef/>
      </w:r>
      <w:r>
        <w:t xml:space="preserve"> </w:t>
      </w:r>
      <w:hyperlink r:id="rId6" w:history="1">
        <w:r w:rsidRPr="003E6C77">
          <w:rPr>
            <w:rStyle w:val="Hyperlink"/>
          </w:rPr>
          <w:t>Mediterranean Quality Status Report - The state of the Mediterranean Sea and Coast from 2018-2023</w:t>
        </w:r>
      </w:hyperlink>
    </w:p>
  </w:footnote>
  <w:footnote w:id="7">
    <w:p w14:paraId="431B1A08" w14:textId="6D41E4E0" w:rsidR="002421A4" w:rsidRPr="002D5F3A"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2D5F3A">
        <w:rPr>
          <w:rFonts w:ascii="Times New Roman" w:hAnsi="Times New Roman" w:cs="Times New Roman"/>
          <w:sz w:val="20"/>
          <w:szCs w:val="20"/>
        </w:rPr>
        <w:t xml:space="preserve"> </w:t>
      </w:r>
      <w:hyperlink r:id="rId7" w:history="1">
        <w:r w:rsidR="0030023B" w:rsidRPr="0030023B">
          <w:rPr>
            <w:rStyle w:val="Hyperlink"/>
            <w:rFonts w:ascii="Times New Roman" w:hAnsi="Times New Roman" w:cs="Times New Roman"/>
            <w:sz w:val="20"/>
            <w:szCs w:val="20"/>
          </w:rPr>
          <w:t>Commission evaluation shows slow progress in fishing sustainability and ongoing challenges</w:t>
        </w:r>
      </w:hyperlink>
    </w:p>
  </w:footnote>
  <w:footnote w:id="8">
    <w:p w14:paraId="32E97E55" w14:textId="64394795" w:rsidR="002421A4" w:rsidRDefault="002421A4" w:rsidP="001C5DF0">
      <w:pPr>
        <w:pStyle w:val="FootnoteText"/>
        <w:spacing w:after="0"/>
        <w:ind w:left="0" w:firstLine="0"/>
      </w:pPr>
      <w:r>
        <w:rPr>
          <w:rStyle w:val="FootnoteReference"/>
          <w:rFonts w:eastAsiaTheme="majorEastAsia"/>
        </w:rPr>
        <w:footnoteRef/>
      </w:r>
      <w:r>
        <w:t xml:space="preserve"> </w:t>
      </w:r>
      <w:hyperlink r:id="rId8" w:history="1">
        <w:r w:rsidRPr="009C4863">
          <w:rPr>
            <w:rStyle w:val="Hyperlink"/>
            <w:lang w:val="en-IE"/>
          </w:rPr>
          <w:t>COMMUNICATION FROM THE COMMISSION TO THE EUROPEAN PARLIAMENT, THE COUNCIL, THE EUROPEAN ECONOMIC AND SOCIAL COMMITTEE AND THE COMMITTEE OF THE REGIONS EU Action Plan: Protecting and restoring marine ecosystems for sustainable and resilient fisheries (COM/2023/102 final)</w:t>
        </w:r>
      </w:hyperlink>
    </w:p>
  </w:footnote>
  <w:footnote w:id="9">
    <w:p w14:paraId="404309C4" w14:textId="39428A31" w:rsidR="002421A4" w:rsidRPr="002D5F3A"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2D5F3A">
        <w:rPr>
          <w:rFonts w:ascii="Times New Roman" w:hAnsi="Times New Roman" w:cs="Times New Roman"/>
          <w:sz w:val="20"/>
          <w:szCs w:val="20"/>
        </w:rPr>
        <w:t xml:space="preserve"> </w:t>
      </w:r>
      <w:hyperlink r:id="rId9" w:history="1">
        <w:r w:rsidR="00E66823" w:rsidRPr="00E66823">
          <w:rPr>
            <w:rStyle w:val="Hyperlink"/>
            <w:rFonts w:ascii="Times New Roman" w:hAnsi="Times New Roman" w:cs="Times New Roman"/>
            <w:sz w:val="20"/>
            <w:szCs w:val="20"/>
          </w:rPr>
          <w:t>Fisheries and aquaculture – Vision 2040</w:t>
        </w:r>
      </w:hyperlink>
      <w:r w:rsidR="00E66823" w:rsidRPr="00E66823" w:rsidDel="00E66823">
        <w:rPr>
          <w:rFonts w:ascii="Times New Roman" w:hAnsi="Times New Roman" w:cs="Times New Roman"/>
          <w:sz w:val="20"/>
          <w:szCs w:val="20"/>
        </w:rPr>
        <w:t xml:space="preserve"> </w:t>
      </w:r>
    </w:p>
  </w:footnote>
  <w:footnote w:id="10">
    <w:p w14:paraId="4AFEC013" w14:textId="48BC3F69" w:rsidR="002421A4" w:rsidRPr="0030023B" w:rsidRDefault="002421A4" w:rsidP="000878EA">
      <w:pPr>
        <w:spacing w:after="0"/>
        <w:jc w:val="both"/>
        <w:rPr>
          <w:rFonts w:ascii="Times New Roman" w:hAnsi="Times New Roman" w:cs="Times New Roman"/>
          <w:sz w:val="20"/>
          <w:szCs w:val="20"/>
        </w:rPr>
      </w:pPr>
      <w:r w:rsidRPr="0030023B">
        <w:rPr>
          <w:rFonts w:ascii="Times New Roman" w:hAnsi="Times New Roman" w:cs="Times New Roman"/>
          <w:sz w:val="20"/>
          <w:szCs w:val="20"/>
          <w:vertAlign w:val="superscript"/>
        </w:rPr>
        <w:footnoteRef/>
      </w:r>
      <w:r w:rsidRPr="0030023B">
        <w:rPr>
          <w:rFonts w:ascii="Times New Roman" w:hAnsi="Times New Roman" w:cs="Times New Roman"/>
          <w:sz w:val="20"/>
          <w:szCs w:val="20"/>
        </w:rPr>
        <w:t xml:space="preserve"> </w:t>
      </w:r>
      <w:hyperlink r:id="rId10" w:history="1">
        <w:r w:rsidR="00E66823">
          <w:rPr>
            <w:rStyle w:val="Hyperlink"/>
            <w:rFonts w:ascii="Times New Roman" w:hAnsi="Times New Roman" w:cs="Times New Roman"/>
            <w:sz w:val="20"/>
            <w:szCs w:val="20"/>
          </w:rPr>
          <w:t>STECF Monitoring the Performance of the Common Fisheries Policy (STECF-Adhoc-26-01)</w:t>
        </w:r>
      </w:hyperlink>
      <w:r w:rsidR="00E66823" w:rsidRPr="00E66823" w:rsidDel="00E66823">
        <w:rPr>
          <w:rFonts w:ascii="Times New Roman" w:hAnsi="Times New Roman" w:cs="Times New Roman"/>
          <w:sz w:val="20"/>
          <w:szCs w:val="20"/>
        </w:rPr>
        <w:t xml:space="preserve"> </w:t>
      </w:r>
    </w:p>
  </w:footnote>
  <w:footnote w:id="11">
    <w:p w14:paraId="4B4E69ED" w14:textId="22CE5DA1" w:rsidR="002421A4" w:rsidRDefault="002421A4" w:rsidP="000878EA">
      <w:pPr>
        <w:pStyle w:val="FootnoteText"/>
        <w:spacing w:after="0"/>
      </w:pPr>
      <w:r>
        <w:rPr>
          <w:rStyle w:val="FootnoteReference"/>
          <w:rFonts w:eastAsiaTheme="majorEastAsia"/>
        </w:rPr>
        <w:footnoteRef/>
      </w:r>
      <w:r>
        <w:t xml:space="preserve"> </w:t>
      </w:r>
      <w:hyperlink r:id="rId11" w:history="1">
        <w:r>
          <w:rPr>
            <w:rStyle w:val="Hyperlink"/>
            <w:rFonts w:eastAsiaTheme="majorEastAsia"/>
            <w:lang w:val="en-IE"/>
          </w:rPr>
          <w:t>COM/2025/281 final</w:t>
        </w:r>
      </w:hyperlink>
    </w:p>
  </w:footnote>
  <w:footnote w:id="12">
    <w:p w14:paraId="619D5063" w14:textId="77777777" w:rsidR="002421A4" w:rsidRPr="00242CA5" w:rsidRDefault="002421A4" w:rsidP="000878EA">
      <w:pPr>
        <w:spacing w:after="0"/>
        <w:jc w:val="both"/>
        <w:rPr>
          <w:rFonts w:ascii="Times New Roman" w:eastAsia="Times New Roman" w:hAnsi="Times New Roman" w:cs="Times New Roman"/>
          <w:sz w:val="20"/>
          <w:szCs w:val="20"/>
          <w:lang w:val="en-GB"/>
        </w:rPr>
      </w:pPr>
      <w:r w:rsidRPr="00D31C61">
        <w:rPr>
          <w:rFonts w:ascii="Times New Roman" w:hAnsi="Times New Roman" w:cs="Times New Roman"/>
          <w:sz w:val="20"/>
          <w:szCs w:val="20"/>
          <w:vertAlign w:val="superscript"/>
        </w:rPr>
        <w:footnoteRef/>
      </w:r>
      <w:r w:rsidRPr="00242CA5">
        <w:rPr>
          <w:rFonts w:ascii="Times New Roman" w:hAnsi="Times New Roman" w:cs="Times New Roman"/>
          <w:sz w:val="20"/>
          <w:szCs w:val="20"/>
        </w:rPr>
        <w:t xml:space="preserve"> </w:t>
      </w:r>
      <w:r w:rsidRPr="00242CA5">
        <w:rPr>
          <w:rFonts w:ascii="Times New Roman" w:eastAsia="Times New Roman" w:hAnsi="Times New Roman" w:cs="Times New Roman"/>
          <w:sz w:val="20"/>
          <w:szCs w:val="20"/>
        </w:rPr>
        <w:t>For a detailed analysis of F</w:t>
      </w:r>
      <w:r w:rsidRPr="00242CA5">
        <w:rPr>
          <w:rFonts w:ascii="Times New Roman" w:eastAsia="Times New Roman" w:hAnsi="Times New Roman" w:cs="Times New Roman"/>
          <w:sz w:val="20"/>
          <w:szCs w:val="20"/>
          <w:vertAlign w:val="subscript"/>
        </w:rPr>
        <w:t>MSY</w:t>
      </w:r>
      <w:r w:rsidRPr="00242CA5">
        <w:rPr>
          <w:rFonts w:ascii="Times New Roman" w:eastAsia="Times New Roman" w:hAnsi="Times New Roman" w:cs="Times New Roman"/>
          <w:sz w:val="20"/>
          <w:szCs w:val="20"/>
        </w:rPr>
        <w:t xml:space="preserve"> and the biomass state of fish stocks in all sea basins, see Section 1 of the accompanying staff working document.</w:t>
      </w:r>
    </w:p>
  </w:footnote>
  <w:footnote w:id="13">
    <w:p w14:paraId="6B21D9E0" w14:textId="77777777" w:rsidR="002421A4" w:rsidRPr="00073778" w:rsidRDefault="002421A4" w:rsidP="001C5DF0">
      <w:pPr>
        <w:pStyle w:val="FootnoteText"/>
        <w:spacing w:after="0"/>
        <w:ind w:left="0" w:firstLine="0"/>
        <w:rPr>
          <w:lang w:val="en-IE"/>
        </w:rPr>
      </w:pPr>
      <w:r>
        <w:rPr>
          <w:rStyle w:val="FootnoteReference"/>
        </w:rPr>
        <w:footnoteRef/>
      </w:r>
      <w:r>
        <w:t xml:space="preserve"> </w:t>
      </w:r>
      <w:hyperlink r:id="rId12">
        <w:r w:rsidRPr="00242CA5">
          <w:rPr>
            <w:rStyle w:val="Hyperlink"/>
          </w:rPr>
          <w:t>Scientific, Technical and Economic Committee for Fisheries (STECF) - Monitoring of the performance of the Common Fisheries Policy (STECF-Adhoc-22-01)</w:t>
        </w:r>
      </w:hyperlink>
    </w:p>
  </w:footnote>
  <w:footnote w:id="14">
    <w:p w14:paraId="47B45517" w14:textId="77777777" w:rsidR="002421A4" w:rsidRDefault="002421A4" w:rsidP="000878EA">
      <w:pPr>
        <w:spacing w:after="0"/>
        <w:jc w:val="both"/>
        <w:rPr>
          <w:rFonts w:ascii="Times New Roman" w:eastAsia="Times New Roman" w:hAnsi="Times New Roman" w:cs="Times New Roman"/>
          <w:sz w:val="20"/>
          <w:szCs w:val="20"/>
          <w:lang w:val="en-GB"/>
        </w:rPr>
      </w:pPr>
      <w:r w:rsidRPr="007C47BB">
        <w:rPr>
          <w:rFonts w:ascii="Times New Roman" w:hAnsi="Times New Roman" w:cs="Times New Roman"/>
          <w:sz w:val="20"/>
          <w:szCs w:val="20"/>
          <w:vertAlign w:val="superscript"/>
        </w:rPr>
        <w:footnoteRef/>
      </w:r>
      <w:r w:rsidRPr="00242CA5">
        <w:rPr>
          <w:rFonts w:ascii="Times New Roman" w:hAnsi="Times New Roman" w:cs="Times New Roman"/>
          <w:sz w:val="20"/>
          <w:szCs w:val="20"/>
        </w:rPr>
        <w:t xml:space="preserve"> </w:t>
      </w:r>
      <w:r w:rsidRPr="00242CA5">
        <w:rPr>
          <w:rFonts w:ascii="Times New Roman" w:eastAsia="Times New Roman" w:hAnsi="Times New Roman" w:cs="Times New Roman"/>
          <w:sz w:val="20"/>
          <w:szCs w:val="20"/>
          <w:lang w:val="en-GB"/>
        </w:rPr>
        <w:t xml:space="preserve">Regulation (EU) 2019/1022 of the European Parliament and of the Council of 20 June 2019 establishing a multiannual plan for the fisheries exploiting demersal stocks in the western Mediterranean Sea and amending Regulation (EU) No 508/2014 (OJ L 172, 26.6.2019, p. 1, ELI: </w:t>
      </w:r>
      <w:hyperlink r:id="rId13">
        <w:r w:rsidRPr="00242CA5">
          <w:rPr>
            <w:rStyle w:val="Hyperlink"/>
            <w:rFonts w:ascii="Times New Roman" w:eastAsia="Times New Roman" w:hAnsi="Times New Roman" w:cs="Times New Roman"/>
            <w:sz w:val="20"/>
            <w:szCs w:val="20"/>
            <w:lang w:val="en-GB"/>
          </w:rPr>
          <w:t>http://data.europa.eu/eli/reg/2019/1022/oj</w:t>
        </w:r>
      </w:hyperlink>
      <w:r w:rsidRPr="00242CA5">
        <w:rPr>
          <w:rFonts w:ascii="Times New Roman" w:eastAsia="Times New Roman" w:hAnsi="Times New Roman" w:cs="Times New Roman"/>
          <w:sz w:val="20"/>
          <w:szCs w:val="20"/>
          <w:lang w:val="en-GB"/>
        </w:rPr>
        <w:t>).</w:t>
      </w:r>
    </w:p>
  </w:footnote>
  <w:footnote w:id="15">
    <w:p w14:paraId="6EA53F17" w14:textId="037B7DE0" w:rsidR="002421A4" w:rsidRPr="00B44585" w:rsidRDefault="002421A4" w:rsidP="000878EA">
      <w:pPr>
        <w:tabs>
          <w:tab w:val="left" w:pos="2415"/>
        </w:tabs>
        <w:spacing w:after="0"/>
        <w:jc w:val="both"/>
        <w:rPr>
          <w:rFonts w:ascii="Times New Roman" w:hAnsi="Times New Roman" w:cs="Times New Roman"/>
          <w:color w:val="000000" w:themeColor="text1"/>
          <w:sz w:val="20"/>
          <w:szCs w:val="20"/>
          <w:highlight w:val="yellow"/>
        </w:rPr>
      </w:pPr>
      <w:r w:rsidRPr="00B44585">
        <w:rPr>
          <w:rFonts w:ascii="Times New Roman" w:hAnsi="Times New Roman" w:cs="Times New Roman"/>
          <w:color w:val="000000" w:themeColor="text1"/>
          <w:sz w:val="20"/>
          <w:szCs w:val="20"/>
          <w:vertAlign w:val="superscript"/>
        </w:rPr>
        <w:footnoteRef/>
      </w:r>
      <w:r w:rsidRPr="00B44585">
        <w:rPr>
          <w:rFonts w:ascii="Times New Roman" w:hAnsi="Times New Roman" w:cs="Times New Roman"/>
          <w:color w:val="000000" w:themeColor="text1"/>
          <w:sz w:val="20"/>
          <w:szCs w:val="20"/>
        </w:rPr>
        <w:t xml:space="preserve"> </w:t>
      </w:r>
      <w:hyperlink r:id="rId14" w:history="1">
        <w:r w:rsidR="0011198A">
          <w:rPr>
            <w:rStyle w:val="Hyperlink"/>
            <w:rFonts w:ascii="Times New Roman" w:hAnsi="Times New Roman" w:cs="Times New Roman"/>
            <w:sz w:val="20"/>
            <w:szCs w:val="20"/>
          </w:rPr>
          <w:t>Statements to the proposal for a Council Regulation fixing the fishing opportunities for certain fish stocks and groups of fish stocks applicable in the Baltic Sea for 2026 and amending Regulation (EU) 2025/202 as regards certain fishing opportunities</w:t>
        </w:r>
      </w:hyperlink>
    </w:p>
  </w:footnote>
  <w:footnote w:id="16">
    <w:p w14:paraId="54724EAA" w14:textId="488A9E29" w:rsidR="002421A4" w:rsidRPr="00B44585" w:rsidRDefault="002421A4" w:rsidP="000878EA">
      <w:pPr>
        <w:pStyle w:val="FootnoteText"/>
        <w:spacing w:after="0"/>
        <w:ind w:left="0" w:firstLine="0"/>
        <w:rPr>
          <w:lang w:val="en-IE"/>
        </w:rPr>
      </w:pPr>
      <w:r>
        <w:rPr>
          <w:rStyle w:val="FootnoteReference"/>
        </w:rPr>
        <w:footnoteRef/>
      </w:r>
      <w:r w:rsidRPr="00B44585">
        <w:rPr>
          <w:lang w:val="en-IE"/>
        </w:rPr>
        <w:t xml:space="preserve"> </w:t>
      </w:r>
      <w:hyperlink r:id="rId15" w:history="1">
        <w:r w:rsidR="00E66823">
          <w:rPr>
            <w:rStyle w:val="Hyperlink"/>
            <w:lang w:val="en-IE"/>
          </w:rPr>
          <w:t>Agreement reached on 2026 fishing opportunities for the Baltic Sea</w:t>
        </w:r>
      </w:hyperlink>
      <w:r w:rsidR="00E66823" w:rsidRPr="00E66823" w:rsidDel="00E66823">
        <w:rPr>
          <w:lang w:val="en-IE"/>
        </w:rPr>
        <w:t xml:space="preserve"> </w:t>
      </w:r>
    </w:p>
  </w:footnote>
  <w:footnote w:id="17">
    <w:p w14:paraId="4040AC98" w14:textId="5FFFB198" w:rsidR="002421A4" w:rsidRPr="002F6032" w:rsidRDefault="002421A4" w:rsidP="000878EA">
      <w:pPr>
        <w:pStyle w:val="FootnoteText"/>
      </w:pPr>
      <w:r>
        <w:rPr>
          <w:rStyle w:val="FootnoteReference"/>
        </w:rPr>
        <w:footnoteRef/>
      </w:r>
      <w:r>
        <w:t xml:space="preserve"> </w:t>
      </w:r>
      <w:hyperlink r:id="rId16" w:history="1">
        <w:r w:rsidR="00E66823">
          <w:rPr>
            <w:rStyle w:val="Hyperlink"/>
            <w:lang w:val="en-IE"/>
          </w:rPr>
          <w:t>Commission leads efforts to tackle Baltic Sea fisheries and environmental challenges</w:t>
        </w:r>
      </w:hyperlink>
    </w:p>
  </w:footnote>
  <w:footnote w:id="18">
    <w:p w14:paraId="0D21D4E1" w14:textId="60C05B86" w:rsidR="002421A4" w:rsidRPr="008C70EC" w:rsidRDefault="002421A4" w:rsidP="000878EA">
      <w:pPr>
        <w:spacing w:after="0"/>
        <w:jc w:val="both"/>
        <w:rPr>
          <w:rFonts w:ascii="Times New Roman" w:eastAsia="Roboto" w:hAnsi="Times New Roman" w:cs="Times New Roman"/>
          <w:sz w:val="20"/>
          <w:szCs w:val="20"/>
          <w:lang w:val="en-US"/>
        </w:rPr>
      </w:pPr>
      <w:r w:rsidRPr="008C70EC">
        <w:rPr>
          <w:rFonts w:ascii="Times New Roman" w:hAnsi="Times New Roman" w:cs="Times New Roman"/>
          <w:sz w:val="20"/>
          <w:szCs w:val="20"/>
          <w:vertAlign w:val="superscript"/>
        </w:rPr>
        <w:footnoteRef/>
      </w:r>
      <w:r w:rsidRPr="008C70EC">
        <w:rPr>
          <w:rFonts w:ascii="Times New Roman" w:hAnsi="Times New Roman" w:cs="Times New Roman"/>
          <w:sz w:val="20"/>
          <w:szCs w:val="20"/>
        </w:rPr>
        <w:t xml:space="preserve"> </w:t>
      </w:r>
      <w:r w:rsidRPr="006951B1">
        <w:rPr>
          <w:rFonts w:ascii="Times New Roman" w:eastAsia="Roboto" w:hAnsi="Times New Roman" w:cs="Times New Roman"/>
          <w:color w:val="000000" w:themeColor="text1"/>
          <w:sz w:val="20"/>
          <w:szCs w:val="20"/>
          <w:lang w:val="en-US"/>
        </w:rPr>
        <w:t>Council Regulation (EU) 2026/786 of 30 March 2026 amending Regulation (EU) 2026/249 fixing for 2026, 2027 and 2028 the fishing opportunities for certain fish stocks, applicable in Union waters and, for Union fishing vessels, in certain non-Union waters (OJ L, 2026/786, 31.3.2026, ELI</w:t>
      </w:r>
      <w:r w:rsidRPr="008C70EC">
        <w:rPr>
          <w:rFonts w:ascii="Times New Roman" w:eastAsia="Roboto" w:hAnsi="Times New Roman" w:cs="Times New Roman"/>
          <w:color w:val="333333"/>
          <w:sz w:val="20"/>
          <w:szCs w:val="20"/>
          <w:lang w:val="en-US"/>
        </w:rPr>
        <w:t xml:space="preserve">: </w:t>
      </w:r>
      <w:hyperlink r:id="rId17" w:history="1">
        <w:r w:rsidRPr="008C70EC">
          <w:rPr>
            <w:rStyle w:val="Hyperlink"/>
            <w:rFonts w:ascii="Times New Roman" w:eastAsia="Roboto" w:hAnsi="Times New Roman" w:cs="Times New Roman"/>
            <w:color w:val="0E47CB"/>
            <w:sz w:val="20"/>
            <w:szCs w:val="20"/>
            <w:lang w:val="en-US"/>
          </w:rPr>
          <w:t>http://data.europa.eu/eli/reg/2026/786/oj</w:t>
        </w:r>
      </w:hyperlink>
    </w:p>
  </w:footnote>
  <w:footnote w:id="19">
    <w:p w14:paraId="51ABF203" w14:textId="37E69545" w:rsidR="002421A4" w:rsidRPr="00242CA5" w:rsidRDefault="002421A4" w:rsidP="001C5DF0">
      <w:pPr>
        <w:pStyle w:val="FootnoteText"/>
        <w:spacing w:after="0"/>
        <w:ind w:left="0" w:firstLine="0"/>
        <w:rPr>
          <w:lang w:val="en-IE"/>
        </w:rPr>
      </w:pPr>
      <w:r>
        <w:rPr>
          <w:rStyle w:val="FootnoteReference"/>
        </w:rPr>
        <w:footnoteRef/>
      </w:r>
      <w:r>
        <w:t xml:space="preserve"> </w:t>
      </w:r>
      <w:hyperlink r:id="rId18" w:history="1">
        <w:r w:rsidRPr="00242CA5">
          <w:rPr>
            <w:rStyle w:val="Hyperlink"/>
          </w:rPr>
          <w:t>COM (2014) 545: COMMUNICATION FROM THE COMMISSION TO THE EUROPEAN PARLIAMENT AND THE COUNCIL Guidelines for the analysis of the balance between fishing capacity and fishing opportunities according to Art 22 of Regulation (EU) No 1380/2013 of the European Parliament and the Council on the Common Fisheries Policy</w:t>
        </w:r>
      </w:hyperlink>
    </w:p>
  </w:footnote>
  <w:footnote w:id="20">
    <w:p w14:paraId="4EE855E6" w14:textId="77777777" w:rsidR="002421A4" w:rsidRPr="00242CA5" w:rsidRDefault="002421A4" w:rsidP="000878EA">
      <w:pPr>
        <w:pStyle w:val="FootnoteText"/>
        <w:spacing w:after="0"/>
        <w:rPr>
          <w:lang w:val="en-IE"/>
        </w:rPr>
      </w:pPr>
      <w:r w:rsidRPr="00242CA5">
        <w:rPr>
          <w:rStyle w:val="FootnoteReference"/>
        </w:rPr>
        <w:footnoteRef/>
      </w:r>
      <w:r w:rsidRPr="00242CA5">
        <w:t xml:space="preserve"> Including the fleet fishing in outermost regions.</w:t>
      </w:r>
    </w:p>
  </w:footnote>
  <w:footnote w:id="21">
    <w:p w14:paraId="423432C5" w14:textId="77777777" w:rsidR="002421A4" w:rsidRPr="007C47BB"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r w:rsidRPr="007C47BB">
        <w:rPr>
          <w:rFonts w:ascii="Times New Roman" w:eastAsia="Calibri" w:hAnsi="Times New Roman" w:cs="Times New Roman"/>
          <w:sz w:val="20"/>
          <w:szCs w:val="20"/>
        </w:rPr>
        <w:t>Article 22 of the CFP Regulation.</w:t>
      </w:r>
    </w:p>
  </w:footnote>
  <w:footnote w:id="22">
    <w:p w14:paraId="2BD3B284" w14:textId="542EE9BC" w:rsidR="002421A4" w:rsidRPr="007C47BB"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See the accompanying </w:t>
      </w:r>
      <w:r>
        <w:rPr>
          <w:rFonts w:ascii="Times New Roman" w:hAnsi="Times New Roman" w:cs="Times New Roman"/>
          <w:sz w:val="20"/>
          <w:szCs w:val="20"/>
        </w:rPr>
        <w:t>staff working document</w:t>
      </w:r>
      <w:r w:rsidRPr="007C47BB">
        <w:rPr>
          <w:rFonts w:ascii="Times New Roman" w:hAnsi="Times New Roman" w:cs="Times New Roman"/>
          <w:sz w:val="20"/>
          <w:szCs w:val="20"/>
        </w:rPr>
        <w:t xml:space="preserve"> for a more detailed overview. </w:t>
      </w:r>
    </w:p>
  </w:footnote>
  <w:footnote w:id="23">
    <w:p w14:paraId="737431F0" w14:textId="77777777" w:rsidR="002421A4" w:rsidRPr="00EA00B0" w:rsidRDefault="002421A4" w:rsidP="000878EA">
      <w:pPr>
        <w:pStyle w:val="FootnoteText"/>
        <w:spacing w:after="0"/>
      </w:pPr>
      <w:r>
        <w:rPr>
          <w:rStyle w:val="FootnoteReference"/>
        </w:rPr>
        <w:footnoteRef/>
      </w:r>
      <w:r>
        <w:t xml:space="preserve"> Article 22(1) of the CFP Regulation.</w:t>
      </w:r>
    </w:p>
  </w:footnote>
  <w:footnote w:id="24">
    <w:p w14:paraId="4BACC909" w14:textId="45C85AE0" w:rsidR="002421A4" w:rsidRDefault="002421A4" w:rsidP="000878EA">
      <w:pPr>
        <w:spacing w:after="0"/>
        <w:jc w:val="both"/>
        <w:rPr>
          <w:highlight w:val="yellow"/>
        </w:rPr>
      </w:pPr>
      <w:r w:rsidRPr="007C47BB">
        <w:rPr>
          <w:rFonts w:ascii="Times New Roman" w:hAnsi="Times New Roman" w:cs="Times New Roman"/>
          <w:sz w:val="20"/>
          <w:szCs w:val="20"/>
          <w:vertAlign w:val="superscript"/>
        </w:rPr>
        <w:footnoteRef/>
      </w:r>
      <w:r w:rsidRPr="00242CA5">
        <w:rPr>
          <w:rFonts w:ascii="Times New Roman" w:hAnsi="Times New Roman" w:cs="Times New Roman"/>
          <w:sz w:val="20"/>
          <w:szCs w:val="20"/>
        </w:rPr>
        <w:t xml:space="preserve"> </w:t>
      </w:r>
      <w:hyperlink r:id="rId19" w:history="1">
        <w:r w:rsidR="008C70EC">
          <w:rPr>
            <w:rStyle w:val="Hyperlink"/>
            <w:rFonts w:ascii="Times New Roman" w:hAnsi="Times New Roman" w:cs="Times New Roman"/>
            <w:sz w:val="20"/>
            <w:szCs w:val="20"/>
          </w:rPr>
          <w:t>New study on fishing fleet capacity and sustainability</w:t>
        </w:r>
      </w:hyperlink>
    </w:p>
  </w:footnote>
  <w:footnote w:id="25">
    <w:p w14:paraId="445CE173" w14:textId="2D5A5FFF" w:rsidR="002421A4" w:rsidRPr="007C47BB" w:rsidRDefault="002421A4" w:rsidP="000878EA">
      <w:pPr>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hyperlink r:id="rId20" w:history="1">
        <w:r w:rsidR="008C70EC">
          <w:rPr>
            <w:rStyle w:val="Hyperlink"/>
            <w:rFonts w:ascii="Times New Roman" w:hAnsi="Times New Roman" w:cs="Times New Roman"/>
            <w:sz w:val="20"/>
            <w:szCs w:val="20"/>
          </w:rPr>
          <w:t>New study on fishing fleet capacity and sustainability</w:t>
        </w:r>
      </w:hyperlink>
    </w:p>
  </w:footnote>
  <w:footnote w:id="26">
    <w:p w14:paraId="181537A6" w14:textId="311B6ADE" w:rsidR="002421A4" w:rsidRPr="008C70EC" w:rsidRDefault="002421A4" w:rsidP="006951B1">
      <w:pPr>
        <w:spacing w:after="0" w:line="240" w:lineRule="auto"/>
        <w:jc w:val="both"/>
        <w:rPr>
          <w:rFonts w:ascii="Times New Roman" w:hAnsi="Times New Roman" w:cs="Times New Roman"/>
          <w:sz w:val="20"/>
          <w:szCs w:val="20"/>
        </w:rPr>
      </w:pPr>
      <w:r w:rsidRPr="008C70EC">
        <w:rPr>
          <w:rFonts w:ascii="Times New Roman" w:hAnsi="Times New Roman" w:cs="Times New Roman"/>
          <w:sz w:val="20"/>
          <w:szCs w:val="20"/>
          <w:vertAlign w:val="superscript"/>
        </w:rPr>
        <w:footnoteRef/>
      </w:r>
      <w:r w:rsidRPr="008C70EC">
        <w:rPr>
          <w:rFonts w:ascii="Times New Roman" w:hAnsi="Times New Roman" w:cs="Times New Roman"/>
          <w:sz w:val="20"/>
          <w:szCs w:val="20"/>
        </w:rPr>
        <w:t xml:space="preserve"> </w:t>
      </w:r>
      <w:r w:rsidR="009C4863" w:rsidRPr="009C4863">
        <w:rPr>
          <w:rFonts w:ascii="Times New Roman" w:hAnsi="Times New Roman" w:cs="Times New Roman"/>
          <w:sz w:val="20"/>
          <w:szCs w:val="20"/>
        </w:rPr>
        <w:t xml:space="preserve">Regulation (EU) 2021/1139 of the European Parliament and of the Council of 7 July 2021 establishing the European Maritime, Fisheries and Aquaculture Fund and amending Regulation (EU) 2017/1004 (OJ L 247, 13.7.2021, pp. 1–49, ELI: </w:t>
      </w:r>
      <w:hyperlink r:id="rId21" w:history="1">
        <w:r w:rsidR="009C4863" w:rsidRPr="009C4863">
          <w:rPr>
            <w:rStyle w:val="Hyperlink"/>
            <w:rFonts w:ascii="Times New Roman" w:hAnsi="Times New Roman" w:cs="Times New Roman"/>
            <w:sz w:val="20"/>
            <w:szCs w:val="20"/>
          </w:rPr>
          <w:t>http://data.europa.eu/eli/reg/2021/1139/oj</w:t>
        </w:r>
        <w:r w:rsidR="009C4863" w:rsidRPr="00860AE2">
          <w:rPr>
            <w:rStyle w:val="Hyperlink"/>
          </w:rPr>
          <w:t xml:space="preserve">) </w:t>
        </w:r>
      </w:hyperlink>
    </w:p>
  </w:footnote>
  <w:footnote w:id="27">
    <w:p w14:paraId="65CC16AB" w14:textId="77777777" w:rsidR="002421A4" w:rsidRPr="0038191C" w:rsidRDefault="002421A4" w:rsidP="001C5DF0">
      <w:pPr>
        <w:pStyle w:val="FootnoteText"/>
        <w:spacing w:after="0"/>
        <w:ind w:left="0" w:firstLine="0"/>
      </w:pPr>
      <w:r w:rsidRPr="0038191C">
        <w:rPr>
          <w:rStyle w:val="FootnoteReference"/>
        </w:rPr>
        <w:footnoteRef/>
      </w:r>
      <w:r w:rsidRPr="0038191C">
        <w:t xml:space="preserve"> </w:t>
      </w:r>
      <w:r w:rsidRPr="00642A65">
        <w:rPr>
          <w:lang w:val="en-IE"/>
        </w:rPr>
        <w:t>Commission Implementing Decision (EU) 2026/889 of 16 April 2026 establishing the situation in the Middle East as of 28 February 2026 as the occurrence of an exceptional event causing a significant disruption of markets</w:t>
      </w:r>
      <w:r w:rsidRPr="0038191C">
        <w:rPr>
          <w:lang w:val="en-IE"/>
        </w:rPr>
        <w:t xml:space="preserve"> (</w:t>
      </w:r>
      <w:r w:rsidRPr="00642A65">
        <w:rPr>
          <w:lang w:val="en-IE"/>
        </w:rPr>
        <w:t>OJ L, 2026/889, 16.4.2026, ELI: </w:t>
      </w:r>
      <w:hyperlink r:id="rId22" w:tgtFrame="_blank" w:tooltip="Gives access to this document through its ELI URI." w:history="1">
        <w:r w:rsidRPr="00642A65">
          <w:rPr>
            <w:rStyle w:val="Hyperlink"/>
            <w:lang w:val="en-IE"/>
          </w:rPr>
          <w:t>http://data.europa.eu/eli/dec_impl/2026/889/oj</w:t>
        </w:r>
      </w:hyperlink>
      <w:r w:rsidRPr="00642A65">
        <w:rPr>
          <w:lang w:val="en-IE"/>
        </w:rPr>
        <w:t>)</w:t>
      </w:r>
    </w:p>
  </w:footnote>
  <w:footnote w:id="28">
    <w:p w14:paraId="618E99AD" w14:textId="77777777" w:rsidR="002421A4" w:rsidRPr="00642A65" w:rsidRDefault="002421A4" w:rsidP="001C5DF0">
      <w:pPr>
        <w:pStyle w:val="FootnoteText"/>
        <w:spacing w:after="0"/>
        <w:ind w:left="0" w:firstLine="0"/>
        <w:rPr>
          <w:lang w:val="en-IE"/>
        </w:rPr>
      </w:pPr>
      <w:r w:rsidRPr="0038191C">
        <w:rPr>
          <w:rStyle w:val="FootnoteReference"/>
        </w:rPr>
        <w:footnoteRef/>
      </w:r>
      <w:r w:rsidRPr="0038191C">
        <w:t xml:space="preserve"> </w:t>
      </w:r>
      <w:r w:rsidRPr="00642A65">
        <w:rPr>
          <w:lang w:val="en-IE"/>
        </w:rPr>
        <w:t>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30.6.2021, pp. 159–706, ELI: </w:t>
      </w:r>
      <w:hyperlink r:id="rId23" w:tooltip="Gives access to this document through its ELI URI." w:history="1">
        <w:r w:rsidRPr="00642A65">
          <w:rPr>
            <w:rStyle w:val="Hyperlink"/>
            <w:lang w:val="en-IE"/>
          </w:rPr>
          <w:t>http://data.europa.eu/eli/reg/2021/1060/oj</w:t>
        </w:r>
      </w:hyperlink>
      <w:r w:rsidRPr="00642A65">
        <w:rPr>
          <w:lang w:val="en-IE"/>
        </w:rPr>
        <w:t>)</w:t>
      </w:r>
    </w:p>
  </w:footnote>
  <w:footnote w:id="29">
    <w:p w14:paraId="6F11DBEE" w14:textId="26C9BB19" w:rsidR="002421A4" w:rsidRPr="00756D7C"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56D7C">
        <w:rPr>
          <w:rFonts w:ascii="Times New Roman" w:hAnsi="Times New Roman" w:cs="Times New Roman"/>
          <w:sz w:val="20"/>
          <w:szCs w:val="20"/>
        </w:rPr>
        <w:t xml:space="preserve"> </w:t>
      </w:r>
      <w:hyperlink r:id="rId24" w:history="1">
        <w:r w:rsidR="000C6340">
          <w:rPr>
            <w:rStyle w:val="Hyperlink"/>
            <w:rFonts w:ascii="Times New Roman" w:hAnsi="Times New Roman" w:cs="Times New Roman"/>
            <w:sz w:val="20"/>
            <w:szCs w:val="20"/>
          </w:rPr>
          <w:t>Baseline study on the training and certification requirements for fishers in EU Member States</w:t>
        </w:r>
      </w:hyperlink>
      <w:r w:rsidR="000C6340" w:rsidRPr="000C6340" w:rsidDel="000C6340">
        <w:rPr>
          <w:rFonts w:ascii="Times New Roman" w:hAnsi="Times New Roman" w:cs="Times New Roman"/>
          <w:sz w:val="20"/>
          <w:szCs w:val="20"/>
        </w:rPr>
        <w:t xml:space="preserve"> </w:t>
      </w:r>
    </w:p>
  </w:footnote>
  <w:footnote w:id="30">
    <w:p w14:paraId="1B2F21D7" w14:textId="241B73D8" w:rsidR="002421A4" w:rsidRPr="00756D7C"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56D7C">
        <w:rPr>
          <w:rFonts w:ascii="Times New Roman" w:hAnsi="Times New Roman" w:cs="Times New Roman"/>
          <w:sz w:val="20"/>
          <w:szCs w:val="20"/>
        </w:rPr>
        <w:t xml:space="preserve"> </w:t>
      </w:r>
      <w:hyperlink r:id="rId25" w:history="1">
        <w:r w:rsidR="000C6340" w:rsidRPr="000C6340">
          <w:rPr>
            <w:rStyle w:val="Hyperlink"/>
            <w:rFonts w:ascii="Times New Roman" w:hAnsi="Times New Roman" w:cs="Times New Roman"/>
            <w:sz w:val="20"/>
            <w:szCs w:val="20"/>
          </w:rPr>
          <w:t>EU fishers – training and certification standards</w:t>
        </w:r>
      </w:hyperlink>
      <w:r w:rsidR="000C6340" w:rsidRPr="000C6340" w:rsidDel="000C6340">
        <w:rPr>
          <w:rFonts w:ascii="Times New Roman" w:hAnsi="Times New Roman" w:cs="Times New Roman"/>
          <w:sz w:val="20"/>
          <w:szCs w:val="20"/>
        </w:rPr>
        <w:t xml:space="preserve"> </w:t>
      </w:r>
    </w:p>
  </w:footnote>
  <w:footnote w:id="31">
    <w:p w14:paraId="67DCABFD" w14:textId="100AB459" w:rsidR="002421A4" w:rsidRDefault="002421A4" w:rsidP="001C5DF0">
      <w:pPr>
        <w:pStyle w:val="FootnoteText"/>
        <w:spacing w:after="0"/>
        <w:ind w:left="0" w:firstLine="0"/>
        <w:rPr>
          <w:lang w:val="en-IE"/>
        </w:rPr>
      </w:pPr>
      <w:r w:rsidRPr="5F1AC24E">
        <w:rPr>
          <w:rStyle w:val="FootnoteReference"/>
        </w:rPr>
        <w:footnoteRef/>
      </w:r>
      <w:r>
        <w:t xml:space="preserve"> </w:t>
      </w:r>
      <w:hyperlink r:id="rId26">
        <w:r w:rsidRPr="5F1AC24E">
          <w:rPr>
            <w:rStyle w:val="Hyperlink"/>
          </w:rPr>
          <w:t>International Convention on Standards of Training, Certification and Watchkeeping for Fishing Vessel Personnel (STCW-F), 1995</w:t>
        </w:r>
      </w:hyperlink>
    </w:p>
  </w:footnote>
  <w:footnote w:id="32">
    <w:p w14:paraId="17BEF556" w14:textId="77777777" w:rsidR="002421A4" w:rsidRDefault="002421A4" w:rsidP="000878EA">
      <w:pPr>
        <w:pStyle w:val="FootnoteText"/>
        <w:spacing w:after="0"/>
      </w:pPr>
      <w:r w:rsidRPr="5F1AC24E">
        <w:rPr>
          <w:rStyle w:val="FootnoteReference"/>
        </w:rPr>
        <w:footnoteRef/>
      </w:r>
      <w:r>
        <w:t xml:space="preserve"> </w:t>
      </w:r>
      <w:hyperlink r:id="rId27" w:anchor="Analysis_by_activity">
        <w:r w:rsidRPr="5F1AC24E">
          <w:rPr>
            <w:rStyle w:val="Hyperlink"/>
          </w:rPr>
          <w:t>Eurostat: Accidents at work statistics</w:t>
        </w:r>
      </w:hyperlink>
    </w:p>
  </w:footnote>
  <w:footnote w:id="33">
    <w:p w14:paraId="00DE10E6" w14:textId="794480DA" w:rsidR="002421A4" w:rsidRPr="00756D7C"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56D7C">
        <w:rPr>
          <w:rFonts w:ascii="Times New Roman" w:hAnsi="Times New Roman" w:cs="Times New Roman"/>
          <w:sz w:val="20"/>
          <w:szCs w:val="20"/>
        </w:rPr>
        <w:t xml:space="preserve"> </w:t>
      </w:r>
      <w:r w:rsidR="005E137F" w:rsidRPr="005E137F">
        <w:rPr>
          <w:rFonts w:ascii="Times New Roman" w:hAnsi="Times New Roman" w:cs="Times New Roman"/>
          <w:sz w:val="20"/>
          <w:szCs w:val="20"/>
        </w:rPr>
        <w:t xml:space="preserve">European Commission, </w:t>
      </w:r>
      <w:r w:rsidR="005E137F" w:rsidRPr="005E137F">
        <w:rPr>
          <w:rFonts w:ascii="Times New Roman" w:hAnsi="Times New Roman" w:cs="Times New Roman"/>
          <w:i/>
          <w:iCs/>
          <w:sz w:val="20"/>
          <w:szCs w:val="20"/>
        </w:rPr>
        <w:t>Scientific Technical and Economic Committee for Fisheries (STECF) – Social Data in EU Fisheries: methodology, dissemination, analysis and evaluation (STECF 25-02 &amp; 25-13), </w:t>
      </w:r>
      <w:r w:rsidR="005E137F" w:rsidRPr="005E137F">
        <w:rPr>
          <w:rFonts w:ascii="Times New Roman" w:hAnsi="Times New Roman" w:cs="Times New Roman"/>
          <w:sz w:val="20"/>
          <w:szCs w:val="20"/>
        </w:rPr>
        <w:t xml:space="preserve">Ballesteros, M., Kraan, M., Virtanen, J. and Guillen, J. (editors), Publications Office of the European Union, Luxembourg, 2026, </w:t>
      </w:r>
      <w:hyperlink r:id="rId28" w:tgtFrame="_blank" w:tooltip="https://data.europa.eu/doi/10.2760/6411168" w:history="1">
        <w:r w:rsidR="005E137F" w:rsidRPr="005E137F">
          <w:rPr>
            <w:rStyle w:val="Hyperlink"/>
            <w:rFonts w:ascii="Times New Roman" w:hAnsi="Times New Roman" w:cs="Times New Roman"/>
            <w:sz w:val="20"/>
            <w:szCs w:val="20"/>
          </w:rPr>
          <w:t>https://data.europa.eu/doi/10.2760/6411168</w:t>
        </w:r>
      </w:hyperlink>
    </w:p>
  </w:footnote>
  <w:footnote w:id="34">
    <w:p w14:paraId="736F3EC6" w14:textId="77777777" w:rsidR="000274CF" w:rsidRPr="007C47BB" w:rsidRDefault="000274CF" w:rsidP="000878EA">
      <w:pPr>
        <w:spacing w:after="0"/>
        <w:jc w:val="both"/>
        <w:rPr>
          <w:rFonts w:ascii="Times New Roman" w:hAnsi="Times New Roman" w:cs="Times New Roman"/>
          <w:sz w:val="20"/>
          <w:szCs w:val="20"/>
          <w:highlight w:val="yellow"/>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hyperlink r:id="rId29" w:history="1">
        <w:r w:rsidRPr="000274CF">
          <w:rPr>
            <w:rStyle w:val="Hyperlink"/>
            <w:rFonts w:ascii="Times New Roman" w:hAnsi="Times New Roman" w:cs="Times New Roman"/>
            <w:sz w:val="20"/>
            <w:szCs w:val="20"/>
          </w:rPr>
          <w:t>Compliance Evaluation | European Fisheries Control Agency</w:t>
        </w:r>
      </w:hyperlink>
    </w:p>
  </w:footnote>
  <w:footnote w:id="35">
    <w:p w14:paraId="44687849" w14:textId="77777777" w:rsidR="002421A4" w:rsidRPr="00EA00B0" w:rsidRDefault="002421A4" w:rsidP="000878EA">
      <w:pPr>
        <w:pStyle w:val="FootnoteText"/>
        <w:spacing w:after="0"/>
      </w:pPr>
      <w:r>
        <w:rPr>
          <w:rStyle w:val="FootnoteReference"/>
        </w:rPr>
        <w:footnoteRef/>
      </w:r>
      <w:r>
        <w:t xml:space="preserve"> Article 15(1) of the CFP Regulation.</w:t>
      </w:r>
    </w:p>
  </w:footnote>
  <w:footnote w:id="36">
    <w:p w14:paraId="47A0873C" w14:textId="77777777" w:rsidR="002421A4" w:rsidRPr="00E95843" w:rsidRDefault="002421A4" w:rsidP="000878EA">
      <w:pPr>
        <w:spacing w:after="0"/>
        <w:jc w:val="both"/>
        <w:rPr>
          <w:rFonts w:ascii="Times New Roman" w:eastAsia="Roboto" w:hAnsi="Times New Roman" w:cs="Times New Roman"/>
          <w:sz w:val="20"/>
          <w:szCs w:val="20"/>
        </w:rPr>
      </w:pPr>
      <w:r w:rsidRPr="00E95843">
        <w:rPr>
          <w:rFonts w:ascii="Times New Roman" w:hAnsi="Times New Roman" w:cs="Times New Roman"/>
          <w:sz w:val="20"/>
          <w:szCs w:val="20"/>
          <w:vertAlign w:val="superscript"/>
        </w:rPr>
        <w:footnoteRef/>
      </w:r>
      <w:r w:rsidRPr="00E95843">
        <w:rPr>
          <w:rFonts w:ascii="Times New Roman" w:hAnsi="Times New Roman" w:cs="Times New Roman"/>
          <w:sz w:val="20"/>
          <w:szCs w:val="20"/>
        </w:rPr>
        <w:t xml:space="preserve"> </w:t>
      </w:r>
      <w:r w:rsidRPr="00CA6F79">
        <w:rPr>
          <w:rFonts w:ascii="Times New Roman" w:hAnsi="Times New Roman" w:cs="Times New Roman"/>
          <w:color w:val="000000" w:themeColor="text1"/>
          <w:sz w:val="20"/>
          <w:szCs w:val="20"/>
        </w:rPr>
        <w:t xml:space="preserve">Article 13 of </w:t>
      </w:r>
      <w:r w:rsidRPr="00CA6F79">
        <w:rPr>
          <w:rFonts w:ascii="Times New Roman" w:eastAsia="Roboto" w:hAnsi="Times New Roman" w:cs="Times New Roman"/>
          <w:color w:val="000000" w:themeColor="text1"/>
          <w:sz w:val="20"/>
          <w:szCs w:val="20"/>
        </w:rPr>
        <w:t>Council Regulation (EC) No 1224/2009 of 20 November 2009 establishing a Community control system for ensuring compliance with the rules of the common fisheries policy, as amended by</w:t>
      </w:r>
      <w:r w:rsidRPr="00CA6F79">
        <w:rPr>
          <w:rFonts w:ascii="Times New Roman" w:eastAsia="Aptos" w:hAnsi="Times New Roman" w:cs="Times New Roman"/>
          <w:color w:val="000000" w:themeColor="text1"/>
          <w:sz w:val="20"/>
          <w:szCs w:val="20"/>
        </w:rPr>
        <w:t xml:space="preserve"> </w:t>
      </w:r>
      <w:r w:rsidRPr="00CA6F79">
        <w:rPr>
          <w:rFonts w:ascii="Times New Roman" w:eastAsia="Roboto" w:hAnsi="Times New Roman" w:cs="Times New Roman"/>
          <w:color w:val="000000" w:themeColor="text1"/>
          <w:sz w:val="20"/>
          <w:szCs w:val="20"/>
        </w:rPr>
        <w:t xml:space="preserve">Regulation (EU) 2023/2842 of the European Parliament and of the Council of 22 November 2023 amending Council Regulation (EC) No 1224/2009, and amending Council Regulations (EC) No 1967/2006 and (EC) No 1005/2008 and Regulations (EU) 2016/1139, (EU) 2017/2403 and (EU) 2019/473 of the European Parliament and of the Council as regards fisheries control (OJ L, 2023/2842, 20.12.2023, ELI: </w:t>
      </w:r>
      <w:hyperlink r:id="rId30" w:history="1">
        <w:r w:rsidRPr="00E95843">
          <w:rPr>
            <w:rStyle w:val="Hyperlink"/>
            <w:rFonts w:ascii="Times New Roman" w:eastAsia="Roboto" w:hAnsi="Times New Roman" w:cs="Times New Roman"/>
            <w:color w:val="0E47CB"/>
            <w:sz w:val="20"/>
            <w:szCs w:val="20"/>
          </w:rPr>
          <w:t>http://data.europa.eu/eli/reg/2023/2842/oj)</w:t>
        </w:r>
      </w:hyperlink>
    </w:p>
  </w:footnote>
  <w:footnote w:id="37">
    <w:p w14:paraId="5CE0A81A" w14:textId="27053370" w:rsidR="00A448FE" w:rsidRPr="007C47BB" w:rsidRDefault="00A448FE"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hyperlink r:id="rId31" w:history="1">
        <w:r>
          <w:rPr>
            <w:rStyle w:val="Hyperlink"/>
            <w:rFonts w:ascii="Times New Roman" w:hAnsi="Times New Roman" w:cs="Times New Roman"/>
            <w:sz w:val="20"/>
            <w:szCs w:val="20"/>
          </w:rPr>
          <w:t>Study supporting the evaluation of the landing obligation</w:t>
        </w:r>
      </w:hyperlink>
      <w:r w:rsidR="009C1959">
        <w:rPr>
          <w:rFonts w:ascii="Times New Roman" w:hAnsi="Times New Roman" w:cs="Times New Roman"/>
          <w:sz w:val="20"/>
          <w:szCs w:val="20"/>
        </w:rPr>
        <w:t xml:space="preserve">  </w:t>
      </w:r>
    </w:p>
  </w:footnote>
  <w:footnote w:id="38">
    <w:p w14:paraId="4AA6FD47" w14:textId="5CEFE84A" w:rsidR="002421A4" w:rsidRPr="003348E9" w:rsidRDefault="002421A4" w:rsidP="001C5DF0">
      <w:pPr>
        <w:pStyle w:val="FootnoteText"/>
        <w:spacing w:after="0"/>
        <w:ind w:left="0" w:firstLine="0"/>
      </w:pPr>
      <w:r w:rsidRPr="00756D7C">
        <w:rPr>
          <w:rStyle w:val="FootnoteReference"/>
        </w:rPr>
        <w:footnoteRef/>
      </w:r>
      <w:r w:rsidR="009C1959">
        <w:t xml:space="preserve">  </w:t>
      </w:r>
      <w:r w:rsidRPr="00756D7C">
        <w:t>The Commission will conduct several consultations with the UK, Norway and other coastal States starting in October 202</w:t>
      </w:r>
      <w:r w:rsidR="005E137F">
        <w:t>6</w:t>
      </w:r>
      <w:r w:rsidRPr="00756D7C">
        <w:t>. The aim is to conclude them in time</w:t>
      </w:r>
      <w:r>
        <w:t xml:space="preserve"> so as</w:t>
      </w:r>
      <w:r w:rsidRPr="00756D7C">
        <w:t xml:space="preserve"> to include their outcomes in the deliberations of the Agriculture and Fisheries Council in December 202</w:t>
      </w:r>
      <w:r w:rsidR="005E137F">
        <w:t>6</w:t>
      </w:r>
      <w:r w:rsidRPr="00756D7C">
        <w:t>.</w:t>
      </w:r>
    </w:p>
  </w:footnote>
  <w:footnote w:id="39">
    <w:p w14:paraId="080F5AA9" w14:textId="4C37DD11" w:rsidR="002421A4" w:rsidRPr="000878EA"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r w:rsidR="009C4863" w:rsidRPr="00860AE2">
        <w:rPr>
          <w:rFonts w:ascii="Times New Roman" w:hAnsi="Times New Roman" w:cs="Times New Roman"/>
          <w:sz w:val="20"/>
          <w:szCs w:val="20"/>
        </w:rPr>
        <w:t>Regulation (EU) 2019/1022 of the European Parliament and of the Council of 20 June 2019 establishing a multiannual plan for the fisheries exploiting demersal stocks in the western Mediterranean Sea and amending Regulation (</w:t>
      </w:r>
      <w:r w:rsidR="009C4863" w:rsidRPr="000878EA">
        <w:rPr>
          <w:rFonts w:ascii="Times New Roman" w:hAnsi="Times New Roman" w:cs="Times New Roman"/>
          <w:sz w:val="20"/>
          <w:szCs w:val="20"/>
        </w:rPr>
        <w:t>EU) No 508/2014 (OJ L 172, 26.6.2019, pp. 1–17, ELI: </w:t>
      </w:r>
      <w:hyperlink r:id="rId32" w:history="1">
        <w:r w:rsidR="009C4863" w:rsidRPr="000878EA">
          <w:rPr>
            <w:rStyle w:val="Hyperlink"/>
            <w:rFonts w:ascii="Times New Roman" w:hAnsi="Times New Roman" w:cs="Times New Roman"/>
            <w:sz w:val="20"/>
            <w:szCs w:val="20"/>
          </w:rPr>
          <w:t>http://data.europa.eu/eli/reg/2019/1022/oj</w:t>
        </w:r>
      </w:hyperlink>
      <w:r w:rsidR="009C4863" w:rsidRPr="000878EA">
        <w:rPr>
          <w:rFonts w:ascii="Times New Roman" w:hAnsi="Times New Roman" w:cs="Times New Roman"/>
          <w:sz w:val="20"/>
          <w:szCs w:val="20"/>
        </w:rPr>
        <w:t>)</w:t>
      </w:r>
    </w:p>
  </w:footnote>
  <w:footnote w:id="40">
    <w:p w14:paraId="5015C59C" w14:textId="1628A67A" w:rsidR="002421A4" w:rsidRPr="007C47BB" w:rsidRDefault="002421A4" w:rsidP="000878EA">
      <w:pPr>
        <w:spacing w:after="0"/>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7C47BB">
        <w:rPr>
          <w:rFonts w:ascii="Times New Roman" w:hAnsi="Times New Roman" w:cs="Times New Roman"/>
          <w:sz w:val="20"/>
          <w:szCs w:val="20"/>
        </w:rPr>
        <w:t xml:space="preserve"> </w:t>
      </w:r>
      <w:hyperlink r:id="rId33" w:history="1">
        <w:r w:rsidR="009C4863">
          <w:rPr>
            <w:rStyle w:val="Hyperlink"/>
            <w:rFonts w:ascii="Times New Roman" w:hAnsi="Times New Roman" w:cs="Times New Roman"/>
            <w:sz w:val="20"/>
            <w:szCs w:val="20"/>
          </w:rPr>
          <w:t>Management plans | General Fisheries Commission for the Mediterranean</w:t>
        </w:r>
      </w:hyperlink>
      <w:r w:rsidR="000C6340" w:rsidRPr="000C6340" w:rsidDel="000C6340">
        <w:rPr>
          <w:rFonts w:ascii="Times New Roman" w:hAnsi="Times New Roman" w:cs="Times New Roman"/>
          <w:sz w:val="20"/>
          <w:szCs w:val="20"/>
        </w:rPr>
        <w:t xml:space="preserve"> </w:t>
      </w:r>
    </w:p>
  </w:footnote>
  <w:footnote w:id="41">
    <w:p w14:paraId="24097970" w14:textId="4A778579" w:rsidR="002421A4" w:rsidRPr="00FB6CA7" w:rsidRDefault="002421A4" w:rsidP="000878EA">
      <w:pPr>
        <w:jc w:val="both"/>
        <w:rPr>
          <w:rFonts w:ascii="Times New Roman" w:hAnsi="Times New Roman" w:cs="Times New Roman"/>
          <w:sz w:val="20"/>
          <w:szCs w:val="20"/>
        </w:rPr>
      </w:pPr>
      <w:r w:rsidRPr="007C47BB">
        <w:rPr>
          <w:rFonts w:ascii="Times New Roman" w:hAnsi="Times New Roman" w:cs="Times New Roman"/>
          <w:sz w:val="20"/>
          <w:szCs w:val="20"/>
          <w:vertAlign w:val="superscript"/>
        </w:rPr>
        <w:footnoteRef/>
      </w:r>
      <w:r w:rsidRPr="00FB6CA7">
        <w:rPr>
          <w:rFonts w:ascii="Times New Roman" w:hAnsi="Times New Roman" w:cs="Times New Roman"/>
          <w:sz w:val="20"/>
          <w:szCs w:val="20"/>
        </w:rPr>
        <w:t xml:space="preserve"> In particular</w:t>
      </w:r>
      <w:r>
        <w:rPr>
          <w:rFonts w:ascii="Times New Roman" w:hAnsi="Times New Roman" w:cs="Times New Roman"/>
          <w:sz w:val="20"/>
          <w:szCs w:val="20"/>
        </w:rPr>
        <w:t>,</w:t>
      </w:r>
      <w:r w:rsidRPr="00FB6CA7">
        <w:rPr>
          <w:rFonts w:ascii="Times New Roman" w:hAnsi="Times New Roman" w:cs="Times New Roman"/>
          <w:sz w:val="20"/>
          <w:szCs w:val="20"/>
        </w:rPr>
        <w:t xml:space="preserve"> </w:t>
      </w:r>
      <w:r>
        <w:rPr>
          <w:rFonts w:ascii="Times New Roman" w:hAnsi="Times New Roman" w:cs="Times New Roman"/>
          <w:sz w:val="20"/>
          <w:szCs w:val="20"/>
        </w:rPr>
        <w:t xml:space="preserve">the </w:t>
      </w:r>
      <w:r w:rsidRPr="00FB6CA7">
        <w:rPr>
          <w:rFonts w:ascii="Times New Roman" w:hAnsi="Times New Roman" w:cs="Times New Roman"/>
          <w:sz w:val="20"/>
          <w:szCs w:val="20"/>
        </w:rPr>
        <w:t xml:space="preserve">Marine </w:t>
      </w:r>
      <w:r>
        <w:rPr>
          <w:rFonts w:ascii="Times New Roman" w:hAnsi="Times New Roman" w:cs="Times New Roman"/>
          <w:sz w:val="20"/>
          <w:szCs w:val="20"/>
        </w:rPr>
        <w:t>S</w:t>
      </w:r>
      <w:r w:rsidRPr="00FB6CA7">
        <w:rPr>
          <w:rFonts w:ascii="Times New Roman" w:hAnsi="Times New Roman" w:cs="Times New Roman"/>
          <w:sz w:val="20"/>
          <w:szCs w:val="20"/>
        </w:rPr>
        <w:t xml:space="preserve">trategy </w:t>
      </w:r>
      <w:r>
        <w:rPr>
          <w:rFonts w:ascii="Times New Roman" w:hAnsi="Times New Roman" w:cs="Times New Roman"/>
          <w:sz w:val="20"/>
          <w:szCs w:val="20"/>
        </w:rPr>
        <w:t>F</w:t>
      </w:r>
      <w:r w:rsidRPr="00FB6CA7">
        <w:rPr>
          <w:rFonts w:ascii="Times New Roman" w:hAnsi="Times New Roman" w:cs="Times New Roman"/>
          <w:sz w:val="20"/>
          <w:szCs w:val="20"/>
        </w:rPr>
        <w:t xml:space="preserve">ramework </w:t>
      </w:r>
      <w:r>
        <w:rPr>
          <w:rFonts w:ascii="Times New Roman" w:hAnsi="Times New Roman" w:cs="Times New Roman"/>
          <w:sz w:val="20"/>
          <w:szCs w:val="20"/>
        </w:rPr>
        <w:t>D</w:t>
      </w:r>
      <w:r w:rsidRPr="00FB6CA7">
        <w:rPr>
          <w:rFonts w:ascii="Times New Roman" w:hAnsi="Times New Roman" w:cs="Times New Roman"/>
          <w:sz w:val="20"/>
          <w:szCs w:val="20"/>
        </w:rPr>
        <w:t xml:space="preserve">irective, </w:t>
      </w:r>
      <w:r>
        <w:rPr>
          <w:rFonts w:ascii="Times New Roman" w:hAnsi="Times New Roman" w:cs="Times New Roman"/>
          <w:sz w:val="20"/>
          <w:szCs w:val="20"/>
        </w:rPr>
        <w:t xml:space="preserve">the </w:t>
      </w:r>
      <w:r w:rsidRPr="00FB6CA7">
        <w:rPr>
          <w:rFonts w:ascii="Times New Roman" w:hAnsi="Times New Roman" w:cs="Times New Roman"/>
          <w:sz w:val="20"/>
          <w:szCs w:val="20"/>
        </w:rPr>
        <w:t xml:space="preserve">Birds and Habitats </w:t>
      </w:r>
      <w:r>
        <w:rPr>
          <w:rFonts w:ascii="Times New Roman" w:hAnsi="Times New Roman" w:cs="Times New Roman"/>
          <w:sz w:val="20"/>
          <w:szCs w:val="20"/>
        </w:rPr>
        <w:t>D</w:t>
      </w:r>
      <w:r w:rsidRPr="00FB6CA7">
        <w:rPr>
          <w:rFonts w:ascii="Times New Roman" w:hAnsi="Times New Roman" w:cs="Times New Roman"/>
          <w:sz w:val="20"/>
          <w:szCs w:val="20"/>
        </w:rPr>
        <w:t xml:space="preserve">irectives, </w:t>
      </w:r>
      <w:r>
        <w:rPr>
          <w:rFonts w:ascii="Times New Roman" w:hAnsi="Times New Roman" w:cs="Times New Roman"/>
          <w:sz w:val="20"/>
          <w:szCs w:val="20"/>
        </w:rPr>
        <w:t xml:space="preserve">the </w:t>
      </w:r>
      <w:r w:rsidRPr="00FB6CA7">
        <w:rPr>
          <w:rFonts w:ascii="Times New Roman" w:hAnsi="Times New Roman" w:cs="Times New Roman"/>
          <w:sz w:val="20"/>
          <w:szCs w:val="20"/>
        </w:rPr>
        <w:t>Wate</w:t>
      </w:r>
      <w:r>
        <w:rPr>
          <w:rFonts w:ascii="Times New Roman" w:hAnsi="Times New Roman" w:cs="Times New Roman"/>
          <w:sz w:val="20"/>
          <w:szCs w:val="20"/>
        </w:rPr>
        <w:t>r</w:t>
      </w:r>
      <w:r w:rsidRPr="00FB6CA7">
        <w:rPr>
          <w:rFonts w:ascii="Times New Roman" w:hAnsi="Times New Roman" w:cs="Times New Roman"/>
          <w:sz w:val="20"/>
          <w:szCs w:val="20"/>
        </w:rPr>
        <w:t xml:space="preserve"> framework </w:t>
      </w:r>
      <w:r>
        <w:rPr>
          <w:rFonts w:ascii="Times New Roman" w:hAnsi="Times New Roman" w:cs="Times New Roman"/>
          <w:sz w:val="20"/>
          <w:szCs w:val="20"/>
        </w:rPr>
        <w:t>D</w:t>
      </w:r>
      <w:r w:rsidRPr="00FB6CA7">
        <w:rPr>
          <w:rFonts w:ascii="Times New Roman" w:hAnsi="Times New Roman" w:cs="Times New Roman"/>
          <w:sz w:val="20"/>
          <w:szCs w:val="20"/>
        </w:rPr>
        <w:t xml:space="preserve">irective and </w:t>
      </w:r>
      <w:r>
        <w:rPr>
          <w:rFonts w:ascii="Times New Roman" w:hAnsi="Times New Roman" w:cs="Times New Roman"/>
          <w:sz w:val="20"/>
          <w:szCs w:val="20"/>
        </w:rPr>
        <w:t xml:space="preserve">the </w:t>
      </w:r>
      <w:r w:rsidRPr="00FB6CA7">
        <w:rPr>
          <w:rFonts w:ascii="Times New Roman" w:hAnsi="Times New Roman" w:cs="Times New Roman"/>
          <w:sz w:val="20"/>
          <w:szCs w:val="20"/>
        </w:rPr>
        <w:t xml:space="preserve">Nature </w:t>
      </w:r>
      <w:r>
        <w:rPr>
          <w:rFonts w:ascii="Times New Roman" w:hAnsi="Times New Roman" w:cs="Times New Roman"/>
          <w:sz w:val="20"/>
          <w:szCs w:val="20"/>
        </w:rPr>
        <w:t>R</w:t>
      </w:r>
      <w:r w:rsidRPr="00FB6CA7">
        <w:rPr>
          <w:rFonts w:ascii="Times New Roman" w:hAnsi="Times New Roman" w:cs="Times New Roman"/>
          <w:sz w:val="20"/>
          <w:szCs w:val="20"/>
        </w:rPr>
        <w:t xml:space="preserve">estoration </w:t>
      </w:r>
      <w:r>
        <w:rPr>
          <w:rFonts w:ascii="Times New Roman" w:hAnsi="Times New Roman" w:cs="Times New Roman"/>
          <w:sz w:val="20"/>
          <w:szCs w:val="20"/>
        </w:rPr>
        <w:t>R</w:t>
      </w:r>
      <w:r w:rsidRPr="00FB6CA7">
        <w:rPr>
          <w:rFonts w:ascii="Times New Roman" w:hAnsi="Times New Roman" w:cs="Times New Roman"/>
          <w:sz w:val="20"/>
          <w:szCs w:val="20"/>
        </w:rPr>
        <w:t xml:space="preserve">egulation. </w:t>
      </w:r>
    </w:p>
  </w:footnote>
  <w:footnote w:id="42">
    <w:p w14:paraId="7EF1993D" w14:textId="77777777" w:rsidR="002421A4" w:rsidRPr="00EF56C6" w:rsidRDefault="002421A4" w:rsidP="002421A4">
      <w:pPr>
        <w:spacing w:after="240" w:line="257" w:lineRule="auto"/>
        <w:ind w:left="142" w:hanging="142"/>
        <w:jc w:val="both"/>
        <w:rPr>
          <w:rFonts w:ascii="Times New Roman" w:eastAsia="Times New Roman" w:hAnsi="Times New Roman" w:cs="Times New Roman"/>
          <w:sz w:val="20"/>
          <w:szCs w:val="20"/>
        </w:rPr>
      </w:pPr>
      <w:r w:rsidRPr="00EF56C6">
        <w:rPr>
          <w:sz w:val="20"/>
          <w:szCs w:val="20"/>
          <w:vertAlign w:val="superscript"/>
        </w:rPr>
        <w:footnoteRef/>
      </w:r>
      <w:r w:rsidRPr="00EF56C6">
        <w:t xml:space="preserve"> </w:t>
      </w:r>
      <w:r w:rsidRPr="00EF56C6">
        <w:rPr>
          <w:rFonts w:ascii="Times New Roman" w:eastAsia="Times New Roman" w:hAnsi="Times New Roman" w:cs="Times New Roman"/>
          <w:sz w:val="20"/>
          <w:szCs w:val="20"/>
        </w:rPr>
        <w:t>For RFMO-managed stocks in EU waters and certain non-EU waters, fishing opportunities are adopted after the annual meeting of the RFMOs by revising the Council regulation setting the fishing opportunities.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FCB5B" w14:textId="77777777" w:rsidR="001F7740" w:rsidRPr="001F7740" w:rsidRDefault="001F7740" w:rsidP="001F774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473DC" w14:textId="77777777" w:rsidR="001F7740" w:rsidRPr="001F7740" w:rsidRDefault="001F7740" w:rsidP="001F774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33942" w14:textId="77777777" w:rsidR="001F7740" w:rsidRPr="001F7740" w:rsidRDefault="001F7740" w:rsidP="001F774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07C7F" w14:textId="77777777" w:rsidR="00931201" w:rsidRDefault="009312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DDBBD" w14:textId="77777777" w:rsidR="00931201" w:rsidRDefault="009312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FB5D0" w14:textId="77777777" w:rsidR="00931201" w:rsidRDefault="009312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B38E2"/>
    <w:multiLevelType w:val="multilevel"/>
    <w:tmpl w:val="D8909E32"/>
    <w:lvl w:ilvl="0">
      <w:start w:val="1"/>
      <w:numFmt w:val="decimal"/>
      <w:lvlText w:val="%1."/>
      <w:lvlJc w:val="left"/>
      <w:pPr>
        <w:ind w:left="720" w:hanging="360"/>
      </w:pPr>
      <w:rPr>
        <w:rFonts w:asciiTheme="majorHAnsi" w:eastAsia="Times New Roman" w:hAnsiTheme="majorHAnsi" w:cstheme="majorBid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84148D1"/>
    <w:multiLevelType w:val="hybridMultilevel"/>
    <w:tmpl w:val="18CEE28A"/>
    <w:lvl w:ilvl="0" w:tplc="1809000F">
      <w:start w:val="1"/>
      <w:numFmt w:val="decimal"/>
      <w:lvlText w:val="%1."/>
      <w:lvlJc w:val="left"/>
      <w:pPr>
        <w:ind w:left="720" w:hanging="360"/>
      </w:pPr>
      <w:rPr>
        <w:rFonts w:ascii="Times New Roman" w:eastAsia="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FE64298"/>
    <w:multiLevelType w:val="multilevel"/>
    <w:tmpl w:val="33EAEE80"/>
    <w:lvl w:ilvl="0">
      <w:start w:val="1"/>
      <w:numFmt w:val="decimal"/>
      <w:lvlText w:val="%1."/>
      <w:lvlJc w:val="left"/>
      <w:pPr>
        <w:ind w:left="360" w:hanging="360"/>
      </w:pPr>
      <w:rPr>
        <w:b w:val="0"/>
        <w:bCs w:val="0"/>
      </w:rPr>
    </w:lvl>
    <w:lvl w:ilvl="1">
      <w:start w:val="1"/>
      <w:numFmt w:val="decimal"/>
      <w:lvlText w:val="%1.%2."/>
      <w:lvlJc w:val="left"/>
      <w:pPr>
        <w:ind w:left="1080" w:hanging="360"/>
      </w:pPr>
      <w:rPr>
        <w:b w:val="0"/>
        <w:bCs w:val="0"/>
      </w:r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3" w15:restartNumberingAfterBreak="0">
    <w:nsid w:val="758395EC"/>
    <w:multiLevelType w:val="hybridMultilevel"/>
    <w:tmpl w:val="F20412FE"/>
    <w:lvl w:ilvl="0" w:tplc="1E7A70D6">
      <w:start w:val="1"/>
      <w:numFmt w:val="bullet"/>
      <w:lvlText w:val=""/>
      <w:lvlJc w:val="left"/>
      <w:pPr>
        <w:ind w:left="720" w:hanging="360"/>
      </w:pPr>
      <w:rPr>
        <w:rFonts w:ascii="Symbol" w:hAnsi="Symbol" w:hint="default"/>
      </w:rPr>
    </w:lvl>
    <w:lvl w:ilvl="1" w:tplc="22AED686">
      <w:start w:val="1"/>
      <w:numFmt w:val="bullet"/>
      <w:lvlText w:val="o"/>
      <w:lvlJc w:val="left"/>
      <w:pPr>
        <w:ind w:left="1440" w:hanging="360"/>
      </w:pPr>
      <w:rPr>
        <w:rFonts w:ascii="Courier New" w:hAnsi="Courier New" w:hint="default"/>
      </w:rPr>
    </w:lvl>
    <w:lvl w:ilvl="2" w:tplc="81DEC06E">
      <w:start w:val="1"/>
      <w:numFmt w:val="bullet"/>
      <w:lvlText w:val=""/>
      <w:lvlJc w:val="left"/>
      <w:pPr>
        <w:ind w:left="2160" w:hanging="360"/>
      </w:pPr>
      <w:rPr>
        <w:rFonts w:ascii="Wingdings" w:hAnsi="Wingdings" w:hint="default"/>
      </w:rPr>
    </w:lvl>
    <w:lvl w:ilvl="3" w:tplc="E97E21C0">
      <w:start w:val="1"/>
      <w:numFmt w:val="bullet"/>
      <w:lvlText w:val=""/>
      <w:lvlJc w:val="left"/>
      <w:pPr>
        <w:ind w:left="2880" w:hanging="360"/>
      </w:pPr>
      <w:rPr>
        <w:rFonts w:ascii="Symbol" w:hAnsi="Symbol" w:hint="default"/>
      </w:rPr>
    </w:lvl>
    <w:lvl w:ilvl="4" w:tplc="2CE01B08">
      <w:start w:val="1"/>
      <w:numFmt w:val="bullet"/>
      <w:lvlText w:val="o"/>
      <w:lvlJc w:val="left"/>
      <w:pPr>
        <w:ind w:left="3600" w:hanging="360"/>
      </w:pPr>
      <w:rPr>
        <w:rFonts w:ascii="Courier New" w:hAnsi="Courier New" w:hint="default"/>
      </w:rPr>
    </w:lvl>
    <w:lvl w:ilvl="5" w:tplc="5DA2658E">
      <w:start w:val="1"/>
      <w:numFmt w:val="bullet"/>
      <w:lvlText w:val=""/>
      <w:lvlJc w:val="left"/>
      <w:pPr>
        <w:ind w:left="4320" w:hanging="360"/>
      </w:pPr>
      <w:rPr>
        <w:rFonts w:ascii="Wingdings" w:hAnsi="Wingdings" w:hint="default"/>
      </w:rPr>
    </w:lvl>
    <w:lvl w:ilvl="6" w:tplc="55B2FA2C">
      <w:start w:val="1"/>
      <w:numFmt w:val="bullet"/>
      <w:lvlText w:val=""/>
      <w:lvlJc w:val="left"/>
      <w:pPr>
        <w:ind w:left="5040" w:hanging="360"/>
      </w:pPr>
      <w:rPr>
        <w:rFonts w:ascii="Symbol" w:hAnsi="Symbol" w:hint="default"/>
      </w:rPr>
    </w:lvl>
    <w:lvl w:ilvl="7" w:tplc="FF8AD4A6">
      <w:start w:val="1"/>
      <w:numFmt w:val="bullet"/>
      <w:lvlText w:val="o"/>
      <w:lvlJc w:val="left"/>
      <w:pPr>
        <w:ind w:left="5760" w:hanging="360"/>
      </w:pPr>
      <w:rPr>
        <w:rFonts w:ascii="Courier New" w:hAnsi="Courier New" w:hint="default"/>
      </w:rPr>
    </w:lvl>
    <w:lvl w:ilvl="8" w:tplc="7376E35E">
      <w:start w:val="1"/>
      <w:numFmt w:val="bullet"/>
      <w:lvlText w:val=""/>
      <w:lvlJc w:val="left"/>
      <w:pPr>
        <w:ind w:left="6480" w:hanging="360"/>
      </w:pPr>
      <w:rPr>
        <w:rFonts w:ascii="Wingdings" w:hAnsi="Wingdings" w:hint="default"/>
      </w:rPr>
    </w:lvl>
  </w:abstractNum>
  <w:abstractNum w:abstractNumId="4" w15:restartNumberingAfterBreak="0">
    <w:nsid w:val="7F4ACEFB"/>
    <w:multiLevelType w:val="multilevel"/>
    <w:tmpl w:val="8376A89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2262FBF-6373-4665-8CF4-10B05E17AE39"/>
    <w:docVar w:name="LW_COVERPAGE_TYPE" w:val="1"/>
    <w:docVar w:name="LW_CROSSREFERENCE" w:val="{SWD(2026) 145 final}"/>
    <w:docVar w:name="LW_DocType" w:val="NORMAL"/>
    <w:docVar w:name="LW_EMISSION" w:val="5.6.2026"/>
    <w:docVar w:name="LW_EMISSION_ISODATE" w:val="2026-06-05"/>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stainable fishing in the EU: state of play and orientations for 2027"/>
    <w:docVar w:name="LW_TYPE.DOC.CP" w:val="COMMUNICATION FROM THE COMMISSION TO THE EUROPEAN PARLIAMENT AND THE COUNCIL"/>
    <w:docVar w:name="LW_TYPE.DOC.CP.USERTEXT" w:val="&lt;EMPTY&gt;"/>
    <w:docVar w:name="LwApiVersions" w:val="LW4CoDe 1.24.5.0; LW 9.2, Build 20251112"/>
  </w:docVars>
  <w:rsids>
    <w:rsidRoot w:val="00931201"/>
    <w:rsid w:val="00020E56"/>
    <w:rsid w:val="000274CF"/>
    <w:rsid w:val="00027521"/>
    <w:rsid w:val="0003023C"/>
    <w:rsid w:val="00047DC5"/>
    <w:rsid w:val="00067B44"/>
    <w:rsid w:val="000708A8"/>
    <w:rsid w:val="000878EA"/>
    <w:rsid w:val="000A4805"/>
    <w:rsid w:val="000C6340"/>
    <w:rsid w:val="0010682E"/>
    <w:rsid w:val="0011198A"/>
    <w:rsid w:val="00115115"/>
    <w:rsid w:val="00130C99"/>
    <w:rsid w:val="00153C81"/>
    <w:rsid w:val="00181E63"/>
    <w:rsid w:val="001916C3"/>
    <w:rsid w:val="001C2B61"/>
    <w:rsid w:val="001C5DF0"/>
    <w:rsid w:val="001C6A5A"/>
    <w:rsid w:val="001F7740"/>
    <w:rsid w:val="0022621B"/>
    <w:rsid w:val="002421A4"/>
    <w:rsid w:val="00262C56"/>
    <w:rsid w:val="002869DD"/>
    <w:rsid w:val="002A07C9"/>
    <w:rsid w:val="002C6C5D"/>
    <w:rsid w:val="002C6CD6"/>
    <w:rsid w:val="002C74B7"/>
    <w:rsid w:val="002E75C4"/>
    <w:rsid w:val="002F5CFE"/>
    <w:rsid w:val="0030023B"/>
    <w:rsid w:val="00325BCA"/>
    <w:rsid w:val="0032767B"/>
    <w:rsid w:val="00337C0F"/>
    <w:rsid w:val="0035014D"/>
    <w:rsid w:val="00371601"/>
    <w:rsid w:val="0038247D"/>
    <w:rsid w:val="00390494"/>
    <w:rsid w:val="00391BA9"/>
    <w:rsid w:val="00396C39"/>
    <w:rsid w:val="003A02B6"/>
    <w:rsid w:val="003C0994"/>
    <w:rsid w:val="003E412A"/>
    <w:rsid w:val="0040067D"/>
    <w:rsid w:val="004057B3"/>
    <w:rsid w:val="00422DB0"/>
    <w:rsid w:val="00432DA4"/>
    <w:rsid w:val="00446BA7"/>
    <w:rsid w:val="00452173"/>
    <w:rsid w:val="00480572"/>
    <w:rsid w:val="00490A63"/>
    <w:rsid w:val="004910BB"/>
    <w:rsid w:val="004913DA"/>
    <w:rsid w:val="00495029"/>
    <w:rsid w:val="004A517E"/>
    <w:rsid w:val="004D094F"/>
    <w:rsid w:val="004E3B04"/>
    <w:rsid w:val="004F3162"/>
    <w:rsid w:val="00527AF4"/>
    <w:rsid w:val="0054241C"/>
    <w:rsid w:val="00543E1F"/>
    <w:rsid w:val="0054467F"/>
    <w:rsid w:val="00597772"/>
    <w:rsid w:val="005A4AF9"/>
    <w:rsid w:val="005C0EEC"/>
    <w:rsid w:val="005C4111"/>
    <w:rsid w:val="005E137F"/>
    <w:rsid w:val="005F5912"/>
    <w:rsid w:val="00611A83"/>
    <w:rsid w:val="00637600"/>
    <w:rsid w:val="0064249E"/>
    <w:rsid w:val="00651029"/>
    <w:rsid w:val="0066132E"/>
    <w:rsid w:val="00676A54"/>
    <w:rsid w:val="00682141"/>
    <w:rsid w:val="006867BE"/>
    <w:rsid w:val="0069016B"/>
    <w:rsid w:val="006951B1"/>
    <w:rsid w:val="006E58A0"/>
    <w:rsid w:val="0070002C"/>
    <w:rsid w:val="0071118A"/>
    <w:rsid w:val="007559B3"/>
    <w:rsid w:val="00764AD7"/>
    <w:rsid w:val="007B1ED3"/>
    <w:rsid w:val="007B5E17"/>
    <w:rsid w:val="007C2923"/>
    <w:rsid w:val="007C410F"/>
    <w:rsid w:val="007D45CD"/>
    <w:rsid w:val="007F5A48"/>
    <w:rsid w:val="00823C35"/>
    <w:rsid w:val="00860AE2"/>
    <w:rsid w:val="00876AAE"/>
    <w:rsid w:val="00876CCD"/>
    <w:rsid w:val="00880058"/>
    <w:rsid w:val="00886933"/>
    <w:rsid w:val="008A4956"/>
    <w:rsid w:val="008C70EC"/>
    <w:rsid w:val="008D5165"/>
    <w:rsid w:val="008E6D57"/>
    <w:rsid w:val="0090056A"/>
    <w:rsid w:val="00905D1A"/>
    <w:rsid w:val="00913800"/>
    <w:rsid w:val="00913B3F"/>
    <w:rsid w:val="0092129B"/>
    <w:rsid w:val="00931201"/>
    <w:rsid w:val="00944B98"/>
    <w:rsid w:val="00953EFA"/>
    <w:rsid w:val="009551D5"/>
    <w:rsid w:val="0095723A"/>
    <w:rsid w:val="00957C50"/>
    <w:rsid w:val="00967296"/>
    <w:rsid w:val="009758BC"/>
    <w:rsid w:val="00981511"/>
    <w:rsid w:val="00984F87"/>
    <w:rsid w:val="009A2F1E"/>
    <w:rsid w:val="009B3847"/>
    <w:rsid w:val="009C1959"/>
    <w:rsid w:val="009C4863"/>
    <w:rsid w:val="009D0EC8"/>
    <w:rsid w:val="009D4F00"/>
    <w:rsid w:val="009F3153"/>
    <w:rsid w:val="00A062E6"/>
    <w:rsid w:val="00A22DA0"/>
    <w:rsid w:val="00A253EC"/>
    <w:rsid w:val="00A25D0E"/>
    <w:rsid w:val="00A25D40"/>
    <w:rsid w:val="00A35A5C"/>
    <w:rsid w:val="00A448FE"/>
    <w:rsid w:val="00A46764"/>
    <w:rsid w:val="00AB3E19"/>
    <w:rsid w:val="00AB61D2"/>
    <w:rsid w:val="00AC1B0B"/>
    <w:rsid w:val="00AC1BB9"/>
    <w:rsid w:val="00AE7132"/>
    <w:rsid w:val="00B1058C"/>
    <w:rsid w:val="00B14143"/>
    <w:rsid w:val="00B41066"/>
    <w:rsid w:val="00B44585"/>
    <w:rsid w:val="00B64710"/>
    <w:rsid w:val="00B94A86"/>
    <w:rsid w:val="00BC2E48"/>
    <w:rsid w:val="00C14CD6"/>
    <w:rsid w:val="00C23BEA"/>
    <w:rsid w:val="00C47D40"/>
    <w:rsid w:val="00CA6F79"/>
    <w:rsid w:val="00CC13E6"/>
    <w:rsid w:val="00CC7882"/>
    <w:rsid w:val="00CE0300"/>
    <w:rsid w:val="00D24D9D"/>
    <w:rsid w:val="00D361A6"/>
    <w:rsid w:val="00D53409"/>
    <w:rsid w:val="00D65274"/>
    <w:rsid w:val="00D76F59"/>
    <w:rsid w:val="00D90488"/>
    <w:rsid w:val="00DB247D"/>
    <w:rsid w:val="00DC490E"/>
    <w:rsid w:val="00DD4BC3"/>
    <w:rsid w:val="00DD6614"/>
    <w:rsid w:val="00DD7EFD"/>
    <w:rsid w:val="00DE43B1"/>
    <w:rsid w:val="00E12DC4"/>
    <w:rsid w:val="00E26C6F"/>
    <w:rsid w:val="00E32037"/>
    <w:rsid w:val="00E66823"/>
    <w:rsid w:val="00E95843"/>
    <w:rsid w:val="00ED45DE"/>
    <w:rsid w:val="00F53B9E"/>
    <w:rsid w:val="00F75440"/>
    <w:rsid w:val="00FA4771"/>
    <w:rsid w:val="00FA5C2F"/>
    <w:rsid w:val="00FC1BAB"/>
    <w:rsid w:val="00FC2A1E"/>
    <w:rsid w:val="00FD43F4"/>
    <w:rsid w:val="00FF5187"/>
    <w:rsid w:val="00FF699E"/>
    <w:rsid w:val="01422B96"/>
    <w:rsid w:val="01DEA27C"/>
    <w:rsid w:val="0527F52F"/>
    <w:rsid w:val="08D50C4A"/>
    <w:rsid w:val="093552F1"/>
    <w:rsid w:val="0DDE2C08"/>
    <w:rsid w:val="15FA79F0"/>
    <w:rsid w:val="18CDB594"/>
    <w:rsid w:val="1A40D690"/>
    <w:rsid w:val="1F4526A7"/>
    <w:rsid w:val="225D1764"/>
    <w:rsid w:val="36A99885"/>
    <w:rsid w:val="3B85ADDA"/>
    <w:rsid w:val="3DF074E2"/>
    <w:rsid w:val="4123C64D"/>
    <w:rsid w:val="4370B525"/>
    <w:rsid w:val="473D1306"/>
    <w:rsid w:val="483AAAE9"/>
    <w:rsid w:val="4A127AF4"/>
    <w:rsid w:val="4C534EBA"/>
    <w:rsid w:val="4D372EB9"/>
    <w:rsid w:val="509AD5A7"/>
    <w:rsid w:val="517ED9CF"/>
    <w:rsid w:val="56628F8C"/>
    <w:rsid w:val="5CD68BAD"/>
    <w:rsid w:val="5D99499D"/>
    <w:rsid w:val="60AFB1F0"/>
    <w:rsid w:val="6360103E"/>
    <w:rsid w:val="63863520"/>
    <w:rsid w:val="63CEA621"/>
    <w:rsid w:val="64718FF4"/>
    <w:rsid w:val="6C61A1F5"/>
    <w:rsid w:val="6DEF73F7"/>
    <w:rsid w:val="6ECA5083"/>
    <w:rsid w:val="72D898CB"/>
    <w:rsid w:val="79729C56"/>
    <w:rsid w:val="7AD7396E"/>
    <w:rsid w:val="7F5D4FE2"/>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BB8A4D"/>
  <w15:chartTrackingRefBased/>
  <w15:docId w15:val="{6B75220D-93EF-490A-B6C5-7FFF67C3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12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2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2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2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2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2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2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2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2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2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2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2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2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2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2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2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2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201"/>
    <w:rPr>
      <w:rFonts w:eastAsiaTheme="majorEastAsia" w:cstheme="majorBidi"/>
      <w:color w:val="272727" w:themeColor="text1" w:themeTint="D8"/>
    </w:rPr>
  </w:style>
  <w:style w:type="paragraph" w:styleId="Title">
    <w:name w:val="Title"/>
    <w:basedOn w:val="Normal"/>
    <w:next w:val="Normal"/>
    <w:link w:val="TitleChar"/>
    <w:uiPriority w:val="10"/>
    <w:qFormat/>
    <w:rsid w:val="009312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2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2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2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201"/>
    <w:pPr>
      <w:spacing w:before="160"/>
      <w:jc w:val="center"/>
    </w:pPr>
    <w:rPr>
      <w:i/>
      <w:iCs/>
      <w:color w:val="404040" w:themeColor="text1" w:themeTint="BF"/>
    </w:rPr>
  </w:style>
  <w:style w:type="character" w:customStyle="1" w:styleId="QuoteChar">
    <w:name w:val="Quote Char"/>
    <w:basedOn w:val="DefaultParagraphFont"/>
    <w:link w:val="Quote"/>
    <w:uiPriority w:val="29"/>
    <w:rsid w:val="00931201"/>
    <w:rPr>
      <w:i/>
      <w:iCs/>
      <w:color w:val="404040" w:themeColor="text1" w:themeTint="BF"/>
    </w:rPr>
  </w:style>
  <w:style w:type="paragraph" w:styleId="ListParagraph">
    <w:name w:val="List Paragraph"/>
    <w:basedOn w:val="Normal"/>
    <w:uiPriority w:val="34"/>
    <w:qFormat/>
    <w:rsid w:val="00931201"/>
    <w:pPr>
      <w:ind w:left="720"/>
      <w:contextualSpacing/>
    </w:pPr>
  </w:style>
  <w:style w:type="character" w:styleId="IntenseEmphasis">
    <w:name w:val="Intense Emphasis"/>
    <w:basedOn w:val="DefaultParagraphFont"/>
    <w:uiPriority w:val="21"/>
    <w:qFormat/>
    <w:rsid w:val="00931201"/>
    <w:rPr>
      <w:i/>
      <w:iCs/>
      <w:color w:val="0F4761" w:themeColor="accent1" w:themeShade="BF"/>
    </w:rPr>
  </w:style>
  <w:style w:type="paragraph" w:styleId="IntenseQuote">
    <w:name w:val="Intense Quote"/>
    <w:basedOn w:val="Normal"/>
    <w:next w:val="Normal"/>
    <w:link w:val="IntenseQuoteChar"/>
    <w:uiPriority w:val="30"/>
    <w:qFormat/>
    <w:rsid w:val="009312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201"/>
    <w:rPr>
      <w:i/>
      <w:iCs/>
      <w:color w:val="0F4761" w:themeColor="accent1" w:themeShade="BF"/>
    </w:rPr>
  </w:style>
  <w:style w:type="character" w:styleId="IntenseReference">
    <w:name w:val="Intense Reference"/>
    <w:basedOn w:val="DefaultParagraphFont"/>
    <w:uiPriority w:val="32"/>
    <w:qFormat/>
    <w:rsid w:val="00931201"/>
    <w:rPr>
      <w:b/>
      <w:bCs/>
      <w:smallCaps/>
      <w:color w:val="0F4761" w:themeColor="accent1" w:themeShade="BF"/>
      <w:spacing w:val="5"/>
    </w:rPr>
  </w:style>
  <w:style w:type="character" w:customStyle="1" w:styleId="Marker">
    <w:name w:val="Marker"/>
    <w:basedOn w:val="DefaultParagraphFont"/>
    <w:rsid w:val="00931201"/>
    <w:rPr>
      <w:color w:val="0000FF"/>
      <w:shd w:val="clear" w:color="auto" w:fill="auto"/>
    </w:rPr>
  </w:style>
  <w:style w:type="paragraph" w:styleId="Header">
    <w:name w:val="header"/>
    <w:basedOn w:val="Normal"/>
    <w:link w:val="HeaderChar"/>
    <w:uiPriority w:val="99"/>
    <w:unhideWhenUsed/>
    <w:rsid w:val="009312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201"/>
  </w:style>
  <w:style w:type="paragraph" w:styleId="Footer">
    <w:name w:val="footer"/>
    <w:basedOn w:val="Normal"/>
    <w:link w:val="FooterChar"/>
    <w:uiPriority w:val="99"/>
    <w:unhideWhenUsed/>
    <w:rsid w:val="00931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201"/>
  </w:style>
  <w:style w:type="paragraph" w:customStyle="1" w:styleId="Pagedecouverture">
    <w:name w:val="Page de couverture"/>
    <w:basedOn w:val="Normal"/>
    <w:next w:val="Normal"/>
    <w:rsid w:val="00931201"/>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931201"/>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931201"/>
    <w:rPr>
      <w:rFonts w:ascii="Times New Roman" w:hAnsi="Times New Roman" w:cs="Times New Roman"/>
    </w:rPr>
  </w:style>
  <w:style w:type="paragraph" w:customStyle="1" w:styleId="FooterSensitivity">
    <w:name w:val="Footer Sensitivity"/>
    <w:basedOn w:val="Normal"/>
    <w:link w:val="FooterSensitivityChar"/>
    <w:rsid w:val="0093120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31201"/>
    <w:rPr>
      <w:rFonts w:ascii="Times New Roman" w:hAnsi="Times New Roman" w:cs="Times New Roman"/>
      <w:b/>
      <w:sz w:val="32"/>
    </w:rPr>
  </w:style>
  <w:style w:type="paragraph" w:customStyle="1" w:styleId="HeaderCoverPage">
    <w:name w:val="Header Cover Page"/>
    <w:basedOn w:val="Normal"/>
    <w:link w:val="HeaderCoverPageChar"/>
    <w:rsid w:val="00931201"/>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931201"/>
    <w:rPr>
      <w:rFonts w:ascii="Times New Roman" w:hAnsi="Times New Roman" w:cs="Times New Roman"/>
    </w:rPr>
  </w:style>
  <w:style w:type="paragraph" w:customStyle="1" w:styleId="HeaderSensitivity">
    <w:name w:val="Header Sensitivity"/>
    <w:basedOn w:val="Normal"/>
    <w:link w:val="HeaderSensitivityChar"/>
    <w:rsid w:val="0093120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31201"/>
    <w:rPr>
      <w:rFonts w:ascii="Times New Roman" w:hAnsi="Times New Roman" w:cs="Times New Roman"/>
      <w:b/>
      <w:sz w:val="32"/>
    </w:rPr>
  </w:style>
  <w:style w:type="paragraph" w:customStyle="1" w:styleId="HeaderSensitivityRight">
    <w:name w:val="Header Sensitivity Right"/>
    <w:basedOn w:val="Normal"/>
    <w:link w:val="HeaderSensitivityRightChar"/>
    <w:rsid w:val="0093120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31201"/>
    <w:rPr>
      <w:rFonts w:ascii="Times New Roman" w:hAnsi="Times New Roman" w:cs="Times New Roman"/>
      <w:sz w:val="28"/>
    </w:rPr>
  </w:style>
  <w:style w:type="character" w:styleId="Hyperlink">
    <w:name w:val="Hyperlink"/>
    <w:basedOn w:val="DefaultParagraphFont"/>
    <w:uiPriority w:val="99"/>
    <w:unhideWhenUsed/>
    <w:rsid w:val="002421A4"/>
    <w:rPr>
      <w:color w:val="0000FF"/>
      <w:u w:val="single"/>
    </w:rPr>
  </w:style>
  <w:style w:type="paragraph" w:styleId="FootnoteText">
    <w:name w:val="footnote text"/>
    <w:aliases w:val="Footnote text,Char,Char1,Char1 Char,Char2,Char3,Char11,Char1 Char2,Char21,Char4,Char12,Char1 Char3,Char22,Char5,Char13,Char1 Char4,Char23,Char6,Char14,Char1 Char5,Char24,Char7,Char15,Char1 Char6,Char25,Char8,fn,ft, Char, Char1, Char1 Char"/>
    <w:basedOn w:val="Normal"/>
    <w:link w:val="FootnoteTextChar"/>
    <w:uiPriority w:val="99"/>
    <w:qFormat/>
    <w:rsid w:val="002421A4"/>
    <w:pPr>
      <w:spacing w:after="240" w:line="240" w:lineRule="auto"/>
      <w:ind w:left="357" w:hanging="357"/>
      <w:jc w:val="both"/>
    </w:pPr>
    <w:rPr>
      <w:rFonts w:ascii="Times New Roman" w:eastAsia="Times New Roman" w:hAnsi="Times New Roman" w:cs="Times New Roman"/>
      <w:kern w:val="0"/>
      <w:sz w:val="20"/>
      <w:szCs w:val="20"/>
      <w:lang w:val="en-GB"/>
      <w14:ligatures w14:val="none"/>
    </w:rPr>
  </w:style>
  <w:style w:type="character" w:customStyle="1" w:styleId="FootnoteTextChar">
    <w:name w:val="Footnote Text Char"/>
    <w:aliases w:val="Footnote text Char,Char Char,Char1 Char1,Char1 Char Char,Char2 Char,Char3 Char,Char11 Char,Char1 Char2 Char,Char21 Char,Char4 Char,Char12 Char,Char1 Char3 Char,Char22 Char,Char5 Char,Char13 Char,Char1 Char4 Char,Char23 Char,Char6 Char"/>
    <w:basedOn w:val="DefaultParagraphFont"/>
    <w:link w:val="FootnoteText"/>
    <w:uiPriority w:val="99"/>
    <w:qFormat/>
    <w:rsid w:val="002421A4"/>
    <w:rPr>
      <w:rFonts w:ascii="Times New Roman" w:eastAsia="Times New Roman" w:hAnsi="Times New Roman" w:cs="Times New Roman"/>
      <w:kern w:val="0"/>
      <w:sz w:val="20"/>
      <w:szCs w:val="20"/>
      <w:lang w:val="en-GB"/>
      <w14:ligatures w14:val="none"/>
    </w:rPr>
  </w:style>
  <w:style w:type="character" w:styleId="FootnoteReference">
    <w:name w:val="footnote reference"/>
    <w:aliases w:val="stylish,Appel note de bas de page,16 Point,Superscript 6 Point,Ref,de nota al pie,Footnote Reference Superscript,Footnote symbol,Footnote Reference Number,E FNZ,-E Fußnotenzeichen,Footnote#,Footnote,Times 10 Point,Exposant 3 Point,fr"/>
    <w:link w:val="CharCharChar"/>
    <w:uiPriority w:val="99"/>
    <w:qFormat/>
    <w:rsid w:val="002421A4"/>
    <w:rPr>
      <w:vertAlign w:val="superscript"/>
    </w:rPr>
  </w:style>
  <w:style w:type="paragraph" w:customStyle="1" w:styleId="CharCharChar">
    <w:name w:val="Char Char Char"/>
    <w:basedOn w:val="Normal"/>
    <w:link w:val="FootnoteReference"/>
    <w:uiPriority w:val="99"/>
    <w:rsid w:val="002421A4"/>
    <w:pPr>
      <w:spacing w:line="240" w:lineRule="exact"/>
    </w:pPr>
    <w:rPr>
      <w:vertAlign w:val="superscript"/>
    </w:rPr>
  </w:style>
  <w:style w:type="character" w:styleId="CommentReference">
    <w:name w:val="annotation reference"/>
    <w:basedOn w:val="DefaultParagraphFont"/>
    <w:uiPriority w:val="99"/>
    <w:semiHidden/>
    <w:unhideWhenUsed/>
    <w:rsid w:val="002421A4"/>
    <w:rPr>
      <w:sz w:val="16"/>
      <w:szCs w:val="16"/>
    </w:rPr>
  </w:style>
  <w:style w:type="paragraph" w:styleId="CommentText">
    <w:name w:val="annotation text"/>
    <w:basedOn w:val="Normal"/>
    <w:link w:val="CommentTextChar"/>
    <w:uiPriority w:val="99"/>
    <w:unhideWhenUsed/>
    <w:rsid w:val="002421A4"/>
    <w:pPr>
      <w:spacing w:line="240" w:lineRule="auto"/>
    </w:pPr>
    <w:rPr>
      <w:sz w:val="20"/>
      <w:szCs w:val="20"/>
    </w:rPr>
  </w:style>
  <w:style w:type="character" w:customStyle="1" w:styleId="CommentTextChar">
    <w:name w:val="Comment Text Char"/>
    <w:basedOn w:val="DefaultParagraphFont"/>
    <w:link w:val="CommentText"/>
    <w:uiPriority w:val="99"/>
    <w:rsid w:val="002421A4"/>
    <w:rPr>
      <w:sz w:val="20"/>
      <w:szCs w:val="20"/>
    </w:rPr>
  </w:style>
  <w:style w:type="table" w:styleId="TableGrid">
    <w:name w:val="Table Grid"/>
    <w:basedOn w:val="TableNormal"/>
    <w:uiPriority w:val="39"/>
    <w:rsid w:val="002421A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uiPriority w:val="1"/>
    <w:rsid w:val="002421A4"/>
    <w:rPr>
      <w:rFonts w:ascii="EC Square Sans Pro" w:eastAsiaTheme="minorEastAsia" w:hAnsi="EC Square Sans Pro" w:cs="Times New Roman"/>
      <w:sz w:val="24"/>
      <w:szCs w:val="24"/>
    </w:rPr>
  </w:style>
  <w:style w:type="character" w:customStyle="1" w:styleId="UnresolvedMention">
    <w:name w:val="Unresolved Mention"/>
    <w:basedOn w:val="DefaultParagraphFont"/>
    <w:uiPriority w:val="99"/>
    <w:semiHidden/>
    <w:unhideWhenUsed/>
    <w:rsid w:val="0030023B"/>
    <w:rPr>
      <w:color w:val="605E5C"/>
      <w:shd w:val="clear" w:color="auto" w:fill="E1DFDD"/>
    </w:rPr>
  </w:style>
  <w:style w:type="paragraph" w:styleId="Revision">
    <w:name w:val="Revision"/>
    <w:hidden/>
    <w:uiPriority w:val="99"/>
    <w:semiHidden/>
    <w:rsid w:val="008C70EC"/>
    <w:pPr>
      <w:spacing w:after="0" w:line="240" w:lineRule="auto"/>
    </w:pPr>
  </w:style>
  <w:style w:type="character" w:styleId="FollowedHyperlink">
    <w:name w:val="FollowedHyperlink"/>
    <w:basedOn w:val="DefaultParagraphFont"/>
    <w:uiPriority w:val="99"/>
    <w:semiHidden/>
    <w:unhideWhenUsed/>
    <w:rsid w:val="0011198A"/>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020E56"/>
    <w:rPr>
      <w:b/>
      <w:bCs/>
    </w:rPr>
  </w:style>
  <w:style w:type="character" w:customStyle="1" w:styleId="CommentSubjectChar">
    <w:name w:val="Comment Subject Char"/>
    <w:basedOn w:val="CommentTextChar"/>
    <w:link w:val="CommentSubject"/>
    <w:uiPriority w:val="99"/>
    <w:semiHidden/>
    <w:rsid w:val="00020E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52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3A52023DC0102&amp;qid=1681144596219" TargetMode="External"/><Relationship Id="rId13" Type="http://schemas.openxmlformats.org/officeDocument/2006/relationships/hyperlink" Target="http://data.europa.eu/eli/reg/2019/1022/oj" TargetMode="External"/><Relationship Id="rId18" Type="http://schemas.openxmlformats.org/officeDocument/2006/relationships/hyperlink" Target="https://eur-lex.europa.eu/LexUriServ/LexUriServ.do?uri=COM:2014:0545:FIN:EN:PDF" TargetMode="External"/><Relationship Id="rId26" Type="http://schemas.openxmlformats.org/officeDocument/2006/relationships/hyperlink" Target="https://www.imo.org/en/ourwork/humanelement/pages/stcw-f-convention.aspx" TargetMode="External"/><Relationship Id="rId3" Type="http://schemas.openxmlformats.org/officeDocument/2006/relationships/hyperlink" Target="https://oap.ospar.org/en/ospar-assessments/quality-status-reports/qsr-2023/indicator-assessments/changes-plankton-biomass-abundance/" TargetMode="External"/><Relationship Id="rId21" Type="http://schemas.openxmlformats.org/officeDocument/2006/relationships/hyperlink" Target="http://data.europa.eu/eli/reg/2021/1139/oj)%20" TargetMode="External"/><Relationship Id="rId7" Type="http://schemas.openxmlformats.org/officeDocument/2006/relationships/hyperlink" Target="https://ec.europa.eu/commission/presscorner/detail/en/ip_26_938" TargetMode="External"/><Relationship Id="rId12" Type="http://schemas.openxmlformats.org/officeDocument/2006/relationships/hyperlink" Target="https://stecf.jrc.ec.europa.eu/documents/d/stecf/stecf_22-01_adhoc" TargetMode="External"/><Relationship Id="rId17" Type="http://schemas.openxmlformats.org/officeDocument/2006/relationships/hyperlink" Target="http://data.europa.eu/eli/reg/2026/786/oj" TargetMode="External"/><Relationship Id="rId25" Type="http://schemas.openxmlformats.org/officeDocument/2006/relationships/hyperlink" Target="https://ec.europa.eu/info/law/better-regulation/have-your-say/initiatives/16352-EU-fishers-training-and-certification-standards_en" TargetMode="External"/><Relationship Id="rId33" Type="http://schemas.openxmlformats.org/officeDocument/2006/relationships/hyperlink" Target="https://www.fao.org/gfcm/activities/fisheries/management-measures/management-plans/en/" TargetMode="External"/><Relationship Id="rId2" Type="http://schemas.openxmlformats.org/officeDocument/2006/relationships/hyperlink" Target="https://stecf.jrc.ec.europa.eu/documents/d/stecf/stecf_26-01_adhoc" TargetMode="External"/><Relationship Id="rId16" Type="http://schemas.openxmlformats.org/officeDocument/2006/relationships/hyperlink" Target="https://oceans-and-fisheries.ec.europa.eu/news/commission-leads-efforts-tackle-baltic-sea-fisheries-and-environmental-challenges-2025-10-01_en" TargetMode="External"/><Relationship Id="rId20" Type="http://schemas.openxmlformats.org/officeDocument/2006/relationships/hyperlink" Target="https://oceans-and-fisheries.ec.europa.eu/news/new-study-fishing-fleet-capacity-and-sustainability-2026-04-28_en" TargetMode="External"/><Relationship Id="rId29" Type="http://schemas.openxmlformats.org/officeDocument/2006/relationships/hyperlink" Target="https://www.efca.europa.eu/en/content/compliance-evaluation" TargetMode="External"/><Relationship Id="rId1" Type="http://schemas.openxmlformats.org/officeDocument/2006/relationships/hyperlink" Target="http://data.europa.eu/eli/reg/2013/1380/oj" TargetMode="External"/><Relationship Id="rId6" Type="http://schemas.openxmlformats.org/officeDocument/2006/relationships/hyperlink" Target="https://medqsr2023.info-rac.org/wp-content/uploads/2024/12/2023-MED-QSR-full-version-English-1.pdf" TargetMode="External"/><Relationship Id="rId11" Type="http://schemas.openxmlformats.org/officeDocument/2006/relationships/hyperlink" Target="https://eur-lex.europa.eu/legal-content/EN/ALL/?uri=comnat:COM_2025_0281_FIN" TargetMode="External"/><Relationship Id="rId24" Type="http://schemas.openxmlformats.org/officeDocument/2006/relationships/hyperlink" Target="https://op.europa.eu/en/publication-detail/-/publication/13cf27f6-0b8e-11f0-b1a3-01aa75ed71a1/language-en" TargetMode="External"/><Relationship Id="rId32" Type="http://schemas.openxmlformats.org/officeDocument/2006/relationships/hyperlink" Target="http://data.europa.eu/eli/reg/2019/1022/oj" TargetMode="External"/><Relationship Id="rId5" Type="http://schemas.openxmlformats.org/officeDocument/2006/relationships/hyperlink" Target="https://helcom.fi/wp-content/uploads/2023/10/State-of-the-Baltic-Sea-2023.pdf" TargetMode="External"/><Relationship Id="rId15" Type="http://schemas.openxmlformats.org/officeDocument/2006/relationships/hyperlink" Target="https://oceans-and-fisheries.ec.europa.eu/news/agreement-reached-2026-fishing-opportunities-baltic-sea-2025-10-28_en" TargetMode="External"/><Relationship Id="rId23" Type="http://schemas.openxmlformats.org/officeDocument/2006/relationships/hyperlink" Target="http://data.europa.eu/eli/reg/2021/1060/oj" TargetMode="External"/><Relationship Id="rId28" Type="http://schemas.openxmlformats.org/officeDocument/2006/relationships/hyperlink" Target="https://data.europa.eu/doi/10.2760/6411168" TargetMode="External"/><Relationship Id="rId10" Type="http://schemas.openxmlformats.org/officeDocument/2006/relationships/hyperlink" Target="https://stecf.jrc.ec.europa.eu/documents/d/stecf/stecf_26-01_adhoc" TargetMode="External"/><Relationship Id="rId19" Type="http://schemas.openxmlformats.org/officeDocument/2006/relationships/hyperlink" Target="https://oceans-and-fisheries.ec.europa.eu/news/new-study-fishing-fleet-capacity-and-sustainability-2026-04-28_en" TargetMode="External"/><Relationship Id="rId31" Type="http://schemas.openxmlformats.org/officeDocument/2006/relationships/hyperlink" Target="https://cinea.ec.europa.eu/publications/digital-publications/study-supporting-evaluation-landing-obligation_en" TargetMode="External"/><Relationship Id="rId4" Type="http://schemas.openxmlformats.org/officeDocument/2006/relationships/hyperlink" Target="https://oap.ospar.org/en/ospar-assessments/quality-status-reports/qsr-2023/indicator-assessments/seafloor-dissolved-oxygen/" TargetMode="External"/><Relationship Id="rId9" Type="http://schemas.openxmlformats.org/officeDocument/2006/relationships/hyperlink" Target="https://ec.europa.eu/info/law/better-regulation/have-your-say/initiatives/14854-Fisheries-and-aquaculture-Vision-2040_en" TargetMode="External"/><Relationship Id="rId14" Type="http://schemas.openxmlformats.org/officeDocument/2006/relationships/hyperlink" Target="https://data.consilium.europa.eu/doc/document/ST-14734-2025-ADD-1-REV-1/en/pdf" TargetMode="External"/><Relationship Id="rId22" Type="http://schemas.openxmlformats.org/officeDocument/2006/relationships/hyperlink" Target="http://data.europa.eu/eli/dec_impl/2026/889/oj" TargetMode="External"/><Relationship Id="rId27" Type="http://schemas.openxmlformats.org/officeDocument/2006/relationships/hyperlink" Target="https://ec.europa.eu/eurostat/statistics-explained/index.php?title=Accidents_at_work_statistics" TargetMode="External"/><Relationship Id="rId30" Type="http://schemas.openxmlformats.org/officeDocument/2006/relationships/hyperlink" Target="http://data.europa.eu/eli/reg/2023/28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13" ma:contentTypeDescription="Create a new document." ma:contentTypeScope="" ma:versionID="bc1b47ab379f7aa2bfd8b838556f68ae">
  <xsd:schema xmlns:xsd="http://www.w3.org/2001/XMLSchema" xmlns:xs="http://www.w3.org/2001/XMLSchema" xmlns:p="http://schemas.microsoft.com/office/2006/metadata/properties" xmlns:ns2="9b53d6be-5940-4371-8a56-d6ca0a43a11a" xmlns:ns3="c1752347-4e16-4ce8-a381-9ddf3e797ad6" targetNamespace="http://schemas.microsoft.com/office/2006/metadata/properties" ma:root="true" ma:fieldsID="66f0109fe93e32536399e71ef4e76996" ns2:_="" ns3:_="">
    <xsd:import namespace="9b53d6be-5940-4371-8a56-d6ca0a43a11a"/>
    <xsd:import namespace="c1752347-4e16-4ce8-a381-9ddf3e797a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52347-4e16-4ce8-a381-9ddf3e797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0bab0fd-6bb8-4988-a023-310b0268412c}" ma:internalName="TaxCatchAll" ma:showField="CatchAllData" ma:web="c1752347-4e16-4ce8-a381-9ddf3e797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1752347-4e16-4ce8-a381-9ddf3e797ad6" xsi:nil="true"/>
    <lcf76f155ced4ddcb4097134ff3c332f xmlns="9b53d6be-5940-4371-8a56-d6ca0a43a11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98E41-92A8-4BDF-ACD0-33B0F11D8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c1752347-4e16-4ce8-a381-9ddf3e797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9EE5D4-F9C5-427F-AA3C-29DF3971DDF8}">
  <ds:schemaRefs>
    <ds:schemaRef ds:uri="http://schemas.microsoft.com/office/2006/metadata/properties"/>
    <ds:schemaRef ds:uri="http://schemas.microsoft.com/office/infopath/2007/PartnerControls"/>
    <ds:schemaRef ds:uri="c1752347-4e16-4ce8-a381-9ddf3e797ad6"/>
    <ds:schemaRef ds:uri="9b53d6be-5940-4371-8a56-d6ca0a43a11a"/>
  </ds:schemaRefs>
</ds:datastoreItem>
</file>

<file path=customXml/itemProps3.xml><?xml version="1.0" encoding="utf-8"?>
<ds:datastoreItem xmlns:ds="http://schemas.openxmlformats.org/officeDocument/2006/customXml" ds:itemID="{37CE1EB8-2A30-4A09-BF4F-977C54A08644}">
  <ds:schemaRefs>
    <ds:schemaRef ds:uri="http://schemas.microsoft.com/sharepoint/v3/contenttype/forms"/>
  </ds:schemaRefs>
</ds:datastoreItem>
</file>

<file path=customXml/itemProps4.xml><?xml version="1.0" encoding="utf-8"?>
<ds:datastoreItem xmlns:ds="http://schemas.openxmlformats.org/officeDocument/2006/customXml" ds:itemID="{102219B1-97B4-4CA6-98B2-E164E89B0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5197</Words>
  <Characters>29628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2026-05-27T09:55:00Z</dcterms:created>
  <dcterms:modified xsi:type="dcterms:W3CDTF">2026-06-04T15:44:00Z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CP-012</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2026-04-08T15:43:32Z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476b583e-f7f7-44f2-8adc-f3b65cd53bef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0x01010081D7E5E20A3B6448BB831F127F5CFB05</vt:lpwstr>
  </property>
  <property fmtid="{D5CDD505-2E9C-101B-9397-08002B2CF9AE}" pid="18" name="MediaServiceImageTags">
    <vt:lpwstr/>
  </property>
</Properties>
</file>