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A3218" w14:textId="3734CF50" w:rsidR="00112030" w:rsidRPr="00CF33D7" w:rsidRDefault="00E77402" w:rsidP="008247FB">
      <w:pPr>
        <w:pStyle w:val="Pagedecouverture"/>
      </w:pPr>
      <w:r>
        <w:pict w14:anchorId="3E183D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7ABA83C9-D950-406F-BCF9-C83D937F9944" style="width:455.25pt;height:399pt">
            <v:imagedata r:id="rId8" o:title=""/>
          </v:shape>
        </w:pict>
      </w:r>
    </w:p>
    <w:p w14:paraId="7E80B355" w14:textId="77777777" w:rsidR="00112030" w:rsidRPr="00CF33D7" w:rsidRDefault="00112030" w:rsidP="00112030">
      <w:pPr>
        <w:sectPr w:rsidR="00112030" w:rsidRPr="00CF33D7" w:rsidSect="008247FB">
          <w:footerReference w:type="even" r:id="rId9"/>
          <w:footerReference w:type="default" r:id="rId10"/>
          <w:pgSz w:w="11907" w:h="16839"/>
          <w:pgMar w:top="1134" w:right="1417" w:bottom="1134" w:left="1417" w:header="709" w:footer="709" w:gutter="0"/>
          <w:pgNumType w:start="0"/>
          <w:cols w:space="720"/>
          <w:docGrid w:linePitch="360"/>
        </w:sectPr>
      </w:pPr>
    </w:p>
    <w:p w14:paraId="2A6CC44F" w14:textId="77777777" w:rsidR="00112030" w:rsidRPr="00CF33D7" w:rsidRDefault="00112030" w:rsidP="00BB6B30">
      <w:pPr>
        <w:pStyle w:val="Exposdesmotifstitre"/>
      </w:pPr>
      <w:r w:rsidRPr="00CF33D7">
        <w:lastRenderedPageBreak/>
        <w:t>EXPUNERE DE MOTIVE</w:t>
      </w:r>
    </w:p>
    <w:p w14:paraId="29B3CB10" w14:textId="77777777" w:rsidR="00112030" w:rsidRPr="00CF33D7" w:rsidRDefault="00112030" w:rsidP="00BB7C00">
      <w:pPr>
        <w:pStyle w:val="Heading"/>
        <w:numPr>
          <w:ilvl w:val="0"/>
          <w:numId w:val="1"/>
        </w:numPr>
      </w:pPr>
      <w:r w:rsidRPr="00CF33D7">
        <w:t>Obiectul propunerii</w:t>
      </w:r>
    </w:p>
    <w:p w14:paraId="7181FFC6" w14:textId="499F45D0" w:rsidR="00112030" w:rsidRPr="00CF33D7" w:rsidRDefault="00112030" w:rsidP="00112030">
      <w:pPr>
        <w:pStyle w:val="Body"/>
      </w:pPr>
      <w:r w:rsidRPr="00CF33D7">
        <w:t>Prezenta propunere se referă la decizia de stabilire a poziției care urmează să fie adoptată în numele Uniunii Europene în cadrul Comitetului mixt al SEE în legătură cu adoptarea preconizată a deciziei Comitetului mixt referitoare la modificarea Protocolului 31 privind cooperarea în domenii specifice în afara celor patru libertăți, anexat la Acordul privind SEE</w:t>
      </w:r>
      <w:r w:rsidR="00E77402">
        <w:t>.</w:t>
      </w:r>
    </w:p>
    <w:p w14:paraId="233E3C67" w14:textId="77777777" w:rsidR="00112030" w:rsidRPr="00CF33D7" w:rsidRDefault="00112030" w:rsidP="00BB7C00">
      <w:pPr>
        <w:pStyle w:val="Heading"/>
        <w:numPr>
          <w:ilvl w:val="0"/>
          <w:numId w:val="1"/>
        </w:numPr>
      </w:pPr>
      <w:r w:rsidRPr="00CF33D7">
        <w:t>Contextul propunerii</w:t>
      </w:r>
    </w:p>
    <w:p w14:paraId="259FFD6F" w14:textId="0B914DCA" w:rsidR="00112030" w:rsidRPr="00CF33D7" w:rsidRDefault="008247FB" w:rsidP="008247FB">
      <w:pPr>
        <w:pStyle w:val="ManualHeading2"/>
      </w:pPr>
      <w:r w:rsidRPr="008247FB">
        <w:t>2.1.</w:t>
      </w:r>
      <w:r w:rsidRPr="008247FB">
        <w:tab/>
      </w:r>
      <w:r w:rsidR="00112030" w:rsidRPr="00CF33D7">
        <w:t>Acordul privind SEE</w:t>
      </w:r>
    </w:p>
    <w:p w14:paraId="05CA3FC7" w14:textId="77777777" w:rsidR="00112030" w:rsidRPr="00CF33D7" w:rsidRDefault="00112030" w:rsidP="00112030">
      <w:pPr>
        <w:pStyle w:val="Body"/>
      </w:pPr>
      <w:r w:rsidRPr="00CF33D7">
        <w:t>Acordul privind Spațiul Economic European („Acordul privind SEE”) garantează drepturi și obligații egale în cadrul pieței interne pentru cetățenii și operatorii economici din SEE. Acesta prevede includerea legislației UE din domeniul celor patru libertăți în toate cele 30 de state SEE, care cuprind statele membre ale UE, Norvegia, Islanda și Liechtenstein. În plus, Acordul privind SEE reglementează cooperarea și în alte domenii importante, cum ar fi cercetarea și dezvoltarea, educația, politica socială, mediul, protecția consumatorilor, turismul și cultura, denumite colectiv „politici de sprijin și orizontale”. Acordul privind SEE a intrat în vigoare la 1 ianuarie 1994. Uniunea, împreună cu statele sale membre, este parte la Acordul privind SEE.</w:t>
      </w:r>
    </w:p>
    <w:p w14:paraId="3AFD6E77" w14:textId="77E44754" w:rsidR="00112030" w:rsidRPr="00CF33D7" w:rsidRDefault="008247FB" w:rsidP="008247FB">
      <w:pPr>
        <w:pStyle w:val="ManualHeading2"/>
      </w:pPr>
      <w:r w:rsidRPr="008247FB">
        <w:t>2.2.</w:t>
      </w:r>
      <w:r w:rsidRPr="008247FB">
        <w:tab/>
      </w:r>
      <w:r w:rsidR="00112030" w:rsidRPr="00CF33D7">
        <w:t>Comitetul mixt al SEE</w:t>
      </w:r>
    </w:p>
    <w:p w14:paraId="27839569" w14:textId="77777777" w:rsidR="00112030" w:rsidRPr="00CF33D7" w:rsidRDefault="00112030" w:rsidP="00112030">
      <w:pPr>
        <w:pStyle w:val="Body"/>
      </w:pPr>
      <w:r w:rsidRPr="00CF33D7">
        <w:t>Comitetul mixt al SEE este responsabil cu gestionarea Acordului privind SEE. Comitetul mixt este un forum pentru schimbul de opinii cu privire la funcționarea Acordului privind SEE. Deciziile sale sunt luate prin consens și sunt obligatorii pentru părți. În cazul UE, responsabilitatea pentru coordonarea aspectelor legate de SEE revine Secretariatului General al Comisiei Europene. </w:t>
      </w:r>
    </w:p>
    <w:p w14:paraId="7E07B03D" w14:textId="58B6CD06" w:rsidR="00112030" w:rsidRPr="00CF33D7" w:rsidRDefault="008247FB" w:rsidP="008247FB">
      <w:pPr>
        <w:pStyle w:val="ManualHeading2"/>
      </w:pPr>
      <w:r w:rsidRPr="008247FB">
        <w:t>2.3.</w:t>
      </w:r>
      <w:r w:rsidRPr="008247FB">
        <w:tab/>
      </w:r>
      <w:r w:rsidR="00112030" w:rsidRPr="00CF33D7">
        <w:t>Actul avut în vedere spre adoptare de către Comitetul mixt al SEE</w:t>
      </w:r>
    </w:p>
    <w:p w14:paraId="0800FEDD" w14:textId="187E7D5D" w:rsidR="00112030" w:rsidRPr="00CF33D7" w:rsidRDefault="00112030" w:rsidP="00112030">
      <w:pPr>
        <w:pStyle w:val="Body"/>
      </w:pPr>
      <w:r w:rsidRPr="00CF33D7">
        <w:t>Comitetul mixt al SEE urmează să adopte Decizia Comitetului mixt al SEE („actul avut în vedere”) referitoare la modificarea Protocolului 31 la Acordul privind SEE privind cooperarea în domenii specifice în afara celor patru libertăți.</w:t>
      </w:r>
    </w:p>
    <w:p w14:paraId="293E0A93" w14:textId="5C426ED4" w:rsidR="00112030" w:rsidRPr="00CF33D7" w:rsidRDefault="00112030" w:rsidP="00112030">
      <w:pPr>
        <w:pStyle w:val="Body"/>
      </w:pPr>
      <w:r w:rsidRPr="00CF33D7">
        <w:t xml:space="preserve">Scopul actului avut în vedere este </w:t>
      </w:r>
      <w:bookmarkStart w:id="0" w:name="_Hlk184813332"/>
      <w:r w:rsidRPr="00CF33D7">
        <w:rPr>
          <w:color w:val="auto"/>
        </w:rPr>
        <w:t>de a extinde cooperarea convenită de părțile contractante la Acordul privind SEE prin Decizia nr. 319/2021 a Comitetului mixt al SEE din 29</w:t>
      </w:r>
      <w:r w:rsidR="009F32AA">
        <w:rPr>
          <w:color w:val="auto"/>
        </w:rPr>
        <w:t> </w:t>
      </w:r>
      <w:r w:rsidRPr="00CF33D7">
        <w:rPr>
          <w:color w:val="auto"/>
        </w:rPr>
        <w:t>octombrie</w:t>
      </w:r>
      <w:r w:rsidR="009F32AA">
        <w:rPr>
          <w:color w:val="auto"/>
        </w:rPr>
        <w:t> </w:t>
      </w:r>
      <w:r w:rsidRPr="00CF33D7">
        <w:rPr>
          <w:color w:val="auto"/>
        </w:rPr>
        <w:t>2021 la componenta „Comunicare guvernamentală prin satelit” (GOVSATCOM) a Programului spațial al Uniunii instituit prin Regulamentul (UE) 2021/696 al Parlamentului European și al Consiliului</w:t>
      </w:r>
      <w:bookmarkEnd w:id="0"/>
      <w:r w:rsidRPr="00CF33D7">
        <w:rPr>
          <w:color w:val="auto"/>
        </w:rPr>
        <w:t xml:space="preserve"> și</w:t>
      </w:r>
      <w:r w:rsidRPr="00CF33D7">
        <w:t xml:space="preserve"> de a extinde cooperarea dintre părțile contractante la Acordul privind SEE pentru a include Regulamentul (UE) 2023/588 de instituire a Programului Uniunii privind conectivitatea securizată pentru perioada 2023-2027 (Conectivitate securizată)</w:t>
      </w:r>
      <w:r w:rsidRPr="00CF33D7">
        <w:rPr>
          <w:rStyle w:val="FootnoteReference"/>
        </w:rPr>
        <w:footnoteReference w:id="1"/>
      </w:r>
      <w:r w:rsidRPr="00CF33D7">
        <w:t xml:space="preserve">. </w:t>
      </w:r>
    </w:p>
    <w:p w14:paraId="1C35E6B9" w14:textId="283DDB56" w:rsidR="00AB72F8" w:rsidRPr="00CF33D7" w:rsidRDefault="00AB72F8" w:rsidP="00AB72F8">
      <w:pPr>
        <w:pStyle w:val="Normal1"/>
        <w:shd w:val="clear" w:color="auto" w:fill="FFFFFF"/>
        <w:spacing w:before="0" w:beforeAutospacing="0" w:after="0" w:afterAutospacing="0"/>
        <w:jc w:val="both"/>
        <w:textAlignment w:val="baseline"/>
        <w:rPr>
          <w:color w:val="000000"/>
          <w:bdr w:val="none" w:sz="0" w:space="0" w:color="auto" w:frame="1"/>
        </w:rPr>
      </w:pPr>
      <w:r w:rsidRPr="00CF33D7">
        <w:rPr>
          <w:color w:val="000000"/>
          <w:bdr w:val="none" w:sz="0" w:space="0" w:color="auto" w:frame="1"/>
        </w:rPr>
        <w:t xml:space="preserve">În concordanță cu politica bugetară a UE, participarea la o activitate a UE poate avea loc numai după achitarea contribuției financiare corespunzătoare. Cu toate acestea, plata poate fi efectuată după adoptarea proiectului de decizie a Consiliului și după transmiterea către statele </w:t>
      </w:r>
      <w:r w:rsidRPr="00CF33D7">
        <w:rPr>
          <w:color w:val="000000"/>
          <w:bdr w:val="none" w:sz="0" w:space="0" w:color="auto" w:frame="1"/>
        </w:rPr>
        <w:lastRenderedPageBreak/>
        <w:t>AELS care fac parte din SEE a cererii de fonduri din partea UE, lansată de Comisia</w:t>
      </w:r>
      <w:r w:rsidR="009F32AA">
        <w:rPr>
          <w:color w:val="000000"/>
          <w:bdr w:val="none" w:sz="0" w:space="0" w:color="auto" w:frame="1"/>
        </w:rPr>
        <w:t> </w:t>
      </w:r>
      <w:r w:rsidRPr="00CF33D7">
        <w:rPr>
          <w:color w:val="000000"/>
          <w:bdr w:val="none" w:sz="0" w:space="0" w:color="auto" w:frame="1"/>
        </w:rPr>
        <w:t xml:space="preserve">Europeană. </w:t>
      </w:r>
    </w:p>
    <w:p w14:paraId="443CAF1B" w14:textId="77777777" w:rsidR="00AB72F8" w:rsidRPr="00CF33D7" w:rsidRDefault="00AB72F8" w:rsidP="00AB72F8">
      <w:pPr>
        <w:pStyle w:val="Body"/>
        <w:rPr>
          <w:rFonts w:eastAsia="Arial Unicode MS" w:cs="Arial Unicode MS"/>
        </w:rPr>
      </w:pPr>
      <w:r w:rsidRPr="00CF33D7">
        <w:t xml:space="preserve">Actul avut în vedere va deveni obligatoriu pentru părți în conformitate cu articolele 103 și 104 din Acordul privind SEE. </w:t>
      </w:r>
    </w:p>
    <w:p w14:paraId="621141A4" w14:textId="77777777" w:rsidR="00112030" w:rsidRPr="00CF33D7" w:rsidRDefault="00112030" w:rsidP="00BB7C00">
      <w:pPr>
        <w:pStyle w:val="Heading"/>
        <w:numPr>
          <w:ilvl w:val="0"/>
          <w:numId w:val="1"/>
        </w:numPr>
      </w:pPr>
      <w:r w:rsidRPr="00CF33D7">
        <w:t>Poziția care urmează să fie adoptată în numele Uniunii Europene</w:t>
      </w:r>
    </w:p>
    <w:p w14:paraId="4B102338" w14:textId="77777777" w:rsidR="00112030" w:rsidRPr="00CF33D7" w:rsidRDefault="00112030" w:rsidP="00112030">
      <w:pPr>
        <w:pStyle w:val="Body"/>
      </w:pPr>
      <w:r w:rsidRPr="00CF33D7">
        <w:t>Comisia prezintă proiectul atașat de decizie a Comitetului mixt al SEE în vederea adoptării de către Consiliu ca poziție a Uniunii. Odată adoptată, poziția ar trebui să fie prezentată în cel mai scurt timp în cadrul Comitetului mixt al SEE.</w:t>
      </w:r>
    </w:p>
    <w:p w14:paraId="4523F1BC" w14:textId="37EB44A3" w:rsidR="00112030" w:rsidRPr="00CF33D7" w:rsidRDefault="00112030" w:rsidP="00112030">
      <w:pPr>
        <w:pStyle w:val="Body"/>
        <w:rPr>
          <w:rFonts w:eastAsia="Arial Unicode MS" w:cs="Arial Unicode MS"/>
        </w:rPr>
      </w:pPr>
      <w:r w:rsidRPr="00CF33D7">
        <w:t xml:space="preserve">Proiectul anexat de decizie a Comitetului mixt al SEE extinde drepturile de participare ale statelor AELS care fac parte din SEE, </w:t>
      </w:r>
      <w:r w:rsidRPr="00CF33D7">
        <w:rPr>
          <w:color w:val="auto"/>
        </w:rPr>
        <w:t>convenite de părțile contractante la Acordul privind SEE prin Decizia nr. 319/2021 a Comitetului mixt al SEE din 29 octombrie 2021, la componenta de comunicare guvernamentală prin satelit (GOVSATCOM) a Programului spațial al Uniunii și</w:t>
      </w:r>
      <w:r w:rsidRPr="00CF33D7">
        <w:t xml:space="preserve"> introduce, pentru statele AELS care fac parte din SEE, drepturi de participare la Programul Uniunii privind conectivitatea securizată pentru perioada 2023-2027. Aceste modificări depășesc ceea ce pot fi considerate simple adaptări tehnice în sensul Regulamentului nr. 2894/94 al Consiliului</w:t>
      </w:r>
      <w:r w:rsidRPr="00CF33D7">
        <w:rPr>
          <w:rStyle w:val="FootnoteReference"/>
          <w:rFonts w:eastAsia="Arial Unicode MS" w:cs="Arial Unicode MS"/>
        </w:rPr>
        <w:footnoteReference w:id="2"/>
      </w:r>
      <w:r w:rsidRPr="00CF33D7">
        <w:t>. Prin urmare, poziția Uniunii trebuie stabilită de Consiliu.</w:t>
      </w:r>
    </w:p>
    <w:p w14:paraId="3FC00E60" w14:textId="1CC442B9" w:rsidR="007339F2" w:rsidRPr="00CF33D7" w:rsidRDefault="007339F2" w:rsidP="007339F2">
      <w:pPr>
        <w:pStyle w:val="Body"/>
        <w:rPr>
          <w:rFonts w:eastAsia="Arial Unicode MS" w:cs="Arial Unicode MS"/>
        </w:rPr>
      </w:pPr>
      <w:r w:rsidRPr="00CF33D7">
        <w:t xml:space="preserve">De asemenea, statele AELS care fac parte din SEE ar trebui să contribuie financiar la activitățile menționate mai sus. </w:t>
      </w:r>
    </w:p>
    <w:p w14:paraId="3D44D233" w14:textId="3524A31C" w:rsidR="007A48ED" w:rsidRPr="00CF33D7" w:rsidRDefault="007A48ED" w:rsidP="007A48ED">
      <w:pPr>
        <w:pStyle w:val="Body"/>
        <w:rPr>
          <w:rFonts w:eastAsia="Arial Unicode MS" w:cs="Arial Unicode MS"/>
        </w:rPr>
      </w:pPr>
      <w:r w:rsidRPr="00CF33D7">
        <w:t>Proiectul anexat de decizie a Comitetului mixt al SEE este o versiune revizuită a propunerii prezentate de Comisie la 3 februarie 2025 și adoptate de Consiliu ca poziție a Uniunii la 11</w:t>
      </w:r>
      <w:r w:rsidR="009F32AA">
        <w:t> </w:t>
      </w:r>
      <w:r w:rsidRPr="00CF33D7">
        <w:t>martie 2025 în vederea adoptării în cadrul reuniunii Comitetului mixt al SEE din 14</w:t>
      </w:r>
      <w:r w:rsidR="009F32AA">
        <w:t> </w:t>
      </w:r>
      <w:r w:rsidRPr="00CF33D7">
        <w:t>martie</w:t>
      </w:r>
      <w:r w:rsidR="009F32AA">
        <w:t> </w:t>
      </w:r>
      <w:r w:rsidRPr="00CF33D7">
        <w:t xml:space="preserve">2025. </w:t>
      </w:r>
    </w:p>
    <w:p w14:paraId="51F8058E" w14:textId="36D18BE0" w:rsidR="007A48ED" w:rsidRPr="00CF33D7" w:rsidRDefault="007A48ED" w:rsidP="007A48ED">
      <w:pPr>
        <w:pStyle w:val="Body"/>
      </w:pPr>
      <w:r w:rsidRPr="00CF33D7">
        <w:t>Înainte de reuniunea Comitetului mixt al SEE din 14 martie 2025, statele AELS care fac parte din SEE au scos această decizie de pe lista de adoptare pentru că au preferat să îi amâne adoptarea până la încheierea negocierilor privind acordurile specifice conexe, astfel cum se menționează la articolul 7 alineatul (2) din Regulamentul (UE) 2021/696 și la articolul 39 alineatul (1) din Regulamentul (UE) 2023/588</w:t>
      </w:r>
    </w:p>
    <w:p w14:paraId="061953B0" w14:textId="40D683F9" w:rsidR="007A48ED" w:rsidRPr="00CF33D7" w:rsidRDefault="00BC47FE" w:rsidP="007339F2">
      <w:pPr>
        <w:pStyle w:val="Body"/>
      </w:pPr>
      <w:r w:rsidRPr="00CF33D7">
        <w:t xml:space="preserve">Întrucât aceste negocieri s-au încheiat, statele AELS care fac parte din SEE sunt pregătite să treacă la adoptarea deciziei Comitetului mixt al SEE. Revizuirile au fost necesare pentru a actualiza datele privind angajamentele, plățile, tranșele și anii aplicabili. </w:t>
      </w:r>
    </w:p>
    <w:p w14:paraId="4AD3941B" w14:textId="77777777" w:rsidR="00112030" w:rsidRPr="00CF33D7" w:rsidRDefault="00112030" w:rsidP="00BB7C00">
      <w:pPr>
        <w:pStyle w:val="Heading"/>
        <w:numPr>
          <w:ilvl w:val="0"/>
          <w:numId w:val="1"/>
        </w:numPr>
      </w:pPr>
      <w:r w:rsidRPr="00CF33D7">
        <w:t>Temeiul juridic</w:t>
      </w:r>
    </w:p>
    <w:p w14:paraId="31E5B69D" w14:textId="690AA708" w:rsidR="00112030" w:rsidRPr="00CF33D7" w:rsidRDefault="008247FB" w:rsidP="008247FB">
      <w:pPr>
        <w:pStyle w:val="ManualHeading2"/>
      </w:pPr>
      <w:r w:rsidRPr="008247FB">
        <w:t>4.1.</w:t>
      </w:r>
      <w:r w:rsidRPr="008247FB">
        <w:tab/>
      </w:r>
      <w:r w:rsidR="00112030" w:rsidRPr="00CF33D7">
        <w:t>Temei juridic procedural</w:t>
      </w:r>
    </w:p>
    <w:p w14:paraId="549B609A" w14:textId="747C8BC3" w:rsidR="00112030" w:rsidRPr="00CF33D7" w:rsidRDefault="008247FB" w:rsidP="008247FB">
      <w:pPr>
        <w:pStyle w:val="ManualHeading3"/>
      </w:pPr>
      <w:r w:rsidRPr="008247FB">
        <w:t>4.1.1.</w:t>
      </w:r>
      <w:r w:rsidRPr="008247FB">
        <w:tab/>
      </w:r>
      <w:r w:rsidR="00112030" w:rsidRPr="00CF33D7">
        <w:t>Principii</w:t>
      </w:r>
    </w:p>
    <w:p w14:paraId="67D5DD4B" w14:textId="77777777" w:rsidR="00112030" w:rsidRPr="00CF33D7" w:rsidRDefault="00112030" w:rsidP="00112030">
      <w:pPr>
        <w:pStyle w:val="Body"/>
      </w:pPr>
      <w:r w:rsidRPr="00CF33D7">
        <w:t>Articolul 218 alineatul (9) din Tratatul privind funcționarea Uniunii Europene (TFUE) prevede adoptarea unor decizii de stabilire „a pozițiilor care trebuie adoptate în numele Uniunii în cadrul unui organism creat printr-un acord, în cazul în care acest organism trebuie să adopte acte cu efecte juridice, cu excepția actelor care modifică sau completează cadrul instituțional al acordului”.</w:t>
      </w:r>
    </w:p>
    <w:p w14:paraId="12976EED" w14:textId="77777777" w:rsidR="00112030" w:rsidRPr="00CF33D7" w:rsidRDefault="00112030" w:rsidP="00112030">
      <w:pPr>
        <w:pStyle w:val="Body"/>
      </w:pPr>
      <w:r w:rsidRPr="00CF33D7">
        <w:lastRenderedPageBreak/>
        <w:t>Conceptul de „acte cu efecte juridice” include actele care au efecte juridice în temeiul normelor de drept internațional aplicabile organismului în cauză. Conceptul include și instrumentele care nu au caracter obligatoriu în temeiul dreptului internațional, dar care „au vocația de a influența în mod decisiv conținutul reglementării adoptate de legiuitorul Uniunii”</w:t>
      </w:r>
      <w:r w:rsidRPr="00CF33D7">
        <w:rPr>
          <w:rStyle w:val="FootnoteReference"/>
        </w:rPr>
        <w:footnoteReference w:id="3"/>
      </w:r>
      <w:r w:rsidRPr="00CF33D7">
        <w:t>.</w:t>
      </w:r>
    </w:p>
    <w:p w14:paraId="5687240E" w14:textId="0776D2AB" w:rsidR="00112030" w:rsidRPr="00CF33D7" w:rsidRDefault="008247FB" w:rsidP="008247FB">
      <w:pPr>
        <w:pStyle w:val="ManualHeading3"/>
      </w:pPr>
      <w:r w:rsidRPr="008247FB">
        <w:t>4.1.2.</w:t>
      </w:r>
      <w:r w:rsidRPr="008247FB">
        <w:tab/>
      </w:r>
      <w:r w:rsidR="00112030" w:rsidRPr="00CF33D7">
        <w:t>Aplicarea la cazul în discuție</w:t>
      </w:r>
    </w:p>
    <w:p w14:paraId="197F2280" w14:textId="77777777" w:rsidR="00112030" w:rsidRPr="008247FB" w:rsidRDefault="00112030" w:rsidP="00112030">
      <w:pPr>
        <w:pStyle w:val="Body"/>
      </w:pPr>
      <w:r w:rsidRPr="00CF33D7">
        <w:t xml:space="preserve">Comitetul mixt al SEE este un organism creat printr-un acord, și anume Acordul privind SEE. Actul pe care Comitetul mixt al SEE este invitat să îl adopte este un act cu efecte juridice. Actul avut în vedere va avea caracter obligatoriu în temeiul dreptului internațional, în conformitate cu articolele 103 și 104 din Acordul privind SEE. </w:t>
      </w:r>
    </w:p>
    <w:p w14:paraId="3D5B542E" w14:textId="609880B9" w:rsidR="00112030" w:rsidRPr="00CF33D7" w:rsidRDefault="00112030" w:rsidP="00112030">
      <w:pPr>
        <w:pStyle w:val="Body"/>
      </w:pPr>
      <w:r w:rsidRPr="00CF33D7">
        <w:t>Actul avut în vedere nu completează și nu modifică cadrul instituțional al acordului. Prin urmare, temeiul juridic procedural al deciziei propuse este articolul 218 alineatul (9) din TFUE, coroborat cu articolul 1 alineatul (3) din Regulamentul nr. 2894/94 al Consiliului.</w:t>
      </w:r>
    </w:p>
    <w:p w14:paraId="73B92DB8" w14:textId="743DF1EC" w:rsidR="00112030" w:rsidRPr="00CF33D7" w:rsidRDefault="008247FB" w:rsidP="008247FB">
      <w:pPr>
        <w:pStyle w:val="ManualHeading2"/>
      </w:pPr>
      <w:r w:rsidRPr="008247FB">
        <w:t>4.2.</w:t>
      </w:r>
      <w:r w:rsidRPr="008247FB">
        <w:tab/>
      </w:r>
      <w:r w:rsidR="00112030" w:rsidRPr="00CF33D7">
        <w:t>Temei juridic material</w:t>
      </w:r>
    </w:p>
    <w:p w14:paraId="221BD0D9" w14:textId="02E3B25B" w:rsidR="00112030" w:rsidRPr="00CF33D7" w:rsidRDefault="008247FB" w:rsidP="008247FB">
      <w:pPr>
        <w:pStyle w:val="ManualHeading3"/>
      </w:pPr>
      <w:r w:rsidRPr="008247FB">
        <w:t>4.2.1.</w:t>
      </w:r>
      <w:r w:rsidRPr="008247FB">
        <w:tab/>
      </w:r>
      <w:r w:rsidR="00112030" w:rsidRPr="00CF33D7">
        <w:t>Principii</w:t>
      </w:r>
    </w:p>
    <w:p w14:paraId="2027E8FB" w14:textId="77777777" w:rsidR="00112030" w:rsidRPr="00CF33D7" w:rsidRDefault="00112030" w:rsidP="00112030">
      <w:pPr>
        <w:pStyle w:val="Body"/>
      </w:pPr>
      <w:r w:rsidRPr="00CF33D7">
        <w:t xml:space="preserve">Temeiul juridic material al unei decizii adoptate în temeiul articolului 218 alineatul (9) din TFUE, coroborat cu articolul 1 alineatul (3) din Regulamentul (CE) nr. 2894/94 al Consiliului, depinde în primul rând de temeiul juridic material al actului juridic al UE care urmează să fie încorporat în Acordul privind SEE. </w:t>
      </w:r>
    </w:p>
    <w:p w14:paraId="362197FC" w14:textId="77777777" w:rsidR="00112030" w:rsidRPr="00CF33D7" w:rsidRDefault="00112030" w:rsidP="00112030">
      <w:pPr>
        <w:pStyle w:val="Body"/>
      </w:pPr>
      <w:r w:rsidRPr="00CF33D7">
        <w:t>În cazul în care actul avut în vedere urmărește două obiective sau include două elemente, iar unul dintre aceste obiective sau elemente poate fi identificat ca fiind obiectivul sau elementul principal, în timp ce celălalt obiectiv sau element are mai degrabă un caracter accesoriu, decizia adoptată în temeiul articolului 218 alineatul (9) din TFUE trebuie să se întemeieze pe un singur temei juridic material, respectiv cel impus de obiectivul sau de elementul principal sau predominant.</w:t>
      </w:r>
    </w:p>
    <w:p w14:paraId="41D07E3B" w14:textId="4D925C17" w:rsidR="00112030" w:rsidRPr="00CF33D7" w:rsidRDefault="008247FB" w:rsidP="008247FB">
      <w:pPr>
        <w:pStyle w:val="ManualHeading3"/>
      </w:pPr>
      <w:r w:rsidRPr="008247FB">
        <w:t>4.2.2.</w:t>
      </w:r>
      <w:r w:rsidRPr="008247FB">
        <w:tab/>
      </w:r>
      <w:r w:rsidR="00112030" w:rsidRPr="00CF33D7">
        <w:t>Aplicarea la cazul în discuție</w:t>
      </w:r>
    </w:p>
    <w:p w14:paraId="7687758C" w14:textId="35EF5A8D" w:rsidR="00112030" w:rsidRPr="00CF33D7" w:rsidRDefault="00112030" w:rsidP="00112030">
      <w:pPr>
        <w:pStyle w:val="Body"/>
      </w:pPr>
      <w:r w:rsidRPr="00CF33D7">
        <w:t>Întrucât decizia Comitetului mixt extinde drepturile de participare ale statelor AELS care fac parte din SEE, convenite de părțile contractante la Acordul privind SEE prin Decizia nr.</w:t>
      </w:r>
      <w:r w:rsidR="009F32AA">
        <w:t> </w:t>
      </w:r>
      <w:r w:rsidRPr="00CF33D7">
        <w:t>319/2021 a Comitetului mixt al SEE din 29 octombrie 2021, la componenta „Comunicare guvernamentală prin satelit” (GOVSATCOM) a Programului spațial al Uniunii și extinde cooperarea dintre părțile contractante la Acordul privind SEE pentru a include Regulamentul</w:t>
      </w:r>
      <w:r w:rsidR="009F32AA">
        <w:t> </w:t>
      </w:r>
      <w:r w:rsidRPr="00CF33D7">
        <w:t>(UE) 2023/588 de instituire a Programului Uniunii privind conectivitatea securizată pentru perioada 2023-2027 (conectivitatea securizată), este oportun ca prezenta decizie a Consiliului să se bazeze pe același temei juridic material ca actul încorporat. Prin urmare, temeiul juridic material al deciziei propuse este articolul 189 alineatul (2) din TFUE.</w:t>
      </w:r>
    </w:p>
    <w:p w14:paraId="45B56D13" w14:textId="74612341" w:rsidR="00112030" w:rsidRPr="00CF33D7" w:rsidRDefault="008247FB" w:rsidP="008247FB">
      <w:pPr>
        <w:pStyle w:val="ManualHeading2"/>
      </w:pPr>
      <w:r w:rsidRPr="008247FB">
        <w:t>4.3.</w:t>
      </w:r>
      <w:r w:rsidRPr="008247FB">
        <w:tab/>
      </w:r>
      <w:r w:rsidR="00112030" w:rsidRPr="00CF33D7">
        <w:t>Concluzie</w:t>
      </w:r>
    </w:p>
    <w:p w14:paraId="5C265D6C" w14:textId="583A9509" w:rsidR="00112030" w:rsidRPr="00CF33D7" w:rsidRDefault="00112030" w:rsidP="00112030">
      <w:pPr>
        <w:pStyle w:val="Body"/>
      </w:pPr>
      <w:r w:rsidRPr="00CF33D7">
        <w:t>Temeiul juridic al deciziei propuse ar trebui să fie articolul 189 alineatul (2) din TFUE, coroborat cu articolul 218 alineatul (9) din TFUE și articolul 1 alineatul (3) din Regulamentul nr. 2894/94 al Consiliului.</w:t>
      </w:r>
    </w:p>
    <w:p w14:paraId="46DAEB2D" w14:textId="77777777" w:rsidR="00112030" w:rsidRPr="00CF33D7" w:rsidRDefault="00112030" w:rsidP="00BB7C00">
      <w:pPr>
        <w:pStyle w:val="Heading"/>
        <w:numPr>
          <w:ilvl w:val="0"/>
          <w:numId w:val="1"/>
        </w:numPr>
      </w:pPr>
      <w:r w:rsidRPr="00CF33D7">
        <w:lastRenderedPageBreak/>
        <w:t>Publicarea actului avut în vedere</w:t>
      </w:r>
    </w:p>
    <w:p w14:paraId="577CE940" w14:textId="1FC43CA7" w:rsidR="00112030" w:rsidRPr="00CF33D7" w:rsidRDefault="00112030" w:rsidP="00112030">
      <w:pPr>
        <w:pStyle w:val="Body"/>
      </w:pPr>
      <w:r w:rsidRPr="00CF33D7">
        <w:t xml:space="preserve">Întrucât actul Comitetului mixt al SEE va modifica Protocolul 31 privind cooperarea în domenii specifice în afara celor patru libertăți anexat la Acordul privind SEE, este oportună publicarea acestuia, după adoptare, în </w:t>
      </w:r>
      <w:r w:rsidRPr="00CF33D7">
        <w:rPr>
          <w:i/>
        </w:rPr>
        <w:t>Jurnalul Oficial al Uniunii Europene</w:t>
      </w:r>
      <w:r w:rsidRPr="00CF33D7">
        <w:t>.</w:t>
      </w:r>
    </w:p>
    <w:p w14:paraId="6E0D1629" w14:textId="77777777" w:rsidR="00112030" w:rsidRPr="00CF33D7" w:rsidRDefault="00112030" w:rsidP="00112030">
      <w:pPr>
        <w:pStyle w:val="ManualHeading1"/>
        <w:rPr>
          <w:i/>
          <w:iCs/>
        </w:rPr>
      </w:pPr>
    </w:p>
    <w:p w14:paraId="071821E7" w14:textId="77777777" w:rsidR="00112030" w:rsidRPr="00CF33D7" w:rsidRDefault="00112030" w:rsidP="00112030">
      <w:pPr>
        <w:pStyle w:val="BodyText2"/>
        <w:jc w:val="both"/>
        <w:rPr>
          <w:i w:val="0"/>
          <w:iCs w:val="0"/>
        </w:rPr>
      </w:pPr>
    </w:p>
    <w:p w14:paraId="43D949E6" w14:textId="77777777" w:rsidR="00112030" w:rsidRPr="00CF33D7" w:rsidRDefault="00112030" w:rsidP="00112030">
      <w:pPr>
        <w:pStyle w:val="Body"/>
        <w:sectPr w:rsidR="00112030" w:rsidRPr="00CF33D7" w:rsidSect="008247FB">
          <w:headerReference w:type="even" r:id="rId11"/>
          <w:footerReference w:type="even" r:id="rId12"/>
          <w:footerReference w:type="default" r:id="rId13"/>
          <w:headerReference w:type="first" r:id="rId14"/>
          <w:footerReference w:type="first" r:id="rId15"/>
          <w:pgSz w:w="11900" w:h="16840"/>
          <w:pgMar w:top="1134" w:right="1417" w:bottom="1134" w:left="1417" w:header="709" w:footer="709" w:gutter="0"/>
          <w:pgNumType w:start="1"/>
          <w:cols w:space="720"/>
          <w:docGrid w:linePitch="326"/>
        </w:sectPr>
      </w:pPr>
    </w:p>
    <w:p w14:paraId="5B68D53A" w14:textId="5A329A94" w:rsidR="008247FB" w:rsidRDefault="008247FB" w:rsidP="008247FB">
      <w:pPr>
        <w:pStyle w:val="Rfrenceinterinstitutionnelle"/>
      </w:pPr>
      <w:r w:rsidRPr="008247FB">
        <w:lastRenderedPageBreak/>
        <w:t>2026/0141 (NLE)</w:t>
      </w:r>
    </w:p>
    <w:p w14:paraId="01F4D220" w14:textId="7FC2489E" w:rsidR="00112030" w:rsidRPr="00CF33D7" w:rsidRDefault="00CF33D7" w:rsidP="00CF33D7">
      <w:pPr>
        <w:pStyle w:val="Statut"/>
      </w:pPr>
      <w:r w:rsidRPr="00CF33D7">
        <w:t>Propunere de</w:t>
      </w:r>
    </w:p>
    <w:p w14:paraId="282DD9BD" w14:textId="11FE342E" w:rsidR="00112030" w:rsidRPr="00CF33D7" w:rsidRDefault="00CF33D7" w:rsidP="00CF33D7">
      <w:pPr>
        <w:pStyle w:val="Typedudocument"/>
      </w:pPr>
      <w:r w:rsidRPr="00CF33D7">
        <w:t>DECIZIE A CONSILIULUI</w:t>
      </w:r>
    </w:p>
    <w:p w14:paraId="0206DF6A" w14:textId="3F7CB983" w:rsidR="00112030" w:rsidRPr="00CF33D7" w:rsidRDefault="00CF33D7" w:rsidP="00CF33D7">
      <w:pPr>
        <w:pStyle w:val="Titreobjet"/>
      </w:pPr>
      <w:r w:rsidRPr="00CF33D7">
        <w:t xml:space="preserve">privind poziția care urmează să fie adoptată în numele Uniunii Europene în cadrul Comitetului mixt al SEE cu privire la o modificare a Protocolului 31 privind cooperarea în domenii specifice în afara celor patru libertăți, anexat la Acordul privind SEE </w:t>
      </w:r>
      <w:r w:rsidRPr="00CF33D7">
        <w:br/>
        <w:t xml:space="preserve"> </w:t>
      </w:r>
      <w:r w:rsidRPr="00CF33D7">
        <w:br/>
        <w:t>(GOVSATCOM și conectivitatea securizată)</w:t>
      </w:r>
    </w:p>
    <w:p w14:paraId="5CB58F04" w14:textId="3AC8737D" w:rsidR="00112030" w:rsidRPr="00CF33D7" w:rsidRDefault="00CF33D7" w:rsidP="00CF33D7">
      <w:pPr>
        <w:pStyle w:val="IntrtEEE"/>
      </w:pPr>
      <w:r w:rsidRPr="00CF33D7">
        <w:t>(Text cu relevanță pentru SEE)</w:t>
      </w:r>
    </w:p>
    <w:p w14:paraId="3C3C7E6C" w14:textId="77777777" w:rsidR="00112030" w:rsidRPr="00CF33D7" w:rsidRDefault="00112030" w:rsidP="00112030">
      <w:pPr>
        <w:pStyle w:val="Institutionquiagit"/>
      </w:pPr>
      <w:r w:rsidRPr="00CF33D7">
        <w:t>CONSILIUL UNIUNII EUROPENE,</w:t>
      </w:r>
    </w:p>
    <w:p w14:paraId="77CACA46" w14:textId="5FE40DB0" w:rsidR="00112030" w:rsidRPr="00CF33D7" w:rsidRDefault="00112030" w:rsidP="00112030">
      <w:r w:rsidRPr="00CF33D7">
        <w:t>având în vedere Tratatul privind funcționarea Uniunii Europene, în special articolul 189 alineatul (2) din TFUE, coroborat cu articolul 218 alineatul (9),</w:t>
      </w:r>
    </w:p>
    <w:p w14:paraId="39BEE5DA" w14:textId="77777777" w:rsidR="00112030" w:rsidRPr="00CF33D7" w:rsidRDefault="00112030" w:rsidP="00112030">
      <w:r w:rsidRPr="00CF33D7">
        <w:t>având în vedere Regulamentul (CE) nr. 2894/94 al Consiliului din 28 noiembrie 1994 privind normele de punere în aplicare a Acordului privind Spațiul Economic European</w:t>
      </w:r>
      <w:r w:rsidRPr="00CF33D7">
        <w:rPr>
          <w:rStyle w:val="FootnoteReference"/>
        </w:rPr>
        <w:footnoteReference w:id="4"/>
      </w:r>
      <w:r w:rsidRPr="00CF33D7">
        <w:t>, în special articolul 1 alineatul (3),</w:t>
      </w:r>
    </w:p>
    <w:p w14:paraId="6B84B0F0" w14:textId="77777777" w:rsidR="00112030" w:rsidRPr="00CF33D7" w:rsidRDefault="00112030" w:rsidP="00112030">
      <w:r w:rsidRPr="00CF33D7">
        <w:t>având în vedere propunerea Comisiei Europene,</w:t>
      </w:r>
    </w:p>
    <w:p w14:paraId="5C84D1BC" w14:textId="77777777" w:rsidR="00112030" w:rsidRPr="00CF33D7" w:rsidRDefault="00112030" w:rsidP="00112030">
      <w:r w:rsidRPr="00CF33D7">
        <w:t>întrucât:</w:t>
      </w:r>
    </w:p>
    <w:p w14:paraId="6E6EFE86" w14:textId="1DE1A419" w:rsidR="00112030" w:rsidRPr="00CF33D7" w:rsidRDefault="008247FB" w:rsidP="008247FB">
      <w:pPr>
        <w:pStyle w:val="ManualConsidrant"/>
      </w:pPr>
      <w:r w:rsidRPr="008247FB">
        <w:t>(1)</w:t>
      </w:r>
      <w:r w:rsidRPr="008247FB">
        <w:tab/>
      </w:r>
      <w:r w:rsidR="00112030" w:rsidRPr="00CF33D7">
        <w:t>Acordul privind Spațiul Economic European</w:t>
      </w:r>
      <w:r w:rsidR="00112030" w:rsidRPr="00CF33D7">
        <w:rPr>
          <w:rStyle w:val="FootnoteReference"/>
          <w:rFonts w:eastAsia="Times New Roman"/>
        </w:rPr>
        <w:footnoteReference w:id="5"/>
      </w:r>
      <w:r w:rsidR="00112030" w:rsidRPr="00CF33D7">
        <w:t xml:space="preserve"> („Acordul privind SEE”) a intrat în vigoare la 1 ianuarie 1994.</w:t>
      </w:r>
    </w:p>
    <w:p w14:paraId="332743BB" w14:textId="52FBB87E" w:rsidR="00112030" w:rsidRPr="00CF33D7" w:rsidRDefault="008247FB" w:rsidP="008247FB">
      <w:pPr>
        <w:pStyle w:val="ManualConsidrant"/>
      </w:pPr>
      <w:r w:rsidRPr="008247FB">
        <w:t>(2)</w:t>
      </w:r>
      <w:r w:rsidRPr="008247FB">
        <w:tab/>
      </w:r>
      <w:r w:rsidR="00112030" w:rsidRPr="00CF33D7">
        <w:t>În temeiul articolului 98 din Acordul privind SEE, Comitetul mixt al SEE poate decide să modifice, printre altele, Protocolul 31 privind cooperarea în domenii specifice în afara celor patru libertăți, anexat la Acordul privind SEE.</w:t>
      </w:r>
    </w:p>
    <w:p w14:paraId="045E29E4" w14:textId="447EE3F3" w:rsidR="00112030" w:rsidRPr="00CF33D7" w:rsidRDefault="008247FB" w:rsidP="008247FB">
      <w:pPr>
        <w:pStyle w:val="ManualConsidrant"/>
      </w:pPr>
      <w:r w:rsidRPr="008247FB">
        <w:t>(3)</w:t>
      </w:r>
      <w:r w:rsidRPr="008247FB">
        <w:tab/>
      </w:r>
      <w:r w:rsidR="002C5AE4" w:rsidRPr="00CF33D7">
        <w:t>Este oportun să se extindă drepturile de participare ale statelor AELS care fac parte din SEE, convenite de părțile contractante la Acordul privind SEE prin Decizia nr.</w:t>
      </w:r>
      <w:r w:rsidR="009F32AA">
        <w:t> </w:t>
      </w:r>
      <w:r w:rsidR="002C5AE4" w:rsidRPr="00CF33D7">
        <w:t>319/2021 a Comitetului mixt al SEE din 29 octombrie 2021, la componenta „Comunicare guvernamentală prin satelit” (GOVSATCOM) a Programului spațial al Uniunii și să se extindă cooperarea dintre părțile contractante la Acordul privind SEE pentru a include Regulamentul (UE) 2023/588 al Parlamentului European și al Consiliului</w:t>
      </w:r>
      <w:r w:rsidR="002C5AE4" w:rsidRPr="00CF33D7">
        <w:rPr>
          <w:rStyle w:val="FootnoteReference"/>
          <w:rFonts w:eastAsia="Times New Roman"/>
        </w:rPr>
        <w:footnoteReference w:id="6"/>
      </w:r>
      <w:r w:rsidR="002C5AE4" w:rsidRPr="00CF33D7">
        <w:t>.</w:t>
      </w:r>
    </w:p>
    <w:p w14:paraId="2B79B1D9" w14:textId="3D997DE1" w:rsidR="00112030" w:rsidRPr="00CF33D7" w:rsidRDefault="008247FB" w:rsidP="008247FB">
      <w:pPr>
        <w:pStyle w:val="ManualConsidrant"/>
      </w:pPr>
      <w:r w:rsidRPr="008247FB">
        <w:t>(4)</w:t>
      </w:r>
      <w:r w:rsidRPr="008247FB">
        <w:tab/>
      </w:r>
      <w:r w:rsidR="00024085" w:rsidRPr="00CF33D7">
        <w:t>Prin urmare, Protocolul 31 la Acordul privind SEE ar trebui modificat în consecință.</w:t>
      </w:r>
    </w:p>
    <w:p w14:paraId="76A89723" w14:textId="6260FB67" w:rsidR="00112030" w:rsidRPr="00CF33D7" w:rsidRDefault="008247FB" w:rsidP="008247FB">
      <w:pPr>
        <w:pStyle w:val="ManualConsidrant"/>
      </w:pPr>
      <w:r w:rsidRPr="008247FB">
        <w:t>(5)</w:t>
      </w:r>
      <w:r w:rsidRPr="008247FB">
        <w:tab/>
      </w:r>
      <w:r w:rsidR="00112030" w:rsidRPr="00CF33D7">
        <w:t>Prin urmare, poziția Uniunii în cadrul Comitetului mixt al SEE ar trebui să se bazeze pe proiectul de decizie atașat,</w:t>
      </w:r>
    </w:p>
    <w:p w14:paraId="3CBB1A98" w14:textId="77777777" w:rsidR="00112030" w:rsidRPr="00CF33D7" w:rsidRDefault="00112030" w:rsidP="00112030">
      <w:pPr>
        <w:pStyle w:val="Formuledadoption"/>
      </w:pPr>
      <w:r w:rsidRPr="00CF33D7">
        <w:lastRenderedPageBreak/>
        <w:t xml:space="preserve">ADOPTĂ PREZENTA DECIZIE: </w:t>
      </w:r>
    </w:p>
    <w:p w14:paraId="70F7FCE0" w14:textId="77777777" w:rsidR="00112030" w:rsidRPr="00CF33D7" w:rsidRDefault="00112030" w:rsidP="00112030">
      <w:pPr>
        <w:pStyle w:val="Titrearticle"/>
      </w:pPr>
      <w:r w:rsidRPr="00CF33D7">
        <w:t>Articolul 1</w:t>
      </w:r>
    </w:p>
    <w:p w14:paraId="74AD1E66" w14:textId="68908651" w:rsidR="00112030" w:rsidRPr="00CF33D7" w:rsidRDefault="00112030" w:rsidP="00112030">
      <w:pPr>
        <w:pStyle w:val="Body"/>
      </w:pPr>
      <w:r w:rsidRPr="00CF33D7">
        <w:t>Poziția care urmează să fie adoptată în numele Uniunii, în cadrul Comitetului mixt al SEE, cu privire la propunerea de modificare a Protocolului 31 privind cooperarea în domenii specifice în afara celor patru libertăți, anexat la Acordul privind SEE se bazează pe proiectul de decizie a Comitetului mixt al SEE atașat la prezenta decizie.</w:t>
      </w:r>
    </w:p>
    <w:p w14:paraId="3074272B" w14:textId="77777777" w:rsidR="00112030" w:rsidRPr="00CF33D7" w:rsidRDefault="00112030" w:rsidP="00112030">
      <w:pPr>
        <w:pStyle w:val="Titrearticle"/>
        <w:keepNext w:val="0"/>
      </w:pPr>
      <w:r w:rsidRPr="00CF33D7">
        <w:t>Articolul 2</w:t>
      </w:r>
    </w:p>
    <w:p w14:paraId="730F56B0" w14:textId="77777777" w:rsidR="00112030" w:rsidRPr="00CF33D7" w:rsidRDefault="00112030" w:rsidP="00112030">
      <w:pPr>
        <w:pStyle w:val="Body"/>
        <w:keepLines/>
      </w:pPr>
      <w:r w:rsidRPr="00CF33D7">
        <w:t>Prezenta decizie intră în vigoare la data adoptării.</w:t>
      </w:r>
    </w:p>
    <w:p w14:paraId="2E7D9560" w14:textId="0F5AD947" w:rsidR="00112030" w:rsidRPr="00CF33D7" w:rsidRDefault="008247FB" w:rsidP="008247FB">
      <w:pPr>
        <w:pStyle w:val="Fait"/>
      </w:pPr>
      <w:r w:rsidRPr="008247FB">
        <w:t>Adoptată la Bruxelles,</w:t>
      </w:r>
    </w:p>
    <w:p w14:paraId="22D84C08" w14:textId="77777777" w:rsidR="00112030" w:rsidRPr="00CF33D7" w:rsidRDefault="00112030" w:rsidP="00112030">
      <w:pPr>
        <w:pStyle w:val="Institutionquisigne"/>
      </w:pPr>
      <w:r w:rsidRPr="00CF33D7">
        <w:tab/>
        <w:t>Pentru Consiliu</w:t>
      </w:r>
    </w:p>
    <w:p w14:paraId="5EE9A5AC" w14:textId="77777777" w:rsidR="00112030" w:rsidRPr="00CF33D7" w:rsidRDefault="00112030" w:rsidP="00112030">
      <w:pPr>
        <w:pStyle w:val="Personnequisigne"/>
      </w:pPr>
      <w:r w:rsidRPr="00CF33D7">
        <w:tab/>
        <w:t>Președintele</w:t>
      </w:r>
      <w:bookmarkStart w:id="2" w:name="_InMacro_"/>
      <w:bookmarkEnd w:id="2"/>
    </w:p>
    <w:sectPr w:rsidR="00112030" w:rsidRPr="00CF33D7" w:rsidSect="008247FB">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2E242C" w14:textId="77777777" w:rsidR="00112030" w:rsidRDefault="00112030" w:rsidP="00112030">
      <w:pPr>
        <w:spacing w:before="0" w:after="0"/>
      </w:pPr>
      <w:r>
        <w:separator/>
      </w:r>
    </w:p>
  </w:endnote>
  <w:endnote w:type="continuationSeparator" w:id="0">
    <w:p w14:paraId="4C3DFC69" w14:textId="77777777" w:rsidR="00112030" w:rsidRDefault="00112030" w:rsidP="0011203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DA368" w14:textId="19101348" w:rsidR="008247FB" w:rsidRPr="008247FB" w:rsidRDefault="008247FB" w:rsidP="008247FB">
    <w:pPr>
      <w:pStyle w:val="Footer"/>
      <w:rPr>
        <w:rFonts w:ascii="Arial" w:hAnsi="Arial" w:cs="Arial"/>
        <w:b/>
        <w:sz w:val="48"/>
      </w:rPr>
    </w:pPr>
    <w:r w:rsidRPr="008247FB">
      <w:rPr>
        <w:rFonts w:ascii="Arial" w:hAnsi="Arial" w:cs="Arial"/>
        <w:b/>
        <w:sz w:val="48"/>
      </w:rPr>
      <w:t>RO</w:t>
    </w:r>
    <w:r w:rsidRPr="008247FB">
      <w:rPr>
        <w:rFonts w:ascii="Arial" w:hAnsi="Arial" w:cs="Arial"/>
        <w:b/>
        <w:sz w:val="48"/>
      </w:rPr>
      <w:tab/>
    </w:r>
    <w:r w:rsidRPr="008247FB">
      <w:rPr>
        <w:rFonts w:ascii="Arial" w:hAnsi="Arial" w:cs="Arial"/>
        <w:b/>
        <w:sz w:val="48"/>
      </w:rPr>
      <w:tab/>
    </w:r>
    <w:r w:rsidRPr="008247FB">
      <w:tab/>
    </w:r>
    <w:r w:rsidRPr="008247FB">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65838" w14:textId="1AC7D769" w:rsidR="008247FB" w:rsidRPr="008247FB" w:rsidRDefault="008247FB" w:rsidP="008247FB">
    <w:pPr>
      <w:pStyle w:val="Footer"/>
      <w:rPr>
        <w:rFonts w:ascii="Arial" w:hAnsi="Arial" w:cs="Arial"/>
        <w:b/>
        <w:sz w:val="48"/>
      </w:rPr>
    </w:pPr>
    <w:r w:rsidRPr="008247FB">
      <w:rPr>
        <w:rFonts w:ascii="Arial" w:hAnsi="Arial" w:cs="Arial"/>
        <w:b/>
        <w:sz w:val="48"/>
      </w:rPr>
      <w:t>RO</w:t>
    </w:r>
    <w:r w:rsidRPr="008247FB">
      <w:rPr>
        <w:rFonts w:ascii="Arial" w:hAnsi="Arial" w:cs="Arial"/>
        <w:b/>
        <w:sz w:val="48"/>
      </w:rPr>
      <w:tab/>
    </w:r>
    <w:r w:rsidRPr="008247FB">
      <w:rPr>
        <w:rFonts w:ascii="Arial" w:hAnsi="Arial" w:cs="Arial"/>
        <w:b/>
        <w:sz w:val="48"/>
      </w:rPr>
      <w:tab/>
    </w:r>
    <w:r w:rsidRPr="008247FB">
      <w:tab/>
    </w:r>
    <w:r w:rsidRPr="008247FB">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62926" w14:textId="77777777" w:rsidR="00E67933" w:rsidRPr="006140B4" w:rsidRDefault="00E67933" w:rsidP="006140B4">
    <w:pPr>
      <w:pStyle w:val="Footer"/>
      <w:rPr>
        <w:rFonts w:ascii="Arial" w:hAnsi="Arial" w:cs="Arial"/>
        <w:b/>
        <w:sz w:val="48"/>
      </w:rPr>
    </w:pPr>
    <w:r>
      <w:rPr>
        <w:rFonts w:ascii="Arial" w:hAnsi="Arial"/>
        <w:b/>
        <w:sz w:val="48"/>
      </w:rPr>
      <w:t>RO</w:t>
    </w:r>
    <w:r>
      <w:tab/>
    </w:r>
    <w:r>
      <w:tab/>
    </w:r>
    <w:r>
      <w:tab/>
    </w:r>
    <w:r>
      <w:rPr>
        <w:rFonts w:ascii="Arial" w:hAnsi="Arial"/>
        <w:b/>
        <w:sz w:val="48"/>
      </w:rPr>
      <w:t>RO</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38281" w14:textId="5D5E7EED" w:rsidR="008247FB" w:rsidRPr="008247FB" w:rsidRDefault="008247FB" w:rsidP="008247FB">
    <w:pPr>
      <w:pStyle w:val="Footer"/>
      <w:rPr>
        <w:rFonts w:ascii="Arial" w:hAnsi="Arial" w:cs="Arial"/>
        <w:b/>
        <w:sz w:val="48"/>
      </w:rPr>
    </w:pPr>
    <w:r w:rsidRPr="008247FB">
      <w:rPr>
        <w:rFonts w:ascii="Arial" w:hAnsi="Arial" w:cs="Arial"/>
        <w:b/>
        <w:sz w:val="48"/>
      </w:rPr>
      <w:t>RO</w:t>
    </w:r>
    <w:r w:rsidRPr="008247FB">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8247FB">
      <w:tab/>
    </w:r>
    <w:r w:rsidRPr="008247FB">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C7952" w14:textId="77777777" w:rsidR="006140B4" w:rsidRPr="006140B4" w:rsidRDefault="006140B4" w:rsidP="008247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6E705" w14:textId="77777777" w:rsidR="00112030" w:rsidRDefault="00112030" w:rsidP="00112030">
      <w:pPr>
        <w:spacing w:before="0" w:after="0"/>
      </w:pPr>
      <w:r>
        <w:separator/>
      </w:r>
    </w:p>
  </w:footnote>
  <w:footnote w:type="continuationSeparator" w:id="0">
    <w:p w14:paraId="6C0ABAAA" w14:textId="77777777" w:rsidR="00112030" w:rsidRDefault="00112030" w:rsidP="00112030">
      <w:pPr>
        <w:spacing w:before="0" w:after="0"/>
      </w:pPr>
      <w:r>
        <w:continuationSeparator/>
      </w:r>
    </w:p>
  </w:footnote>
  <w:footnote w:id="1">
    <w:p w14:paraId="1765CB77" w14:textId="3FA639C4" w:rsidR="00024085" w:rsidRDefault="00112030" w:rsidP="00112030">
      <w:pPr>
        <w:pStyle w:val="FootnoteText"/>
        <w:rPr>
          <w:rFonts w:eastAsia="Arial Unicode MS" w:cs="Arial Unicode MS"/>
        </w:rPr>
      </w:pPr>
      <w:r>
        <w:rPr>
          <w:rStyle w:val="FootnoteReference"/>
        </w:rPr>
        <w:footnoteRef/>
      </w:r>
      <w:r>
        <w:tab/>
        <w:t xml:space="preserve">Regulamentul (UE) 2023/588 al Parlamentului European și al Consiliului din 15 martie 2023 de instituire a Programului Uniunii privind conectivitatea securizată pentru perioada 2023-2027, </w:t>
      </w:r>
      <w:bookmarkStart w:id="1" w:name="_Hlk156902681"/>
      <w:r>
        <w:t>JO L 79, 17.3.2023, p. 1.</w:t>
      </w:r>
      <w:bookmarkEnd w:id="1"/>
    </w:p>
    <w:p w14:paraId="7A54443D" w14:textId="77777777" w:rsidR="00024085" w:rsidRDefault="00024085" w:rsidP="00112030">
      <w:pPr>
        <w:pStyle w:val="FootnoteText"/>
        <w:rPr>
          <w:rFonts w:eastAsia="Arial Unicode MS" w:cs="Arial Unicode MS"/>
        </w:rPr>
      </w:pPr>
    </w:p>
    <w:p w14:paraId="5868619D" w14:textId="41DBB4E6" w:rsidR="00112030" w:rsidRDefault="00112030" w:rsidP="00112030">
      <w:pPr>
        <w:pStyle w:val="FootnoteText"/>
      </w:pPr>
    </w:p>
  </w:footnote>
  <w:footnote w:id="2">
    <w:p w14:paraId="0B3047E9" w14:textId="2EA731AA" w:rsidR="00977C02" w:rsidRPr="00977C02" w:rsidRDefault="00977C02">
      <w:pPr>
        <w:pStyle w:val="FootnoteText"/>
      </w:pPr>
      <w:r>
        <w:rPr>
          <w:rStyle w:val="FootnoteReference"/>
        </w:rPr>
        <w:footnoteRef/>
      </w:r>
      <w:r>
        <w:tab/>
        <w:t>Regulamentul (CE) nr. 2894/94 al Consiliului din 28 noiembrie 1994 privind normele de punere în aplicare a Acordului privind Spațiul Economic European, JO L 305, 30.11.1994, p. 6.</w:t>
      </w:r>
    </w:p>
  </w:footnote>
  <w:footnote w:id="3">
    <w:p w14:paraId="37759A34" w14:textId="77777777" w:rsidR="00112030" w:rsidRPr="00CF33D7" w:rsidRDefault="00112030" w:rsidP="00112030">
      <w:pPr>
        <w:pStyle w:val="FootnoteText"/>
        <w:rPr>
          <w:lang w:val="fr-BE"/>
        </w:rPr>
      </w:pPr>
      <w:r>
        <w:rPr>
          <w:rStyle w:val="FootnoteReference"/>
        </w:rPr>
        <w:footnoteRef/>
      </w:r>
      <w:r w:rsidRPr="00CF33D7">
        <w:rPr>
          <w:lang w:val="fr-BE"/>
        </w:rPr>
        <w:tab/>
        <w:t xml:space="preserve">Hotărârea Curții de Justiție din 7 octombrie 2014, Germania/Consiliul, C-399/12, ECLI:EU:C:2014:2258, punctele 61-64. </w:t>
      </w:r>
    </w:p>
  </w:footnote>
  <w:footnote w:id="4">
    <w:p w14:paraId="35A99DD9" w14:textId="77777777" w:rsidR="00112030" w:rsidRPr="00CF33D7" w:rsidRDefault="00112030" w:rsidP="00112030">
      <w:pPr>
        <w:pStyle w:val="FootnoteText"/>
        <w:rPr>
          <w:lang w:val="fr-BE"/>
        </w:rPr>
      </w:pPr>
      <w:r>
        <w:rPr>
          <w:rStyle w:val="FootnoteReference"/>
        </w:rPr>
        <w:footnoteRef/>
      </w:r>
      <w:r w:rsidRPr="00CF33D7">
        <w:rPr>
          <w:lang w:val="fr-BE"/>
        </w:rPr>
        <w:tab/>
        <w:t>JO L 305, 30.11.1994, p. 6.</w:t>
      </w:r>
    </w:p>
  </w:footnote>
  <w:footnote w:id="5">
    <w:p w14:paraId="47196952" w14:textId="77777777" w:rsidR="00112030" w:rsidRPr="00CF33D7" w:rsidRDefault="00112030" w:rsidP="00112030">
      <w:pPr>
        <w:pStyle w:val="FootnoteText"/>
        <w:rPr>
          <w:lang w:val="fr-BE"/>
        </w:rPr>
      </w:pPr>
      <w:r>
        <w:rPr>
          <w:rStyle w:val="FootnoteReference"/>
        </w:rPr>
        <w:footnoteRef/>
      </w:r>
      <w:r w:rsidRPr="00CF33D7">
        <w:rPr>
          <w:lang w:val="fr-BE"/>
        </w:rPr>
        <w:tab/>
        <w:t>JO L 1, 3.1.1994, p. 3.</w:t>
      </w:r>
    </w:p>
  </w:footnote>
  <w:footnote w:id="6">
    <w:p w14:paraId="6EF26C68" w14:textId="36492D90" w:rsidR="002C5AE4" w:rsidRPr="00CF33D7" w:rsidRDefault="00112030" w:rsidP="00112030">
      <w:pPr>
        <w:pStyle w:val="FootnoteText"/>
        <w:rPr>
          <w:rFonts w:eastAsia="Arial Unicode MS" w:cs="Arial Unicode MS"/>
          <w:lang w:val="fr-BE"/>
        </w:rPr>
      </w:pPr>
      <w:r>
        <w:rPr>
          <w:rStyle w:val="FootnoteReference"/>
        </w:rPr>
        <w:footnoteRef/>
      </w:r>
      <w:r w:rsidRPr="00CF33D7">
        <w:rPr>
          <w:lang w:val="fr-BE"/>
        </w:rPr>
        <w:tab/>
        <w:t>Regulamentul (UE) 2023/588 al Parlamentului European și al Consiliului din 15 martie 2023 de instituire a Programului Uniunii privind conectivitatea securizată pentru perioada 2023-2027, JO L 79, 17.3.2023, p. 1.</w:t>
      </w:r>
    </w:p>
    <w:p w14:paraId="34EA4050" w14:textId="757285D3" w:rsidR="00112030" w:rsidRPr="00CF33D7" w:rsidRDefault="00112030" w:rsidP="00112030">
      <w:pPr>
        <w:pStyle w:val="FootnoteText"/>
        <w:rPr>
          <w:lang w:val="fr-B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F9A9D" w14:textId="77777777" w:rsidR="00E67933" w:rsidRDefault="00E679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82B06" w14:textId="77777777" w:rsidR="00E67933" w:rsidRDefault="00E679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BD48F544"/>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F0BC1CC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B6C3D8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C8528C7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CF8663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49277D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6C22A8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EB2A37C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14238374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74082566">
    <w:abstractNumId w:val="22"/>
    <w:lvlOverride w:ilvl="0">
      <w:startOverride w:val="1"/>
    </w:lvlOverride>
  </w:num>
  <w:num w:numId="3" w16cid:durableId="866675599">
    <w:abstractNumId w:val="7"/>
  </w:num>
  <w:num w:numId="4" w16cid:durableId="1037004254">
    <w:abstractNumId w:val="5"/>
  </w:num>
  <w:num w:numId="5" w16cid:durableId="1601530177">
    <w:abstractNumId w:val="4"/>
  </w:num>
  <w:num w:numId="6" w16cid:durableId="1355644646">
    <w:abstractNumId w:val="3"/>
  </w:num>
  <w:num w:numId="7" w16cid:durableId="1227493477">
    <w:abstractNumId w:val="6"/>
  </w:num>
  <w:num w:numId="8" w16cid:durableId="287471652">
    <w:abstractNumId w:val="2"/>
  </w:num>
  <w:num w:numId="9" w16cid:durableId="1581673018">
    <w:abstractNumId w:val="1"/>
  </w:num>
  <w:num w:numId="10" w16cid:durableId="243220471">
    <w:abstractNumId w:val="0"/>
  </w:num>
  <w:num w:numId="11" w16cid:durableId="2089693441">
    <w:abstractNumId w:val="19"/>
  </w:num>
  <w:num w:numId="12" w16cid:durableId="1693998065">
    <w:abstractNumId w:val="12"/>
  </w:num>
  <w:num w:numId="13" w16cid:durableId="788817884">
    <w:abstractNumId w:val="21"/>
  </w:num>
  <w:num w:numId="14" w16cid:durableId="1535464848">
    <w:abstractNumId w:val="11"/>
  </w:num>
  <w:num w:numId="15" w16cid:durableId="639657071">
    <w:abstractNumId w:val="13"/>
  </w:num>
  <w:num w:numId="16" w16cid:durableId="361050661">
    <w:abstractNumId w:val="14"/>
  </w:num>
  <w:num w:numId="17" w16cid:durableId="472790552">
    <w:abstractNumId w:val="9"/>
  </w:num>
  <w:num w:numId="18" w16cid:durableId="384646725">
    <w:abstractNumId w:val="20"/>
  </w:num>
  <w:num w:numId="19" w16cid:durableId="2031682509">
    <w:abstractNumId w:val="8"/>
  </w:num>
  <w:num w:numId="20" w16cid:durableId="150604668">
    <w:abstractNumId w:val="15"/>
  </w:num>
  <w:num w:numId="21" w16cid:durableId="472332852">
    <w:abstractNumId w:val="17"/>
  </w:num>
  <w:num w:numId="22" w16cid:durableId="1298296966">
    <w:abstractNumId w:val="18"/>
  </w:num>
  <w:num w:numId="23" w16cid:durableId="1306230484">
    <w:abstractNumId w:val="10"/>
  </w:num>
  <w:num w:numId="24" w16cid:durableId="24066917">
    <w:abstractNumId w:val="16"/>
  </w:num>
  <w:num w:numId="25" w16cid:durableId="485436588">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it-IT" w:vendorID="64" w:dllVersion="0" w:nlCheck="1" w:checkStyle="0"/>
  <w:activeWritingStyle w:appName="MSWord" w:lang="fr-BE" w:vendorID="64" w:dllVersion="0" w:nlCheck="1" w:checkStyle="0"/>
  <w:attachedTemplate r:id="rId1"/>
  <w:defaultTabStop w:val="720"/>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QCDateTime" w:val="2026-05-27 10:20:0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CORRIGENDUM" w:val="&lt;UNUSED&gt;"/>
    <w:docVar w:name="LW_COVERPAGE_EXISTS" w:val="True"/>
    <w:docVar w:name="LW_COVERPAGE_GUID" w:val="7ABA83C9-D950-406F-BCF9-C83D937F9944"/>
    <w:docVar w:name="LW_COVERPAGE_TYPE" w:val="1"/>
    <w:docVar w:name="LW_CROSSREFERENCE" w:val="&lt;UNUSED&gt;"/>
    <w:docVar w:name="LW_DocType" w:val="COM"/>
    <w:docVar w:name="LW_EMISSION" w:val="5.6.2026"/>
    <w:docVar w:name="LW_EMISSION_ISODATE" w:val="2026-06-05"/>
    <w:docVar w:name="LW_EMISSION_LOCATION" w:val="BRX"/>
    <w:docVar w:name="LW_EMISSION_PREFIX" w:val="Bruxelles,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Text cu relevan\u539?\u259?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41"/>
    <w:docVar w:name="LW_REF.II.NEW.CP_YEAR" w:val="2026"/>
    <w:docVar w:name="LW_REF.INST.NEW" w:val="COM"/>
    <w:docVar w:name="LW_REF.INST.NEW_ADOPTED" w:val="final"/>
    <w:docVar w:name="LW_REF.INST.NEW_TEXT" w:val="(2026) 27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ozi\u539?ia care urmeaz\u259? s\u259? fie adoptat\u259? în numele Uniunii Europene în cadrul Comitetului mixt al SEE cu privire la o modificare a Protocolului 31 privind cooperarea în domenii specifice în afara celor patru libert\u259?\u539?i, anexat la Acordul privind SEE _x000b_ _x000b_(GOVSATCOM \u537?i conectivitatea securizat\u259?)"/>
    <w:docVar w:name="LW_TYPE.DOC.CP" w:val="DECIZIE A CONSILIULUI"/>
  </w:docVars>
  <w:rsids>
    <w:rsidRoot w:val="00112030"/>
    <w:rsid w:val="000159C1"/>
    <w:rsid w:val="00024085"/>
    <w:rsid w:val="00026FEC"/>
    <w:rsid w:val="00055F68"/>
    <w:rsid w:val="00090B2C"/>
    <w:rsid w:val="000B7A7D"/>
    <w:rsid w:val="00112030"/>
    <w:rsid w:val="00152894"/>
    <w:rsid w:val="00160597"/>
    <w:rsid w:val="001642CC"/>
    <w:rsid w:val="001D2694"/>
    <w:rsid w:val="00254ACF"/>
    <w:rsid w:val="002A3F52"/>
    <w:rsid w:val="002B4758"/>
    <w:rsid w:val="002C5AE4"/>
    <w:rsid w:val="00374B91"/>
    <w:rsid w:val="00382944"/>
    <w:rsid w:val="00384372"/>
    <w:rsid w:val="00392496"/>
    <w:rsid w:val="00396ACD"/>
    <w:rsid w:val="003C1FA8"/>
    <w:rsid w:val="0040025A"/>
    <w:rsid w:val="00437AA5"/>
    <w:rsid w:val="00492396"/>
    <w:rsid w:val="004E19F9"/>
    <w:rsid w:val="004F3E32"/>
    <w:rsid w:val="00513350"/>
    <w:rsid w:val="00517205"/>
    <w:rsid w:val="00542487"/>
    <w:rsid w:val="00582810"/>
    <w:rsid w:val="00595540"/>
    <w:rsid w:val="005B05DD"/>
    <w:rsid w:val="005B5FA6"/>
    <w:rsid w:val="005F29E8"/>
    <w:rsid w:val="006140B4"/>
    <w:rsid w:val="006654AB"/>
    <w:rsid w:val="00667B94"/>
    <w:rsid w:val="006861F4"/>
    <w:rsid w:val="006C6244"/>
    <w:rsid w:val="006E2DDC"/>
    <w:rsid w:val="006F01B4"/>
    <w:rsid w:val="006F7EFE"/>
    <w:rsid w:val="00706910"/>
    <w:rsid w:val="0070711A"/>
    <w:rsid w:val="007339F2"/>
    <w:rsid w:val="0073664A"/>
    <w:rsid w:val="00745EAD"/>
    <w:rsid w:val="0079095A"/>
    <w:rsid w:val="007A48ED"/>
    <w:rsid w:val="007B7985"/>
    <w:rsid w:val="007D0861"/>
    <w:rsid w:val="007D5621"/>
    <w:rsid w:val="007E010B"/>
    <w:rsid w:val="007E5C00"/>
    <w:rsid w:val="00802FC2"/>
    <w:rsid w:val="008247FB"/>
    <w:rsid w:val="0083274A"/>
    <w:rsid w:val="0086417C"/>
    <w:rsid w:val="008C0D2C"/>
    <w:rsid w:val="008E2694"/>
    <w:rsid w:val="008F7EC1"/>
    <w:rsid w:val="00906DC3"/>
    <w:rsid w:val="009134FD"/>
    <w:rsid w:val="00940731"/>
    <w:rsid w:val="00954C5A"/>
    <w:rsid w:val="00977C02"/>
    <w:rsid w:val="009957C5"/>
    <w:rsid w:val="009C343E"/>
    <w:rsid w:val="009D2938"/>
    <w:rsid w:val="009F32AA"/>
    <w:rsid w:val="00A2658C"/>
    <w:rsid w:val="00A32D68"/>
    <w:rsid w:val="00A41B1A"/>
    <w:rsid w:val="00A4407D"/>
    <w:rsid w:val="00A52152"/>
    <w:rsid w:val="00A565C7"/>
    <w:rsid w:val="00AB72F8"/>
    <w:rsid w:val="00AE0557"/>
    <w:rsid w:val="00B73C98"/>
    <w:rsid w:val="00BA0C7C"/>
    <w:rsid w:val="00BB515E"/>
    <w:rsid w:val="00BB7C00"/>
    <w:rsid w:val="00BC0D2C"/>
    <w:rsid w:val="00BC47FE"/>
    <w:rsid w:val="00BF6164"/>
    <w:rsid w:val="00C01E96"/>
    <w:rsid w:val="00C23CF4"/>
    <w:rsid w:val="00C3731F"/>
    <w:rsid w:val="00C51F04"/>
    <w:rsid w:val="00C87BB7"/>
    <w:rsid w:val="00CB5225"/>
    <w:rsid w:val="00CF33D7"/>
    <w:rsid w:val="00D276A2"/>
    <w:rsid w:val="00D409B2"/>
    <w:rsid w:val="00D83F23"/>
    <w:rsid w:val="00DA4F00"/>
    <w:rsid w:val="00DB12BB"/>
    <w:rsid w:val="00DB4B20"/>
    <w:rsid w:val="00DE1812"/>
    <w:rsid w:val="00DF0020"/>
    <w:rsid w:val="00E07235"/>
    <w:rsid w:val="00E33C9F"/>
    <w:rsid w:val="00E51D95"/>
    <w:rsid w:val="00E67933"/>
    <w:rsid w:val="00E77402"/>
    <w:rsid w:val="00E944A8"/>
    <w:rsid w:val="00E946B7"/>
    <w:rsid w:val="00E979AB"/>
    <w:rsid w:val="00EB1A04"/>
    <w:rsid w:val="00EC39BC"/>
    <w:rsid w:val="00EE0EA8"/>
    <w:rsid w:val="00EE140B"/>
    <w:rsid w:val="00EE74E3"/>
    <w:rsid w:val="00EF6224"/>
    <w:rsid w:val="00F044F0"/>
    <w:rsid w:val="00F06B61"/>
    <w:rsid w:val="00F563B0"/>
    <w:rsid w:val="00F7391F"/>
    <w:rsid w:val="00FA496C"/>
    <w:rsid w:val="00FC2396"/>
    <w:rsid w:val="00FF2B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6017"/>
    <o:shapelayout v:ext="edit">
      <o:idmap v:ext="edit" data="1"/>
    </o:shapelayout>
  </w:shapeDefaults>
  <w:decimalSymbol w:val=","/>
  <w:listSeparator w:val=";"/>
  <w14:docId w14:val="621AA83C"/>
  <w15:docId w15:val="{C3EBD551-65C4-406D-A249-2F37AC1A6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112030"/>
    <w:pPr>
      <w:autoSpaceDE w:val="0"/>
      <w:autoSpaceDN w:val="0"/>
      <w:adjustRightInd w:val="0"/>
      <w:spacing w:before="0" w:after="0"/>
      <w:jc w:val="center"/>
    </w:pPr>
    <w:rPr>
      <w:rFonts w:eastAsia="Times New Roman"/>
      <w:i/>
      <w:iCs/>
      <w:szCs w:val="19"/>
    </w:rPr>
  </w:style>
  <w:style w:type="character" w:customStyle="1" w:styleId="BodyText2Char">
    <w:name w:val="Body Text 2 Char"/>
    <w:basedOn w:val="DefaultParagraphFont"/>
    <w:link w:val="BodyText2"/>
    <w:rsid w:val="00112030"/>
    <w:rPr>
      <w:rFonts w:ascii="Times New Roman" w:eastAsia="Times New Roman" w:hAnsi="Times New Roman" w:cs="Times New Roman"/>
      <w:i/>
      <w:iCs/>
      <w:sz w:val="24"/>
      <w:szCs w:val="19"/>
    </w:rPr>
  </w:style>
  <w:style w:type="paragraph" w:customStyle="1" w:styleId="Body">
    <w:name w:val="Body"/>
    <w:rsid w:val="00112030"/>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paragraph" w:customStyle="1" w:styleId="Heading">
    <w:name w:val="Heading"/>
    <w:rsid w:val="00112030"/>
    <w:pPr>
      <w:keepNext/>
      <w:pBdr>
        <w:top w:val="nil"/>
        <w:left w:val="nil"/>
        <w:bottom w:val="nil"/>
        <w:right w:val="nil"/>
        <w:between w:val="nil"/>
        <w:bar w:val="nil"/>
      </w:pBdr>
      <w:tabs>
        <w:tab w:val="left" w:pos="850"/>
      </w:tabs>
      <w:spacing w:before="360" w:after="120" w:line="240" w:lineRule="auto"/>
      <w:jc w:val="both"/>
      <w:outlineLvl w:val="0"/>
    </w:pPr>
    <w:rPr>
      <w:rFonts w:ascii="Times New Roman" w:eastAsia="Arial Unicode MS" w:hAnsi="Times New Roman" w:cs="Arial Unicode MS"/>
      <w:b/>
      <w:bCs/>
      <w:smallCaps/>
      <w:color w:val="000000"/>
      <w:sz w:val="24"/>
      <w:szCs w:val="24"/>
      <w:u w:color="000000"/>
      <w:bdr w:val="nil"/>
    </w:rPr>
  </w:style>
  <w:style w:type="paragraph" w:styleId="Caption">
    <w:name w:val="caption"/>
    <w:basedOn w:val="Normal"/>
    <w:next w:val="Normal"/>
    <w:uiPriority w:val="35"/>
    <w:semiHidden/>
    <w:unhideWhenUsed/>
    <w:qFormat/>
    <w:rsid w:val="0070711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70711A"/>
    <w:pPr>
      <w:spacing w:after="0"/>
    </w:pPr>
  </w:style>
  <w:style w:type="paragraph" w:styleId="ListBullet">
    <w:name w:val="List Bullet"/>
    <w:basedOn w:val="Normal"/>
    <w:uiPriority w:val="99"/>
    <w:semiHidden/>
    <w:unhideWhenUsed/>
    <w:rsid w:val="0070711A"/>
    <w:pPr>
      <w:numPr>
        <w:numId w:val="3"/>
      </w:numPr>
      <w:contextualSpacing/>
    </w:pPr>
  </w:style>
  <w:style w:type="paragraph" w:styleId="ListBullet2">
    <w:name w:val="List Bullet 2"/>
    <w:basedOn w:val="Normal"/>
    <w:uiPriority w:val="99"/>
    <w:semiHidden/>
    <w:unhideWhenUsed/>
    <w:rsid w:val="0070711A"/>
    <w:pPr>
      <w:numPr>
        <w:numId w:val="4"/>
      </w:numPr>
      <w:contextualSpacing/>
    </w:pPr>
  </w:style>
  <w:style w:type="paragraph" w:styleId="ListBullet3">
    <w:name w:val="List Bullet 3"/>
    <w:basedOn w:val="Normal"/>
    <w:uiPriority w:val="99"/>
    <w:semiHidden/>
    <w:unhideWhenUsed/>
    <w:rsid w:val="0070711A"/>
    <w:pPr>
      <w:numPr>
        <w:numId w:val="5"/>
      </w:numPr>
      <w:contextualSpacing/>
    </w:pPr>
  </w:style>
  <w:style w:type="paragraph" w:styleId="ListBullet4">
    <w:name w:val="List Bullet 4"/>
    <w:basedOn w:val="Normal"/>
    <w:uiPriority w:val="99"/>
    <w:semiHidden/>
    <w:unhideWhenUsed/>
    <w:rsid w:val="0070711A"/>
    <w:pPr>
      <w:numPr>
        <w:numId w:val="6"/>
      </w:numPr>
      <w:contextualSpacing/>
    </w:pPr>
  </w:style>
  <w:style w:type="paragraph" w:styleId="ListNumber">
    <w:name w:val="List Number"/>
    <w:basedOn w:val="Normal"/>
    <w:uiPriority w:val="99"/>
    <w:semiHidden/>
    <w:unhideWhenUsed/>
    <w:rsid w:val="0070711A"/>
    <w:pPr>
      <w:numPr>
        <w:numId w:val="7"/>
      </w:numPr>
      <w:contextualSpacing/>
    </w:pPr>
  </w:style>
  <w:style w:type="paragraph" w:styleId="ListNumber2">
    <w:name w:val="List Number 2"/>
    <w:basedOn w:val="Normal"/>
    <w:uiPriority w:val="99"/>
    <w:semiHidden/>
    <w:unhideWhenUsed/>
    <w:rsid w:val="0070711A"/>
    <w:pPr>
      <w:numPr>
        <w:numId w:val="8"/>
      </w:numPr>
      <w:contextualSpacing/>
    </w:pPr>
  </w:style>
  <w:style w:type="paragraph" w:styleId="ListNumber3">
    <w:name w:val="List Number 3"/>
    <w:basedOn w:val="Normal"/>
    <w:uiPriority w:val="99"/>
    <w:semiHidden/>
    <w:unhideWhenUsed/>
    <w:rsid w:val="0070711A"/>
    <w:pPr>
      <w:numPr>
        <w:numId w:val="9"/>
      </w:numPr>
      <w:contextualSpacing/>
    </w:pPr>
  </w:style>
  <w:style w:type="paragraph" w:styleId="ListNumber4">
    <w:name w:val="List Number 4"/>
    <w:basedOn w:val="Normal"/>
    <w:uiPriority w:val="99"/>
    <w:semiHidden/>
    <w:unhideWhenUsed/>
    <w:rsid w:val="0070711A"/>
    <w:pPr>
      <w:numPr>
        <w:numId w:val="10"/>
      </w:numPr>
      <w:contextualSpacing/>
    </w:pPr>
  </w:style>
  <w:style w:type="paragraph" w:customStyle="1" w:styleId="Normal1">
    <w:name w:val="Normal1"/>
    <w:basedOn w:val="Normal"/>
    <w:rsid w:val="00AB72F8"/>
    <w:pPr>
      <w:spacing w:before="100" w:beforeAutospacing="1" w:after="100" w:afterAutospacing="1"/>
      <w:jc w:val="left"/>
    </w:pPr>
    <w:rPr>
      <w:rFonts w:eastAsia="Times New Roman"/>
      <w:szCs w:val="24"/>
    </w:rPr>
  </w:style>
  <w:style w:type="paragraph" w:styleId="EndnoteText">
    <w:name w:val="endnote text"/>
    <w:basedOn w:val="Normal"/>
    <w:link w:val="EndnoteTextChar"/>
    <w:uiPriority w:val="99"/>
    <w:semiHidden/>
    <w:unhideWhenUsed/>
    <w:rsid w:val="00977C02"/>
    <w:pPr>
      <w:spacing w:before="0" w:after="0"/>
    </w:pPr>
    <w:rPr>
      <w:sz w:val="20"/>
      <w:szCs w:val="20"/>
    </w:rPr>
  </w:style>
  <w:style w:type="character" w:customStyle="1" w:styleId="EndnoteTextChar">
    <w:name w:val="Endnote Text Char"/>
    <w:basedOn w:val="DefaultParagraphFont"/>
    <w:link w:val="EndnoteText"/>
    <w:uiPriority w:val="99"/>
    <w:semiHidden/>
    <w:rsid w:val="00977C02"/>
    <w:rPr>
      <w:rFonts w:ascii="Times New Roman" w:hAnsi="Times New Roman" w:cs="Times New Roman"/>
      <w:sz w:val="20"/>
      <w:szCs w:val="20"/>
      <w:lang w:val="ro-RO"/>
    </w:rPr>
  </w:style>
  <w:style w:type="character" w:styleId="EndnoteReference">
    <w:name w:val="endnote reference"/>
    <w:basedOn w:val="DefaultParagraphFont"/>
    <w:uiPriority w:val="99"/>
    <w:semiHidden/>
    <w:unhideWhenUsed/>
    <w:rsid w:val="00977C02"/>
    <w:rPr>
      <w:vertAlign w:val="superscript"/>
    </w:rPr>
  </w:style>
  <w:style w:type="character" w:styleId="CommentReference">
    <w:name w:val="annotation reference"/>
    <w:basedOn w:val="DefaultParagraphFont"/>
    <w:uiPriority w:val="99"/>
    <w:semiHidden/>
    <w:unhideWhenUsed/>
    <w:rsid w:val="00C87BB7"/>
    <w:rPr>
      <w:sz w:val="16"/>
      <w:szCs w:val="16"/>
    </w:rPr>
  </w:style>
  <w:style w:type="paragraph" w:styleId="CommentText">
    <w:name w:val="annotation text"/>
    <w:basedOn w:val="Normal"/>
    <w:link w:val="CommentTextChar"/>
    <w:uiPriority w:val="99"/>
    <w:semiHidden/>
    <w:unhideWhenUsed/>
    <w:rsid w:val="00C87BB7"/>
    <w:rPr>
      <w:sz w:val="20"/>
      <w:szCs w:val="20"/>
    </w:rPr>
  </w:style>
  <w:style w:type="character" w:customStyle="1" w:styleId="CommentTextChar">
    <w:name w:val="Comment Text Char"/>
    <w:basedOn w:val="DefaultParagraphFont"/>
    <w:link w:val="CommentText"/>
    <w:uiPriority w:val="99"/>
    <w:semiHidden/>
    <w:rsid w:val="00C87BB7"/>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C87BB7"/>
    <w:rPr>
      <w:b/>
      <w:bCs/>
    </w:rPr>
  </w:style>
  <w:style w:type="character" w:customStyle="1" w:styleId="CommentSubjectChar">
    <w:name w:val="Comment Subject Char"/>
    <w:basedOn w:val="CommentTextChar"/>
    <w:link w:val="CommentSubject"/>
    <w:uiPriority w:val="99"/>
    <w:semiHidden/>
    <w:rsid w:val="00C87BB7"/>
    <w:rPr>
      <w:rFonts w:ascii="Times New Roman" w:hAnsi="Times New Roman" w:cs="Times New Roman"/>
      <w:b/>
      <w:bCs/>
      <w:sz w:val="20"/>
      <w:szCs w:val="20"/>
      <w:lang w:val="ro-RO"/>
    </w:rPr>
  </w:style>
  <w:style w:type="character" w:styleId="Hyperlink">
    <w:name w:val="Hyperlink"/>
    <w:basedOn w:val="DefaultParagraphFont"/>
    <w:uiPriority w:val="99"/>
    <w:unhideWhenUsed/>
    <w:rsid w:val="00C87BB7"/>
    <w:rPr>
      <w:color w:val="0000FF" w:themeColor="hyperlink"/>
      <w:u w:val="single"/>
    </w:rPr>
  </w:style>
  <w:style w:type="character" w:styleId="UnresolvedMention">
    <w:name w:val="Unresolved Mention"/>
    <w:basedOn w:val="DefaultParagraphFont"/>
    <w:uiPriority w:val="99"/>
    <w:semiHidden/>
    <w:unhideWhenUsed/>
    <w:rsid w:val="00C87BB7"/>
    <w:rPr>
      <w:color w:val="605E5C"/>
      <w:shd w:val="clear" w:color="auto" w:fill="E1DFDD"/>
    </w:rPr>
  </w:style>
  <w:style w:type="paragraph" w:styleId="Revision">
    <w:name w:val="Revision"/>
    <w:hidden/>
    <w:uiPriority w:val="99"/>
    <w:semiHidden/>
    <w:rsid w:val="007A48ED"/>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rsid w:val="008247FB"/>
    <w:pPr>
      <w:tabs>
        <w:tab w:val="center" w:pos="4535"/>
        <w:tab w:val="right" w:pos="9071"/>
      </w:tabs>
      <w:spacing w:before="0"/>
    </w:pPr>
  </w:style>
  <w:style w:type="character" w:customStyle="1" w:styleId="HeaderChar">
    <w:name w:val="Header Char"/>
    <w:basedOn w:val="DefaultParagraphFont"/>
    <w:link w:val="Header"/>
    <w:uiPriority w:val="99"/>
    <w:rsid w:val="008247FB"/>
    <w:rPr>
      <w:rFonts w:ascii="Times New Roman" w:hAnsi="Times New Roman" w:cs="Times New Roman"/>
      <w:sz w:val="24"/>
      <w:lang w:val="ro-RO"/>
    </w:rPr>
  </w:style>
  <w:style w:type="paragraph" w:styleId="Footer">
    <w:name w:val="footer"/>
    <w:basedOn w:val="Normal"/>
    <w:link w:val="FooterChar"/>
    <w:uiPriority w:val="99"/>
    <w:unhideWhenUsed/>
    <w:rsid w:val="008247FB"/>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8247FB"/>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8247FB"/>
    <w:pPr>
      <w:tabs>
        <w:tab w:val="center" w:pos="7285"/>
        <w:tab w:val="right" w:pos="14003"/>
      </w:tabs>
      <w:spacing w:before="0"/>
    </w:pPr>
  </w:style>
  <w:style w:type="paragraph" w:customStyle="1" w:styleId="FooterLandscape">
    <w:name w:val="FooterLandscape"/>
    <w:basedOn w:val="Normal"/>
    <w:rsid w:val="008247FB"/>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8247F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247FB"/>
    <w:pPr>
      <w:spacing w:before="0"/>
      <w:jc w:val="right"/>
    </w:pPr>
    <w:rPr>
      <w:sz w:val="28"/>
    </w:rPr>
  </w:style>
  <w:style w:type="paragraph" w:customStyle="1" w:styleId="FooterSensitivity">
    <w:name w:val="Footer Sensitivity"/>
    <w:basedOn w:val="Normal"/>
    <w:rsid w:val="008247F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sid w:val="008247FB"/>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4209044">
      <w:bodyDiv w:val="1"/>
      <w:marLeft w:val="0"/>
      <w:marRight w:val="0"/>
      <w:marTop w:val="0"/>
      <w:marBottom w:val="0"/>
      <w:divBdr>
        <w:top w:val="none" w:sz="0" w:space="0" w:color="auto"/>
        <w:left w:val="none" w:sz="0" w:space="0" w:color="auto"/>
        <w:bottom w:val="none" w:sz="0" w:space="0" w:color="auto"/>
        <w:right w:val="none" w:sz="0" w:space="0" w:color="auto"/>
      </w:divBdr>
    </w:div>
    <w:div w:id="1885753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5351D9-5A3A-40D8-81AB-6D399CE497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88</TotalTime>
  <Pages>7</Pages>
  <Words>1678</Words>
  <Characters>9551</Characters>
  <Application>Microsoft Office Word</Application>
  <DocSecurity>0</DocSecurity>
  <Lines>170</Lines>
  <Paragraphs>71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STASZAK Anna (SG)</cp:lastModifiedBy>
  <cp:revision>40</cp:revision>
  <dcterms:created xsi:type="dcterms:W3CDTF">2024-04-12T09:36:00Z</dcterms:created>
  <dcterms:modified xsi:type="dcterms:W3CDTF">2026-06-05T08:41:00Z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8.0.1, Build 20220429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2023-10-09T09:52:35Z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fc2499a2-6a14-4aea-b31d-3409488f6bb8</vt:lpwstr>
  </property>
  <property fmtid="{D5CDD505-2E9C-101B-9397-08002B2CF9AE}" pid="16" name="MSIP_Label_6bd9ddd1-4d20-43f6-abfa-fc3c07406f94_ContentBits">
    <vt:lpwstr>0</vt:lpwstr>
  </property>
  <property fmtid="{D5CDD505-2E9C-101B-9397-08002B2CF9AE}" pid="17" name="DQCStatus">
    <vt:lpwstr>Yellow (DQC version 03)</vt:lpwstr>
  </property>
</Properties>
</file>