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23B59" w14:textId="1246773C" w:rsidR="00FA089C" w:rsidRPr="00437CA3" w:rsidRDefault="007D498D" w:rsidP="007D498D">
      <w:pPr>
        <w:pStyle w:val="Pagedecouverture"/>
        <w:rPr>
          <w:noProof/>
        </w:rPr>
      </w:pPr>
      <w:r>
        <w:rPr>
          <w:noProof/>
        </w:rPr>
        <w:pict w14:anchorId="6D23C1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3886D9-4522-4150-B088-562FE3256E80" style="width:455.25pt;height:424.5pt">
            <v:imagedata r:id="rId8" o:title=""/>
          </v:shape>
        </w:pict>
      </w:r>
    </w:p>
    <w:p w14:paraId="51BB88C4" w14:textId="77777777" w:rsidR="00FA089C" w:rsidRPr="00437CA3" w:rsidRDefault="00FA089C" w:rsidP="00FA089C">
      <w:pPr>
        <w:rPr>
          <w:noProof/>
          <w:szCs w:val="24"/>
        </w:rPr>
        <w:sectPr w:rsidR="00FA089C" w:rsidRPr="00437CA3" w:rsidSect="007D498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27AB354" w14:textId="77777777" w:rsidR="00FA089C" w:rsidRPr="00437CA3" w:rsidRDefault="00FA089C" w:rsidP="00FA089C">
      <w:pPr>
        <w:pStyle w:val="Annexetitre"/>
        <w:rPr>
          <w:noProof/>
          <w:szCs w:val="24"/>
        </w:rPr>
      </w:pPr>
      <w:bookmarkStart w:id="0" w:name="_GoBack"/>
      <w:bookmarkEnd w:id="0"/>
      <w:r w:rsidRPr="00437CA3">
        <w:rPr>
          <w:noProof/>
        </w:rPr>
        <w:lastRenderedPageBreak/>
        <w:t>ANEXĂ</w:t>
      </w:r>
    </w:p>
    <w:p w14:paraId="583E551C" w14:textId="77777777" w:rsidR="00BB37E9" w:rsidRPr="00437CA3" w:rsidRDefault="00FB471D" w:rsidP="00BB37E9">
      <w:pPr>
        <w:pStyle w:val="Body"/>
        <w:spacing w:before="360" w:after="0"/>
        <w:jc w:val="center"/>
        <w:rPr>
          <w:b/>
          <w:bCs/>
          <w:noProof/>
        </w:rPr>
      </w:pPr>
      <w:r w:rsidRPr="00437CA3">
        <w:rPr>
          <w:b/>
          <w:noProof/>
        </w:rPr>
        <w:t>PROIECT DE DECIZIE A COMITETULUI MIXT AL SEE</w:t>
      </w:r>
    </w:p>
    <w:p w14:paraId="6A540AD5" w14:textId="77777777" w:rsidR="003D5758" w:rsidRPr="00437CA3" w:rsidRDefault="003D5758" w:rsidP="003D5758">
      <w:pPr>
        <w:spacing w:before="360" w:after="0"/>
        <w:jc w:val="center"/>
        <w:rPr>
          <w:b/>
          <w:noProof/>
          <w:szCs w:val="24"/>
        </w:rPr>
      </w:pPr>
      <w:r w:rsidRPr="00437CA3">
        <w:rPr>
          <w:b/>
          <w:noProof/>
        </w:rPr>
        <w:t>DECIZIA COMITETULUI MIXT AL SEE</w:t>
      </w:r>
    </w:p>
    <w:p w14:paraId="35306A4A" w14:textId="77777777" w:rsidR="003D5758" w:rsidRPr="00437CA3" w:rsidRDefault="003D5758" w:rsidP="003D5758">
      <w:pPr>
        <w:spacing w:after="0"/>
        <w:jc w:val="center"/>
        <w:rPr>
          <w:b/>
          <w:noProof/>
          <w:color w:val="0000FF"/>
          <w:szCs w:val="24"/>
        </w:rPr>
      </w:pPr>
      <w:r w:rsidRPr="00437CA3">
        <w:rPr>
          <w:b/>
          <w:noProof/>
        </w:rPr>
        <w:t xml:space="preserve">Nr. </w:t>
      </w:r>
      <w:r w:rsidRPr="00437CA3">
        <w:rPr>
          <w:b/>
          <w:noProof/>
          <w:color w:val="0000FF"/>
        </w:rPr>
        <w:t>[…]</w:t>
      </w:r>
    </w:p>
    <w:p w14:paraId="1D6A7BB7" w14:textId="77777777" w:rsidR="003D5758" w:rsidRPr="00437CA3" w:rsidRDefault="003D5758" w:rsidP="003D5758">
      <w:pPr>
        <w:spacing w:before="360" w:after="0"/>
        <w:jc w:val="center"/>
        <w:rPr>
          <w:b/>
          <w:noProof/>
          <w:color w:val="0000FF"/>
          <w:szCs w:val="24"/>
        </w:rPr>
      </w:pPr>
      <w:r w:rsidRPr="00437CA3">
        <w:rPr>
          <w:b/>
          <w:noProof/>
          <w:color w:val="000000" w:themeColor="text1"/>
        </w:rPr>
        <w:t xml:space="preserve">din </w:t>
      </w:r>
      <w:r w:rsidRPr="00437CA3">
        <w:rPr>
          <w:b/>
          <w:noProof/>
          <w:color w:val="0000FF"/>
        </w:rPr>
        <w:t>[…]</w:t>
      </w:r>
    </w:p>
    <w:p w14:paraId="1918E55D" w14:textId="77777777" w:rsidR="003D5758" w:rsidRPr="00437CA3" w:rsidRDefault="003D5758" w:rsidP="003D5758">
      <w:pPr>
        <w:spacing w:before="360" w:after="360"/>
        <w:jc w:val="center"/>
        <w:rPr>
          <w:b/>
          <w:noProof/>
          <w:color w:val="000000" w:themeColor="text1"/>
          <w:szCs w:val="24"/>
        </w:rPr>
      </w:pPr>
      <w:r w:rsidRPr="00437CA3">
        <w:rPr>
          <w:b/>
          <w:noProof/>
          <w:color w:val="000000" w:themeColor="text1"/>
        </w:rPr>
        <w:t>de modificare a Protocolului 31 privind cooperarea în domenii specifice în afara celor patru libertăți, anexat la Acordul privind SEE</w:t>
      </w:r>
    </w:p>
    <w:p w14:paraId="6B23D801" w14:textId="77777777" w:rsidR="003D5758" w:rsidRPr="00437CA3" w:rsidRDefault="003D5758" w:rsidP="003D5758">
      <w:pPr>
        <w:spacing w:before="600"/>
        <w:rPr>
          <w:noProof/>
          <w:color w:val="000000" w:themeColor="text1"/>
          <w:szCs w:val="24"/>
        </w:rPr>
      </w:pPr>
      <w:r w:rsidRPr="00437CA3">
        <w:rPr>
          <w:noProof/>
          <w:color w:val="000000" w:themeColor="text1"/>
        </w:rPr>
        <w:t>COMITETUL MIXT AL SEE,</w:t>
      </w:r>
    </w:p>
    <w:p w14:paraId="5922998B" w14:textId="77777777" w:rsidR="003D5758" w:rsidRPr="00437CA3" w:rsidRDefault="003D5758" w:rsidP="003D5758">
      <w:pPr>
        <w:rPr>
          <w:noProof/>
          <w:color w:val="000000" w:themeColor="text1"/>
          <w:szCs w:val="24"/>
        </w:rPr>
      </w:pPr>
      <w:r w:rsidRPr="00437CA3">
        <w:rPr>
          <w:noProof/>
          <w:color w:val="000000" w:themeColor="text1"/>
        </w:rPr>
        <w:t>având în vedere Acordul privind Spațiul Economic European („Acordul privind SEE”), în special articolele 86 și 98,</w:t>
      </w:r>
    </w:p>
    <w:p w14:paraId="1F695B04" w14:textId="77777777" w:rsidR="003D5758" w:rsidRPr="00437CA3" w:rsidRDefault="003D5758" w:rsidP="003D5758">
      <w:pPr>
        <w:rPr>
          <w:noProof/>
          <w:color w:val="000000" w:themeColor="text1"/>
          <w:szCs w:val="24"/>
        </w:rPr>
      </w:pPr>
      <w:r w:rsidRPr="00437CA3">
        <w:rPr>
          <w:noProof/>
          <w:color w:val="000000" w:themeColor="text1"/>
        </w:rPr>
        <w:t>întrucât:</w:t>
      </w:r>
    </w:p>
    <w:p w14:paraId="27D5630D" w14:textId="77777777" w:rsidR="003D5758" w:rsidRPr="00437CA3" w:rsidRDefault="003D5758" w:rsidP="003D5758">
      <w:pPr>
        <w:rPr>
          <w:noProof/>
          <w:color w:val="000000" w:themeColor="text1"/>
          <w:szCs w:val="24"/>
        </w:rPr>
      </w:pPr>
    </w:p>
    <w:p w14:paraId="40459ED9" w14:textId="77777777" w:rsidR="003D5758" w:rsidRPr="00437CA3" w:rsidRDefault="003D5758" w:rsidP="00661810">
      <w:pPr>
        <w:pStyle w:val="Point0number"/>
        <w:numPr>
          <w:ilvl w:val="0"/>
          <w:numId w:val="13"/>
        </w:numPr>
        <w:rPr>
          <w:noProof/>
        </w:rPr>
      </w:pPr>
      <w:r w:rsidRPr="00437CA3">
        <w:rPr>
          <w:noProof/>
        </w:rPr>
        <w:t>Părțile contractante recunosc cooperarea oficială existentă în cadrul Programului spațial al Uniunii Europene. Ele doresc să se bazeze pe acest parteneriat puternic și să extindă cooperarea la componenta GOVSATCOM a Programului spațial al Uniunii instituit prin Regulamentul (UE) 2021/696 al Parlamentului European și al Consiliului și la Programul privind conectivitatea securizată instituit prin Regulamentul (UE) 2023/588 al Parlamentului European și al Consiliului.</w:t>
      </w:r>
    </w:p>
    <w:p w14:paraId="49EBBC5B" w14:textId="4E65647D" w:rsidR="003D5758" w:rsidRPr="00437CA3" w:rsidRDefault="003D5758" w:rsidP="001F1607">
      <w:pPr>
        <w:pStyle w:val="Point0number"/>
        <w:rPr>
          <w:noProof/>
        </w:rPr>
      </w:pPr>
      <w:r w:rsidRPr="00437CA3">
        <w:rPr>
          <w:noProof/>
        </w:rPr>
        <w:t>Este oportun să se extindă cooperarea convenită de părțile contractante la Acordul privind SEE prin Decizia nr. 319/2021 a Comitetului mixt al SEE din 29</w:t>
      </w:r>
      <w:r w:rsidR="00F20C41">
        <w:rPr>
          <w:noProof/>
        </w:rPr>
        <w:t> </w:t>
      </w:r>
      <w:r w:rsidRPr="00437CA3">
        <w:rPr>
          <w:noProof/>
        </w:rPr>
        <w:t>octombrie</w:t>
      </w:r>
      <w:r w:rsidR="00F20C41">
        <w:rPr>
          <w:noProof/>
        </w:rPr>
        <w:t> </w:t>
      </w:r>
      <w:r w:rsidRPr="00437CA3">
        <w:rPr>
          <w:noProof/>
        </w:rPr>
        <w:t>2021 la componenta „Comunicare guvernamentală prin satelit” (GOVSATCOM) a Programului spațial al Uniunii instituit prin Regulamentul</w:t>
      </w:r>
      <w:r w:rsidR="00F20C41">
        <w:rPr>
          <w:noProof/>
        </w:rPr>
        <w:t> </w:t>
      </w:r>
      <w:r w:rsidRPr="00437CA3">
        <w:rPr>
          <w:noProof/>
        </w:rPr>
        <w:t>(UE)</w:t>
      </w:r>
      <w:r w:rsidR="00F20C41">
        <w:rPr>
          <w:noProof/>
        </w:rPr>
        <w:t> </w:t>
      </w:r>
      <w:r w:rsidRPr="00437CA3">
        <w:rPr>
          <w:noProof/>
        </w:rPr>
        <w:t>2021/696 al Parlamentului European și al Consiliului, sub rezerva și în condițiile acordurilor specifice încheiate în conformitate cu articolul 7 alineatul (2) din Regulamentul (UE) 2021/696 și cu articolul 39 alineatul (1) din Regulamentul (UE) 2023/588.</w:t>
      </w:r>
    </w:p>
    <w:p w14:paraId="73A5BA82" w14:textId="17914DE4" w:rsidR="003D5758" w:rsidRPr="00437CA3" w:rsidRDefault="003D5758" w:rsidP="001F1607">
      <w:pPr>
        <w:pStyle w:val="Point0number"/>
        <w:rPr>
          <w:noProof/>
        </w:rPr>
      </w:pPr>
      <w:r w:rsidRPr="00437CA3">
        <w:rPr>
          <w:noProof/>
        </w:rPr>
        <w:t xml:space="preserve">Este oportun să se extindă cooperarea dintre părțile contractante la Acordul privind SEE pentru a include </w:t>
      </w:r>
      <w:bookmarkStart w:id="1" w:name="_Hlk82077743"/>
      <w:r w:rsidRPr="00437CA3">
        <w:rPr>
          <w:noProof/>
        </w:rPr>
        <w:t>Regulamentul (UE) 2023/588 al Parlamentului European și al Consiliului din 15 martie 2023 de instituire a Programului Uniunii privind conectivitatea securizată pentru perioada 2023-2027</w:t>
      </w:r>
      <w:r w:rsidRPr="00437CA3">
        <w:rPr>
          <w:rStyle w:val="FootnoteReference"/>
          <w:noProof/>
          <w:szCs w:val="24"/>
        </w:rPr>
        <w:footnoteReference w:id="1"/>
      </w:r>
      <w:bookmarkEnd w:id="1"/>
      <w:r w:rsidRPr="00437CA3">
        <w:rPr>
          <w:noProof/>
        </w:rPr>
        <w:t>, sub rezerva și în condițiile acordurilor specifice încheiate în conformitate cu articolul 7 alineatul (2) din Regulamentul (UE) 2021/696 și cu articolul 39 alineatul (1) din Regulamentul</w:t>
      </w:r>
      <w:r w:rsidR="00F20C41">
        <w:rPr>
          <w:noProof/>
        </w:rPr>
        <w:t> </w:t>
      </w:r>
      <w:r w:rsidRPr="00437CA3">
        <w:rPr>
          <w:noProof/>
        </w:rPr>
        <w:t>(UE)</w:t>
      </w:r>
      <w:r w:rsidR="00F20C41">
        <w:rPr>
          <w:noProof/>
        </w:rPr>
        <w:t> </w:t>
      </w:r>
      <w:r w:rsidRPr="00437CA3">
        <w:rPr>
          <w:noProof/>
        </w:rPr>
        <w:t>2023/588.</w:t>
      </w:r>
    </w:p>
    <w:p w14:paraId="37F10A0F" w14:textId="77777777" w:rsidR="003D5758" w:rsidRPr="00437CA3" w:rsidRDefault="003D5758" w:rsidP="001F1607">
      <w:pPr>
        <w:pStyle w:val="Point0number"/>
        <w:rPr>
          <w:noProof/>
        </w:rPr>
      </w:pPr>
      <w:r w:rsidRPr="00437CA3">
        <w:rPr>
          <w:noProof/>
        </w:rPr>
        <w:t>Condițiile de participare a statelor AELS și a instituțiilor, întreprinderilor, organizațiilor și resortisanților acestora la programele Uniunii Europene sunt stabilite în Acordul privind SEE, în special la articolul 81.</w:t>
      </w:r>
    </w:p>
    <w:p w14:paraId="351BAC9A" w14:textId="77777777" w:rsidR="003D5758" w:rsidRPr="00437CA3" w:rsidRDefault="003D5758" w:rsidP="001F1607">
      <w:pPr>
        <w:pStyle w:val="Point0number"/>
        <w:rPr>
          <w:noProof/>
        </w:rPr>
      </w:pPr>
      <w:r w:rsidRPr="00437CA3">
        <w:rPr>
          <w:noProof/>
        </w:rPr>
        <w:t>Ar trebui să se țină seama de acordurile dintre Uniunea Europeană și statele AELS privind procedurile de securitate pentru schimbul de informații clasificate.</w:t>
      </w:r>
    </w:p>
    <w:p w14:paraId="01B970E8" w14:textId="77777777" w:rsidR="003D5758" w:rsidRPr="00437CA3" w:rsidRDefault="003D5758" w:rsidP="001F1607">
      <w:pPr>
        <w:pStyle w:val="Point0number"/>
        <w:rPr>
          <w:noProof/>
        </w:rPr>
      </w:pPr>
      <w:r w:rsidRPr="00437CA3">
        <w:rPr>
          <w:noProof/>
        </w:rPr>
        <w:t>Dacă este necesar, părțile contractante pot conveni asupra unor principii suplimentare în materie de cooperare pentru a reglementa domenii specifice care nu intră în domeniul de aplicare al prezentei decizii.</w:t>
      </w:r>
    </w:p>
    <w:p w14:paraId="422D2968" w14:textId="77777777" w:rsidR="003D5758" w:rsidRPr="00437CA3" w:rsidRDefault="003D5758" w:rsidP="001F1607">
      <w:pPr>
        <w:pStyle w:val="Point0number"/>
        <w:rPr>
          <w:noProof/>
        </w:rPr>
      </w:pPr>
      <w:r w:rsidRPr="00437CA3">
        <w:rPr>
          <w:noProof/>
        </w:rPr>
        <w:t>Participarea statelor AELS la componenta GOVSATCOM și la Programul privind conectivitatea securizată pe baza Acordului privind SEE este în interesul reciproc al părților contractante.</w:t>
      </w:r>
    </w:p>
    <w:p w14:paraId="599A4C4E" w14:textId="2A4979C7" w:rsidR="003D5758" w:rsidRPr="00437CA3" w:rsidRDefault="003D5758" w:rsidP="001F1607">
      <w:pPr>
        <w:pStyle w:val="Point0number"/>
        <w:rPr>
          <w:noProof/>
        </w:rPr>
      </w:pPr>
      <w:r w:rsidRPr="00437CA3">
        <w:rPr>
          <w:noProof/>
        </w:rPr>
        <w:t>Este oportun ca participarea Islandei și a Norvegiei la comitetele, la grupurile de lucru și la alte activități ale programului care rezultă din componenta GOVSATCOM și din Programul privind conectivitatea securizată să înceapă sub rezerva și în condițiile acordurilor specifice încheiate în conformitate cu articolul 7 alineatul (2) din Regulamentul (UE) 2021/696 și cu articolul 39 alineatul (1) din Regulamentul</w:t>
      </w:r>
      <w:r w:rsidR="00F20C41">
        <w:rPr>
          <w:noProof/>
        </w:rPr>
        <w:t> </w:t>
      </w:r>
      <w:r w:rsidRPr="00437CA3">
        <w:rPr>
          <w:noProof/>
        </w:rPr>
        <w:t>(UE) 2023/588.</w:t>
      </w:r>
    </w:p>
    <w:p w14:paraId="0F6E2ECC" w14:textId="041D3532" w:rsidR="003D5758" w:rsidRPr="00437CA3" w:rsidRDefault="003D5758" w:rsidP="001F1607">
      <w:pPr>
        <w:pStyle w:val="Point0number"/>
        <w:rPr>
          <w:noProof/>
        </w:rPr>
      </w:pPr>
      <w:r w:rsidRPr="00437CA3">
        <w:rPr>
          <w:noProof/>
        </w:rPr>
        <w:t>Având în vedere faptul că Islanda și Norvegia devin utilizatori ai capacităților și ai serviciilor componentei GOVSATCOM, aceste două țări vor contribui financiar la bugetul UE pentru componenta GOVSATCOM pentru exercițiile financiare 2021</w:t>
      </w:r>
      <w:r w:rsidR="00F20C41">
        <w:rPr>
          <w:noProof/>
        </w:rPr>
        <w:t>­</w:t>
      </w:r>
      <w:r w:rsidRPr="00437CA3">
        <w:rPr>
          <w:noProof/>
        </w:rPr>
        <w:t>2026.</w:t>
      </w:r>
    </w:p>
    <w:p w14:paraId="1105EF26" w14:textId="77777777" w:rsidR="003D5758" w:rsidRPr="00437CA3" w:rsidRDefault="003D5758" w:rsidP="001F1607">
      <w:pPr>
        <w:pStyle w:val="Point0number"/>
        <w:rPr>
          <w:noProof/>
        </w:rPr>
      </w:pPr>
      <w:r w:rsidRPr="00437CA3">
        <w:rPr>
          <w:noProof/>
        </w:rPr>
        <w:t>Având în vedere faptul că Islanda și Norvegia devin utilizatori ai capacităților și ai serviciilor Programului privind conectivitatea securizată, aceste două țări vor contribui financiar la bugetul UE pentru Programul privind conectivitatea securizată pentru exercițiile financiare 2023, 2024, 2025 și 2026.</w:t>
      </w:r>
    </w:p>
    <w:p w14:paraId="2BB450A2" w14:textId="77777777" w:rsidR="003D5758" w:rsidRPr="00437CA3" w:rsidRDefault="003D5758" w:rsidP="001F1607">
      <w:pPr>
        <w:pStyle w:val="Point0number"/>
        <w:rPr>
          <w:noProof/>
        </w:rPr>
      </w:pPr>
      <w:r w:rsidRPr="00437CA3">
        <w:rPr>
          <w:noProof/>
        </w:rPr>
        <w:t>Contribuțiile sunt stabilite în acest moment pe baza investițiilor semnificative realizate în primii ani de punere în aplicare a programului. Aceste investiții vizează crearea unei infrastructuri care urmează să fie utilizată de toți participanții la sistem, inclusiv de Islanda și Norvegia.</w:t>
      </w:r>
    </w:p>
    <w:p w14:paraId="3F8629CC" w14:textId="77777777" w:rsidR="003D5758" w:rsidRPr="00437CA3" w:rsidRDefault="003D5758" w:rsidP="001F1607">
      <w:pPr>
        <w:pStyle w:val="Point0number"/>
        <w:rPr>
          <w:noProof/>
          <w:color w:val="000000" w:themeColor="text1"/>
        </w:rPr>
      </w:pPr>
      <w:r w:rsidRPr="00437CA3">
        <w:rPr>
          <w:noProof/>
        </w:rPr>
        <w:t>Prin urmare, Protocolul 31 anexat la Acordul privind SEE ar trebui modificat pentru a permite realizarea acestei cooperări extinse,</w:t>
      </w:r>
    </w:p>
    <w:p w14:paraId="18FE53E0" w14:textId="77777777" w:rsidR="003D5758" w:rsidRPr="00437CA3" w:rsidRDefault="003D5758" w:rsidP="003D5758">
      <w:pPr>
        <w:keepNext/>
        <w:tabs>
          <w:tab w:val="left" w:pos="709"/>
        </w:tabs>
        <w:rPr>
          <w:noProof/>
          <w:color w:val="000000" w:themeColor="text1"/>
          <w:szCs w:val="24"/>
        </w:rPr>
      </w:pPr>
      <w:r w:rsidRPr="00437CA3">
        <w:rPr>
          <w:noProof/>
          <w:color w:val="000000" w:themeColor="text1"/>
        </w:rPr>
        <w:t>ADOPTĂ PREZENTA DECIZIE:</w:t>
      </w:r>
    </w:p>
    <w:p w14:paraId="6FE466E7" w14:textId="77777777" w:rsidR="003D5758" w:rsidRPr="00437CA3" w:rsidRDefault="003D5758" w:rsidP="003D5758">
      <w:pPr>
        <w:pStyle w:val="Articleheading"/>
        <w:rPr>
          <w:noProof/>
        </w:rPr>
      </w:pPr>
      <w:r w:rsidRPr="00437CA3">
        <w:rPr>
          <w:noProof/>
        </w:rPr>
        <w:t>Articolul 1</w:t>
      </w:r>
    </w:p>
    <w:p w14:paraId="284CA468" w14:textId="77777777" w:rsidR="003D5758" w:rsidRPr="00437CA3" w:rsidRDefault="003D5758" w:rsidP="003D5758">
      <w:pPr>
        <w:pStyle w:val="Articletext"/>
        <w:rPr>
          <w:noProof/>
        </w:rPr>
      </w:pPr>
      <w:r w:rsidRPr="00437CA3">
        <w:rPr>
          <w:noProof/>
        </w:rPr>
        <w:t>Articolul 1 din Protocolul 31 la Acordul privind SEE se modifică după cum urmează:</w:t>
      </w:r>
    </w:p>
    <w:p w14:paraId="1F4BE042" w14:textId="77777777" w:rsidR="003D5758" w:rsidRPr="00437CA3" w:rsidRDefault="003D5758" w:rsidP="003D5758">
      <w:pPr>
        <w:pStyle w:val="Point0"/>
        <w:rPr>
          <w:noProof/>
          <w:szCs w:val="24"/>
        </w:rPr>
      </w:pPr>
      <w:r w:rsidRPr="00437CA3">
        <w:rPr>
          <w:noProof/>
        </w:rPr>
        <w:t>1.</w:t>
      </w:r>
      <w:r w:rsidRPr="00437CA3">
        <w:rPr>
          <w:noProof/>
        </w:rPr>
        <w:tab/>
        <w:t>Alineatul 8e se modifică după cum urmează:</w:t>
      </w:r>
    </w:p>
    <w:p w14:paraId="3CE6F97A" w14:textId="77777777" w:rsidR="003D5758" w:rsidRPr="00437CA3" w:rsidRDefault="003D5758" w:rsidP="003D5758">
      <w:pPr>
        <w:pStyle w:val="Point1"/>
        <w:rPr>
          <w:noProof/>
          <w:szCs w:val="24"/>
        </w:rPr>
      </w:pPr>
      <w:r w:rsidRPr="00437CA3">
        <w:rPr>
          <w:noProof/>
        </w:rPr>
        <w:t>(a)</w:t>
      </w:r>
      <w:r w:rsidRPr="00437CA3">
        <w:rPr>
          <w:noProof/>
        </w:rPr>
        <w:tab/>
        <w:t>la litera (a), cuvintele „comunicare guvernamentală prin satelit (GOVSATCOM), de” se elimină;</w:t>
      </w:r>
    </w:p>
    <w:p w14:paraId="03FD8B53" w14:textId="77777777" w:rsidR="003D5758" w:rsidRPr="00437CA3" w:rsidRDefault="003D5758" w:rsidP="003D5758">
      <w:pPr>
        <w:pStyle w:val="Point1"/>
        <w:rPr>
          <w:noProof/>
          <w:szCs w:val="24"/>
        </w:rPr>
      </w:pPr>
      <w:r w:rsidRPr="00437CA3">
        <w:rPr>
          <w:noProof/>
        </w:rPr>
        <w:t>(b)</w:t>
      </w:r>
      <w:r w:rsidRPr="00437CA3">
        <w:rPr>
          <w:noProof/>
        </w:rPr>
        <w:tab/>
        <w:t>literele (b)-(o) se renumerotează, devenind literele (c)-(p);</w:t>
      </w:r>
    </w:p>
    <w:p w14:paraId="30D6A600" w14:textId="77777777" w:rsidR="003D5758" w:rsidRPr="00437CA3" w:rsidRDefault="003D5758" w:rsidP="003D5758">
      <w:pPr>
        <w:pStyle w:val="Point1"/>
        <w:rPr>
          <w:noProof/>
          <w:szCs w:val="24"/>
        </w:rPr>
      </w:pPr>
      <w:r w:rsidRPr="00437CA3">
        <w:rPr>
          <w:noProof/>
        </w:rPr>
        <w:t>(c)</w:t>
      </w:r>
      <w:r w:rsidRPr="00437CA3">
        <w:rPr>
          <w:noProof/>
        </w:rPr>
        <w:tab/>
        <w:t>se adaugă următoarea literă după litera (a):</w:t>
      </w:r>
    </w:p>
    <w:p w14:paraId="35AB2657" w14:textId="77777777" w:rsidR="003D5758" w:rsidRPr="00437CA3" w:rsidRDefault="003D5758" w:rsidP="003D5758">
      <w:pPr>
        <w:pStyle w:val="Point2"/>
        <w:rPr>
          <w:noProof/>
          <w:szCs w:val="24"/>
        </w:rPr>
      </w:pPr>
      <w:r w:rsidRPr="00437CA3">
        <w:rPr>
          <w:noProof/>
        </w:rPr>
        <w:t>„(b)</w:t>
      </w:r>
      <w:r w:rsidRPr="00437CA3">
        <w:rPr>
          <w:noProof/>
        </w:rPr>
        <w:tab/>
      </w:r>
      <w:bookmarkStart w:id="3" w:name="_Hlk225321536"/>
      <w:r w:rsidRPr="00437CA3">
        <w:rPr>
          <w:noProof/>
        </w:rPr>
        <w:t>Un stat AELS poate participa la componenta de comunicare guvernamentală prin satelit (GOVSATCOM) sub rezerva</w:t>
      </w:r>
      <w:bookmarkStart w:id="4" w:name="_Hlk159942050"/>
      <w:r w:rsidRPr="00437CA3">
        <w:rPr>
          <w:noProof/>
        </w:rPr>
        <w:t xml:space="preserve"> și în condițiile unui acord specific, astfel cum se menționează la articolul 7 alineatul (2) din Regulamentul (UE) 2021/696</w:t>
      </w:r>
      <w:bookmarkEnd w:id="4"/>
      <w:r w:rsidRPr="00437CA3">
        <w:rPr>
          <w:noProof/>
        </w:rPr>
        <w:t>.”;</w:t>
      </w:r>
      <w:bookmarkEnd w:id="3"/>
    </w:p>
    <w:p w14:paraId="01EAB75E" w14:textId="77777777" w:rsidR="003D5758" w:rsidRPr="00437CA3" w:rsidRDefault="003D5758" w:rsidP="003D5758">
      <w:pPr>
        <w:pStyle w:val="Point1"/>
        <w:rPr>
          <w:noProof/>
          <w:szCs w:val="24"/>
        </w:rPr>
      </w:pPr>
      <w:r w:rsidRPr="00437CA3">
        <w:rPr>
          <w:noProof/>
        </w:rPr>
        <w:t>(d)</w:t>
      </w:r>
      <w:r w:rsidRPr="00437CA3">
        <w:rPr>
          <w:noProof/>
        </w:rPr>
        <w:tab/>
        <w:t>textul de la litera (c) se înlocuiește cu următorul text:</w:t>
      </w:r>
    </w:p>
    <w:p w14:paraId="248949DF" w14:textId="77777777" w:rsidR="003D5758" w:rsidRPr="00437CA3" w:rsidRDefault="003D5758" w:rsidP="003D5758">
      <w:pPr>
        <w:pStyle w:val="Point2b"/>
        <w:rPr>
          <w:noProof/>
        </w:rPr>
      </w:pPr>
      <w:r w:rsidRPr="00437CA3">
        <w:rPr>
          <w:noProof/>
        </w:rPr>
        <w:t>„Statele AELS contribuie financiar la activitățile menționate la litera (a) în conformitate cu articolul 82 alineatul (1) litera (a) și cu Protocolul 32 la acord.</w:t>
      </w:r>
    </w:p>
    <w:p w14:paraId="41E3B6BF" w14:textId="77777777" w:rsidR="003D5758" w:rsidRPr="00437CA3" w:rsidRDefault="003D5758" w:rsidP="003D5758">
      <w:pPr>
        <w:pStyle w:val="Point2b"/>
        <w:rPr>
          <w:noProof/>
        </w:rPr>
      </w:pPr>
      <w:r w:rsidRPr="00437CA3">
        <w:rPr>
          <w:noProof/>
        </w:rPr>
        <w:t xml:space="preserve">Statele AELS contribuie financiar la activitățile menționate la litera (b) în conformitate cu articolul 82 alineatul (1) litera (a) și cu Protocolul 32 la acord, după încheierea unui acord menționat la litera (b). </w:t>
      </w:r>
    </w:p>
    <w:p w14:paraId="57E699D9" w14:textId="77777777" w:rsidR="003D5758" w:rsidRPr="00437CA3" w:rsidRDefault="003D5758" w:rsidP="003D5758">
      <w:pPr>
        <w:pStyle w:val="Point2b"/>
        <w:rPr>
          <w:noProof/>
        </w:rPr>
      </w:pPr>
      <w:r w:rsidRPr="00437CA3">
        <w:rPr>
          <w:noProof/>
        </w:rPr>
        <w:t xml:space="preserve">În plus, în temeiul articolului 82 alineatul (1) litera (c) și al articolului 82 alineatul (2) din Acordul privind SEE </w:t>
      </w:r>
      <w:bookmarkStart w:id="5" w:name="_Hlk177658497"/>
      <w:r w:rsidRPr="00437CA3">
        <w:rPr>
          <w:noProof/>
        </w:rPr>
        <w:t>și astfel cum s-a convenit în conformitate cu articolul 1 alineatele (8) și (9) din Protocolul 32 la Acordul privind SEE</w:t>
      </w:r>
      <w:bookmarkEnd w:id="5"/>
      <w:r w:rsidRPr="00437CA3">
        <w:rPr>
          <w:noProof/>
        </w:rPr>
        <w:t>, Islanda contribuie la componenta GOVSATCOM, după încheierea unui acord menționat la litera (b), cu suma de 147 492 (o sută patruzeci și șapte de mii patru sute nouăzeci și doi) EUR pentru exercițiile financiare 2021-2026. Această sumă se plătește într-o singură tranșă, care urmează să fie inclusă în cererea de fonduri pentru exercițiul financiar 2027, astfel cum se menționează la articolul 2 alineatul (2) primul paragraf din Protocolul 32.</w:t>
      </w:r>
    </w:p>
    <w:p w14:paraId="44A8F937" w14:textId="77777777" w:rsidR="003D5758" w:rsidRPr="00437CA3" w:rsidRDefault="003D5758" w:rsidP="003D5758">
      <w:pPr>
        <w:pStyle w:val="Point2b"/>
        <w:rPr>
          <w:noProof/>
        </w:rPr>
      </w:pPr>
      <w:r w:rsidRPr="00437CA3">
        <w:rPr>
          <w:noProof/>
        </w:rPr>
        <w:t>În plus, în temeiul articolului 82 alineatul (1) litera (c) și al articolului 82 alineatul (2) din Acordul privind SEE și astfel cum s-a convenit în conformitate cu articolul 1 alineatele (8) și (9) din Protocolul 32 la Acordul privind SEE, Norvegia contribuie la componenta GOVSATCOM, după încheierea unui acord menționat la litera (b), cu suma de 2 447 865 (două milioane patru sute patruzeci și șapte de mii opt sute șaizeci și cinci) EUR pentru exercițiile financiare 2021-2026. Această sumă se plătește într-o singură tranșă, care urmează să fie inclusă în cererea de fonduri pentru exercițiul financiar 2027, astfel cum se menționează la articolul 2 alineatul (2) primul paragraf din Protocolul 32.”;</w:t>
      </w:r>
    </w:p>
    <w:p w14:paraId="216D9597" w14:textId="77777777" w:rsidR="003D5758" w:rsidRPr="00437CA3" w:rsidRDefault="003D5758" w:rsidP="003D5758">
      <w:pPr>
        <w:pStyle w:val="Point1"/>
        <w:rPr>
          <w:noProof/>
          <w:szCs w:val="24"/>
        </w:rPr>
      </w:pPr>
      <w:r w:rsidRPr="00437CA3">
        <w:rPr>
          <w:noProof/>
        </w:rPr>
        <w:t>(e)</w:t>
      </w:r>
      <w:r w:rsidRPr="00437CA3">
        <w:rPr>
          <w:noProof/>
        </w:rPr>
        <w:tab/>
        <w:t>la litera (d), cuvântul „(b)” se înlocuiește cu cuvântul „(c)” ;</w:t>
      </w:r>
    </w:p>
    <w:p w14:paraId="041076D5" w14:textId="77777777" w:rsidR="003D5758" w:rsidRPr="00437CA3" w:rsidRDefault="003D5758" w:rsidP="003D5758">
      <w:pPr>
        <w:pStyle w:val="Point1"/>
        <w:rPr>
          <w:noProof/>
          <w:szCs w:val="24"/>
        </w:rPr>
      </w:pPr>
      <w:r w:rsidRPr="00437CA3">
        <w:rPr>
          <w:noProof/>
        </w:rPr>
        <w:t>(f)</w:t>
      </w:r>
      <w:r w:rsidRPr="00437CA3">
        <w:rPr>
          <w:noProof/>
        </w:rPr>
        <w:tab/>
        <w:t>textul de la litera (o) se înlocuiește cu următorul text:</w:t>
      </w:r>
    </w:p>
    <w:p w14:paraId="06AB8CF8" w14:textId="77777777" w:rsidR="003D5758" w:rsidRPr="00437CA3" w:rsidRDefault="003D5758" w:rsidP="003D5758">
      <w:pPr>
        <w:pStyle w:val="Point2b"/>
        <w:rPr>
          <w:noProof/>
        </w:rPr>
      </w:pPr>
      <w:bookmarkStart w:id="6" w:name="_Hlk169192952"/>
      <w:r w:rsidRPr="00437CA3">
        <w:rPr>
          <w:noProof/>
        </w:rPr>
        <w:t>„În ceea ce privește Liechtensteinul, prezentul alineat se suspendă până la decizia contrară a Comitetului mixt al SEE.”</w:t>
      </w:r>
    </w:p>
    <w:bookmarkEnd w:id="6"/>
    <w:p w14:paraId="7E4BB36C" w14:textId="77777777" w:rsidR="003D5758" w:rsidRPr="00437CA3" w:rsidRDefault="003D5758" w:rsidP="003D5758">
      <w:pPr>
        <w:pStyle w:val="Point0"/>
        <w:rPr>
          <w:noProof/>
          <w:szCs w:val="24"/>
        </w:rPr>
      </w:pPr>
      <w:r w:rsidRPr="00437CA3">
        <w:rPr>
          <w:noProof/>
        </w:rPr>
        <w:t>2.</w:t>
      </w:r>
      <w:r w:rsidRPr="00437CA3">
        <w:rPr>
          <w:noProof/>
        </w:rPr>
        <w:tab/>
        <w:t>După alineatul (8e) se inserează următorul text:</w:t>
      </w:r>
    </w:p>
    <w:p w14:paraId="392F3251" w14:textId="3546ABC1" w:rsidR="003D5758" w:rsidRPr="00437CA3" w:rsidRDefault="003D5758" w:rsidP="003D5758">
      <w:pPr>
        <w:pStyle w:val="Point1"/>
        <w:tabs>
          <w:tab w:val="left" w:pos="1985"/>
          <w:tab w:val="left" w:pos="2127"/>
        </w:tabs>
        <w:ind w:left="1421" w:hanging="570"/>
        <w:rPr>
          <w:noProof/>
          <w:szCs w:val="24"/>
        </w:rPr>
      </w:pPr>
      <w:r w:rsidRPr="00437CA3">
        <w:rPr>
          <w:noProof/>
        </w:rPr>
        <w:t>„(8f)</w:t>
      </w:r>
      <w:r w:rsidRPr="00437CA3">
        <w:rPr>
          <w:noProof/>
        </w:rPr>
        <w:tab/>
        <w:t>(a)</w:t>
      </w:r>
      <w:r w:rsidRPr="00437CA3">
        <w:rPr>
          <w:noProof/>
        </w:rPr>
        <w:tab/>
        <w:t xml:space="preserve">Statele AELS participă la activitățile care pot rezulta din următorul act al </w:t>
      </w:r>
      <w:r w:rsidR="00F20C41">
        <w:rPr>
          <w:noProof/>
        </w:rPr>
        <w:tab/>
      </w:r>
      <w:r w:rsidRPr="00437CA3">
        <w:rPr>
          <w:noProof/>
        </w:rPr>
        <w:t>Uniunii:</w:t>
      </w:r>
    </w:p>
    <w:p w14:paraId="62AA1F78" w14:textId="48C218E0" w:rsidR="003D5758" w:rsidRPr="00437CA3" w:rsidRDefault="003D5758" w:rsidP="003D5758">
      <w:pPr>
        <w:pStyle w:val="Point3"/>
        <w:rPr>
          <w:noProof/>
          <w:szCs w:val="24"/>
        </w:rPr>
      </w:pPr>
      <w:r w:rsidRPr="00437CA3">
        <w:rPr>
          <w:noProof/>
        </w:rPr>
        <w:t>—</w:t>
      </w:r>
      <w:r w:rsidRPr="00437CA3">
        <w:rPr>
          <w:noProof/>
        </w:rPr>
        <w:tab/>
      </w:r>
      <w:r w:rsidRPr="00437CA3">
        <w:rPr>
          <w:b/>
          <w:noProof/>
        </w:rPr>
        <w:t>32023 R 0588</w:t>
      </w:r>
      <w:r w:rsidRPr="00437CA3">
        <w:rPr>
          <w:noProof/>
        </w:rPr>
        <w:t>: Regulamentul (UE) 2023/588 al Parlamentului</w:t>
      </w:r>
      <w:r w:rsidR="00F20C41">
        <w:rPr>
          <w:noProof/>
        </w:rPr>
        <w:t> </w:t>
      </w:r>
      <w:r w:rsidRPr="00437CA3">
        <w:rPr>
          <w:noProof/>
        </w:rPr>
        <w:t>European și al Consiliului din 15 martie 2023 de instituire a Programului Uniunii privind conectivitatea securizată pentru perioada 2023-2027 (JO L 79, 17.3.2023, p. 1).</w:t>
      </w:r>
    </w:p>
    <w:p w14:paraId="33863AD3" w14:textId="77777777" w:rsidR="003D5758" w:rsidRPr="00437CA3" w:rsidRDefault="003D5758" w:rsidP="003D5758">
      <w:pPr>
        <w:pStyle w:val="Point3"/>
        <w:rPr>
          <w:noProof/>
          <w:szCs w:val="24"/>
        </w:rPr>
      </w:pPr>
      <w:r w:rsidRPr="00437CA3">
        <w:rPr>
          <w:noProof/>
        </w:rPr>
        <w:tab/>
        <w:t>În sensul prezentului acord, dispozițiile regulamentului se citesc cu următoarea adaptare:</w:t>
      </w:r>
    </w:p>
    <w:p w14:paraId="3F8B90A3" w14:textId="77777777" w:rsidR="003D5758" w:rsidRPr="00437CA3" w:rsidRDefault="003D5758" w:rsidP="003D5758">
      <w:pPr>
        <w:pStyle w:val="Point4"/>
        <w:rPr>
          <w:noProof/>
          <w:szCs w:val="24"/>
        </w:rPr>
      </w:pPr>
      <w:r w:rsidRPr="00437CA3">
        <w:rPr>
          <w:rStyle w:val="Point2Char"/>
          <w:noProof/>
        </w:rPr>
        <w:t>(i)</w:t>
      </w:r>
      <w:r w:rsidRPr="00437CA3">
        <w:rPr>
          <w:noProof/>
        </w:rPr>
        <w:tab/>
      </w:r>
      <w:r w:rsidRPr="00F20C41">
        <w:rPr>
          <w:rStyle w:val="Point2Char"/>
          <w:noProof/>
          <w:spacing w:val="-6"/>
        </w:rPr>
        <w:t>La articolul 5 alineatul (5), după cuvintele „țară terță” se introduc cuvintele „sau de pe teritoriul unui stat AELS participant”</w:t>
      </w:r>
      <w:r w:rsidRPr="00437CA3">
        <w:rPr>
          <w:rStyle w:val="Point2Char"/>
          <w:noProof/>
        </w:rPr>
        <w:t>.</w:t>
      </w:r>
      <w:r w:rsidRPr="00437CA3">
        <w:rPr>
          <w:noProof/>
        </w:rPr>
        <w:tab/>
      </w:r>
    </w:p>
    <w:p w14:paraId="68388AD7" w14:textId="404C0DDA" w:rsidR="003D5758" w:rsidRPr="00437CA3" w:rsidRDefault="003D5758" w:rsidP="003D5758">
      <w:pPr>
        <w:pStyle w:val="Point2"/>
        <w:rPr>
          <w:noProof/>
          <w:szCs w:val="24"/>
        </w:rPr>
      </w:pPr>
      <w:r w:rsidRPr="00437CA3">
        <w:rPr>
          <w:noProof/>
        </w:rPr>
        <w:t>(b)</w:t>
      </w:r>
      <w:r w:rsidRPr="00437CA3">
        <w:rPr>
          <w:noProof/>
        </w:rPr>
        <w:tab/>
      </w:r>
      <w:bookmarkStart w:id="7" w:name="_Hlk159941673"/>
      <w:r w:rsidRPr="00437CA3">
        <w:rPr>
          <w:noProof/>
        </w:rPr>
        <w:t>Un stat AELS poate deveni participant la Programul Uniunii privind conectivitatea securizată sub rezerva și în condițiile unui acord specific, astfel cum se menționează la</w:t>
      </w:r>
      <w:bookmarkEnd w:id="7"/>
      <w:r w:rsidRPr="00437CA3">
        <w:rPr>
          <w:noProof/>
        </w:rPr>
        <w:t xml:space="preserve"> articolul 39 alineatul (1) din Regulamentul</w:t>
      </w:r>
      <w:r w:rsidR="00F20C41">
        <w:rPr>
          <w:noProof/>
        </w:rPr>
        <w:t> </w:t>
      </w:r>
      <w:r w:rsidRPr="00437CA3">
        <w:rPr>
          <w:noProof/>
        </w:rPr>
        <w:t>(UE) 2023/588.</w:t>
      </w:r>
    </w:p>
    <w:p w14:paraId="5C333AD6" w14:textId="77777777" w:rsidR="003D5758" w:rsidRPr="00437CA3" w:rsidRDefault="003D5758" w:rsidP="003D5758">
      <w:pPr>
        <w:pStyle w:val="Point2"/>
        <w:rPr>
          <w:noProof/>
          <w:szCs w:val="24"/>
        </w:rPr>
      </w:pPr>
      <w:r w:rsidRPr="00437CA3">
        <w:rPr>
          <w:noProof/>
        </w:rPr>
        <w:t>(c)</w:t>
      </w:r>
      <w:r w:rsidRPr="00437CA3">
        <w:rPr>
          <w:noProof/>
        </w:rPr>
        <w:tab/>
        <w:t>Statele AELS contribuie financiar la activitățile menționate la litera (a) în conformitate cu articolul 82 alineatul (1) litera (a)  și cu Protocolul 32 la acord, după încheierea unui acord menționat la litera (b).</w:t>
      </w:r>
    </w:p>
    <w:p w14:paraId="346510B0" w14:textId="326076E0" w:rsidR="003D5758" w:rsidRPr="00437CA3" w:rsidRDefault="003D5758" w:rsidP="003D5758">
      <w:pPr>
        <w:pStyle w:val="Point3b"/>
        <w:rPr>
          <w:rFonts w:cs="Times New Roman"/>
          <w:noProof/>
          <w:szCs w:val="24"/>
        </w:rPr>
      </w:pPr>
      <w:r w:rsidRPr="00F20C41">
        <w:rPr>
          <w:noProof/>
          <w:spacing w:val="-6"/>
        </w:rPr>
        <w:t>În plus, în temeiul articolului 82 alineatul (1) litera (c) și al articolului 82 alineatul (2) din Acordul privind SEE și astfel cum s-a convenit în conformitate cu articolul 1 alineatele (8) și (9) din Protocolul 32 la Acordul privind SEE, Islanda contribuie, după încheierea unui acord menționat la litera</w:t>
      </w:r>
      <w:r w:rsidR="00270392">
        <w:rPr>
          <w:noProof/>
          <w:spacing w:val="-6"/>
        </w:rPr>
        <w:t> </w:t>
      </w:r>
      <w:r w:rsidRPr="00F20C41">
        <w:rPr>
          <w:noProof/>
          <w:spacing w:val="-6"/>
        </w:rPr>
        <w:t>(b), cu suma de 1 173 139 (un milion o sută șaptezeci și trei de mii o sută treizeci și nouă) EUR pentru exercițiile financiare 2023, 2024, 2025 și 2026. Această sumă se plătește într-o singură tranșă, care urmează să fie inclusă în cererea de fonduri pentru exercițiul financiar 2027, astfel cum se menționează la articolul 2 alineatul (2) primul paragraf din Protocolul 32</w:t>
      </w:r>
      <w:r w:rsidRPr="00437CA3">
        <w:rPr>
          <w:noProof/>
        </w:rPr>
        <w:t>.</w:t>
      </w:r>
    </w:p>
    <w:p w14:paraId="243E0DD3" w14:textId="77777777" w:rsidR="003D5758" w:rsidRPr="00437CA3" w:rsidRDefault="003D5758" w:rsidP="003D5758">
      <w:pPr>
        <w:pStyle w:val="Point3b"/>
        <w:rPr>
          <w:rFonts w:cs="Times New Roman"/>
          <w:noProof/>
          <w:szCs w:val="24"/>
        </w:rPr>
      </w:pPr>
      <w:r w:rsidRPr="00437CA3">
        <w:rPr>
          <w:noProof/>
        </w:rPr>
        <w:t>În plus, în temeiul articolului 82 alineatul (1) litera (c) și al articolului 82 alineatul (2) din Acordul privind SEE și astfel cum s-a convenit în conformitate cu articolul 1 alineatele (8) și (9) din Protocolul 32 la Acordul privind SEE, Norvegia contribuie, după încheierea unui acord menționat la litera (b), cu suma de 19 801 544 (nouăsprezece milioane opt sute una mii cinci sute patruzeci și patru) EUR pentru exercițiile financiare 2023, 2024, 2025 și 2026. Această sumă se plătește într-o singură tranșă, care urmează să fie inclusă în cererea de fonduri pentru exercițiul financiar 2027, astfel cum se menționează la articolul 2 alineatul (2) primul paragraf din Protocolul 32.</w:t>
      </w:r>
    </w:p>
    <w:p w14:paraId="7BA521FA" w14:textId="77777777" w:rsidR="003D5758" w:rsidRPr="00437CA3" w:rsidRDefault="003D5758" w:rsidP="003D5758">
      <w:pPr>
        <w:pStyle w:val="Point2"/>
        <w:rPr>
          <w:noProof/>
          <w:szCs w:val="24"/>
        </w:rPr>
      </w:pPr>
      <w:r w:rsidRPr="00437CA3">
        <w:rPr>
          <w:noProof/>
        </w:rPr>
        <w:t>(d)</w:t>
      </w:r>
      <w:r w:rsidRPr="00437CA3">
        <w:rPr>
          <w:noProof/>
        </w:rPr>
        <w:tab/>
        <w:t>În ceea ce privește Liechtensteinul, prezentul alineat se suspendă până la decizia contrară a Comitetului mixt al SEE.”</w:t>
      </w:r>
    </w:p>
    <w:p w14:paraId="09157B38" w14:textId="77777777" w:rsidR="003D5758" w:rsidRPr="00437CA3" w:rsidRDefault="003D5758" w:rsidP="003D5758">
      <w:pPr>
        <w:pStyle w:val="Articleheading"/>
        <w:rPr>
          <w:noProof/>
        </w:rPr>
      </w:pPr>
      <w:r w:rsidRPr="00437CA3">
        <w:rPr>
          <w:noProof/>
        </w:rPr>
        <w:t>Articolul 2</w:t>
      </w:r>
    </w:p>
    <w:p w14:paraId="1824CF84" w14:textId="1C1265C5" w:rsidR="003D5758" w:rsidRPr="00437CA3" w:rsidRDefault="003D5758" w:rsidP="003D5758">
      <w:pPr>
        <w:pStyle w:val="Articletext"/>
        <w:rPr>
          <w:noProof/>
        </w:rPr>
      </w:pPr>
      <w:r w:rsidRPr="00437CA3">
        <w:rPr>
          <w:noProof/>
        </w:rPr>
        <w:t>Prezenta decizie intră în vigoare în ziua următoare datei la care s-a efectuat ultima notificare prevăzută la articolul 103 alineatul (1) din Acordul privind SEE</w:t>
      </w:r>
      <w:r w:rsidRPr="00437CA3">
        <w:rPr>
          <w:rStyle w:val="FootnoteTextChar"/>
          <w:noProof/>
          <w:vertAlign w:val="superscript"/>
        </w:rPr>
        <w:footnoteReference w:customMarkFollows="1" w:id="2"/>
        <w:t>*</w:t>
      </w:r>
      <w:r w:rsidRPr="00437CA3">
        <w:rPr>
          <w:noProof/>
        </w:rPr>
        <w:t>.</w:t>
      </w:r>
    </w:p>
    <w:p w14:paraId="5739A8F5" w14:textId="77777777" w:rsidR="003D5758" w:rsidRPr="00437CA3" w:rsidRDefault="003D5758" w:rsidP="003D5758">
      <w:pPr>
        <w:pStyle w:val="Articleheading"/>
        <w:rPr>
          <w:noProof/>
        </w:rPr>
      </w:pPr>
      <w:r w:rsidRPr="00437CA3">
        <w:rPr>
          <w:noProof/>
        </w:rPr>
        <w:t>Articolul 3</w:t>
      </w:r>
    </w:p>
    <w:p w14:paraId="5A13AD13" w14:textId="77777777" w:rsidR="003D5758" w:rsidRPr="00437CA3" w:rsidRDefault="003D5758" w:rsidP="003D5758">
      <w:pPr>
        <w:pStyle w:val="Articletext"/>
        <w:rPr>
          <w:noProof/>
        </w:rPr>
      </w:pPr>
      <w:r w:rsidRPr="00437CA3">
        <w:rPr>
          <w:noProof/>
        </w:rPr>
        <w:t xml:space="preserve">Prezenta decizie se publică în secțiunea SEE și în suplimentul SEE ale </w:t>
      </w:r>
      <w:r w:rsidRPr="00437CA3">
        <w:rPr>
          <w:i/>
          <w:noProof/>
        </w:rPr>
        <w:t>Jurnalului Oficial al Uniunii Europene</w:t>
      </w:r>
      <w:r w:rsidRPr="00437CA3">
        <w:rPr>
          <w:noProof/>
        </w:rPr>
        <w:t>.</w:t>
      </w:r>
    </w:p>
    <w:p w14:paraId="3FE38539" w14:textId="77777777" w:rsidR="003D5758" w:rsidRPr="00437CA3" w:rsidRDefault="003D5758" w:rsidP="003D5758">
      <w:pPr>
        <w:rPr>
          <w:noProof/>
          <w:szCs w:val="24"/>
        </w:rPr>
      </w:pPr>
      <w:r w:rsidRPr="00437CA3">
        <w:rPr>
          <w:noProof/>
        </w:rPr>
        <w:t xml:space="preserve">Adoptată la Bruxelles, </w:t>
      </w:r>
      <w:r w:rsidRPr="00437CA3">
        <w:rPr>
          <w:rStyle w:val="Marker"/>
          <w:noProof/>
        </w:rPr>
        <w:t>[…]</w:t>
      </w:r>
      <w:r w:rsidRPr="00437CA3">
        <w:rPr>
          <w:noProof/>
        </w:rPr>
        <w:t>.</w:t>
      </w:r>
    </w:p>
    <w:p w14:paraId="167AB4F3" w14:textId="77777777" w:rsidR="003D5758" w:rsidRPr="00437CA3" w:rsidRDefault="003D5758" w:rsidP="003D5758">
      <w:pPr>
        <w:tabs>
          <w:tab w:val="left" w:pos="4253"/>
        </w:tabs>
        <w:spacing w:after="0"/>
        <w:rPr>
          <w:i/>
          <w:noProof/>
          <w:szCs w:val="24"/>
        </w:rPr>
      </w:pPr>
      <w:r w:rsidRPr="00437CA3">
        <w:rPr>
          <w:noProof/>
        </w:rPr>
        <w:tab/>
      </w:r>
      <w:r w:rsidRPr="00437CA3">
        <w:rPr>
          <w:i/>
          <w:noProof/>
        </w:rPr>
        <w:t>Pentru Comitetul mixt al SEE</w:t>
      </w:r>
    </w:p>
    <w:p w14:paraId="7C7C8E90" w14:textId="77777777" w:rsidR="003D5758" w:rsidRPr="00437CA3" w:rsidRDefault="003D5758" w:rsidP="003D5758">
      <w:pPr>
        <w:tabs>
          <w:tab w:val="left" w:pos="4253"/>
        </w:tabs>
        <w:spacing w:after="0"/>
        <w:rPr>
          <w:i/>
          <w:noProof/>
          <w:szCs w:val="24"/>
        </w:rPr>
      </w:pPr>
      <w:r w:rsidRPr="00437CA3">
        <w:rPr>
          <w:noProof/>
        </w:rPr>
        <w:tab/>
      </w:r>
      <w:r w:rsidRPr="00437CA3">
        <w:rPr>
          <w:i/>
          <w:noProof/>
        </w:rPr>
        <w:t>Președintele</w:t>
      </w:r>
    </w:p>
    <w:p w14:paraId="517624AB" w14:textId="77777777" w:rsidR="003D5758" w:rsidRPr="00437CA3" w:rsidRDefault="003D5758" w:rsidP="003D5758">
      <w:pPr>
        <w:tabs>
          <w:tab w:val="left" w:pos="4253"/>
        </w:tabs>
        <w:spacing w:after="0"/>
        <w:rPr>
          <w:i/>
          <w:noProof/>
          <w:szCs w:val="24"/>
        </w:rPr>
      </w:pPr>
      <w:r w:rsidRPr="00437CA3">
        <w:rPr>
          <w:noProof/>
        </w:rPr>
        <w:tab/>
      </w:r>
      <w:r w:rsidRPr="00437CA3">
        <w:rPr>
          <w:rStyle w:val="Marker"/>
          <w:i/>
          <w:noProof/>
        </w:rPr>
        <w:t>[…]</w:t>
      </w:r>
    </w:p>
    <w:p w14:paraId="3C69A5CA" w14:textId="77777777" w:rsidR="003D5758" w:rsidRPr="00437CA3" w:rsidRDefault="003D5758" w:rsidP="003D5758">
      <w:pPr>
        <w:pStyle w:val="ListParagraph"/>
        <w:ind w:left="0"/>
        <w:rPr>
          <w:rStyle w:val="Marker"/>
          <w:rFonts w:cs="Times New Roman"/>
          <w:noProof/>
          <w:sz w:val="24"/>
          <w:szCs w:val="24"/>
        </w:rPr>
      </w:pPr>
    </w:p>
    <w:p w14:paraId="3C09FEEA" w14:textId="77777777" w:rsidR="003D5758" w:rsidRPr="00437CA3" w:rsidRDefault="003D5758" w:rsidP="003D5758">
      <w:pPr>
        <w:pStyle w:val="ListParagraph"/>
        <w:ind w:left="0"/>
        <w:rPr>
          <w:rStyle w:val="Marker"/>
          <w:rFonts w:cs="Times New Roman"/>
          <w:noProof/>
          <w:sz w:val="24"/>
          <w:szCs w:val="24"/>
        </w:rPr>
      </w:pPr>
    </w:p>
    <w:p w14:paraId="66852A40" w14:textId="77777777" w:rsidR="003D5758" w:rsidRPr="00437CA3" w:rsidRDefault="003D5758" w:rsidP="003D5758">
      <w:pPr>
        <w:pStyle w:val="ListParagraph"/>
        <w:tabs>
          <w:tab w:val="left" w:pos="4253"/>
        </w:tabs>
        <w:ind w:left="0"/>
        <w:rPr>
          <w:rFonts w:cs="Times New Roman"/>
          <w:i/>
          <w:noProof/>
          <w:sz w:val="24"/>
          <w:szCs w:val="24"/>
        </w:rPr>
      </w:pPr>
      <w:r w:rsidRPr="00437CA3">
        <w:rPr>
          <w:noProof/>
        </w:rPr>
        <w:tab/>
      </w:r>
      <w:r w:rsidRPr="00437CA3">
        <w:rPr>
          <w:i/>
          <w:noProof/>
          <w:sz w:val="24"/>
        </w:rPr>
        <w:t>Secretarii</w:t>
      </w:r>
    </w:p>
    <w:p w14:paraId="1DB2D1E3" w14:textId="77777777" w:rsidR="003D5758" w:rsidRPr="00437CA3" w:rsidRDefault="003D5758" w:rsidP="003D5758">
      <w:pPr>
        <w:pStyle w:val="ListParagraph"/>
        <w:tabs>
          <w:tab w:val="left" w:pos="4253"/>
        </w:tabs>
        <w:ind w:left="0"/>
        <w:rPr>
          <w:rFonts w:cs="Times New Roman"/>
          <w:i/>
          <w:noProof/>
          <w:sz w:val="24"/>
          <w:szCs w:val="24"/>
        </w:rPr>
      </w:pPr>
      <w:r w:rsidRPr="00437CA3">
        <w:rPr>
          <w:noProof/>
        </w:rPr>
        <w:tab/>
      </w:r>
      <w:r w:rsidRPr="00437CA3">
        <w:rPr>
          <w:i/>
          <w:noProof/>
          <w:sz w:val="24"/>
        </w:rPr>
        <w:t>Comitetului mixt al SEE</w:t>
      </w:r>
    </w:p>
    <w:p w14:paraId="702AB5DF" w14:textId="77777777" w:rsidR="003D5758" w:rsidRPr="00437CA3" w:rsidRDefault="003D5758" w:rsidP="003D5758">
      <w:pPr>
        <w:pStyle w:val="ListParagraph"/>
        <w:tabs>
          <w:tab w:val="left" w:pos="4253"/>
        </w:tabs>
        <w:ind w:left="0"/>
        <w:rPr>
          <w:rFonts w:cs="Times New Roman"/>
          <w:noProof/>
          <w:sz w:val="24"/>
          <w:szCs w:val="24"/>
        </w:rPr>
      </w:pPr>
      <w:r w:rsidRPr="00437CA3">
        <w:rPr>
          <w:noProof/>
        </w:rPr>
        <w:tab/>
      </w:r>
      <w:r w:rsidRPr="00437CA3">
        <w:rPr>
          <w:rStyle w:val="Marker"/>
          <w:i/>
          <w:noProof/>
          <w:sz w:val="24"/>
        </w:rPr>
        <w:t>[…]</w:t>
      </w:r>
    </w:p>
    <w:p w14:paraId="319025FF" w14:textId="77777777" w:rsidR="00364FD5" w:rsidRPr="00437CA3" w:rsidRDefault="00364FD5" w:rsidP="00BB37E9">
      <w:pPr>
        <w:pStyle w:val="Body"/>
        <w:spacing w:before="360" w:after="0"/>
        <w:jc w:val="center"/>
        <w:rPr>
          <w:b/>
          <w:bCs/>
          <w:noProof/>
        </w:rPr>
      </w:pPr>
    </w:p>
    <w:sectPr w:rsidR="00364FD5" w:rsidRPr="00437CA3" w:rsidSect="007D498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DC86D" w14:textId="77777777" w:rsidR="00AE2E8B" w:rsidRDefault="00AE2E8B" w:rsidP="00FA089C">
      <w:pPr>
        <w:spacing w:before="0" w:after="0"/>
      </w:pPr>
      <w:r>
        <w:separator/>
      </w:r>
    </w:p>
  </w:endnote>
  <w:endnote w:type="continuationSeparator" w:id="0">
    <w:p w14:paraId="7A4EE1D8" w14:textId="77777777" w:rsidR="00AE2E8B" w:rsidRDefault="00AE2E8B"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2B0B7" w14:textId="646D37DC" w:rsidR="007D498D" w:rsidRPr="007D498D" w:rsidRDefault="007D498D" w:rsidP="007D498D">
    <w:pPr>
      <w:pStyle w:val="Footer"/>
      <w:rPr>
        <w:rFonts w:ascii="Arial" w:hAnsi="Arial" w:cs="Arial"/>
        <w:b/>
        <w:sz w:val="48"/>
      </w:rPr>
    </w:pPr>
    <w:r w:rsidRPr="007D498D">
      <w:rPr>
        <w:rFonts w:ascii="Arial" w:hAnsi="Arial" w:cs="Arial"/>
        <w:b/>
        <w:sz w:val="48"/>
      </w:rPr>
      <w:t>RO</w:t>
    </w:r>
    <w:r w:rsidRPr="007D498D">
      <w:rPr>
        <w:rFonts w:ascii="Arial" w:hAnsi="Arial" w:cs="Arial"/>
        <w:b/>
        <w:sz w:val="48"/>
      </w:rPr>
      <w:tab/>
    </w:r>
    <w:r w:rsidRPr="007D498D">
      <w:rPr>
        <w:rFonts w:ascii="Arial" w:hAnsi="Arial" w:cs="Arial"/>
        <w:b/>
        <w:sz w:val="48"/>
      </w:rPr>
      <w:tab/>
    </w:r>
    <w:r w:rsidRPr="007D498D">
      <w:tab/>
    </w:r>
    <w:r w:rsidRPr="007D498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D7A1F" w14:textId="5345DAD0" w:rsidR="007D498D" w:rsidRPr="007D498D" w:rsidRDefault="007D498D" w:rsidP="007D498D">
    <w:pPr>
      <w:pStyle w:val="Footer"/>
      <w:rPr>
        <w:rFonts w:ascii="Arial" w:hAnsi="Arial" w:cs="Arial"/>
        <w:b/>
        <w:sz w:val="48"/>
      </w:rPr>
    </w:pPr>
    <w:r w:rsidRPr="007D498D">
      <w:rPr>
        <w:rFonts w:ascii="Arial" w:hAnsi="Arial" w:cs="Arial"/>
        <w:b/>
        <w:sz w:val="48"/>
      </w:rPr>
      <w:t>RO</w:t>
    </w:r>
    <w:r w:rsidRPr="007D498D">
      <w:rPr>
        <w:rFonts w:ascii="Arial" w:hAnsi="Arial" w:cs="Arial"/>
        <w:b/>
        <w:sz w:val="48"/>
      </w:rPr>
      <w:tab/>
    </w:r>
    <w:r w:rsidRPr="007D498D">
      <w:rPr>
        <w:rFonts w:ascii="Arial" w:hAnsi="Arial" w:cs="Arial"/>
        <w:b/>
        <w:sz w:val="48"/>
      </w:rPr>
      <w:tab/>
    </w:r>
    <w:r w:rsidRPr="007D498D">
      <w:tab/>
    </w:r>
    <w:r w:rsidRPr="007D498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43398" w14:textId="77777777" w:rsidR="007D498D" w:rsidRPr="007D498D" w:rsidRDefault="007D498D" w:rsidP="007D49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4BA8E" w14:textId="77777777" w:rsidR="007D498D" w:rsidRDefault="007D49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CC1FA" w14:textId="4CC1C895" w:rsidR="007D498D" w:rsidRPr="007D498D" w:rsidRDefault="007D498D" w:rsidP="007D498D">
    <w:pPr>
      <w:pStyle w:val="Footer"/>
      <w:rPr>
        <w:rFonts w:ascii="Arial" w:hAnsi="Arial" w:cs="Arial"/>
        <w:b/>
        <w:sz w:val="48"/>
      </w:rPr>
    </w:pPr>
    <w:r w:rsidRPr="007D498D">
      <w:rPr>
        <w:rFonts w:ascii="Arial" w:hAnsi="Arial" w:cs="Arial"/>
        <w:b/>
        <w:sz w:val="48"/>
      </w:rPr>
      <w:t>RO</w:t>
    </w:r>
    <w:r w:rsidRPr="007D498D">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7D498D">
      <w:tab/>
    </w:r>
    <w:r w:rsidRPr="007D498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AF20E" w14:textId="77777777" w:rsidR="007D498D" w:rsidRDefault="007D498D" w:rsidP="007D49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BA31A" w14:textId="77777777" w:rsidR="00AE2E8B" w:rsidRDefault="00AE2E8B" w:rsidP="00FA089C">
      <w:pPr>
        <w:spacing w:before="0" w:after="0"/>
      </w:pPr>
      <w:r>
        <w:separator/>
      </w:r>
    </w:p>
  </w:footnote>
  <w:footnote w:type="continuationSeparator" w:id="0">
    <w:p w14:paraId="61FE966D" w14:textId="77777777" w:rsidR="00AE2E8B" w:rsidRDefault="00AE2E8B" w:rsidP="00FA089C">
      <w:pPr>
        <w:spacing w:before="0" w:after="0"/>
      </w:pPr>
      <w:r>
        <w:continuationSeparator/>
      </w:r>
    </w:p>
  </w:footnote>
  <w:footnote w:id="1">
    <w:p w14:paraId="67B1EB10" w14:textId="0B9B1F40" w:rsidR="003D5758" w:rsidRPr="00437CA3" w:rsidRDefault="003D5758" w:rsidP="003D5758">
      <w:pPr>
        <w:pStyle w:val="FootnoteText"/>
        <w:rPr>
          <w:color w:val="0000FF"/>
          <w:lang w:val="fr-BE"/>
        </w:rPr>
      </w:pPr>
      <w:r>
        <w:rPr>
          <w:rStyle w:val="FootnoteReference"/>
        </w:rPr>
        <w:footnoteRef/>
      </w:r>
      <w:r w:rsidRPr="00437CA3">
        <w:rPr>
          <w:lang w:val="fr-BE"/>
        </w:rPr>
        <w:tab/>
      </w:r>
      <w:bookmarkStart w:id="2" w:name="_Hlk156902681"/>
      <w:r w:rsidRPr="00437CA3">
        <w:rPr>
          <w:lang w:val="fr-BE"/>
        </w:rPr>
        <w:t>JO L 79, 17.3.2023, p. 1.</w:t>
      </w:r>
      <w:bookmarkEnd w:id="2"/>
    </w:p>
  </w:footnote>
  <w:footnote w:id="2">
    <w:p w14:paraId="1BF0A9F2" w14:textId="77777777" w:rsidR="00513617" w:rsidRPr="00437CA3" w:rsidRDefault="00513617" w:rsidP="00513617">
      <w:pPr>
        <w:pStyle w:val="FootnoteText"/>
        <w:rPr>
          <w:lang w:val="fr-BE"/>
        </w:rPr>
      </w:pPr>
      <w:r w:rsidRPr="00437CA3">
        <w:rPr>
          <w:rStyle w:val="FootnoteReference"/>
          <w:lang w:val="fr-BE"/>
        </w:rPr>
        <w:t>*</w:t>
      </w:r>
      <w:r w:rsidRPr="00437CA3">
        <w:rPr>
          <w:lang w:val="fr-BE"/>
        </w:rPr>
        <w:tab/>
        <w:t>[Nu au fost semnalate obligații constituționale.] [Au fost semnalate obligații constituționale.]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F78FF" w14:textId="77777777" w:rsidR="007D498D" w:rsidRPr="007D498D" w:rsidRDefault="007D498D" w:rsidP="007D4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E655B" w14:textId="77777777" w:rsidR="007D498D" w:rsidRPr="007D498D" w:rsidRDefault="007D498D" w:rsidP="007D49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1B5E5" w14:textId="77777777" w:rsidR="007D498D" w:rsidRPr="007D498D" w:rsidRDefault="007D498D" w:rsidP="007D49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6EAB3" w14:textId="77777777" w:rsidR="007D498D" w:rsidRDefault="007D49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1A926" w14:textId="77777777" w:rsidR="007D498D" w:rsidRDefault="007D49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5-29 18:23: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8E3886D9-4522-4150-B088-562FE3256E80"/>
    <w:docVar w:name="LW_COVERPAGE_TYPE" w:val="1"/>
    <w:docVar w:name="LW_CROSSREFERENCE" w:val="&lt;UNUSED&gt;"/>
    <w:docVar w:name="LW_DocType" w:val="ANNEX"/>
    <w:docVar w:name="LW_EMISSION" w:val="5.6.2026"/>
    <w:docVar w:name="LW_EMISSION_ISODATE" w:val="2026-06-05"/>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pozi\u539?ia care urmeaz\u259? s\u259? fie adoptat\u259? în numele Uniunii Europene în cadrul Comitetului mixt al SEE cu privire la o modificare a Protocolului 31 privind cooperarea în domenii specifice în afara celor patru libert\u259?\u539?i, anexat la Acordul privind SEE &lt;/FMT&gt;_x000b_&lt;FMT:Bold&gt; &lt;/FMT&gt;_x000b_&lt;FMT:Bold&gt;(GOVSATCOM \u537?i conectivitatea securizat\u259?)&lt;/FMT&gt;"/>
    <w:docVar w:name="LW_OBJETACTEPRINCIPAL.CP" w:val="&lt;FMT:Bold&gt;privind pozi\u539?ia care urmeaz\u259? s\u259? fie adoptat\u259? în numele Uniunii Europene în cadrul Comitetului mixt al SEE cu privire la o modificare a Protocolului 31 privind cooperarea în domenii specifice în afara celor patru libert\u259?\u539?i, anexat la Acordul privind SEE &lt;/FMT&gt;_x000b_&lt;FMT:Bold&gt; &lt;/FMT&gt;_x000b_&lt;FMT:Bold&gt;(GOVSATCOM \u537?i conectivitatea securizat\u259?)&lt;/FMT&gt;"/>
    <w:docVar w:name="LW_PART_NBR" w:val="1"/>
    <w:docVar w:name="LW_PART_NBR_TOTAL" w:val="1"/>
    <w:docVar w:name="LW_REF.INST.NEW" w:val="COM"/>
    <w:docVar w:name="LW_REF.INST.NEW_ADOPTED" w:val="final"/>
    <w:docVar w:name="LW_REF.INST.NEW_TEXT" w:val="(2026) 2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 de_x000b__x000b_DECIZIE A CONSILIULUI"/>
    <w:docVar w:name="LW_TYPEACTEPRINCIPAL.CP" w:val="Propunere de_x000b__x000b_DECIZIE A CONSILIULUI"/>
    <w:docVar w:name="LwApiVersions" w:val="LW4CoDe 1.24.5.0; LW 9.2, Build 20251112"/>
  </w:docVars>
  <w:rsids>
    <w:rsidRoot w:val="00FA089C"/>
    <w:rsid w:val="00004945"/>
    <w:rsid w:val="00025CE4"/>
    <w:rsid w:val="00026B2F"/>
    <w:rsid w:val="000300B7"/>
    <w:rsid w:val="00034722"/>
    <w:rsid w:val="00042224"/>
    <w:rsid w:val="000440A0"/>
    <w:rsid w:val="0005237D"/>
    <w:rsid w:val="00061BBD"/>
    <w:rsid w:val="00096ED9"/>
    <w:rsid w:val="000C13F8"/>
    <w:rsid w:val="000D59FE"/>
    <w:rsid w:val="000E198E"/>
    <w:rsid w:val="000F3476"/>
    <w:rsid w:val="00103DB5"/>
    <w:rsid w:val="001145A0"/>
    <w:rsid w:val="0012048A"/>
    <w:rsid w:val="001770F8"/>
    <w:rsid w:val="001825C6"/>
    <w:rsid w:val="00185721"/>
    <w:rsid w:val="0019259F"/>
    <w:rsid w:val="00192B5B"/>
    <w:rsid w:val="001A0D63"/>
    <w:rsid w:val="001C2816"/>
    <w:rsid w:val="001D6EF2"/>
    <w:rsid w:val="001D6F25"/>
    <w:rsid w:val="001E429F"/>
    <w:rsid w:val="001F1607"/>
    <w:rsid w:val="001F677E"/>
    <w:rsid w:val="002309D9"/>
    <w:rsid w:val="002569FE"/>
    <w:rsid w:val="00262434"/>
    <w:rsid w:val="00270392"/>
    <w:rsid w:val="00282D11"/>
    <w:rsid w:val="00285931"/>
    <w:rsid w:val="002864FE"/>
    <w:rsid w:val="00286F1B"/>
    <w:rsid w:val="00287883"/>
    <w:rsid w:val="00297D9D"/>
    <w:rsid w:val="002B52E8"/>
    <w:rsid w:val="002C73D0"/>
    <w:rsid w:val="002D3DFC"/>
    <w:rsid w:val="002F2559"/>
    <w:rsid w:val="002F4C39"/>
    <w:rsid w:val="002F61FE"/>
    <w:rsid w:val="00317475"/>
    <w:rsid w:val="00320A4E"/>
    <w:rsid w:val="00327C3C"/>
    <w:rsid w:val="003367D9"/>
    <w:rsid w:val="00352E1E"/>
    <w:rsid w:val="00361186"/>
    <w:rsid w:val="00364FD5"/>
    <w:rsid w:val="00373143"/>
    <w:rsid w:val="003972AD"/>
    <w:rsid w:val="003A1989"/>
    <w:rsid w:val="003C5D80"/>
    <w:rsid w:val="003D5758"/>
    <w:rsid w:val="003E52B4"/>
    <w:rsid w:val="003F0E54"/>
    <w:rsid w:val="003F28F9"/>
    <w:rsid w:val="00407DF3"/>
    <w:rsid w:val="00414A6C"/>
    <w:rsid w:val="00415CCF"/>
    <w:rsid w:val="004369FD"/>
    <w:rsid w:val="00437CA3"/>
    <w:rsid w:val="00444B8A"/>
    <w:rsid w:val="004476AE"/>
    <w:rsid w:val="00455DDA"/>
    <w:rsid w:val="0046597D"/>
    <w:rsid w:val="00477A1F"/>
    <w:rsid w:val="00484058"/>
    <w:rsid w:val="004A7079"/>
    <w:rsid w:val="004C146F"/>
    <w:rsid w:val="004C26EF"/>
    <w:rsid w:val="004C56A3"/>
    <w:rsid w:val="00500040"/>
    <w:rsid w:val="005055D6"/>
    <w:rsid w:val="00507B28"/>
    <w:rsid w:val="00513617"/>
    <w:rsid w:val="005210EF"/>
    <w:rsid w:val="00534E8C"/>
    <w:rsid w:val="005427B2"/>
    <w:rsid w:val="00542FA2"/>
    <w:rsid w:val="00575946"/>
    <w:rsid w:val="005845A6"/>
    <w:rsid w:val="005A5E10"/>
    <w:rsid w:val="005A6E51"/>
    <w:rsid w:val="005B12D0"/>
    <w:rsid w:val="005B3AC6"/>
    <w:rsid w:val="005B3B38"/>
    <w:rsid w:val="005E5466"/>
    <w:rsid w:val="005E7F03"/>
    <w:rsid w:val="005F59E6"/>
    <w:rsid w:val="00603FE0"/>
    <w:rsid w:val="006127F5"/>
    <w:rsid w:val="00615564"/>
    <w:rsid w:val="00632D5D"/>
    <w:rsid w:val="00634192"/>
    <w:rsid w:val="006531D7"/>
    <w:rsid w:val="00655FE8"/>
    <w:rsid w:val="00661810"/>
    <w:rsid w:val="006717ED"/>
    <w:rsid w:val="006856A2"/>
    <w:rsid w:val="00687A29"/>
    <w:rsid w:val="006C3E62"/>
    <w:rsid w:val="006C59B2"/>
    <w:rsid w:val="006E054A"/>
    <w:rsid w:val="006E255E"/>
    <w:rsid w:val="00705B41"/>
    <w:rsid w:val="00717C5F"/>
    <w:rsid w:val="00722C01"/>
    <w:rsid w:val="00731592"/>
    <w:rsid w:val="007575E9"/>
    <w:rsid w:val="00761D40"/>
    <w:rsid w:val="00766CCF"/>
    <w:rsid w:val="0076759F"/>
    <w:rsid w:val="0077255E"/>
    <w:rsid w:val="00780782"/>
    <w:rsid w:val="0078371A"/>
    <w:rsid w:val="00785B80"/>
    <w:rsid w:val="007921C7"/>
    <w:rsid w:val="007D498D"/>
    <w:rsid w:val="007D7772"/>
    <w:rsid w:val="007E131B"/>
    <w:rsid w:val="00801BCD"/>
    <w:rsid w:val="00810E27"/>
    <w:rsid w:val="008172BA"/>
    <w:rsid w:val="00820075"/>
    <w:rsid w:val="00822A10"/>
    <w:rsid w:val="00823A50"/>
    <w:rsid w:val="008251E1"/>
    <w:rsid w:val="00826EE6"/>
    <w:rsid w:val="00827826"/>
    <w:rsid w:val="008439DA"/>
    <w:rsid w:val="008552CD"/>
    <w:rsid w:val="008612AB"/>
    <w:rsid w:val="00875F0B"/>
    <w:rsid w:val="00897726"/>
    <w:rsid w:val="008A1F01"/>
    <w:rsid w:val="008C0D2C"/>
    <w:rsid w:val="008C391C"/>
    <w:rsid w:val="008C4BA3"/>
    <w:rsid w:val="008D7F8C"/>
    <w:rsid w:val="008F2143"/>
    <w:rsid w:val="009120E4"/>
    <w:rsid w:val="00920585"/>
    <w:rsid w:val="00922314"/>
    <w:rsid w:val="00944143"/>
    <w:rsid w:val="00952E0F"/>
    <w:rsid w:val="00962140"/>
    <w:rsid w:val="00974C60"/>
    <w:rsid w:val="00986B33"/>
    <w:rsid w:val="00987AD5"/>
    <w:rsid w:val="00997CB0"/>
    <w:rsid w:val="009A106E"/>
    <w:rsid w:val="009A7199"/>
    <w:rsid w:val="009B3DBB"/>
    <w:rsid w:val="009B491A"/>
    <w:rsid w:val="009C2937"/>
    <w:rsid w:val="009C5B9D"/>
    <w:rsid w:val="009E1F29"/>
    <w:rsid w:val="009E3665"/>
    <w:rsid w:val="009E4E26"/>
    <w:rsid w:val="009F0A00"/>
    <w:rsid w:val="009F5467"/>
    <w:rsid w:val="00A135C2"/>
    <w:rsid w:val="00A145EF"/>
    <w:rsid w:val="00A164EF"/>
    <w:rsid w:val="00A24DD7"/>
    <w:rsid w:val="00A255F3"/>
    <w:rsid w:val="00A36974"/>
    <w:rsid w:val="00A51B07"/>
    <w:rsid w:val="00A52F7E"/>
    <w:rsid w:val="00A530AB"/>
    <w:rsid w:val="00A71FC6"/>
    <w:rsid w:val="00A93C8A"/>
    <w:rsid w:val="00A94405"/>
    <w:rsid w:val="00AA31D7"/>
    <w:rsid w:val="00AE2E8B"/>
    <w:rsid w:val="00AE511B"/>
    <w:rsid w:val="00AF0BE6"/>
    <w:rsid w:val="00B05913"/>
    <w:rsid w:val="00B0658F"/>
    <w:rsid w:val="00B07470"/>
    <w:rsid w:val="00B14D97"/>
    <w:rsid w:val="00B16DEA"/>
    <w:rsid w:val="00B34C9C"/>
    <w:rsid w:val="00B37CEA"/>
    <w:rsid w:val="00B42901"/>
    <w:rsid w:val="00B44EED"/>
    <w:rsid w:val="00B45548"/>
    <w:rsid w:val="00B704E9"/>
    <w:rsid w:val="00B711EC"/>
    <w:rsid w:val="00B724BE"/>
    <w:rsid w:val="00B7493C"/>
    <w:rsid w:val="00B825CC"/>
    <w:rsid w:val="00B83CD0"/>
    <w:rsid w:val="00B856AB"/>
    <w:rsid w:val="00B859BE"/>
    <w:rsid w:val="00B90126"/>
    <w:rsid w:val="00B931AC"/>
    <w:rsid w:val="00B93FDA"/>
    <w:rsid w:val="00B95D35"/>
    <w:rsid w:val="00BA2A6E"/>
    <w:rsid w:val="00BB0CF3"/>
    <w:rsid w:val="00BB37E9"/>
    <w:rsid w:val="00BC1BEA"/>
    <w:rsid w:val="00BC2EB6"/>
    <w:rsid w:val="00BD2BC9"/>
    <w:rsid w:val="00BF17AA"/>
    <w:rsid w:val="00BF5C8E"/>
    <w:rsid w:val="00C16E5E"/>
    <w:rsid w:val="00C20B29"/>
    <w:rsid w:val="00C235CA"/>
    <w:rsid w:val="00C24294"/>
    <w:rsid w:val="00C24556"/>
    <w:rsid w:val="00C26894"/>
    <w:rsid w:val="00C362A9"/>
    <w:rsid w:val="00C445CB"/>
    <w:rsid w:val="00C453D0"/>
    <w:rsid w:val="00C5255D"/>
    <w:rsid w:val="00C54793"/>
    <w:rsid w:val="00C55C9C"/>
    <w:rsid w:val="00C61C6D"/>
    <w:rsid w:val="00C61CB7"/>
    <w:rsid w:val="00C65510"/>
    <w:rsid w:val="00C6710E"/>
    <w:rsid w:val="00C671A0"/>
    <w:rsid w:val="00C91E25"/>
    <w:rsid w:val="00CB3306"/>
    <w:rsid w:val="00CC0BC5"/>
    <w:rsid w:val="00CC26B9"/>
    <w:rsid w:val="00CE0572"/>
    <w:rsid w:val="00CE62CF"/>
    <w:rsid w:val="00CF4F2E"/>
    <w:rsid w:val="00CF7406"/>
    <w:rsid w:val="00D05904"/>
    <w:rsid w:val="00D2025A"/>
    <w:rsid w:val="00D7412A"/>
    <w:rsid w:val="00D801B5"/>
    <w:rsid w:val="00D80F41"/>
    <w:rsid w:val="00DD050F"/>
    <w:rsid w:val="00DF0D83"/>
    <w:rsid w:val="00DF424F"/>
    <w:rsid w:val="00E07268"/>
    <w:rsid w:val="00E10491"/>
    <w:rsid w:val="00E13C5E"/>
    <w:rsid w:val="00E22A9A"/>
    <w:rsid w:val="00E420DD"/>
    <w:rsid w:val="00E42107"/>
    <w:rsid w:val="00E7115E"/>
    <w:rsid w:val="00E71BF5"/>
    <w:rsid w:val="00E871BC"/>
    <w:rsid w:val="00E907E9"/>
    <w:rsid w:val="00EB1DE6"/>
    <w:rsid w:val="00EC53A0"/>
    <w:rsid w:val="00EE0A65"/>
    <w:rsid w:val="00EE206A"/>
    <w:rsid w:val="00EE4BAA"/>
    <w:rsid w:val="00EF3FF8"/>
    <w:rsid w:val="00EF7B8E"/>
    <w:rsid w:val="00F00E4B"/>
    <w:rsid w:val="00F016EA"/>
    <w:rsid w:val="00F20C41"/>
    <w:rsid w:val="00F310E2"/>
    <w:rsid w:val="00F34A2B"/>
    <w:rsid w:val="00F44453"/>
    <w:rsid w:val="00F47706"/>
    <w:rsid w:val="00F54675"/>
    <w:rsid w:val="00F57F03"/>
    <w:rsid w:val="00F614F4"/>
    <w:rsid w:val="00F6520B"/>
    <w:rsid w:val="00F81EBC"/>
    <w:rsid w:val="00FA089C"/>
    <w:rsid w:val="00FB0FB7"/>
    <w:rsid w:val="00FB471D"/>
    <w:rsid w:val="00FC3D2A"/>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9966CA"/>
  <w15:docId w15:val="{1707958A-8607-4136-A614-D6F2C341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ro-RO"/>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ro-RO"/>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ro-RO"/>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unhideWhenUsed/>
    <w:rsid w:val="00C5255D"/>
    <w:rPr>
      <w:sz w:val="20"/>
      <w:szCs w:val="20"/>
    </w:rPr>
  </w:style>
  <w:style w:type="character" w:customStyle="1" w:styleId="CommentTextChar">
    <w:name w:val="Comment Text Char"/>
    <w:basedOn w:val="DefaultParagraphFont"/>
    <w:link w:val="CommentText"/>
    <w:uiPriority w:val="99"/>
    <w:rsid w:val="00C5255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ro-RO"/>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Point2Char">
    <w:name w:val="Point 2 Char"/>
    <w:basedOn w:val="DefaultParagraphFont"/>
    <w:rsid w:val="00CC26B9"/>
    <w:rPr>
      <w:rFonts w:ascii="Times New Roman" w:hAnsi="Times New Roman" w:cs="Times New Roman"/>
      <w:sz w:val="24"/>
      <w:lang w:val="ro-RO"/>
    </w:rPr>
  </w:style>
  <w:style w:type="paragraph" w:customStyle="1" w:styleId="Point2b">
    <w:name w:val="Point 2b"/>
    <w:basedOn w:val="Point2"/>
    <w:link w:val="Point2bChar"/>
    <w:autoRedefine/>
    <w:qFormat/>
    <w:rsid w:val="00CC26B9"/>
    <w:pPr>
      <w:keepNext/>
      <w:tabs>
        <w:tab w:val="left" w:pos="709"/>
      </w:tabs>
      <w:ind w:left="1418" w:firstLine="0"/>
    </w:pPr>
    <w:rPr>
      <w:color w:val="000000" w:themeColor="text1"/>
      <w:szCs w:val="24"/>
    </w:rPr>
  </w:style>
  <w:style w:type="character" w:customStyle="1" w:styleId="Point2bChar">
    <w:name w:val="Point 2b Char"/>
    <w:basedOn w:val="Point2Char"/>
    <w:link w:val="Point2b"/>
    <w:rsid w:val="00CC26B9"/>
    <w:rPr>
      <w:rFonts w:ascii="Times New Roman" w:hAnsi="Times New Roman" w:cs="Times New Roman"/>
      <w:color w:val="000000" w:themeColor="text1"/>
      <w:sz w:val="24"/>
      <w:szCs w:val="24"/>
      <w:lang w:val="ro-RO"/>
    </w:rPr>
  </w:style>
  <w:style w:type="paragraph" w:customStyle="1" w:styleId="Point3b">
    <w:name w:val="Point 3b"/>
    <w:basedOn w:val="Point3"/>
    <w:qFormat/>
    <w:rsid w:val="00364FD5"/>
    <w:pPr>
      <w:tabs>
        <w:tab w:val="left" w:pos="1453"/>
      </w:tabs>
      <w:ind w:left="1985" w:firstLine="0"/>
      <w:jc w:val="left"/>
    </w:pPr>
    <w:rPr>
      <w:rFonts w:cstheme="minorBidi"/>
      <w:szCs w:val="20"/>
    </w:rPr>
  </w:style>
  <w:style w:type="character" w:customStyle="1" w:styleId="UnresolvedMention">
    <w:name w:val="Unresolved Mention"/>
    <w:basedOn w:val="DefaultParagraphFont"/>
    <w:uiPriority w:val="99"/>
    <w:semiHidden/>
    <w:unhideWhenUsed/>
    <w:rsid w:val="002864FE"/>
    <w:rPr>
      <w:color w:val="605E5C"/>
      <w:shd w:val="clear" w:color="auto" w:fill="E1DFDD"/>
    </w:rPr>
  </w:style>
  <w:style w:type="character" w:customStyle="1" w:styleId="HeaderChar">
    <w:name w:val="Header Char"/>
    <w:basedOn w:val="DefaultParagraphFont"/>
    <w:link w:val="Header"/>
    <w:uiPriority w:val="99"/>
    <w:rsid w:val="007D498D"/>
    <w:rPr>
      <w:rFonts w:ascii="Times New Roman" w:hAnsi="Times New Roman" w:cs="Times New Roman"/>
      <w:sz w:val="24"/>
      <w:lang w:val="ro-RO"/>
    </w:rPr>
  </w:style>
  <w:style w:type="character" w:customStyle="1" w:styleId="FooterChar">
    <w:name w:val="Footer Char"/>
    <w:basedOn w:val="DefaultParagraphFont"/>
    <w:link w:val="Footer"/>
    <w:uiPriority w:val="99"/>
    <w:rsid w:val="007D498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D498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D498D"/>
    <w:pPr>
      <w:spacing w:before="0"/>
      <w:jc w:val="right"/>
    </w:pPr>
    <w:rPr>
      <w:sz w:val="28"/>
    </w:rPr>
  </w:style>
  <w:style w:type="paragraph" w:customStyle="1" w:styleId="FooterSensitivity">
    <w:name w:val="Footer Sensitivity"/>
    <w:basedOn w:val="Normal"/>
    <w:rsid w:val="007D498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D498D"/>
    <w:pPr>
      <w:tabs>
        <w:tab w:val="center" w:pos="4535"/>
        <w:tab w:val="right" w:pos="9071"/>
      </w:tabs>
      <w:spacing w:before="0"/>
    </w:pPr>
  </w:style>
  <w:style w:type="paragraph" w:customStyle="1" w:styleId="HeaderLandscape">
    <w:name w:val="HeaderLandscape"/>
    <w:basedOn w:val="Normal"/>
    <w:rsid w:val="007D498D"/>
    <w:pPr>
      <w:tabs>
        <w:tab w:val="center" w:pos="7285"/>
        <w:tab w:val="right" w:pos="14003"/>
      </w:tabs>
      <w:spacing w:before="0"/>
    </w:pPr>
  </w:style>
  <w:style w:type="paragraph" w:styleId="Footer">
    <w:name w:val="footer"/>
    <w:basedOn w:val="Normal"/>
    <w:link w:val="FooterChar"/>
    <w:uiPriority w:val="99"/>
    <w:unhideWhenUsed/>
    <w:rsid w:val="007D498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D498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F5CC9-0C92-4B61-B844-C834300FF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26</TotalTime>
  <Pages>5</Pages>
  <Words>1458</Words>
  <Characters>8315</Characters>
  <Application>Microsoft Office Word</Application>
  <DocSecurity>0</DocSecurity>
  <Lines>69</Lines>
  <Paragraphs>19</Paragraphs>
  <ScaleCrop>false</ScaleCrop>
  <Manager/>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2026-03-24T13:06:00Z</dcterms:created>
  <dcterms:modified xsi:type="dcterms:W3CDTF">2026-05-29T16:23:00Z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2026-03-24T13:06:59Z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54ee5b25-d9ac-4eae-a614-340379fee208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