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3FB030" w14:textId="26B11E69" w:rsidR="001534AC" w:rsidRDefault="00CC42C1" w:rsidP="00CC42C1">
      <w:pPr>
        <w:pStyle w:val="Pagedecouverture"/>
        <w:rPr>
          <w:noProof/>
        </w:rPr>
      </w:pPr>
      <w:bookmarkStart w:id="0" w:name="_Toc80868900"/>
      <w:bookmarkStart w:id="1" w:name="_Toc145843887"/>
      <w:bookmarkStart w:id="2" w:name="_Toc363735353"/>
      <w:bookmarkStart w:id="3" w:name="_Toc363736950"/>
      <w:bookmarkStart w:id="4" w:name="_Toc363736998"/>
      <w:bookmarkStart w:id="5" w:name="LW_BM_COVERPAGE"/>
      <w:r>
        <w:rPr>
          <w:noProof/>
        </w:rPr>
        <w:pict w14:anchorId="3D6F36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F3C27F1-FBD3-4CBA-8BE9-B098334BC75B" style="width:455.25pt;height:399.75pt">
            <v:imagedata r:id="rId11" o:title=""/>
          </v:shape>
        </w:pict>
      </w:r>
    </w:p>
    <w:bookmarkEnd w:id="5"/>
    <w:p w14:paraId="550A892D" w14:textId="3B41B4E6" w:rsidR="00670751" w:rsidRPr="00670751" w:rsidRDefault="00670751" w:rsidP="005A7A5B">
      <w:pPr>
        <w:pStyle w:val="Pagedecouverture"/>
        <w:rPr>
          <w:noProof/>
        </w:rPr>
        <w:sectPr w:rsidR="00670751" w:rsidRPr="00670751" w:rsidSect="00CC42C1">
          <w:headerReference w:type="even" r:id="rId12"/>
          <w:headerReference w:type="default" r:id="rId13"/>
          <w:footerReference w:type="even" r:id="rId14"/>
          <w:footerReference w:type="default" r:id="rId15"/>
          <w:headerReference w:type="first" r:id="rId16"/>
          <w:footerReference w:type="first" r:id="rId17"/>
          <w:pgSz w:w="11906" w:h="16838" w:code="9"/>
          <w:pgMar w:top="1134" w:right="1417" w:bottom="1134" w:left="1417" w:header="709" w:footer="709" w:gutter="0"/>
          <w:pgNumType w:start="0"/>
          <w:cols w:space="720"/>
          <w:docGrid w:linePitch="360"/>
        </w:sectPr>
      </w:pPr>
    </w:p>
    <w:p w14:paraId="50D1812E" w14:textId="281888DF" w:rsidR="001C40A8" w:rsidRDefault="00720618" w:rsidP="001C40A8">
      <w:pPr>
        <w:pStyle w:val="Heading1"/>
        <w:numPr>
          <w:ilvl w:val="0"/>
          <w:numId w:val="0"/>
        </w:numPr>
        <w:jc w:val="center"/>
        <w:rPr>
          <w:rFonts w:eastAsia="Arial"/>
          <w:bCs/>
          <w:noProof/>
          <w:u w:val="none"/>
          <w:lang w:val="en-US"/>
        </w:rPr>
      </w:pPr>
      <w:bookmarkStart w:id="6" w:name="_GoBack"/>
      <w:bookmarkEnd w:id="6"/>
      <w:r w:rsidRPr="00720618">
        <w:rPr>
          <w:rFonts w:eastAsia="Arial"/>
          <w:bCs/>
          <w:noProof/>
          <w:u w:val="none"/>
        </w:rPr>
        <w:lastRenderedPageBreak/>
        <w:t>REPORT FROM THE COMMISSION TO THE EUROPEAN PARLIAMENT AND THE COUNCIL</w:t>
      </w:r>
    </w:p>
    <w:p w14:paraId="04D4D33D" w14:textId="77777777" w:rsidR="001C40A8" w:rsidRPr="001C40A8" w:rsidRDefault="001C40A8" w:rsidP="001C40A8">
      <w:pPr>
        <w:rPr>
          <w:rFonts w:eastAsia="Arial"/>
          <w:noProof/>
          <w:lang w:val="en-US"/>
        </w:rPr>
      </w:pPr>
    </w:p>
    <w:p w14:paraId="12272E2C" w14:textId="5D84F5AB" w:rsidR="001C40A8" w:rsidRPr="001C40A8" w:rsidRDefault="001C40A8" w:rsidP="001C40A8">
      <w:pPr>
        <w:pStyle w:val="Heading1"/>
        <w:numPr>
          <w:ilvl w:val="0"/>
          <w:numId w:val="0"/>
        </w:numPr>
        <w:jc w:val="center"/>
        <w:rPr>
          <w:rFonts w:eastAsia="Arial"/>
          <w:bCs/>
          <w:noProof/>
          <w:u w:val="none"/>
          <w:lang w:val="en-US"/>
        </w:rPr>
      </w:pPr>
      <w:r w:rsidRPr="001C40A8">
        <w:rPr>
          <w:rFonts w:eastAsia="Arial"/>
          <w:bCs/>
          <w:noProof/>
          <w:u w:val="none"/>
          <w:lang w:val="en-US"/>
        </w:rPr>
        <w:t>assessing the extent to which the Member States have taken the necessary measures to comply with Directive (EU) 2018/1673 of the European Parliament and of the Council of 23 October 2018 on combating money laundering by criminal law</w:t>
      </w:r>
    </w:p>
    <w:p w14:paraId="36DCBFFC" w14:textId="77777777" w:rsidR="001C40A8" w:rsidRPr="001C40A8" w:rsidRDefault="001C40A8" w:rsidP="001C40A8">
      <w:pPr>
        <w:pStyle w:val="Heading1"/>
        <w:numPr>
          <w:ilvl w:val="0"/>
          <w:numId w:val="0"/>
        </w:numPr>
        <w:ind w:left="432" w:hanging="432"/>
        <w:jc w:val="center"/>
        <w:rPr>
          <w:rFonts w:eastAsia="Arial"/>
          <w:noProof/>
          <w:u w:val="none"/>
          <w:lang w:val="en-US"/>
        </w:rPr>
      </w:pPr>
    </w:p>
    <w:p w14:paraId="3B9C9D9C" w14:textId="77777777" w:rsidR="001C40A8" w:rsidRPr="001C40A8" w:rsidRDefault="001C40A8" w:rsidP="001C40A8">
      <w:pPr>
        <w:rPr>
          <w:rFonts w:eastAsia="Arial"/>
          <w:noProof/>
        </w:rPr>
      </w:pPr>
    </w:p>
    <w:p w14:paraId="22B5392F" w14:textId="20B0BA03" w:rsidR="00376697" w:rsidRPr="00CD053B" w:rsidRDefault="00376697" w:rsidP="00376697">
      <w:pPr>
        <w:pStyle w:val="Heading1"/>
        <w:rPr>
          <w:rFonts w:eastAsia="Arial"/>
          <w:noProof/>
          <w:u w:val="none"/>
        </w:rPr>
      </w:pPr>
      <w:r w:rsidRPr="00CD053B">
        <w:rPr>
          <w:rFonts w:eastAsia="Arial"/>
          <w:noProof/>
          <w:u w:val="none"/>
        </w:rPr>
        <w:t xml:space="preserve">INTRODUCTION </w:t>
      </w:r>
    </w:p>
    <w:p w14:paraId="47CB63F0" w14:textId="77777777" w:rsidR="00376697" w:rsidRPr="00361957" w:rsidRDefault="00376697" w:rsidP="00376697">
      <w:pPr>
        <w:jc w:val="both"/>
        <w:rPr>
          <w:rFonts w:eastAsia="Arial"/>
          <w:noProof/>
        </w:rPr>
      </w:pPr>
    </w:p>
    <w:p w14:paraId="4FC8CE3F" w14:textId="1EA7FD85" w:rsidR="00376697" w:rsidRDefault="00376697" w:rsidP="001F2AF4">
      <w:pPr>
        <w:jc w:val="both"/>
        <w:rPr>
          <w:rFonts w:eastAsia="Arial"/>
          <w:noProof/>
        </w:rPr>
      </w:pPr>
      <w:r w:rsidRPr="004735E4">
        <w:rPr>
          <w:rFonts w:eastAsia="Arial"/>
          <w:noProof/>
        </w:rPr>
        <w:t xml:space="preserve">Directive 2018/1673 on combating money laundering by criminal law </w:t>
      </w:r>
      <w:r>
        <w:rPr>
          <w:rFonts w:eastAsia="Arial"/>
          <w:noProof/>
        </w:rPr>
        <w:t xml:space="preserve">(hereafter ‘the Directive’) </w:t>
      </w:r>
      <w:r w:rsidRPr="004735E4">
        <w:rPr>
          <w:rFonts w:eastAsia="Arial"/>
          <w:noProof/>
        </w:rPr>
        <w:t xml:space="preserve">entered into force on 2 December 2018. The </w:t>
      </w:r>
      <w:r>
        <w:rPr>
          <w:rFonts w:eastAsia="Arial"/>
          <w:noProof/>
        </w:rPr>
        <w:t>25</w:t>
      </w:r>
      <w:r w:rsidRPr="004735E4">
        <w:rPr>
          <w:rFonts w:eastAsia="Arial"/>
          <w:noProof/>
        </w:rPr>
        <w:t xml:space="preserve"> EU Member States</w:t>
      </w:r>
      <w:r w:rsidRPr="004735E4">
        <w:rPr>
          <w:rFonts w:eastAsia="Arial"/>
          <w:noProof/>
          <w:vertAlign w:val="superscript"/>
        </w:rPr>
        <w:footnoteReference w:id="2"/>
      </w:r>
      <w:r w:rsidRPr="004735E4">
        <w:rPr>
          <w:rFonts w:eastAsia="Arial"/>
          <w:noProof/>
        </w:rPr>
        <w:t xml:space="preserve"> bound by the Directive (i.e. all except Denmark</w:t>
      </w:r>
      <w:r>
        <w:rPr>
          <w:rFonts w:eastAsia="Arial"/>
          <w:noProof/>
        </w:rPr>
        <w:t xml:space="preserve"> and Ireland</w:t>
      </w:r>
      <w:r w:rsidRPr="43C7E992">
        <w:rPr>
          <w:rFonts w:eastAsia="Arial"/>
          <w:noProof/>
        </w:rPr>
        <w:t>) had to bring into force the laws, regulations and administrative provisions necessary to comply with</w:t>
      </w:r>
      <w:r w:rsidRPr="004735E4">
        <w:rPr>
          <w:rFonts w:eastAsia="Arial"/>
          <w:noProof/>
        </w:rPr>
        <w:t xml:space="preserve"> this Directive by</w:t>
      </w:r>
      <w:r>
        <w:rPr>
          <w:rFonts w:eastAsia="Arial"/>
          <w:noProof/>
        </w:rPr>
        <w:t xml:space="preserve"> 3 December 2020.</w:t>
      </w:r>
      <w:r w:rsidRPr="004735E4">
        <w:rPr>
          <w:rFonts w:eastAsia="Arial"/>
          <w:noProof/>
        </w:rPr>
        <w:t xml:space="preserve"> </w:t>
      </w:r>
    </w:p>
    <w:p w14:paraId="711C7BE5" w14:textId="77777777" w:rsidR="00376697" w:rsidRDefault="00376697" w:rsidP="001F2AF4">
      <w:pPr>
        <w:jc w:val="both"/>
        <w:rPr>
          <w:rFonts w:eastAsia="Arial"/>
          <w:noProof/>
        </w:rPr>
      </w:pPr>
    </w:p>
    <w:p w14:paraId="62B6FCE0" w14:textId="60A32866" w:rsidR="00376697" w:rsidRDefault="00376697" w:rsidP="001F2AF4">
      <w:pPr>
        <w:jc w:val="both"/>
        <w:rPr>
          <w:rFonts w:eastAsia="Arial"/>
          <w:noProof/>
        </w:rPr>
      </w:pPr>
      <w:r w:rsidRPr="43C7E992">
        <w:rPr>
          <w:rFonts w:eastAsia="Arial"/>
          <w:noProof/>
        </w:rPr>
        <w:t>In line with Article 14(1) of the Directive this report assesses the extent to which the Member States have taken the necessary measures to comply with the Directive. The current report is submitted as annex to the report pursuant to Article 14(2) of the Directive assessing the added value of the Directive.</w:t>
      </w:r>
    </w:p>
    <w:p w14:paraId="59F619AA" w14:textId="77777777" w:rsidR="001F2AF4" w:rsidRPr="001F2AF4" w:rsidRDefault="001F2AF4" w:rsidP="001F2AF4">
      <w:pPr>
        <w:jc w:val="both"/>
        <w:rPr>
          <w:rStyle w:val="FootnoteReference"/>
          <w:rFonts w:eastAsia="Arial"/>
          <w:noProof/>
          <w:vertAlign w:val="baseline"/>
        </w:rPr>
      </w:pPr>
    </w:p>
    <w:p w14:paraId="153D1A5E" w14:textId="4344B87C" w:rsidR="00376697" w:rsidRDefault="00376697" w:rsidP="001F2AF4">
      <w:pPr>
        <w:jc w:val="both"/>
        <w:rPr>
          <w:rFonts w:eastAsia="Arial"/>
          <w:noProof/>
        </w:rPr>
      </w:pPr>
      <w:r w:rsidRPr="43C7E992">
        <w:rPr>
          <w:rFonts w:eastAsia="Arial"/>
          <w:noProof/>
        </w:rPr>
        <w:t>This analysis is based on information provided by the Member States to the European Commission until 20 October 2025, as well as</w:t>
      </w:r>
      <w:r w:rsidR="00B067E6">
        <w:rPr>
          <w:rFonts w:eastAsia="Arial"/>
          <w:noProof/>
        </w:rPr>
        <w:t xml:space="preserve"> on</w:t>
      </w:r>
      <w:r w:rsidRPr="43C7E992">
        <w:rPr>
          <w:rFonts w:eastAsia="Arial"/>
          <w:noProof/>
        </w:rPr>
        <w:t xml:space="preserve"> an external study. </w:t>
      </w:r>
    </w:p>
    <w:p w14:paraId="17E1144C" w14:textId="77777777" w:rsidR="00376697" w:rsidRDefault="00376697" w:rsidP="001F2AF4">
      <w:pPr>
        <w:jc w:val="both"/>
        <w:rPr>
          <w:rFonts w:eastAsia="Arial"/>
          <w:noProof/>
        </w:rPr>
      </w:pPr>
    </w:p>
    <w:p w14:paraId="4FFEC946" w14:textId="5505F24F" w:rsidR="00376697" w:rsidRDefault="00376697" w:rsidP="001F2AF4">
      <w:pPr>
        <w:jc w:val="both"/>
        <w:rPr>
          <w:rFonts w:eastAsia="Arial"/>
          <w:noProof/>
        </w:rPr>
      </w:pPr>
      <w:r>
        <w:rPr>
          <w:rFonts w:eastAsia="Arial"/>
          <w:noProof/>
        </w:rPr>
        <w:t>T</w:t>
      </w:r>
      <w:r w:rsidRPr="00471D0A">
        <w:rPr>
          <w:rFonts w:eastAsia="Arial"/>
          <w:noProof/>
        </w:rPr>
        <w:t xml:space="preserve">he Directive sets out common definitions of criminal offences and sanctions across EU Member States aimed at combating money-laundering, in order to facilitate police and judicial cooperation and prevent criminals from exploiting </w:t>
      </w:r>
      <w:r w:rsidR="008038B3">
        <w:rPr>
          <w:rFonts w:eastAsia="Arial"/>
          <w:noProof/>
        </w:rPr>
        <w:t xml:space="preserve">less stringent </w:t>
      </w:r>
      <w:r w:rsidRPr="00471D0A">
        <w:rPr>
          <w:rFonts w:eastAsia="Arial"/>
          <w:noProof/>
        </w:rPr>
        <w:t>national systems.</w:t>
      </w:r>
      <w:r w:rsidR="008038B3">
        <w:rPr>
          <w:rFonts w:eastAsia="Arial"/>
          <w:noProof/>
        </w:rPr>
        <w:t xml:space="preserve"> </w:t>
      </w:r>
      <w:r w:rsidR="008038B3" w:rsidRPr="008038B3">
        <w:rPr>
          <w:rFonts w:eastAsia="Arial"/>
          <w:noProof/>
        </w:rPr>
        <w:t>As the laundering of illicit proceeds constitutes a core enabler of organised crime, the Directive helps to weaken the financial base of criminal networks and supports efforts to dismantle them</w:t>
      </w:r>
      <w:r w:rsidR="008038B3">
        <w:rPr>
          <w:rFonts w:eastAsia="Arial"/>
          <w:noProof/>
        </w:rPr>
        <w:t>.</w:t>
      </w:r>
      <w:r w:rsidRPr="00471D0A">
        <w:rPr>
          <w:rFonts w:eastAsia="Arial"/>
          <w:noProof/>
        </w:rPr>
        <w:t xml:space="preserve"> It requires Member States to criminalise, when committed intentionally, the conversion or transfer of property known to come from criminal activity, the concealment or disguise of the true nature, source, location, movement or ownership of that property, and the acquisition, possession or use of such property. The Directive also allows Member States to extend the offence of money-laundering to cases where the offender “suspected or ought to have known” that the property derived from criminal activity. It </w:t>
      </w:r>
      <w:r w:rsidR="00B067E6">
        <w:rPr>
          <w:rFonts w:eastAsia="Arial"/>
          <w:noProof/>
        </w:rPr>
        <w:t>obliges Member States to</w:t>
      </w:r>
      <w:r w:rsidR="00B067E6" w:rsidRPr="00471D0A">
        <w:rPr>
          <w:rFonts w:eastAsia="Arial"/>
          <w:noProof/>
        </w:rPr>
        <w:t xml:space="preserve"> </w:t>
      </w:r>
      <w:r w:rsidR="00B067E6">
        <w:rPr>
          <w:rFonts w:eastAsia="Arial"/>
          <w:noProof/>
        </w:rPr>
        <w:t xml:space="preserve">introduce </w:t>
      </w:r>
      <w:r w:rsidRPr="00471D0A">
        <w:rPr>
          <w:rFonts w:eastAsia="Arial"/>
          <w:noProof/>
        </w:rPr>
        <w:t xml:space="preserve">aggravating circumstances (e.g., involvement of a criminal organisation, or laundering via professional activities) and requires penalties to be effective, proportionate and dissuasive, including </w:t>
      </w:r>
      <w:r w:rsidR="00641956">
        <w:rPr>
          <w:rFonts w:eastAsia="Arial"/>
          <w:noProof/>
        </w:rPr>
        <w:t xml:space="preserve">a </w:t>
      </w:r>
      <w:r w:rsidRPr="00471D0A">
        <w:rPr>
          <w:rFonts w:eastAsia="Arial"/>
          <w:noProof/>
        </w:rPr>
        <w:t xml:space="preserve">minimum </w:t>
      </w:r>
      <w:r w:rsidR="00641956">
        <w:rPr>
          <w:rFonts w:eastAsia="Arial"/>
          <w:noProof/>
        </w:rPr>
        <w:t xml:space="preserve">maximum </w:t>
      </w:r>
      <w:r w:rsidRPr="00471D0A">
        <w:rPr>
          <w:rFonts w:eastAsia="Arial"/>
          <w:noProof/>
        </w:rPr>
        <w:t>imprisonment term of at least four years and, where relevant, legal-entity liability measures. It contains rules on jurisdictions and the obligation to freeze and confiscate proceeds and instrumentalities and obliges Member States to ensure that effective investigative tools for the investigation of money laundering are in place.</w:t>
      </w:r>
    </w:p>
    <w:p w14:paraId="3580D543" w14:textId="77777777" w:rsidR="009759B6" w:rsidRPr="00642B65" w:rsidRDefault="009759B6" w:rsidP="001F2AF4">
      <w:pPr>
        <w:jc w:val="both"/>
        <w:rPr>
          <w:rFonts w:ascii="Aptos" w:eastAsia="Aptos" w:hAnsi="Aptos" w:cs="Aptos"/>
          <w:noProof/>
        </w:rPr>
      </w:pPr>
    </w:p>
    <w:p w14:paraId="18C799F5" w14:textId="019EEB5F" w:rsidR="00376697" w:rsidRDefault="00376697" w:rsidP="001F2AF4">
      <w:pPr>
        <w:jc w:val="both"/>
        <w:rPr>
          <w:rFonts w:eastAsia="Arial"/>
          <w:noProof/>
        </w:rPr>
      </w:pPr>
      <w:r>
        <w:rPr>
          <w:rFonts w:eastAsia="Arial"/>
          <w:noProof/>
        </w:rPr>
        <w:t xml:space="preserve">The report indicates that Member States have made considerable efforts to ensure the alignment of national laws with the provisions of the Directive, with some </w:t>
      </w:r>
      <w:r w:rsidR="0082714C">
        <w:rPr>
          <w:rFonts w:eastAsia="Arial"/>
          <w:noProof/>
        </w:rPr>
        <w:t xml:space="preserve">apparent </w:t>
      </w:r>
      <w:r w:rsidRPr="00BC7A20">
        <w:rPr>
          <w:rFonts w:eastAsia="Arial"/>
          <w:noProof/>
        </w:rPr>
        <w:t xml:space="preserve">inconsistencies and gaps </w:t>
      </w:r>
      <w:r>
        <w:rPr>
          <w:rFonts w:eastAsia="Arial"/>
          <w:noProof/>
        </w:rPr>
        <w:t xml:space="preserve">by a limited number of Member States. </w:t>
      </w:r>
    </w:p>
    <w:p w14:paraId="56522667" w14:textId="77777777" w:rsidR="00376697" w:rsidRPr="00D718EB" w:rsidRDefault="00376697" w:rsidP="001F2AF4">
      <w:pPr>
        <w:jc w:val="both"/>
        <w:rPr>
          <w:rFonts w:eastAsia="Arial"/>
          <w:noProof/>
          <w:lang w:val="en-US"/>
        </w:rPr>
      </w:pPr>
    </w:p>
    <w:p w14:paraId="2C90F680" w14:textId="3DB2F6E4" w:rsidR="42166614" w:rsidRDefault="42166614" w:rsidP="027FFAE9">
      <w:pPr>
        <w:jc w:val="both"/>
        <w:rPr>
          <w:rFonts w:eastAsia="Arial"/>
          <w:noProof/>
        </w:rPr>
      </w:pPr>
      <w:r w:rsidRPr="027FFAE9">
        <w:rPr>
          <w:rFonts w:eastAsia="Arial"/>
          <w:noProof/>
          <w:lang w:val="en-US"/>
        </w:rPr>
        <w:t>Beyond the analysis provided by this report</w:t>
      </w:r>
      <w:r w:rsidR="00B067E6">
        <w:rPr>
          <w:rFonts w:eastAsia="Arial"/>
          <w:noProof/>
          <w:lang w:val="en-US"/>
        </w:rPr>
        <w:t xml:space="preserve"> on the basis of the information made available to the Commission to-date</w:t>
      </w:r>
      <w:r w:rsidRPr="027FFAE9">
        <w:rPr>
          <w:rFonts w:eastAsia="Arial"/>
          <w:noProof/>
          <w:lang w:val="en-US"/>
        </w:rPr>
        <w:t xml:space="preserve">, there may be further challenges in transposition and other provisions not reported to the Commission or further legislative and non-legislative developments that affect transposition. Therefore, this report </w:t>
      </w:r>
      <w:r w:rsidR="00BC1163">
        <w:rPr>
          <w:rFonts w:eastAsia="Arial"/>
          <w:noProof/>
          <w:lang w:val="en-US"/>
        </w:rPr>
        <w:t>should</w:t>
      </w:r>
      <w:r w:rsidR="00BC1163" w:rsidRPr="027FFAE9">
        <w:rPr>
          <w:rFonts w:eastAsia="Arial"/>
          <w:noProof/>
          <w:lang w:val="en-US"/>
        </w:rPr>
        <w:t xml:space="preserve"> </w:t>
      </w:r>
      <w:r w:rsidRPr="027FFAE9">
        <w:rPr>
          <w:rFonts w:eastAsia="Arial"/>
          <w:noProof/>
          <w:lang w:val="en-US"/>
        </w:rPr>
        <w:t xml:space="preserve">not prevent the Commission from further </w:t>
      </w:r>
      <w:r w:rsidR="00DB3C9C">
        <w:rPr>
          <w:rFonts w:eastAsia="Arial"/>
          <w:noProof/>
          <w:lang w:val="en-US"/>
        </w:rPr>
        <w:t>assessing</w:t>
      </w:r>
      <w:r w:rsidR="00DB3C9C" w:rsidRPr="027FFAE9">
        <w:rPr>
          <w:rFonts w:eastAsia="Arial"/>
          <w:noProof/>
          <w:lang w:val="en-US"/>
        </w:rPr>
        <w:t xml:space="preserve"> </w:t>
      </w:r>
      <w:r w:rsidRPr="027FFAE9">
        <w:rPr>
          <w:rFonts w:eastAsia="Arial"/>
          <w:noProof/>
          <w:lang w:val="en-US"/>
        </w:rPr>
        <w:t>transposition and implementation of the Directive</w:t>
      </w:r>
      <w:r w:rsidR="00DB3C9C">
        <w:rPr>
          <w:rFonts w:eastAsia="Arial"/>
          <w:noProof/>
          <w:lang w:val="en-US"/>
        </w:rPr>
        <w:t xml:space="preserve"> </w:t>
      </w:r>
      <w:r w:rsidR="00BC1163">
        <w:rPr>
          <w:rFonts w:eastAsia="Arial"/>
          <w:noProof/>
          <w:lang w:val="en-US"/>
        </w:rPr>
        <w:t>in the Member States</w:t>
      </w:r>
      <w:r w:rsidR="004D54F7">
        <w:rPr>
          <w:rFonts w:eastAsia="Arial"/>
          <w:noProof/>
          <w:lang w:val="en-US"/>
        </w:rPr>
        <w:t>.</w:t>
      </w:r>
      <w:r w:rsidR="00BC1163">
        <w:rPr>
          <w:rFonts w:eastAsia="Arial"/>
          <w:noProof/>
          <w:lang w:val="en-US"/>
        </w:rPr>
        <w:t xml:space="preserve"> </w:t>
      </w:r>
    </w:p>
    <w:p w14:paraId="75B306A4" w14:textId="25DA1BF0" w:rsidR="008A6C56" w:rsidRDefault="008A6C56" w:rsidP="00C84542">
      <w:pPr>
        <w:jc w:val="both"/>
        <w:rPr>
          <w:b/>
          <w:noProof/>
        </w:rPr>
      </w:pPr>
      <w:bookmarkStart w:id="7" w:name="_Toc231183026"/>
      <w:bookmarkStart w:id="8" w:name="_Toc478487211"/>
      <w:bookmarkStart w:id="9" w:name="_Toc487557394"/>
      <w:bookmarkStart w:id="10" w:name="_Toc487557540"/>
      <w:bookmarkEnd w:id="0"/>
      <w:bookmarkEnd w:id="1"/>
      <w:bookmarkEnd w:id="2"/>
      <w:bookmarkEnd w:id="3"/>
      <w:bookmarkEnd w:id="4"/>
    </w:p>
    <w:p w14:paraId="7012BC88" w14:textId="22B6B935" w:rsidR="00CC7A31" w:rsidRPr="00CD053B" w:rsidRDefault="007831DE" w:rsidP="00C84542">
      <w:pPr>
        <w:pStyle w:val="Heading1"/>
        <w:rPr>
          <w:noProof/>
          <w:u w:val="none"/>
        </w:rPr>
      </w:pPr>
      <w:r w:rsidRPr="00CD053B">
        <w:rPr>
          <w:noProof/>
          <w:u w:val="none"/>
        </w:rPr>
        <w:t xml:space="preserve">COMPLIANCE </w:t>
      </w:r>
      <w:r w:rsidR="00BE0BAF" w:rsidRPr="00CD053B">
        <w:rPr>
          <w:noProof/>
          <w:u w:val="none"/>
        </w:rPr>
        <w:t xml:space="preserve">OF TRANSPOSITION </w:t>
      </w:r>
      <w:r w:rsidR="004D37E7" w:rsidRPr="00CD053B">
        <w:rPr>
          <w:noProof/>
          <w:u w:val="none"/>
        </w:rPr>
        <w:t>OF THE DIRECTIVE</w:t>
      </w:r>
      <w:r w:rsidR="00CF7FC5" w:rsidRPr="00CD053B">
        <w:rPr>
          <w:noProof/>
          <w:u w:val="none"/>
        </w:rPr>
        <w:t xml:space="preserve"> BY PROVISION</w:t>
      </w:r>
    </w:p>
    <w:p w14:paraId="19D7B075" w14:textId="77777777" w:rsidR="00175B64" w:rsidRPr="00361957" w:rsidRDefault="00175B64" w:rsidP="0029250C">
      <w:pPr>
        <w:jc w:val="both"/>
        <w:rPr>
          <w:noProof/>
          <w:u w:val="single"/>
        </w:rPr>
      </w:pPr>
    </w:p>
    <w:p w14:paraId="35F3F00D" w14:textId="1207D844" w:rsidR="00C252BE" w:rsidRDefault="00C252BE" w:rsidP="000B3791">
      <w:pPr>
        <w:jc w:val="both"/>
        <w:rPr>
          <w:noProof/>
          <w:lang w:eastAsia="en-US"/>
        </w:rPr>
      </w:pPr>
      <w:bookmarkStart w:id="11" w:name="_Toc106282983"/>
      <w:bookmarkStart w:id="12" w:name="_Toc110247385"/>
      <w:r w:rsidRPr="00C252BE">
        <w:rPr>
          <w:noProof/>
          <w:lang w:eastAsia="en-US"/>
        </w:rPr>
        <w:t xml:space="preserve">This chapter reviews the transposition of the Directive by Member States into national law, assessing article by article the completeness and conformity of national laws and regulations with the requirements of the Directive. </w:t>
      </w:r>
    </w:p>
    <w:p w14:paraId="37F66C9C" w14:textId="77777777" w:rsidR="001F2AF4" w:rsidRDefault="001F2AF4" w:rsidP="001F2AF4">
      <w:pPr>
        <w:rPr>
          <w:noProof/>
          <w:lang w:eastAsia="en-US"/>
        </w:rPr>
      </w:pPr>
    </w:p>
    <w:p w14:paraId="02994682" w14:textId="0C82869D" w:rsidR="00175B64" w:rsidRPr="00361957" w:rsidRDefault="00175B64" w:rsidP="00C84542">
      <w:pPr>
        <w:pStyle w:val="Heading2"/>
        <w:rPr>
          <w:noProof/>
        </w:rPr>
      </w:pPr>
      <w:r w:rsidRPr="00361957">
        <w:rPr>
          <w:noProof/>
        </w:rPr>
        <w:t>Article 2 – Definitions</w:t>
      </w:r>
      <w:bookmarkEnd w:id="11"/>
      <w:bookmarkEnd w:id="12"/>
      <w:r w:rsidR="009677EB" w:rsidRPr="00361957">
        <w:rPr>
          <w:noProof/>
        </w:rPr>
        <w:t xml:space="preserve"> (including predicate </w:t>
      </w:r>
      <w:r w:rsidR="00EC50F6" w:rsidRPr="00361957">
        <w:rPr>
          <w:noProof/>
        </w:rPr>
        <w:t>offen</w:t>
      </w:r>
      <w:r w:rsidR="00EC50F6">
        <w:rPr>
          <w:noProof/>
        </w:rPr>
        <w:t>c</w:t>
      </w:r>
      <w:r w:rsidR="00EC50F6" w:rsidRPr="00361957">
        <w:rPr>
          <w:noProof/>
        </w:rPr>
        <w:t>es</w:t>
      </w:r>
      <w:r w:rsidR="009677EB" w:rsidRPr="00361957">
        <w:rPr>
          <w:noProof/>
        </w:rPr>
        <w:t>)</w:t>
      </w:r>
    </w:p>
    <w:p w14:paraId="035BE80D" w14:textId="77777777" w:rsidR="00627297" w:rsidRPr="00361957" w:rsidRDefault="00627297" w:rsidP="0029250C">
      <w:pPr>
        <w:jc w:val="both"/>
        <w:rPr>
          <w:noProof/>
        </w:rPr>
      </w:pPr>
    </w:p>
    <w:p w14:paraId="7ED9CC52" w14:textId="1E845134" w:rsidR="00C54587" w:rsidRPr="00361957" w:rsidRDefault="00216DF0" w:rsidP="00100A7F">
      <w:pPr>
        <w:jc w:val="both"/>
        <w:rPr>
          <w:rFonts w:eastAsia="Arial"/>
          <w:noProof/>
        </w:rPr>
      </w:pPr>
      <w:r w:rsidRPr="00007F31">
        <w:rPr>
          <w:rFonts w:eastAsia="Arial"/>
          <w:noProof/>
        </w:rPr>
        <w:t xml:space="preserve">Article 2 contains three definitions. </w:t>
      </w:r>
      <w:r w:rsidR="00C54587" w:rsidRPr="00C54587">
        <w:rPr>
          <w:rFonts w:eastAsia="Arial"/>
          <w:b/>
          <w:bCs/>
          <w:noProof/>
        </w:rPr>
        <w:t>Article 2(1)</w:t>
      </w:r>
      <w:r w:rsidR="00C54587" w:rsidRPr="00C84542">
        <w:rPr>
          <w:rFonts w:eastAsia="Arial"/>
          <w:noProof/>
        </w:rPr>
        <w:t xml:space="preserve"> defines </w:t>
      </w:r>
      <w:r w:rsidR="00C54587" w:rsidRPr="00C54587">
        <w:rPr>
          <w:rFonts w:eastAsia="Arial"/>
          <w:b/>
          <w:bCs/>
          <w:noProof/>
        </w:rPr>
        <w:t>“criminal activit</w:t>
      </w:r>
      <w:r w:rsidR="00796980">
        <w:rPr>
          <w:rFonts w:eastAsia="Arial"/>
          <w:b/>
          <w:bCs/>
          <w:noProof/>
        </w:rPr>
        <w:t>y</w:t>
      </w:r>
      <w:r w:rsidR="00C54587" w:rsidRPr="00C54587">
        <w:rPr>
          <w:rFonts w:eastAsia="Arial"/>
          <w:b/>
          <w:bCs/>
          <w:noProof/>
        </w:rPr>
        <w:t>”</w:t>
      </w:r>
      <w:r w:rsidR="00796980">
        <w:rPr>
          <w:rFonts w:eastAsia="Arial"/>
          <w:noProof/>
        </w:rPr>
        <w:t xml:space="preserve"> </w:t>
      </w:r>
      <w:r w:rsidR="000A2B31">
        <w:rPr>
          <w:rFonts w:eastAsia="Arial"/>
          <w:noProof/>
        </w:rPr>
        <w:t>as</w:t>
      </w:r>
      <w:r w:rsidR="00C54587" w:rsidRPr="00C84542">
        <w:rPr>
          <w:rFonts w:eastAsia="Arial"/>
          <w:noProof/>
        </w:rPr>
        <w:t xml:space="preserve"> all offences punishable by a maximum term of at least one year of imprisonment</w:t>
      </w:r>
      <w:r w:rsidR="00796980">
        <w:rPr>
          <w:rFonts w:eastAsia="Arial"/>
          <w:noProof/>
        </w:rPr>
        <w:t xml:space="preserve">, </w:t>
      </w:r>
      <w:r w:rsidR="00C54587" w:rsidRPr="00C84542">
        <w:rPr>
          <w:rFonts w:eastAsia="Arial"/>
          <w:noProof/>
        </w:rPr>
        <w:t>or, where no maximum penalty is prescribed, all offences punishable by a minimum term of more than six months of imprisonment</w:t>
      </w:r>
      <w:r w:rsidR="000A2B31">
        <w:rPr>
          <w:rFonts w:eastAsia="Arial"/>
          <w:noProof/>
        </w:rPr>
        <w:t>. The offences constituting criminal activity</w:t>
      </w:r>
      <w:r w:rsidR="00796980">
        <w:rPr>
          <w:rFonts w:eastAsia="Arial"/>
          <w:noProof/>
        </w:rPr>
        <w:t xml:space="preserve"> </w:t>
      </w:r>
      <w:r w:rsidR="00C54587" w:rsidRPr="00C84542">
        <w:rPr>
          <w:rFonts w:eastAsia="Arial"/>
          <w:noProof/>
        </w:rPr>
        <w:t xml:space="preserve">shall be considered </w:t>
      </w:r>
      <w:r w:rsidR="000A2B31">
        <w:rPr>
          <w:rFonts w:eastAsia="Arial"/>
          <w:noProof/>
        </w:rPr>
        <w:t xml:space="preserve">as </w:t>
      </w:r>
      <w:r w:rsidR="00C54587" w:rsidRPr="00C84542">
        <w:rPr>
          <w:rFonts w:eastAsia="Arial"/>
          <w:noProof/>
        </w:rPr>
        <w:t xml:space="preserve">predicate offences </w:t>
      </w:r>
      <w:r w:rsidR="00EB2E92">
        <w:rPr>
          <w:rFonts w:eastAsia="Arial"/>
          <w:noProof/>
        </w:rPr>
        <w:t>for</w:t>
      </w:r>
      <w:r w:rsidR="000A2B31">
        <w:rPr>
          <w:rFonts w:eastAsia="Arial"/>
          <w:noProof/>
        </w:rPr>
        <w:t xml:space="preserve"> </w:t>
      </w:r>
      <w:r w:rsidR="00C54587" w:rsidRPr="00C84542">
        <w:rPr>
          <w:rFonts w:eastAsia="Arial"/>
          <w:noProof/>
        </w:rPr>
        <w:t>money laundering</w:t>
      </w:r>
      <w:r w:rsidR="000A2B31">
        <w:rPr>
          <w:rFonts w:eastAsia="Arial"/>
          <w:noProof/>
        </w:rPr>
        <w:t>, i.e. Member States shall criminalise the laundering of pro</w:t>
      </w:r>
      <w:r>
        <w:rPr>
          <w:rFonts w:eastAsia="Arial"/>
          <w:noProof/>
        </w:rPr>
        <w:t xml:space="preserve">perty </w:t>
      </w:r>
      <w:r w:rsidR="000A2B31">
        <w:rPr>
          <w:rFonts w:eastAsia="Arial"/>
          <w:noProof/>
        </w:rPr>
        <w:t>derived from these offences, as a minimum</w:t>
      </w:r>
      <w:r w:rsidR="00C54587" w:rsidRPr="00C84542">
        <w:rPr>
          <w:rFonts w:eastAsia="Arial"/>
          <w:noProof/>
        </w:rPr>
        <w:t>.</w:t>
      </w:r>
    </w:p>
    <w:p w14:paraId="652128AF" w14:textId="77777777" w:rsidR="00B57A69" w:rsidRDefault="00B57A69" w:rsidP="00100A7F">
      <w:pPr>
        <w:jc w:val="both"/>
        <w:rPr>
          <w:rFonts w:eastAsia="Arial"/>
          <w:noProof/>
        </w:rPr>
      </w:pPr>
    </w:p>
    <w:p w14:paraId="4422A30E" w14:textId="293BE726" w:rsidR="00D74119" w:rsidRPr="00E44128" w:rsidRDefault="00414E49" w:rsidP="00100A7F">
      <w:pPr>
        <w:jc w:val="both"/>
        <w:rPr>
          <w:rFonts w:eastAsia="Arial"/>
          <w:noProof/>
        </w:rPr>
      </w:pPr>
      <w:r w:rsidRPr="00414E49">
        <w:rPr>
          <w:rFonts w:eastAsia="Arial"/>
          <w:noProof/>
        </w:rPr>
        <w:t xml:space="preserve">In addition, </w:t>
      </w:r>
      <w:r w:rsidR="00021677">
        <w:rPr>
          <w:rFonts w:eastAsia="Arial"/>
          <w:noProof/>
        </w:rPr>
        <w:t>irrespective of the penalty thresholds</w:t>
      </w:r>
      <w:r w:rsidRPr="00414E49">
        <w:rPr>
          <w:rFonts w:eastAsia="Arial"/>
          <w:noProof/>
        </w:rPr>
        <w:t>, Member States are</w:t>
      </w:r>
      <w:r w:rsidR="00021677">
        <w:rPr>
          <w:rFonts w:eastAsia="Arial"/>
          <w:noProof/>
        </w:rPr>
        <w:t xml:space="preserve"> in any case</w:t>
      </w:r>
      <w:r w:rsidRPr="00414E49">
        <w:rPr>
          <w:rFonts w:eastAsia="Arial"/>
          <w:noProof/>
        </w:rPr>
        <w:t xml:space="preserve"> required to include a range of offences within each of the 22 categories of offences listed in Article 2(1), </w:t>
      </w:r>
      <w:r w:rsidR="00C26DAC">
        <w:rPr>
          <w:rFonts w:eastAsia="Arial"/>
          <w:noProof/>
        </w:rPr>
        <w:t xml:space="preserve">(these include </w:t>
      </w:r>
      <w:r w:rsidR="00E86E42">
        <w:rPr>
          <w:rFonts w:eastAsia="Arial"/>
          <w:noProof/>
        </w:rPr>
        <w:t xml:space="preserve">the </w:t>
      </w:r>
      <w:r w:rsidR="00186387">
        <w:rPr>
          <w:rFonts w:eastAsia="Arial"/>
          <w:noProof/>
        </w:rPr>
        <w:t>offences harmonised at EU level</w:t>
      </w:r>
      <w:r w:rsidR="00C26DAC">
        <w:rPr>
          <w:rFonts w:eastAsia="Arial"/>
          <w:noProof/>
        </w:rPr>
        <w:t>)</w:t>
      </w:r>
      <w:r w:rsidR="0015642B" w:rsidRPr="00361957">
        <w:rPr>
          <w:rStyle w:val="FootnoteReference"/>
          <w:noProof/>
          <w:lang w:val="en-IE"/>
        </w:rPr>
        <w:footnoteReference w:id="3"/>
      </w:r>
      <w:r w:rsidR="007E0347">
        <w:rPr>
          <w:rFonts w:eastAsia="Arial"/>
          <w:noProof/>
        </w:rPr>
        <w:t>.</w:t>
      </w:r>
      <w:r w:rsidR="00D85AD1" w:rsidRPr="00361957">
        <w:rPr>
          <w:noProof/>
          <w:lang w:val="en-IE"/>
        </w:rPr>
        <w:t xml:space="preserve"> </w:t>
      </w:r>
    </w:p>
    <w:p w14:paraId="7FD635FC" w14:textId="77777777" w:rsidR="00B57A69" w:rsidRDefault="00B57A69" w:rsidP="00100A7F">
      <w:pPr>
        <w:jc w:val="both"/>
        <w:rPr>
          <w:noProof/>
          <w:lang w:val="en-IE"/>
        </w:rPr>
      </w:pPr>
    </w:p>
    <w:p w14:paraId="57E205F2" w14:textId="0672F1A8" w:rsidR="00C11FE9" w:rsidRDefault="004332A2" w:rsidP="00100A7F">
      <w:pPr>
        <w:jc w:val="both"/>
        <w:rPr>
          <w:rFonts w:eastAsia="Arial"/>
          <w:noProof/>
        </w:rPr>
      </w:pPr>
      <w:r>
        <w:rPr>
          <w:noProof/>
          <w:lang w:val="en-IE"/>
        </w:rPr>
        <w:t>A</w:t>
      </w:r>
      <w:r w:rsidRPr="000237E7">
        <w:rPr>
          <w:noProof/>
          <w:lang w:val="en-IE"/>
        </w:rPr>
        <w:t xml:space="preserve"> </w:t>
      </w:r>
      <w:r w:rsidR="00182A19" w:rsidRPr="000237E7">
        <w:rPr>
          <w:noProof/>
          <w:lang w:val="en-IE"/>
        </w:rPr>
        <w:t xml:space="preserve">large majority of Member States bound by the Directive have gone beyond it </w:t>
      </w:r>
      <w:r w:rsidR="00EB2E92">
        <w:rPr>
          <w:noProof/>
          <w:lang w:val="en-IE"/>
        </w:rPr>
        <w:t>by adopting</w:t>
      </w:r>
      <w:r w:rsidR="00EB2E92" w:rsidRPr="000237E7">
        <w:rPr>
          <w:noProof/>
          <w:lang w:val="en-IE"/>
        </w:rPr>
        <w:t xml:space="preserve"> </w:t>
      </w:r>
      <w:r w:rsidR="00182A19" w:rsidRPr="000237E7">
        <w:rPr>
          <w:noProof/>
          <w:lang w:val="en-IE"/>
        </w:rPr>
        <w:t xml:space="preserve">a </w:t>
      </w:r>
      <w:r w:rsidR="00182A19" w:rsidRPr="000237E7">
        <w:rPr>
          <w:rFonts w:eastAsia="Arial"/>
          <w:noProof/>
        </w:rPr>
        <w:t xml:space="preserve">so-called “all-crime approach”, whereby any criminal </w:t>
      </w:r>
      <w:r w:rsidR="00D847BE" w:rsidRPr="000237E7">
        <w:rPr>
          <w:rFonts w:eastAsia="Arial"/>
          <w:noProof/>
        </w:rPr>
        <w:t xml:space="preserve">offence </w:t>
      </w:r>
      <w:r w:rsidR="00182A19" w:rsidRPr="000237E7">
        <w:rPr>
          <w:rFonts w:eastAsia="Arial"/>
          <w:noProof/>
        </w:rPr>
        <w:t>can constitute a predicate offence to money laundering.</w:t>
      </w:r>
      <w:r w:rsidR="00182A19" w:rsidRPr="000237E7">
        <w:rPr>
          <w:noProof/>
          <w:lang w:val="en-IE"/>
        </w:rPr>
        <w:t xml:space="preserve"> </w:t>
      </w:r>
      <w:r w:rsidR="00EB2E92">
        <w:rPr>
          <w:noProof/>
          <w:lang w:val="en-IE"/>
        </w:rPr>
        <w:t>F</w:t>
      </w:r>
      <w:r w:rsidR="00182A19" w:rsidRPr="000237E7">
        <w:rPr>
          <w:noProof/>
          <w:lang w:val="en-IE"/>
        </w:rPr>
        <w:t xml:space="preserve">ive </w:t>
      </w:r>
      <w:r w:rsidR="004E5A30" w:rsidRPr="000237E7">
        <w:rPr>
          <w:noProof/>
          <w:lang w:val="en-IE"/>
        </w:rPr>
        <w:t>Member States</w:t>
      </w:r>
      <w:r w:rsidR="00124FAF" w:rsidRPr="000237E7">
        <w:rPr>
          <w:noProof/>
          <w:lang w:val="en-IE"/>
        </w:rPr>
        <w:t xml:space="preserve"> </w:t>
      </w:r>
      <w:r w:rsidR="00124FAF" w:rsidRPr="00BC7A20">
        <w:rPr>
          <w:noProof/>
          <w:lang w:val="en-IE"/>
        </w:rPr>
        <w:t>(</w:t>
      </w:r>
      <w:r w:rsidR="00124FAF" w:rsidRPr="00BC7A20">
        <w:rPr>
          <w:b/>
          <w:bCs/>
          <w:noProof/>
          <w:lang w:val="en-IE"/>
        </w:rPr>
        <w:t>France, Netherlands, Luxemburg, Portugal, Austria</w:t>
      </w:r>
      <w:r w:rsidR="00124FAF" w:rsidRPr="00BC7A20">
        <w:rPr>
          <w:noProof/>
          <w:lang w:val="en-IE"/>
        </w:rPr>
        <w:t>)</w:t>
      </w:r>
      <w:r w:rsidR="000C4ADB" w:rsidRPr="000237E7">
        <w:rPr>
          <w:noProof/>
          <w:lang w:val="en-IE"/>
        </w:rPr>
        <w:t xml:space="preserve"> designate</w:t>
      </w:r>
      <w:r w:rsidR="00CD5579" w:rsidRPr="00E44128">
        <w:rPr>
          <w:noProof/>
          <w:lang w:val="en-IE"/>
        </w:rPr>
        <w:t xml:space="preserve"> specific categories of criminal </w:t>
      </w:r>
      <w:r w:rsidR="00EC50F6" w:rsidRPr="00E44128">
        <w:rPr>
          <w:noProof/>
          <w:lang w:val="en-IE"/>
        </w:rPr>
        <w:t>offen</w:t>
      </w:r>
      <w:r w:rsidR="00EC50F6">
        <w:rPr>
          <w:noProof/>
          <w:lang w:val="en-IE"/>
        </w:rPr>
        <w:t>c</w:t>
      </w:r>
      <w:r w:rsidR="00EC50F6" w:rsidRPr="00E44128">
        <w:rPr>
          <w:noProof/>
          <w:lang w:val="en-IE"/>
        </w:rPr>
        <w:t xml:space="preserve">es </w:t>
      </w:r>
      <w:r w:rsidR="00D847BE">
        <w:rPr>
          <w:noProof/>
          <w:lang w:val="en-IE"/>
        </w:rPr>
        <w:t>that can represent</w:t>
      </w:r>
      <w:r w:rsidR="00D847BE" w:rsidRPr="00E44128">
        <w:rPr>
          <w:noProof/>
          <w:lang w:val="en-IE"/>
        </w:rPr>
        <w:t xml:space="preserve"> </w:t>
      </w:r>
      <w:r w:rsidR="00CD5579" w:rsidRPr="00E44128">
        <w:rPr>
          <w:noProof/>
          <w:lang w:val="en-IE"/>
        </w:rPr>
        <w:t>predicate</w:t>
      </w:r>
      <w:r w:rsidR="000C4ADB" w:rsidRPr="00E44128">
        <w:rPr>
          <w:noProof/>
          <w:lang w:val="en-IE"/>
        </w:rPr>
        <w:t xml:space="preserve"> offen</w:t>
      </w:r>
      <w:r w:rsidR="00020772">
        <w:rPr>
          <w:noProof/>
          <w:lang w:val="en-IE"/>
        </w:rPr>
        <w:t>c</w:t>
      </w:r>
      <w:r w:rsidR="000C4ADB" w:rsidRPr="00E44128">
        <w:rPr>
          <w:noProof/>
          <w:lang w:val="en-IE"/>
        </w:rPr>
        <w:t>es to money laundering</w:t>
      </w:r>
      <w:r w:rsidR="000C4ADB" w:rsidRPr="00E44128">
        <w:rPr>
          <w:rFonts w:eastAsia="Arial"/>
          <w:noProof/>
        </w:rPr>
        <w:t>.</w:t>
      </w:r>
      <w:r w:rsidR="00D64E7D">
        <w:rPr>
          <w:rFonts w:eastAsia="Arial"/>
          <w:noProof/>
        </w:rPr>
        <w:t xml:space="preserve"> </w:t>
      </w:r>
    </w:p>
    <w:p w14:paraId="00CEE61A" w14:textId="4437E963" w:rsidR="000B1EC5" w:rsidRDefault="000B1EC5" w:rsidP="00100A7F">
      <w:pPr>
        <w:jc w:val="both"/>
        <w:rPr>
          <w:rFonts w:eastAsia="Arial"/>
          <w:noProof/>
        </w:rPr>
      </w:pPr>
      <w:r>
        <w:rPr>
          <w:rFonts w:eastAsia="Arial"/>
          <w:noProof/>
        </w:rPr>
        <w:br/>
      </w:r>
      <w:r w:rsidR="00B716D7">
        <w:rPr>
          <w:rFonts w:eastAsia="Arial"/>
          <w:b/>
          <w:bCs/>
          <w:noProof/>
        </w:rPr>
        <w:t>All</w:t>
      </w:r>
      <w:r w:rsidRPr="00BC7A20">
        <w:rPr>
          <w:rFonts w:eastAsia="Arial"/>
          <w:b/>
          <w:bCs/>
          <w:noProof/>
        </w:rPr>
        <w:t xml:space="preserve"> Member States</w:t>
      </w:r>
      <w:r>
        <w:rPr>
          <w:rFonts w:eastAsia="Arial"/>
          <w:noProof/>
        </w:rPr>
        <w:t xml:space="preserve"> </w:t>
      </w:r>
      <w:r w:rsidR="0071726E">
        <w:rPr>
          <w:rFonts w:eastAsia="Arial"/>
          <w:noProof/>
        </w:rPr>
        <w:t xml:space="preserve">have </w:t>
      </w:r>
      <w:r w:rsidR="00B716D7">
        <w:rPr>
          <w:rFonts w:eastAsia="Arial"/>
          <w:noProof/>
        </w:rPr>
        <w:t xml:space="preserve">correctly </w:t>
      </w:r>
      <w:r>
        <w:rPr>
          <w:rFonts w:eastAsia="Arial"/>
          <w:noProof/>
        </w:rPr>
        <w:t>transposed</w:t>
      </w:r>
      <w:r w:rsidR="0071726E">
        <w:rPr>
          <w:rFonts w:eastAsia="Arial"/>
          <w:noProof/>
        </w:rPr>
        <w:t xml:space="preserve"> the definition of criminal activity as laid down in</w:t>
      </w:r>
      <w:r>
        <w:rPr>
          <w:rFonts w:eastAsia="Arial"/>
          <w:noProof/>
        </w:rPr>
        <w:t xml:space="preserve"> Article 2(1).</w:t>
      </w:r>
      <w:r>
        <w:rPr>
          <w:noProof/>
        </w:rPr>
        <w:t xml:space="preserve"> </w:t>
      </w:r>
    </w:p>
    <w:p w14:paraId="270A3B7C" w14:textId="77777777" w:rsidR="00E126EA" w:rsidRDefault="00E126EA" w:rsidP="00100A7F">
      <w:pPr>
        <w:jc w:val="both"/>
        <w:rPr>
          <w:rFonts w:eastAsia="Arial"/>
          <w:noProof/>
        </w:rPr>
      </w:pPr>
    </w:p>
    <w:p w14:paraId="14D4A682" w14:textId="7D982F82" w:rsidR="000B1EC5" w:rsidRDefault="00E126EA" w:rsidP="00100A7F">
      <w:pPr>
        <w:jc w:val="both"/>
        <w:rPr>
          <w:noProof/>
        </w:rPr>
      </w:pPr>
      <w:r w:rsidRPr="00C84542">
        <w:rPr>
          <w:b/>
          <w:bCs/>
          <w:noProof/>
        </w:rPr>
        <w:t xml:space="preserve">Article 2(2) </w:t>
      </w:r>
      <w:r w:rsidR="00216DF0">
        <w:rPr>
          <w:noProof/>
        </w:rPr>
        <w:t xml:space="preserve">provides for a broad </w:t>
      </w:r>
      <w:r w:rsidRPr="00C84542">
        <w:rPr>
          <w:noProof/>
        </w:rPr>
        <w:t>defin</w:t>
      </w:r>
      <w:r w:rsidR="00216DF0">
        <w:rPr>
          <w:noProof/>
        </w:rPr>
        <w:t>ition of</w:t>
      </w:r>
      <w:r w:rsidRPr="00C84542">
        <w:rPr>
          <w:noProof/>
        </w:rPr>
        <w:t xml:space="preserve"> </w:t>
      </w:r>
      <w:r w:rsidRPr="00BC7A20">
        <w:rPr>
          <w:b/>
          <w:bCs/>
          <w:noProof/>
        </w:rPr>
        <w:t>‘property’</w:t>
      </w:r>
      <w:r w:rsidR="00216DF0">
        <w:rPr>
          <w:noProof/>
        </w:rPr>
        <w:t xml:space="preserve"> that can be </w:t>
      </w:r>
      <w:r w:rsidR="00020772">
        <w:rPr>
          <w:noProof/>
        </w:rPr>
        <w:t>a suitable object of a money laundering offence</w:t>
      </w:r>
      <w:r w:rsidR="00216DF0">
        <w:rPr>
          <w:noProof/>
        </w:rPr>
        <w:t>.</w:t>
      </w:r>
      <w:r w:rsidR="003A0B8C">
        <w:rPr>
          <w:noProof/>
        </w:rPr>
        <w:t xml:space="preserve"> </w:t>
      </w:r>
      <w:r w:rsidR="0020011E">
        <w:rPr>
          <w:noProof/>
        </w:rPr>
        <w:t>In this regard, property</w:t>
      </w:r>
      <w:r w:rsidR="00216DF0">
        <w:rPr>
          <w:noProof/>
        </w:rPr>
        <w:t xml:space="preserve"> is defined </w:t>
      </w:r>
      <w:r w:rsidR="003A0B8C">
        <w:rPr>
          <w:noProof/>
        </w:rPr>
        <w:t xml:space="preserve">as </w:t>
      </w:r>
      <w:r w:rsidR="003A0B8C" w:rsidRPr="003A0B8C">
        <w:rPr>
          <w:noProof/>
        </w:rPr>
        <w:t>asset</w:t>
      </w:r>
      <w:r w:rsidR="003A0B8C">
        <w:rPr>
          <w:noProof/>
        </w:rPr>
        <w:t>s</w:t>
      </w:r>
      <w:r w:rsidR="003A0B8C" w:rsidRPr="003A0B8C">
        <w:rPr>
          <w:noProof/>
        </w:rPr>
        <w:t xml:space="preserve"> of any kind, whether corporeal or incorporeal, movable or immovable, tangible or intangible, and legal documents or instruments in any form, including electronic or digital, evidencing title to, or an interest in, such assets</w:t>
      </w:r>
      <w:r w:rsidRPr="00C84542">
        <w:rPr>
          <w:noProof/>
        </w:rPr>
        <w:t xml:space="preserve">. </w:t>
      </w:r>
      <w:r w:rsidR="005D14E8">
        <w:rPr>
          <w:noProof/>
          <w:lang w:val="en-US"/>
        </w:rPr>
        <w:t xml:space="preserve">While </w:t>
      </w:r>
      <w:r w:rsidR="005D14E8" w:rsidRPr="00C84542">
        <w:rPr>
          <w:noProof/>
          <w:lang w:val="en-IE"/>
        </w:rPr>
        <w:t xml:space="preserve">Member States have </w:t>
      </w:r>
      <w:r w:rsidR="005D14E8">
        <w:rPr>
          <w:noProof/>
          <w:lang w:val="en-IE"/>
        </w:rPr>
        <w:t xml:space="preserve">not specifically transposed the term property in their money laundering legislation, they often </w:t>
      </w:r>
      <w:r w:rsidR="0020011E">
        <w:rPr>
          <w:noProof/>
          <w:lang w:val="en-IE"/>
        </w:rPr>
        <w:t xml:space="preserve">foresee </w:t>
      </w:r>
      <w:r w:rsidR="005D14E8" w:rsidRPr="00C84542">
        <w:rPr>
          <w:noProof/>
          <w:lang w:val="en-IE"/>
        </w:rPr>
        <w:t>definitions</w:t>
      </w:r>
      <w:r w:rsidR="005D14E8">
        <w:rPr>
          <w:noProof/>
          <w:lang w:val="en-IE"/>
        </w:rPr>
        <w:t xml:space="preserve"> in other </w:t>
      </w:r>
      <w:r w:rsidR="00EA3635">
        <w:rPr>
          <w:noProof/>
          <w:lang w:val="en-IE"/>
        </w:rPr>
        <w:t xml:space="preserve">legal texts, which are used also for the purposes of defining the objects of money laundering </w:t>
      </w:r>
      <w:r w:rsidR="005D14E8">
        <w:rPr>
          <w:noProof/>
          <w:lang w:val="en-IE"/>
        </w:rPr>
        <w:t xml:space="preserve">ensuring compliance with the provision. </w:t>
      </w:r>
    </w:p>
    <w:p w14:paraId="4CF095DF" w14:textId="77777777" w:rsidR="000B1EC5" w:rsidRDefault="000B1EC5" w:rsidP="00100A7F">
      <w:pPr>
        <w:jc w:val="both"/>
        <w:rPr>
          <w:noProof/>
        </w:rPr>
      </w:pPr>
    </w:p>
    <w:p w14:paraId="2F2CBA04" w14:textId="688685B7" w:rsidR="000B1EC5" w:rsidRDefault="000B1EC5" w:rsidP="00100A7F">
      <w:pPr>
        <w:jc w:val="both"/>
        <w:rPr>
          <w:noProof/>
        </w:rPr>
      </w:pPr>
      <w:r w:rsidRPr="004E0644">
        <w:rPr>
          <w:b/>
          <w:bCs/>
          <w:noProof/>
        </w:rPr>
        <w:t>While 2</w:t>
      </w:r>
      <w:r w:rsidR="4F15FE91" w:rsidRPr="004E0644">
        <w:rPr>
          <w:b/>
          <w:bCs/>
          <w:noProof/>
        </w:rPr>
        <w:t>3</w:t>
      </w:r>
      <w:r w:rsidR="00AA050E" w:rsidRPr="004E0644">
        <w:rPr>
          <w:b/>
          <w:bCs/>
          <w:noProof/>
        </w:rPr>
        <w:t xml:space="preserve"> Member States </w:t>
      </w:r>
      <w:r w:rsidR="00600BFC" w:rsidRPr="004E0644">
        <w:rPr>
          <w:b/>
          <w:bCs/>
          <w:noProof/>
        </w:rPr>
        <w:t>have transposed</w:t>
      </w:r>
      <w:r w:rsidR="00AA050E" w:rsidRPr="004E0644">
        <w:rPr>
          <w:noProof/>
        </w:rPr>
        <w:t xml:space="preserve"> the definition of property</w:t>
      </w:r>
      <w:r w:rsidR="00600BFC" w:rsidRPr="004E0644">
        <w:rPr>
          <w:noProof/>
        </w:rPr>
        <w:t xml:space="preserve"> as laid down in Article 2(2), it appears that the legislation in</w:t>
      </w:r>
      <w:r w:rsidR="00AA050E" w:rsidRPr="004E0644">
        <w:rPr>
          <w:noProof/>
        </w:rPr>
        <w:t xml:space="preserve"> </w:t>
      </w:r>
      <w:r w:rsidR="00AA050E" w:rsidRPr="004E0644">
        <w:rPr>
          <w:b/>
          <w:bCs/>
          <w:noProof/>
        </w:rPr>
        <w:t>Germany</w:t>
      </w:r>
      <w:r w:rsidR="13A2675E" w:rsidRPr="004E0644">
        <w:rPr>
          <w:b/>
          <w:bCs/>
          <w:noProof/>
        </w:rPr>
        <w:t xml:space="preserve"> and Austria</w:t>
      </w:r>
      <w:r w:rsidR="00AA050E" w:rsidRPr="004E0644">
        <w:rPr>
          <w:b/>
          <w:bCs/>
          <w:noProof/>
        </w:rPr>
        <w:t xml:space="preserve"> </w:t>
      </w:r>
      <w:r w:rsidR="00AA050E" w:rsidRPr="004E0644">
        <w:rPr>
          <w:noProof/>
        </w:rPr>
        <w:t>do</w:t>
      </w:r>
      <w:r w:rsidR="00C23DF8">
        <w:rPr>
          <w:noProof/>
        </w:rPr>
        <w:t>es</w:t>
      </w:r>
      <w:r w:rsidR="00AA050E" w:rsidRPr="004E0644">
        <w:rPr>
          <w:noProof/>
        </w:rPr>
        <w:t xml:space="preserve"> not consider </w:t>
      </w:r>
      <w:bookmarkStart w:id="13" w:name="_Hlk223604326"/>
      <w:r w:rsidR="00892C94" w:rsidRPr="00B04498">
        <w:rPr>
          <w:noProof/>
        </w:rPr>
        <w:t>saved expenses</w:t>
      </w:r>
      <w:r w:rsidR="0001235E" w:rsidRPr="00B04498">
        <w:rPr>
          <w:noProof/>
        </w:rPr>
        <w:t xml:space="preserve"> (such as taxes withheld through committing a tax crime)</w:t>
      </w:r>
      <w:r w:rsidR="00AA050E" w:rsidRPr="00B04498">
        <w:rPr>
          <w:noProof/>
        </w:rPr>
        <w:t xml:space="preserve"> as property that can be laundered</w:t>
      </w:r>
      <w:bookmarkEnd w:id="13"/>
      <w:r w:rsidR="00AA050E" w:rsidRPr="004E0644">
        <w:rPr>
          <w:noProof/>
        </w:rPr>
        <w:t xml:space="preserve">. </w:t>
      </w:r>
      <w:r w:rsidR="003B185D" w:rsidRPr="004E0644">
        <w:rPr>
          <w:noProof/>
        </w:rPr>
        <w:t xml:space="preserve">Essentially, </w:t>
      </w:r>
      <w:r w:rsidR="00886B0D" w:rsidRPr="00250C42">
        <w:rPr>
          <w:noProof/>
        </w:rPr>
        <w:t xml:space="preserve">Section 165 para. 6 </w:t>
      </w:r>
      <w:r w:rsidR="00881A2A" w:rsidRPr="00250C42">
        <w:rPr>
          <w:noProof/>
        </w:rPr>
        <w:t xml:space="preserve">of the </w:t>
      </w:r>
      <w:r w:rsidR="00600BFC" w:rsidRPr="004E0644">
        <w:rPr>
          <w:noProof/>
        </w:rPr>
        <w:t>Austria</w:t>
      </w:r>
      <w:r w:rsidR="00881A2A" w:rsidRPr="004E0644">
        <w:rPr>
          <w:noProof/>
        </w:rPr>
        <w:t>n</w:t>
      </w:r>
      <w:r w:rsidR="00600BFC" w:rsidRPr="004E0644">
        <w:rPr>
          <w:noProof/>
        </w:rPr>
        <w:t xml:space="preserve"> </w:t>
      </w:r>
      <w:r w:rsidR="00881A2A" w:rsidRPr="004E0644">
        <w:rPr>
          <w:noProof/>
        </w:rPr>
        <w:t>Criminal Code excludes mere savings such as unrealised losses that did not occur, waivers of claims or avoided expenses and charges from the scope of money laundering</w:t>
      </w:r>
      <w:r w:rsidR="00B35958" w:rsidRPr="004E0644">
        <w:rPr>
          <w:noProof/>
        </w:rPr>
        <w:t xml:space="preserve">. This </w:t>
      </w:r>
      <w:r w:rsidR="007621A7" w:rsidRPr="004E0644">
        <w:rPr>
          <w:noProof/>
        </w:rPr>
        <w:t>prevents Austrian authorities from applying a</w:t>
      </w:r>
      <w:r w:rsidR="00B35958" w:rsidRPr="004E0644">
        <w:rPr>
          <w:noProof/>
        </w:rPr>
        <w:t xml:space="preserve"> money laundering offence</w:t>
      </w:r>
      <w:r w:rsidR="007621A7" w:rsidRPr="004E0644">
        <w:rPr>
          <w:noProof/>
        </w:rPr>
        <w:t xml:space="preserve"> in the case of</w:t>
      </w:r>
      <w:r w:rsidR="00881A2A" w:rsidRPr="004E0644">
        <w:rPr>
          <w:noProof/>
        </w:rPr>
        <w:t xml:space="preserve"> money saved by unlawfully not paying taxes</w:t>
      </w:r>
      <w:r w:rsidR="00B35958" w:rsidRPr="004E0644">
        <w:rPr>
          <w:noProof/>
        </w:rPr>
        <w:t xml:space="preserve"> and then laundered</w:t>
      </w:r>
      <w:r w:rsidR="00881A2A" w:rsidRPr="004E0644">
        <w:rPr>
          <w:noProof/>
        </w:rPr>
        <w:t xml:space="preserve">. In the old version of Section 261 para. 5 </w:t>
      </w:r>
      <w:r w:rsidR="00DD21FC" w:rsidRPr="004E0644">
        <w:rPr>
          <w:noProof/>
        </w:rPr>
        <w:t>of the German</w:t>
      </w:r>
      <w:r w:rsidR="00DD21FC">
        <w:rPr>
          <w:noProof/>
        </w:rPr>
        <w:t xml:space="preserve"> Criminal Code, expenses saved through tax evasion </w:t>
      </w:r>
      <w:r w:rsidR="00B70778">
        <w:rPr>
          <w:noProof/>
        </w:rPr>
        <w:t>were</w:t>
      </w:r>
      <w:r w:rsidR="00613856">
        <w:rPr>
          <w:noProof/>
        </w:rPr>
        <w:t xml:space="preserve"> explicitly included in the scope of money laundering. With a reform in 2021 this paragraph was deleted, consequently excluding </w:t>
      </w:r>
      <w:r w:rsidR="001B5E4A">
        <w:rPr>
          <w:noProof/>
        </w:rPr>
        <w:t>such saved expenses from the scope. Therefore, both jurisdictions</w:t>
      </w:r>
      <w:r w:rsidR="00600BFC">
        <w:rPr>
          <w:noProof/>
        </w:rPr>
        <w:t xml:space="preserve"> </w:t>
      </w:r>
      <w:r w:rsidR="00C23DF8">
        <w:rPr>
          <w:noProof/>
        </w:rPr>
        <w:t xml:space="preserve">seem to </w:t>
      </w:r>
      <w:r w:rsidR="00972A6A">
        <w:rPr>
          <w:noProof/>
        </w:rPr>
        <w:t>consider</w:t>
      </w:r>
      <w:r w:rsidR="00EB07CC">
        <w:rPr>
          <w:noProof/>
        </w:rPr>
        <w:t xml:space="preserve"> that</w:t>
      </w:r>
      <w:r w:rsidR="00972A6A">
        <w:rPr>
          <w:noProof/>
        </w:rPr>
        <w:t xml:space="preserve"> only</w:t>
      </w:r>
      <w:r w:rsidR="008152DA">
        <w:rPr>
          <w:noProof/>
        </w:rPr>
        <w:t xml:space="preserve"> </w:t>
      </w:r>
      <w:r w:rsidR="00EB07CC">
        <w:rPr>
          <w:noProof/>
        </w:rPr>
        <w:t>property that represents a</w:t>
      </w:r>
      <w:r w:rsidR="00AA050E">
        <w:rPr>
          <w:noProof/>
        </w:rPr>
        <w:t xml:space="preserve"> positive increase of a person’s assets</w:t>
      </w:r>
      <w:r w:rsidR="001A337E">
        <w:rPr>
          <w:noProof/>
        </w:rPr>
        <w:t xml:space="preserve">, e.g. money gained through a drug trafficking offence or </w:t>
      </w:r>
      <w:r w:rsidR="00EC042F">
        <w:rPr>
          <w:noProof/>
        </w:rPr>
        <w:t>a tax rebate, can be object of a laundering offence</w:t>
      </w:r>
      <w:r w:rsidR="001A11D5">
        <w:rPr>
          <w:noProof/>
        </w:rPr>
        <w:t xml:space="preserve">. </w:t>
      </w:r>
      <w:r w:rsidR="00AA050E">
        <w:rPr>
          <w:noProof/>
        </w:rPr>
        <w:t xml:space="preserve">However, the </w:t>
      </w:r>
      <w:r w:rsidR="00F66960">
        <w:rPr>
          <w:noProof/>
        </w:rPr>
        <w:t xml:space="preserve">broad </w:t>
      </w:r>
      <w:r w:rsidR="00AA050E">
        <w:rPr>
          <w:noProof/>
        </w:rPr>
        <w:t>definitio</w:t>
      </w:r>
      <w:r w:rsidR="001A11D5">
        <w:rPr>
          <w:noProof/>
        </w:rPr>
        <w:t>n</w:t>
      </w:r>
      <w:r w:rsidR="00F66960">
        <w:rPr>
          <w:noProof/>
        </w:rPr>
        <w:t xml:space="preserve"> of property in the Directive</w:t>
      </w:r>
      <w:r w:rsidR="00603DEB">
        <w:rPr>
          <w:noProof/>
        </w:rPr>
        <w:t xml:space="preserve"> cover</w:t>
      </w:r>
      <w:r w:rsidR="00F66960">
        <w:rPr>
          <w:noProof/>
        </w:rPr>
        <w:t>s</w:t>
      </w:r>
      <w:r w:rsidR="00603DEB">
        <w:rPr>
          <w:noProof/>
        </w:rPr>
        <w:t xml:space="preserve"> all types</w:t>
      </w:r>
      <w:r w:rsidR="00AA050E">
        <w:rPr>
          <w:noProof/>
        </w:rPr>
        <w:t xml:space="preserve"> of property</w:t>
      </w:r>
      <w:r w:rsidR="003621A6">
        <w:rPr>
          <w:noProof/>
        </w:rPr>
        <w:t>,</w:t>
      </w:r>
      <w:r w:rsidR="00603DEB">
        <w:rPr>
          <w:noProof/>
        </w:rPr>
        <w:t xml:space="preserve"> </w:t>
      </w:r>
      <w:r w:rsidR="00AA050E">
        <w:rPr>
          <w:noProof/>
        </w:rPr>
        <w:t>includ</w:t>
      </w:r>
      <w:r w:rsidR="003621A6">
        <w:rPr>
          <w:noProof/>
        </w:rPr>
        <w:t>ing</w:t>
      </w:r>
      <w:r w:rsidR="00AA050E">
        <w:rPr>
          <w:noProof/>
        </w:rPr>
        <w:t xml:space="preserve"> </w:t>
      </w:r>
      <w:r w:rsidR="00D64879">
        <w:rPr>
          <w:noProof/>
        </w:rPr>
        <w:t>saved expenses</w:t>
      </w:r>
      <w:r w:rsidR="003621A6">
        <w:rPr>
          <w:noProof/>
        </w:rPr>
        <w:t xml:space="preserve"> even if not explicitly mentioned</w:t>
      </w:r>
      <w:r w:rsidR="00603DEB">
        <w:rPr>
          <w:noProof/>
        </w:rPr>
        <w:t xml:space="preserve">. </w:t>
      </w:r>
    </w:p>
    <w:p w14:paraId="34271BC3" w14:textId="77777777" w:rsidR="000B1EC5" w:rsidRDefault="000B1EC5" w:rsidP="00100A7F">
      <w:pPr>
        <w:jc w:val="both"/>
        <w:rPr>
          <w:noProof/>
        </w:rPr>
      </w:pPr>
    </w:p>
    <w:p w14:paraId="150B096E" w14:textId="112E88C5" w:rsidR="00175B64" w:rsidRPr="00C84542" w:rsidRDefault="00E126EA" w:rsidP="00100A7F">
      <w:pPr>
        <w:jc w:val="both"/>
        <w:rPr>
          <w:noProof/>
          <w:lang w:val="en-IE"/>
        </w:rPr>
      </w:pPr>
      <w:r w:rsidRPr="63ECF6D8">
        <w:rPr>
          <w:b/>
          <w:bCs/>
          <w:noProof/>
          <w:lang w:val="en-US"/>
        </w:rPr>
        <w:t>Article 2(3)</w:t>
      </w:r>
      <w:r w:rsidRPr="63ECF6D8">
        <w:rPr>
          <w:noProof/>
          <w:lang w:val="en-US"/>
        </w:rPr>
        <w:t xml:space="preserve"> defines </w:t>
      </w:r>
      <w:r w:rsidRPr="63ECF6D8">
        <w:rPr>
          <w:b/>
          <w:bCs/>
          <w:noProof/>
          <w:lang w:val="en-US"/>
        </w:rPr>
        <w:t>“legal person”</w:t>
      </w:r>
      <w:r w:rsidR="003A0B8C" w:rsidRPr="63ECF6D8">
        <w:rPr>
          <w:noProof/>
          <w:lang w:val="en-US"/>
        </w:rPr>
        <w:t xml:space="preserve"> as any entity having legal personality under the applicable law, except for states or public bodies in the exercise of state authority and for public international organisations</w:t>
      </w:r>
      <w:r w:rsidRPr="63ECF6D8">
        <w:rPr>
          <w:noProof/>
          <w:lang w:val="en-US"/>
        </w:rPr>
        <w:t>.</w:t>
      </w:r>
      <w:r w:rsidR="00EA3635" w:rsidRPr="63ECF6D8">
        <w:rPr>
          <w:noProof/>
          <w:lang w:val="en-US"/>
        </w:rPr>
        <w:t xml:space="preserve"> In similar fashion as with the </w:t>
      </w:r>
      <w:r w:rsidR="00020022" w:rsidRPr="63ECF6D8">
        <w:rPr>
          <w:noProof/>
          <w:lang w:val="en-US"/>
        </w:rPr>
        <w:t>term “property”</w:t>
      </w:r>
      <w:r w:rsidR="00CF5784" w:rsidRPr="63ECF6D8">
        <w:rPr>
          <w:noProof/>
          <w:lang w:val="en-US"/>
        </w:rPr>
        <w:t xml:space="preserve">, </w:t>
      </w:r>
      <w:r w:rsidR="00020022" w:rsidRPr="63ECF6D8">
        <w:rPr>
          <w:noProof/>
          <w:lang w:val="en-US"/>
        </w:rPr>
        <w:t xml:space="preserve">many Member States define </w:t>
      </w:r>
      <w:r w:rsidR="5E8272E0" w:rsidRPr="63ECF6D8">
        <w:rPr>
          <w:noProof/>
          <w:lang w:val="en-US"/>
        </w:rPr>
        <w:t>“</w:t>
      </w:r>
      <w:r w:rsidR="00020022" w:rsidRPr="63ECF6D8">
        <w:rPr>
          <w:noProof/>
          <w:lang w:val="en-US"/>
        </w:rPr>
        <w:t>legal person</w:t>
      </w:r>
      <w:r w:rsidR="7FD78BF2" w:rsidRPr="63ECF6D8">
        <w:rPr>
          <w:noProof/>
          <w:lang w:val="en-US"/>
        </w:rPr>
        <w:t>”</w:t>
      </w:r>
      <w:r w:rsidR="00020022" w:rsidRPr="63ECF6D8">
        <w:rPr>
          <w:noProof/>
          <w:lang w:val="en-US"/>
        </w:rPr>
        <w:t xml:space="preserve"> in other pieces of legislation, which also apply for the purpose of money laundering offences. This is compliant with the Directive</w:t>
      </w:r>
      <w:r w:rsidR="0020011E" w:rsidRPr="63ECF6D8">
        <w:rPr>
          <w:noProof/>
          <w:lang w:val="en-US"/>
        </w:rPr>
        <w:t>.</w:t>
      </w:r>
    </w:p>
    <w:p w14:paraId="3C9C60A1" w14:textId="73C35C48" w:rsidR="00CF7FC5" w:rsidRPr="00E44128" w:rsidRDefault="00CF7FC5" w:rsidP="00100A7F">
      <w:pPr>
        <w:pStyle w:val="MBT"/>
        <w:rPr>
          <w:noProof/>
        </w:rPr>
      </w:pPr>
      <w:bookmarkStart w:id="14" w:name="_Toc106282984"/>
      <w:bookmarkStart w:id="15" w:name="_Toc110247386"/>
    </w:p>
    <w:p w14:paraId="5633C45F" w14:textId="77777777" w:rsidR="00175B64" w:rsidRPr="00E44128" w:rsidRDefault="00175B64" w:rsidP="000B3791">
      <w:pPr>
        <w:pStyle w:val="Heading2"/>
        <w:jc w:val="both"/>
        <w:rPr>
          <w:noProof/>
        </w:rPr>
      </w:pPr>
      <w:r w:rsidRPr="00E44128">
        <w:rPr>
          <w:noProof/>
        </w:rPr>
        <w:t>Article 3 – Money laundering offences</w:t>
      </w:r>
      <w:bookmarkEnd w:id="14"/>
      <w:bookmarkEnd w:id="15"/>
    </w:p>
    <w:p w14:paraId="1B016015" w14:textId="77777777" w:rsidR="016A060A" w:rsidRPr="00E44128" w:rsidRDefault="016A060A" w:rsidP="00100A7F">
      <w:pPr>
        <w:jc w:val="both"/>
        <w:rPr>
          <w:noProof/>
        </w:rPr>
      </w:pPr>
    </w:p>
    <w:p w14:paraId="372BAD32" w14:textId="09B96B76" w:rsidR="00343112" w:rsidRDefault="00175B64" w:rsidP="00100A7F">
      <w:pPr>
        <w:jc w:val="both"/>
        <w:rPr>
          <w:noProof/>
        </w:rPr>
      </w:pPr>
      <w:r w:rsidRPr="00E44128">
        <w:rPr>
          <w:b/>
          <w:bCs/>
          <w:noProof/>
        </w:rPr>
        <w:t>Article 3(1)</w:t>
      </w:r>
      <w:r w:rsidRPr="00E44128">
        <w:rPr>
          <w:noProof/>
        </w:rPr>
        <w:t xml:space="preserve"> </w:t>
      </w:r>
      <w:r w:rsidR="00B41AEC" w:rsidRPr="00E44128">
        <w:rPr>
          <w:noProof/>
        </w:rPr>
        <w:t>requires Member States to</w:t>
      </w:r>
      <w:r w:rsidRPr="00E44128">
        <w:rPr>
          <w:noProof/>
        </w:rPr>
        <w:t xml:space="preserve"> </w:t>
      </w:r>
      <w:r w:rsidR="004A25C8">
        <w:rPr>
          <w:noProof/>
        </w:rPr>
        <w:t xml:space="preserve">criminalise (a) </w:t>
      </w:r>
      <w:r w:rsidRPr="00E44128">
        <w:rPr>
          <w:noProof/>
        </w:rPr>
        <w:t>the conversion or transfer of property</w:t>
      </w:r>
      <w:r w:rsidR="00D85AD1" w:rsidRPr="00E44128">
        <w:rPr>
          <w:noProof/>
        </w:rPr>
        <w:t>,</w:t>
      </w:r>
      <w:r w:rsidR="004A25C8">
        <w:rPr>
          <w:noProof/>
        </w:rPr>
        <w:t xml:space="preserve"> (b) </w:t>
      </w:r>
      <w:r w:rsidRPr="00E44128">
        <w:rPr>
          <w:noProof/>
        </w:rPr>
        <w:t>the concealment or disguise of various features of the property</w:t>
      </w:r>
      <w:r w:rsidR="00D85AD1" w:rsidRPr="00E44128">
        <w:rPr>
          <w:noProof/>
        </w:rPr>
        <w:t>,</w:t>
      </w:r>
      <w:r w:rsidR="004A25C8">
        <w:rPr>
          <w:noProof/>
        </w:rPr>
        <w:t xml:space="preserve"> </w:t>
      </w:r>
      <w:r w:rsidRPr="00E44128">
        <w:rPr>
          <w:noProof/>
        </w:rPr>
        <w:t xml:space="preserve">and </w:t>
      </w:r>
      <w:r w:rsidR="004A25C8">
        <w:rPr>
          <w:noProof/>
        </w:rPr>
        <w:t xml:space="preserve">(c) </w:t>
      </w:r>
      <w:r w:rsidRPr="00E44128">
        <w:rPr>
          <w:noProof/>
        </w:rPr>
        <w:t>the acquisition, possession, or use of property</w:t>
      </w:r>
      <w:r w:rsidR="004A25C8">
        <w:rPr>
          <w:noProof/>
        </w:rPr>
        <w:t xml:space="preserve">, to the extent that </w:t>
      </w:r>
      <w:r w:rsidRPr="00E44128">
        <w:rPr>
          <w:noProof/>
        </w:rPr>
        <w:t xml:space="preserve">the perpetrator </w:t>
      </w:r>
      <w:r w:rsidR="004A25C8">
        <w:rPr>
          <w:noProof/>
        </w:rPr>
        <w:t xml:space="preserve">of such acts </w:t>
      </w:r>
      <w:r w:rsidRPr="00E44128">
        <w:rPr>
          <w:noProof/>
        </w:rPr>
        <w:t>know</w:t>
      </w:r>
      <w:r w:rsidR="004A25C8">
        <w:rPr>
          <w:noProof/>
        </w:rPr>
        <w:t>s</w:t>
      </w:r>
      <w:r w:rsidRPr="00E44128">
        <w:rPr>
          <w:noProof/>
        </w:rPr>
        <w:t xml:space="preserve"> that such property is derived from criminal activity. </w:t>
      </w:r>
    </w:p>
    <w:p w14:paraId="1181940A" w14:textId="77777777" w:rsidR="00E454F2" w:rsidRDefault="00E454F2" w:rsidP="00100A7F">
      <w:pPr>
        <w:jc w:val="both"/>
        <w:rPr>
          <w:noProof/>
        </w:rPr>
      </w:pPr>
    </w:p>
    <w:p w14:paraId="49B0425A" w14:textId="2C42B2FA" w:rsidR="00E454F2" w:rsidRDefault="00D45640" w:rsidP="00100A7F">
      <w:pPr>
        <w:jc w:val="both"/>
        <w:rPr>
          <w:noProof/>
        </w:rPr>
      </w:pPr>
      <w:r w:rsidRPr="00EE144C">
        <w:rPr>
          <w:b/>
          <w:bCs/>
          <w:noProof/>
        </w:rPr>
        <w:t xml:space="preserve">Member States </w:t>
      </w:r>
      <w:r w:rsidR="004A25C8">
        <w:rPr>
          <w:noProof/>
        </w:rPr>
        <w:t xml:space="preserve">have </w:t>
      </w:r>
      <w:r>
        <w:rPr>
          <w:noProof/>
        </w:rPr>
        <w:t>transposed th</w:t>
      </w:r>
      <w:r w:rsidR="004A25C8">
        <w:rPr>
          <w:noProof/>
        </w:rPr>
        <w:t>is</w:t>
      </w:r>
      <w:r>
        <w:rPr>
          <w:noProof/>
        </w:rPr>
        <w:t xml:space="preserve"> provision</w:t>
      </w:r>
      <w:r w:rsidR="004A25C8">
        <w:rPr>
          <w:noProof/>
        </w:rPr>
        <w:t xml:space="preserve"> in different ways</w:t>
      </w:r>
      <w:r>
        <w:rPr>
          <w:noProof/>
        </w:rPr>
        <w:t>.</w:t>
      </w:r>
      <w:r w:rsidR="00E454F2">
        <w:rPr>
          <w:noProof/>
        </w:rPr>
        <w:t xml:space="preserve"> </w:t>
      </w:r>
      <w:r>
        <w:rPr>
          <w:noProof/>
        </w:rPr>
        <w:t>S</w:t>
      </w:r>
      <w:r w:rsidR="00E454F2">
        <w:rPr>
          <w:noProof/>
        </w:rPr>
        <w:t>even</w:t>
      </w:r>
      <w:r w:rsidR="00044AD2">
        <w:rPr>
          <w:noProof/>
        </w:rPr>
        <w:t xml:space="preserve"> Member States</w:t>
      </w:r>
      <w:r w:rsidR="00E454F2">
        <w:rPr>
          <w:noProof/>
        </w:rPr>
        <w:t xml:space="preserve"> (</w:t>
      </w:r>
      <w:r w:rsidR="00E454F2" w:rsidRPr="00E454F2">
        <w:rPr>
          <w:b/>
          <w:bCs/>
          <w:noProof/>
        </w:rPr>
        <w:t>B</w:t>
      </w:r>
      <w:r w:rsidR="00E454F2">
        <w:rPr>
          <w:b/>
          <w:bCs/>
          <w:noProof/>
        </w:rPr>
        <w:t>ulgaria</w:t>
      </w:r>
      <w:r w:rsidR="00E454F2" w:rsidRPr="00E454F2">
        <w:rPr>
          <w:b/>
          <w:bCs/>
          <w:noProof/>
        </w:rPr>
        <w:t>, C</w:t>
      </w:r>
      <w:r w:rsidR="00E454F2">
        <w:rPr>
          <w:b/>
          <w:bCs/>
          <w:noProof/>
        </w:rPr>
        <w:t>zech Republic</w:t>
      </w:r>
      <w:r w:rsidR="00E454F2" w:rsidRPr="00E454F2">
        <w:rPr>
          <w:b/>
          <w:bCs/>
          <w:noProof/>
        </w:rPr>
        <w:t xml:space="preserve">, </w:t>
      </w:r>
      <w:r w:rsidR="00E454F2">
        <w:rPr>
          <w:b/>
          <w:bCs/>
          <w:noProof/>
        </w:rPr>
        <w:t>Greece</w:t>
      </w:r>
      <w:r w:rsidR="00E454F2" w:rsidRPr="00E454F2">
        <w:rPr>
          <w:b/>
          <w:bCs/>
          <w:noProof/>
        </w:rPr>
        <w:t>, F</w:t>
      </w:r>
      <w:r w:rsidR="00E454F2">
        <w:rPr>
          <w:b/>
          <w:bCs/>
          <w:noProof/>
        </w:rPr>
        <w:t>inland</w:t>
      </w:r>
      <w:r w:rsidR="00E454F2" w:rsidRPr="00E454F2">
        <w:rPr>
          <w:b/>
          <w:bCs/>
          <w:noProof/>
        </w:rPr>
        <w:t>, H</w:t>
      </w:r>
      <w:r w:rsidR="00E454F2">
        <w:rPr>
          <w:b/>
          <w:bCs/>
          <w:noProof/>
        </w:rPr>
        <w:t>ungary</w:t>
      </w:r>
      <w:r w:rsidR="00E454F2" w:rsidRPr="00E454F2">
        <w:rPr>
          <w:b/>
          <w:bCs/>
          <w:noProof/>
        </w:rPr>
        <w:t>, P</w:t>
      </w:r>
      <w:r w:rsidR="00E454F2">
        <w:rPr>
          <w:b/>
          <w:bCs/>
          <w:noProof/>
        </w:rPr>
        <w:t>oland</w:t>
      </w:r>
      <w:r w:rsidR="00E454F2" w:rsidRPr="00E454F2">
        <w:rPr>
          <w:noProof/>
        </w:rPr>
        <w:t>, and</w:t>
      </w:r>
      <w:r w:rsidR="00E454F2" w:rsidRPr="00E454F2">
        <w:rPr>
          <w:b/>
          <w:bCs/>
          <w:noProof/>
        </w:rPr>
        <w:t xml:space="preserve"> R</w:t>
      </w:r>
      <w:r w:rsidR="00E454F2">
        <w:rPr>
          <w:b/>
          <w:bCs/>
          <w:noProof/>
        </w:rPr>
        <w:t>omania)</w:t>
      </w:r>
      <w:r w:rsidR="00E454F2" w:rsidRPr="00E454F2">
        <w:rPr>
          <w:noProof/>
        </w:rPr>
        <w:t xml:space="preserve"> </w:t>
      </w:r>
      <w:r w:rsidR="00394E4A">
        <w:rPr>
          <w:noProof/>
        </w:rPr>
        <w:t xml:space="preserve">have </w:t>
      </w:r>
      <w:r w:rsidR="00E454F2" w:rsidRPr="00E454F2">
        <w:rPr>
          <w:noProof/>
        </w:rPr>
        <w:t>transposed the element of intent indirectly by relying on general criminal law principles</w:t>
      </w:r>
      <w:r w:rsidR="00394E4A">
        <w:rPr>
          <w:noProof/>
        </w:rPr>
        <w:t xml:space="preserve"> that establish</w:t>
      </w:r>
      <w:r w:rsidR="00E454F2" w:rsidRPr="00E454F2">
        <w:rPr>
          <w:noProof/>
        </w:rPr>
        <w:t xml:space="preserve"> that an offence is characterised only if the element of intent is present. The remaining Member States have </w:t>
      </w:r>
      <w:r w:rsidR="00150181">
        <w:rPr>
          <w:noProof/>
        </w:rPr>
        <w:t xml:space="preserve">explicitly included the element of intent in the national provisions criminalising </w:t>
      </w:r>
      <w:r w:rsidR="002029B3">
        <w:rPr>
          <w:noProof/>
        </w:rPr>
        <w:t>money laundering</w:t>
      </w:r>
      <w:r w:rsidR="00E454F2" w:rsidRPr="00E454F2">
        <w:rPr>
          <w:noProof/>
        </w:rPr>
        <w:t>.</w:t>
      </w:r>
    </w:p>
    <w:p w14:paraId="21A017D4" w14:textId="77777777" w:rsidR="00B57A69" w:rsidRDefault="00B57A69" w:rsidP="00100A7F">
      <w:pPr>
        <w:jc w:val="both"/>
        <w:rPr>
          <w:noProof/>
        </w:rPr>
      </w:pPr>
    </w:p>
    <w:p w14:paraId="0D590B89" w14:textId="6496038E" w:rsidR="00DC5739" w:rsidRPr="00E44128" w:rsidRDefault="00175B64" w:rsidP="00100A7F">
      <w:pPr>
        <w:jc w:val="both"/>
        <w:rPr>
          <w:noProof/>
          <w:lang w:eastAsia="en-US"/>
        </w:rPr>
      </w:pPr>
      <w:r w:rsidRPr="00E44128">
        <w:rPr>
          <w:b/>
          <w:bCs/>
          <w:noProof/>
        </w:rPr>
        <w:t>Article 3(2)</w:t>
      </w:r>
      <w:r w:rsidRPr="00E44128">
        <w:rPr>
          <w:noProof/>
        </w:rPr>
        <w:t xml:space="preserve"> provides </w:t>
      </w:r>
      <w:r w:rsidR="009735BC" w:rsidRPr="00E44128">
        <w:rPr>
          <w:noProof/>
        </w:rPr>
        <w:t xml:space="preserve">Member States with </w:t>
      </w:r>
      <w:r w:rsidRPr="00E44128">
        <w:rPr>
          <w:noProof/>
        </w:rPr>
        <w:t xml:space="preserve">the option to </w:t>
      </w:r>
      <w:r w:rsidR="002A519B" w:rsidRPr="00E44128">
        <w:rPr>
          <w:noProof/>
        </w:rPr>
        <w:t xml:space="preserve">further </w:t>
      </w:r>
      <w:r w:rsidRPr="00E44128">
        <w:rPr>
          <w:noProof/>
        </w:rPr>
        <w:t xml:space="preserve">criminalise </w:t>
      </w:r>
      <w:r w:rsidR="009E6F06">
        <w:rPr>
          <w:noProof/>
        </w:rPr>
        <w:t>money laundering</w:t>
      </w:r>
      <w:r w:rsidRPr="00E44128">
        <w:rPr>
          <w:noProof/>
        </w:rPr>
        <w:t xml:space="preserve"> when the offender did not know but suspected or </w:t>
      </w:r>
      <w:r w:rsidR="007C6B54">
        <w:rPr>
          <w:noProof/>
        </w:rPr>
        <w:t>ought to</w:t>
      </w:r>
      <w:r w:rsidR="007C6B54" w:rsidRPr="00E44128">
        <w:rPr>
          <w:noProof/>
        </w:rPr>
        <w:t xml:space="preserve"> </w:t>
      </w:r>
      <w:r w:rsidRPr="00E44128">
        <w:rPr>
          <w:noProof/>
        </w:rPr>
        <w:t>have known that the property was derived from criminal activity</w:t>
      </w:r>
      <w:r w:rsidR="006577AC">
        <w:rPr>
          <w:noProof/>
        </w:rPr>
        <w:t xml:space="preserve"> (negligent money laundering)</w:t>
      </w:r>
      <w:r w:rsidRPr="00E44128">
        <w:rPr>
          <w:noProof/>
        </w:rPr>
        <w:t xml:space="preserve">. </w:t>
      </w:r>
      <w:r w:rsidR="00DC5739" w:rsidRPr="00A32EC5">
        <w:rPr>
          <w:b/>
          <w:bCs/>
          <w:noProof/>
          <w:lang w:eastAsia="en-US"/>
        </w:rPr>
        <w:t>15 Member States</w:t>
      </w:r>
      <w:r w:rsidR="00A32EC5" w:rsidRPr="000B3791">
        <w:rPr>
          <w:rStyle w:val="FootnoteReference"/>
          <w:noProof/>
          <w:lang w:eastAsia="en-US"/>
        </w:rPr>
        <w:footnoteReference w:id="4"/>
      </w:r>
      <w:r w:rsidR="00DC5739" w:rsidRPr="00C84542">
        <w:rPr>
          <w:noProof/>
          <w:lang w:eastAsia="en-US"/>
        </w:rPr>
        <w:t xml:space="preserve"> </w:t>
      </w:r>
      <w:r w:rsidR="00D45640">
        <w:rPr>
          <w:noProof/>
          <w:lang w:eastAsia="en-US"/>
        </w:rPr>
        <w:t>made use of</w:t>
      </w:r>
      <w:r w:rsidR="00DC5739" w:rsidRPr="00E44128">
        <w:rPr>
          <w:noProof/>
          <w:lang w:eastAsia="en-US"/>
        </w:rPr>
        <w:t xml:space="preserve"> this option</w:t>
      </w:r>
      <w:r w:rsidR="00150181">
        <w:rPr>
          <w:noProof/>
          <w:lang w:eastAsia="en-US"/>
        </w:rPr>
        <w:t>, criminalising negligent money laundering</w:t>
      </w:r>
      <w:r w:rsidR="00600BFC">
        <w:rPr>
          <w:noProof/>
          <w:lang w:eastAsia="en-US"/>
        </w:rPr>
        <w:t>.</w:t>
      </w:r>
    </w:p>
    <w:p w14:paraId="2C1C3E5E" w14:textId="77777777" w:rsidR="008E71C6" w:rsidRPr="00E44128" w:rsidRDefault="008E71C6" w:rsidP="00100A7F">
      <w:pPr>
        <w:jc w:val="both"/>
        <w:rPr>
          <w:noProof/>
        </w:rPr>
      </w:pPr>
    </w:p>
    <w:p w14:paraId="6B8DD1FB" w14:textId="3F7EFFDD" w:rsidR="00E16799" w:rsidRPr="00E44128" w:rsidRDefault="00044AD2" w:rsidP="00100A7F">
      <w:pPr>
        <w:jc w:val="both"/>
        <w:rPr>
          <w:noProof/>
        </w:rPr>
      </w:pPr>
      <w:r>
        <w:rPr>
          <w:noProof/>
        </w:rPr>
        <w:t>C</w:t>
      </w:r>
      <w:r w:rsidR="00F4363F" w:rsidRPr="00F4363F">
        <w:rPr>
          <w:noProof/>
        </w:rPr>
        <w:t xml:space="preserve">onsidering </w:t>
      </w:r>
      <w:r w:rsidR="00F4363F">
        <w:rPr>
          <w:noProof/>
        </w:rPr>
        <w:t>th</w:t>
      </w:r>
      <w:r w:rsidR="00AF327D">
        <w:rPr>
          <w:noProof/>
        </w:rPr>
        <w:t>at</w:t>
      </w:r>
      <w:r w:rsidR="00F4363F">
        <w:rPr>
          <w:noProof/>
        </w:rPr>
        <w:t xml:space="preserve"> complex </w:t>
      </w:r>
      <w:r w:rsidR="00AF327D">
        <w:rPr>
          <w:noProof/>
        </w:rPr>
        <w:t>money laundering schemes ma</w:t>
      </w:r>
      <w:r w:rsidR="00A32EC5">
        <w:rPr>
          <w:noProof/>
        </w:rPr>
        <w:t>k</w:t>
      </w:r>
      <w:r w:rsidR="00AF327D">
        <w:rPr>
          <w:noProof/>
        </w:rPr>
        <w:t xml:space="preserve">e </w:t>
      </w:r>
      <w:r w:rsidR="00C81F66" w:rsidDel="00AF327D">
        <w:rPr>
          <w:noProof/>
        </w:rPr>
        <w:t>it</w:t>
      </w:r>
      <w:r w:rsidR="00A32EC5">
        <w:rPr>
          <w:noProof/>
        </w:rPr>
        <w:t xml:space="preserve"> </w:t>
      </w:r>
      <w:r w:rsidR="00C81F66">
        <w:rPr>
          <w:noProof/>
        </w:rPr>
        <w:t xml:space="preserve">hard to prove the </w:t>
      </w:r>
      <w:r w:rsidR="00550758">
        <w:rPr>
          <w:noProof/>
        </w:rPr>
        <w:t xml:space="preserve">predicate offence, </w:t>
      </w:r>
      <w:r w:rsidR="00F4363F">
        <w:rPr>
          <w:noProof/>
        </w:rPr>
        <w:t xml:space="preserve">the Directive </w:t>
      </w:r>
      <w:r>
        <w:rPr>
          <w:noProof/>
        </w:rPr>
        <w:t xml:space="preserve">also </w:t>
      </w:r>
      <w:r w:rsidR="00F4363F">
        <w:rPr>
          <w:noProof/>
        </w:rPr>
        <w:t>intends t</w:t>
      </w:r>
      <w:r w:rsidR="002A519B" w:rsidRPr="00E44128">
        <w:rPr>
          <w:noProof/>
        </w:rPr>
        <w:t>o</w:t>
      </w:r>
      <w:r w:rsidR="00173CB6" w:rsidRPr="00E44128">
        <w:rPr>
          <w:noProof/>
        </w:rPr>
        <w:t xml:space="preserve"> remove practical and legal barriers </w:t>
      </w:r>
      <w:r w:rsidR="00400D3B" w:rsidRPr="00E44128">
        <w:rPr>
          <w:noProof/>
        </w:rPr>
        <w:t>for the</w:t>
      </w:r>
      <w:r w:rsidR="00173CB6" w:rsidRPr="00E44128">
        <w:rPr>
          <w:noProof/>
        </w:rPr>
        <w:t xml:space="preserve"> prosecution of money laundering</w:t>
      </w:r>
      <w:r w:rsidR="00FA5ED5">
        <w:rPr>
          <w:noProof/>
        </w:rPr>
        <w:t xml:space="preserve"> </w:t>
      </w:r>
      <w:r w:rsidR="00615F99">
        <w:rPr>
          <w:noProof/>
        </w:rPr>
        <w:t>as a stand-alone offence</w:t>
      </w:r>
      <w:r w:rsidR="00AF327D">
        <w:rPr>
          <w:noProof/>
        </w:rPr>
        <w:t>. To do so, it</w:t>
      </w:r>
      <w:r w:rsidR="00F4363F">
        <w:rPr>
          <w:noProof/>
        </w:rPr>
        <w:t xml:space="preserve"> </w:t>
      </w:r>
      <w:r w:rsidR="00160DB8">
        <w:rPr>
          <w:noProof/>
        </w:rPr>
        <w:t xml:space="preserve">obliges Member States to </w:t>
      </w:r>
      <w:r w:rsidR="00F4363F">
        <w:rPr>
          <w:noProof/>
        </w:rPr>
        <w:t>enabl</w:t>
      </w:r>
      <w:r w:rsidR="00AF327D">
        <w:rPr>
          <w:noProof/>
        </w:rPr>
        <w:t>e</w:t>
      </w:r>
      <w:r w:rsidR="00F4363F">
        <w:rPr>
          <w:noProof/>
        </w:rPr>
        <w:t xml:space="preserve"> </w:t>
      </w:r>
      <w:r w:rsidR="00550758">
        <w:rPr>
          <w:noProof/>
        </w:rPr>
        <w:t>the prosecution and conviction for</w:t>
      </w:r>
      <w:r w:rsidR="00173CB6" w:rsidRPr="00E44128" w:rsidDel="00F4363F">
        <w:rPr>
          <w:noProof/>
        </w:rPr>
        <w:t xml:space="preserve"> </w:t>
      </w:r>
      <w:r w:rsidR="00173CB6" w:rsidRPr="00C84542">
        <w:rPr>
          <w:b/>
          <w:bCs/>
          <w:noProof/>
        </w:rPr>
        <w:t xml:space="preserve">money laundering </w:t>
      </w:r>
      <w:r w:rsidR="00550758">
        <w:rPr>
          <w:b/>
          <w:bCs/>
          <w:noProof/>
        </w:rPr>
        <w:t>without requir</w:t>
      </w:r>
      <w:r w:rsidR="00867B84">
        <w:rPr>
          <w:b/>
          <w:bCs/>
          <w:noProof/>
        </w:rPr>
        <w:t>ing</w:t>
      </w:r>
      <w:r w:rsidR="00550758">
        <w:rPr>
          <w:b/>
          <w:bCs/>
          <w:noProof/>
        </w:rPr>
        <w:t xml:space="preserve"> a conviction</w:t>
      </w:r>
      <w:r w:rsidR="00F4363F">
        <w:rPr>
          <w:b/>
          <w:bCs/>
          <w:noProof/>
        </w:rPr>
        <w:t xml:space="preserve"> </w:t>
      </w:r>
      <w:r w:rsidR="00173CB6" w:rsidRPr="00C84542">
        <w:rPr>
          <w:b/>
          <w:bCs/>
          <w:noProof/>
        </w:rPr>
        <w:t>for the predicate offence</w:t>
      </w:r>
      <w:r w:rsidR="00173CB6" w:rsidRPr="00E44128">
        <w:rPr>
          <w:noProof/>
        </w:rPr>
        <w:t xml:space="preserve"> (</w:t>
      </w:r>
      <w:r w:rsidR="00173CB6" w:rsidRPr="00E44128">
        <w:rPr>
          <w:b/>
          <w:bCs/>
          <w:noProof/>
        </w:rPr>
        <w:t>Article 3(3)(a)</w:t>
      </w:r>
      <w:r w:rsidR="00173CB6" w:rsidRPr="00C84542">
        <w:rPr>
          <w:b/>
          <w:bCs/>
          <w:noProof/>
        </w:rPr>
        <w:t>)</w:t>
      </w:r>
      <w:r w:rsidR="00173CB6" w:rsidRPr="000B3791">
        <w:rPr>
          <w:noProof/>
        </w:rPr>
        <w:t>,</w:t>
      </w:r>
      <w:r w:rsidR="00173CB6" w:rsidRPr="00E44128">
        <w:rPr>
          <w:noProof/>
        </w:rPr>
        <w:t xml:space="preserve"> </w:t>
      </w:r>
      <w:r w:rsidR="002E117C">
        <w:rPr>
          <w:noProof/>
        </w:rPr>
        <w:t>and without requiring authorities</w:t>
      </w:r>
      <w:r w:rsidR="00173CB6" w:rsidRPr="00C84542">
        <w:rPr>
          <w:b/>
          <w:bCs/>
          <w:noProof/>
        </w:rPr>
        <w:t xml:space="preserve"> </w:t>
      </w:r>
      <w:r w:rsidR="002E117C">
        <w:rPr>
          <w:b/>
          <w:bCs/>
          <w:noProof/>
        </w:rPr>
        <w:t xml:space="preserve">to prove all </w:t>
      </w:r>
      <w:r w:rsidR="00173CB6" w:rsidRPr="00C84542">
        <w:rPr>
          <w:b/>
          <w:bCs/>
          <w:noProof/>
        </w:rPr>
        <w:t xml:space="preserve">the </w:t>
      </w:r>
      <w:r w:rsidR="007B1B27">
        <w:rPr>
          <w:b/>
          <w:bCs/>
          <w:noProof/>
        </w:rPr>
        <w:t xml:space="preserve">elements of the </w:t>
      </w:r>
      <w:r w:rsidR="00AA5DBE">
        <w:rPr>
          <w:b/>
          <w:bCs/>
          <w:noProof/>
        </w:rPr>
        <w:t xml:space="preserve">predicate </w:t>
      </w:r>
      <w:r w:rsidR="007B1B27">
        <w:rPr>
          <w:b/>
          <w:bCs/>
          <w:noProof/>
        </w:rPr>
        <w:t>offence</w:t>
      </w:r>
      <w:r w:rsidR="00160DB8">
        <w:rPr>
          <w:noProof/>
        </w:rPr>
        <w:t xml:space="preserve"> (which could include</w:t>
      </w:r>
      <w:r w:rsidR="00173CB6" w:rsidRPr="00E44128">
        <w:rPr>
          <w:noProof/>
        </w:rPr>
        <w:t xml:space="preserve"> the identity</w:t>
      </w:r>
      <w:r w:rsidR="00133EBC">
        <w:rPr>
          <w:noProof/>
        </w:rPr>
        <w:t xml:space="preserve"> of the perpetrator of the </w:t>
      </w:r>
      <w:r w:rsidR="00EC3A9B" w:rsidRPr="00A32EC5">
        <w:rPr>
          <w:noProof/>
        </w:rPr>
        <w:t>criminal activity</w:t>
      </w:r>
      <w:r w:rsidR="00EC3A9B" w:rsidRPr="00EC3A9B">
        <w:rPr>
          <w:noProof/>
        </w:rPr>
        <w:t xml:space="preserve"> from which the property was derived</w:t>
      </w:r>
      <w:r w:rsidR="00160DB8">
        <w:rPr>
          <w:noProof/>
        </w:rPr>
        <w:t>)</w:t>
      </w:r>
      <w:r w:rsidR="00173CB6" w:rsidRPr="00E44128">
        <w:rPr>
          <w:noProof/>
        </w:rPr>
        <w:t>(</w:t>
      </w:r>
      <w:r w:rsidR="00173CB6" w:rsidRPr="00E44128">
        <w:rPr>
          <w:b/>
          <w:bCs/>
          <w:noProof/>
        </w:rPr>
        <w:t>Article 3(3)(b)</w:t>
      </w:r>
      <w:r w:rsidR="00173CB6" w:rsidRPr="00E44128">
        <w:rPr>
          <w:noProof/>
        </w:rPr>
        <w:t xml:space="preserve">). </w:t>
      </w:r>
      <w:r w:rsidR="00133EBC">
        <w:rPr>
          <w:noProof/>
        </w:rPr>
        <w:t>This is hereafter referred to as ‘stand-alone money laundering’.</w:t>
      </w:r>
      <w:r w:rsidR="00F748F1">
        <w:rPr>
          <w:noProof/>
        </w:rPr>
        <w:t xml:space="preserve"> </w:t>
      </w:r>
    </w:p>
    <w:p w14:paraId="120E8556" w14:textId="77777777" w:rsidR="00E16799" w:rsidRDefault="00E16799" w:rsidP="00100A7F">
      <w:pPr>
        <w:jc w:val="both"/>
        <w:rPr>
          <w:noProof/>
        </w:rPr>
      </w:pPr>
    </w:p>
    <w:p w14:paraId="382C26DB" w14:textId="11C11DEE" w:rsidR="0095168C" w:rsidRDefault="00133EBC" w:rsidP="00100A7F">
      <w:pPr>
        <w:jc w:val="both"/>
        <w:rPr>
          <w:noProof/>
        </w:rPr>
      </w:pPr>
      <w:r w:rsidRPr="00043A5D">
        <w:rPr>
          <w:b/>
          <w:bCs/>
          <w:noProof/>
        </w:rPr>
        <w:t>S</w:t>
      </w:r>
      <w:r w:rsidR="0095168C" w:rsidRPr="00043A5D">
        <w:rPr>
          <w:b/>
          <w:bCs/>
          <w:noProof/>
        </w:rPr>
        <w:t>ixteen Members States</w:t>
      </w:r>
      <w:r w:rsidR="00EE14CB">
        <w:rPr>
          <w:rStyle w:val="FootnoteReference"/>
          <w:noProof/>
        </w:rPr>
        <w:footnoteReference w:id="5"/>
      </w:r>
      <w:r w:rsidR="0095168C">
        <w:rPr>
          <w:noProof/>
        </w:rPr>
        <w:t xml:space="preserve"> have not transposed the provision explicitly</w:t>
      </w:r>
      <w:r>
        <w:rPr>
          <w:noProof/>
        </w:rPr>
        <w:t xml:space="preserve"> but </w:t>
      </w:r>
      <w:r w:rsidR="0095168C" w:rsidRPr="00C84542">
        <w:rPr>
          <w:b/>
          <w:bCs/>
          <w:noProof/>
        </w:rPr>
        <w:t>through ‘implied transposition’</w:t>
      </w:r>
      <w:r>
        <w:rPr>
          <w:noProof/>
        </w:rPr>
        <w:t>, i.e. by not mentioning expressly</w:t>
      </w:r>
      <w:r w:rsidR="00FA2C54">
        <w:rPr>
          <w:noProof/>
        </w:rPr>
        <w:t xml:space="preserve"> in their national legislation on money laundering</w:t>
      </w:r>
      <w:r>
        <w:rPr>
          <w:noProof/>
        </w:rPr>
        <w:t xml:space="preserve"> </w:t>
      </w:r>
      <w:r w:rsidR="00CB6B62">
        <w:rPr>
          <w:noProof/>
        </w:rPr>
        <w:t>that conditions such as</w:t>
      </w:r>
      <w:r>
        <w:rPr>
          <w:noProof/>
        </w:rPr>
        <w:t xml:space="preserve"> a prior or simultaneous conviction</w:t>
      </w:r>
      <w:r w:rsidR="009D23F0">
        <w:rPr>
          <w:noProof/>
        </w:rPr>
        <w:t xml:space="preserve"> for the predicate offence</w:t>
      </w:r>
      <w:r>
        <w:rPr>
          <w:noProof/>
        </w:rPr>
        <w:t xml:space="preserve"> or </w:t>
      </w:r>
      <w:r w:rsidR="00CB6B62">
        <w:rPr>
          <w:noProof/>
        </w:rPr>
        <w:t>the establishment of</w:t>
      </w:r>
      <w:r>
        <w:rPr>
          <w:noProof/>
        </w:rPr>
        <w:t xml:space="preserve"> all facts and circumstances </w:t>
      </w:r>
      <w:r w:rsidR="00FA2C54">
        <w:rPr>
          <w:noProof/>
        </w:rPr>
        <w:t>of the predicate offence must be fulfilled.</w:t>
      </w:r>
      <w:r w:rsidR="0095168C" w:rsidRPr="0095168C">
        <w:rPr>
          <w:noProof/>
        </w:rPr>
        <w:t xml:space="preserve"> </w:t>
      </w:r>
    </w:p>
    <w:p w14:paraId="384D3CA3" w14:textId="77777777" w:rsidR="0095168C" w:rsidRDefault="0095168C" w:rsidP="00100A7F">
      <w:pPr>
        <w:jc w:val="both"/>
        <w:rPr>
          <w:noProof/>
        </w:rPr>
      </w:pPr>
    </w:p>
    <w:p w14:paraId="5348223A" w14:textId="38A5E0A5" w:rsidR="00122D23" w:rsidRDefault="00122D23" w:rsidP="00100A7F">
      <w:pPr>
        <w:jc w:val="both"/>
        <w:rPr>
          <w:noProof/>
        </w:rPr>
      </w:pPr>
      <w:r w:rsidRPr="00122D23">
        <w:rPr>
          <w:noProof/>
        </w:rPr>
        <w:t>The Commission</w:t>
      </w:r>
      <w:r w:rsidR="00600BFC">
        <w:rPr>
          <w:noProof/>
        </w:rPr>
        <w:t xml:space="preserve"> notes</w:t>
      </w:r>
      <w:r w:rsidRPr="00122D23">
        <w:rPr>
          <w:noProof/>
        </w:rPr>
        <w:t xml:space="preserve"> that the </w:t>
      </w:r>
      <w:r w:rsidR="0003381D">
        <w:rPr>
          <w:b/>
          <w:bCs/>
          <w:noProof/>
        </w:rPr>
        <w:t>threshold</w:t>
      </w:r>
      <w:r w:rsidR="00AE5FCD" w:rsidRPr="00B21E73">
        <w:rPr>
          <w:b/>
          <w:bCs/>
          <w:noProof/>
        </w:rPr>
        <w:t xml:space="preserve"> </w:t>
      </w:r>
      <w:r w:rsidR="00B21E73" w:rsidRPr="00B21E73">
        <w:rPr>
          <w:b/>
          <w:bCs/>
          <w:noProof/>
        </w:rPr>
        <w:t>for proving the illicit origin of the property</w:t>
      </w:r>
      <w:r w:rsidR="00AE5FCD">
        <w:rPr>
          <w:b/>
          <w:bCs/>
          <w:noProof/>
        </w:rPr>
        <w:t xml:space="preserve"> in court</w:t>
      </w:r>
      <w:r w:rsidRPr="00B21E73">
        <w:rPr>
          <w:b/>
          <w:bCs/>
          <w:noProof/>
        </w:rPr>
        <w:t xml:space="preserve"> differs </w:t>
      </w:r>
      <w:r w:rsidR="00AE5FCD">
        <w:rPr>
          <w:b/>
          <w:bCs/>
          <w:noProof/>
        </w:rPr>
        <w:t xml:space="preserve">considerably </w:t>
      </w:r>
      <w:r w:rsidRPr="00B21E73">
        <w:rPr>
          <w:b/>
          <w:bCs/>
          <w:noProof/>
        </w:rPr>
        <w:t>among Member</w:t>
      </w:r>
      <w:r w:rsidR="00B21E73" w:rsidRPr="00B21E73">
        <w:rPr>
          <w:b/>
          <w:bCs/>
          <w:noProof/>
        </w:rPr>
        <w:t xml:space="preserve"> States</w:t>
      </w:r>
      <w:r w:rsidR="00B21E73">
        <w:rPr>
          <w:noProof/>
        </w:rPr>
        <w:t>.</w:t>
      </w:r>
    </w:p>
    <w:p w14:paraId="2EB70151" w14:textId="77777777" w:rsidR="00122D23" w:rsidRDefault="00122D23" w:rsidP="00100A7F">
      <w:pPr>
        <w:jc w:val="both"/>
        <w:rPr>
          <w:noProof/>
        </w:rPr>
      </w:pPr>
    </w:p>
    <w:p w14:paraId="47E7A979" w14:textId="61B92D24" w:rsidR="00617F8B" w:rsidRPr="00DB0691" w:rsidRDefault="00CF2238" w:rsidP="00100A7F">
      <w:pPr>
        <w:jc w:val="both"/>
        <w:rPr>
          <w:noProof/>
          <w:lang w:val="en-US"/>
        </w:rPr>
      </w:pPr>
      <w:r w:rsidRPr="00DB0691">
        <w:rPr>
          <w:noProof/>
        </w:rPr>
        <w:t>In</w:t>
      </w:r>
      <w:r w:rsidRPr="00DB0691">
        <w:rPr>
          <w:noProof/>
          <w:lang w:val="en-US"/>
        </w:rPr>
        <w:t xml:space="preserve"> </w:t>
      </w:r>
      <w:r w:rsidR="3CB6C98F" w:rsidRPr="00DB0691">
        <w:rPr>
          <w:b/>
          <w:bCs/>
          <w:noProof/>
          <w:lang w:val="en-US"/>
        </w:rPr>
        <w:t xml:space="preserve">fourteen </w:t>
      </w:r>
      <w:r w:rsidRPr="00DB0691">
        <w:rPr>
          <w:b/>
          <w:bCs/>
          <w:noProof/>
          <w:lang w:val="en-US"/>
        </w:rPr>
        <w:t>Member States</w:t>
      </w:r>
      <w:r w:rsidRPr="00DB0691">
        <w:rPr>
          <w:rStyle w:val="FootnoteReference"/>
          <w:noProof/>
          <w:lang w:val="en-US"/>
        </w:rPr>
        <w:footnoteReference w:id="6"/>
      </w:r>
      <w:r w:rsidRPr="000B3791">
        <w:rPr>
          <w:noProof/>
          <w:lang w:val="en-US"/>
        </w:rPr>
        <w:t>,</w:t>
      </w:r>
      <w:r w:rsidRPr="00DB0691">
        <w:rPr>
          <w:noProof/>
          <w:lang w:val="en-US"/>
        </w:rPr>
        <w:t xml:space="preserve"> it is not necessary to specify the type of the predicate offence</w:t>
      </w:r>
      <w:r w:rsidR="00F53286">
        <w:rPr>
          <w:noProof/>
          <w:lang w:val="en-US"/>
        </w:rPr>
        <w:t>, when proving the illicit origin of the property</w:t>
      </w:r>
      <w:r w:rsidRPr="00DB0691">
        <w:rPr>
          <w:noProof/>
          <w:lang w:val="en-US"/>
        </w:rPr>
        <w:t>. Rather, it is sufficient to establish that</w:t>
      </w:r>
      <w:r w:rsidR="00072143">
        <w:rPr>
          <w:noProof/>
          <w:lang w:val="en-US"/>
        </w:rPr>
        <w:t xml:space="preserve"> the laundered property originates from a</w:t>
      </w:r>
      <w:r w:rsidRPr="00DB0691">
        <w:rPr>
          <w:noProof/>
          <w:lang w:val="en-US"/>
        </w:rPr>
        <w:t xml:space="preserve"> criminal activity </w:t>
      </w:r>
      <w:r w:rsidR="00072143">
        <w:rPr>
          <w:noProof/>
          <w:lang w:val="en-US"/>
        </w:rPr>
        <w:t xml:space="preserve">that </w:t>
      </w:r>
      <w:r w:rsidRPr="00DB0691">
        <w:rPr>
          <w:noProof/>
          <w:lang w:val="en-US"/>
        </w:rPr>
        <w:t>has been committed</w:t>
      </w:r>
      <w:r w:rsidR="00B21E73" w:rsidRPr="00DB0691">
        <w:rPr>
          <w:noProof/>
          <w:lang w:val="en-US"/>
        </w:rPr>
        <w:t xml:space="preserve">, which significantly </w:t>
      </w:r>
      <w:r w:rsidR="00BD70B9" w:rsidRPr="00DB0691">
        <w:rPr>
          <w:noProof/>
          <w:lang w:val="en-US"/>
        </w:rPr>
        <w:t>facilitates the prosecution of money laundering</w:t>
      </w:r>
      <w:r w:rsidRPr="00DB0691">
        <w:rPr>
          <w:noProof/>
          <w:lang w:val="en-US"/>
        </w:rPr>
        <w:t xml:space="preserve">. </w:t>
      </w:r>
    </w:p>
    <w:p w14:paraId="4B672290" w14:textId="77777777" w:rsidR="00617F8B" w:rsidRPr="00DB0691" w:rsidRDefault="00617F8B" w:rsidP="00100A7F">
      <w:pPr>
        <w:jc w:val="both"/>
        <w:rPr>
          <w:noProof/>
          <w:lang w:val="en-US"/>
        </w:rPr>
      </w:pPr>
    </w:p>
    <w:p w14:paraId="735DFBB7" w14:textId="791AA6F7" w:rsidR="00153E13" w:rsidRPr="00DB0691" w:rsidRDefault="003B626E" w:rsidP="00100A7F">
      <w:pPr>
        <w:jc w:val="both"/>
        <w:rPr>
          <w:noProof/>
          <w:lang w:val="en-US"/>
        </w:rPr>
      </w:pPr>
      <w:r w:rsidRPr="00DB0691">
        <w:rPr>
          <w:noProof/>
        </w:rPr>
        <w:t xml:space="preserve">However, </w:t>
      </w:r>
      <w:r w:rsidR="00A827FE" w:rsidRPr="00DB0691">
        <w:rPr>
          <w:noProof/>
        </w:rPr>
        <w:t>courts</w:t>
      </w:r>
      <w:r w:rsidRPr="00DB0691">
        <w:rPr>
          <w:noProof/>
        </w:rPr>
        <w:t xml:space="preserve"> </w:t>
      </w:r>
      <w:r w:rsidR="00A827FE" w:rsidRPr="00DB0691">
        <w:rPr>
          <w:noProof/>
        </w:rPr>
        <w:t>in a number of Member States still impose high standards for proving the existence of a predicate offence</w:t>
      </w:r>
      <w:r w:rsidRPr="00DB0691">
        <w:rPr>
          <w:noProof/>
        </w:rPr>
        <w:t xml:space="preserve">. </w:t>
      </w:r>
      <w:r w:rsidR="00D820E3" w:rsidRPr="54EF3C7C">
        <w:rPr>
          <w:b/>
          <w:bCs/>
          <w:noProof/>
          <w:lang w:val="en-US"/>
        </w:rPr>
        <w:t>Ten</w:t>
      </w:r>
      <w:r w:rsidR="00D820E3" w:rsidRPr="54EF3C7C">
        <w:rPr>
          <w:b/>
          <w:bCs/>
          <w:noProof/>
        </w:rPr>
        <w:t xml:space="preserve"> </w:t>
      </w:r>
      <w:r w:rsidR="00E4637D" w:rsidRPr="00DB0691">
        <w:rPr>
          <w:b/>
          <w:bCs/>
          <w:noProof/>
        </w:rPr>
        <w:t>Member States</w:t>
      </w:r>
      <w:r w:rsidR="00745C30" w:rsidRPr="000B3791">
        <w:rPr>
          <w:rStyle w:val="FootnoteReference"/>
          <w:noProof/>
        </w:rPr>
        <w:footnoteReference w:id="7"/>
      </w:r>
      <w:r w:rsidR="00E4637D" w:rsidRPr="003E7136">
        <w:rPr>
          <w:noProof/>
        </w:rPr>
        <w:t xml:space="preserve"> </w:t>
      </w:r>
      <w:r w:rsidR="00E4637D" w:rsidRPr="00DB0691">
        <w:rPr>
          <w:noProof/>
        </w:rPr>
        <w:t>still require</w:t>
      </w:r>
      <w:r w:rsidR="0051271F" w:rsidRPr="00DB0691">
        <w:rPr>
          <w:noProof/>
        </w:rPr>
        <w:t xml:space="preserve"> authorities</w:t>
      </w:r>
      <w:r w:rsidR="00E4637D" w:rsidRPr="00DB0691">
        <w:rPr>
          <w:noProof/>
        </w:rPr>
        <w:t xml:space="preserve"> to identify the category of offence to which the predicate offence belongs (e.g. drug trafficking</w:t>
      </w:r>
      <w:r w:rsidR="00BD70B9" w:rsidRPr="00DB0691">
        <w:rPr>
          <w:noProof/>
        </w:rPr>
        <w:t>, trafficking in human beings, fraud etc.</w:t>
      </w:r>
      <w:r w:rsidR="00E4637D" w:rsidRPr="00DB0691">
        <w:rPr>
          <w:noProof/>
        </w:rPr>
        <w:t>). Among these</w:t>
      </w:r>
      <w:r w:rsidR="00E13C1A" w:rsidRPr="00DB0691">
        <w:rPr>
          <w:noProof/>
        </w:rPr>
        <w:t xml:space="preserve">, </w:t>
      </w:r>
      <w:r w:rsidR="00EB488F" w:rsidRPr="00DB0691">
        <w:rPr>
          <w:noProof/>
        </w:rPr>
        <w:t xml:space="preserve">two </w:t>
      </w:r>
      <w:r w:rsidR="0032293C" w:rsidRPr="00DB0691">
        <w:rPr>
          <w:b/>
          <w:bCs/>
          <w:noProof/>
        </w:rPr>
        <w:t>Member States</w:t>
      </w:r>
      <w:r w:rsidR="00153E13" w:rsidRPr="00DB0691">
        <w:rPr>
          <w:b/>
          <w:bCs/>
          <w:noProof/>
        </w:rPr>
        <w:t xml:space="preserve"> </w:t>
      </w:r>
      <w:r w:rsidR="00153E13" w:rsidRPr="00DB0691">
        <w:rPr>
          <w:noProof/>
        </w:rPr>
        <w:t>(</w:t>
      </w:r>
      <w:r w:rsidR="00153E13" w:rsidRPr="00DB0691">
        <w:rPr>
          <w:b/>
          <w:bCs/>
          <w:noProof/>
        </w:rPr>
        <w:t>Bulgaria</w:t>
      </w:r>
      <w:r w:rsidR="002157C0" w:rsidRPr="00DB0691">
        <w:rPr>
          <w:b/>
          <w:bCs/>
          <w:noProof/>
        </w:rPr>
        <w:t xml:space="preserve"> and</w:t>
      </w:r>
      <w:r w:rsidR="00153E13" w:rsidRPr="00DB0691">
        <w:rPr>
          <w:b/>
          <w:bCs/>
          <w:noProof/>
        </w:rPr>
        <w:t xml:space="preserve"> Poland</w:t>
      </w:r>
      <w:r w:rsidR="00153E13" w:rsidRPr="00DB0691">
        <w:rPr>
          <w:noProof/>
        </w:rPr>
        <w:t xml:space="preserve">) </w:t>
      </w:r>
      <w:r w:rsidR="00333B44" w:rsidRPr="00DB0691">
        <w:rPr>
          <w:noProof/>
        </w:rPr>
        <w:t>requir</w:t>
      </w:r>
      <w:r w:rsidR="00DE0785" w:rsidRPr="00DB0691">
        <w:rPr>
          <w:noProof/>
        </w:rPr>
        <w:t>e</w:t>
      </w:r>
      <w:r w:rsidR="00333B44" w:rsidRPr="00DB0691">
        <w:rPr>
          <w:noProof/>
        </w:rPr>
        <w:t xml:space="preserve"> a </w:t>
      </w:r>
      <w:r w:rsidR="00E4637D" w:rsidRPr="00DB0691">
        <w:rPr>
          <w:noProof/>
        </w:rPr>
        <w:t xml:space="preserve">specifically </w:t>
      </w:r>
      <w:r w:rsidR="00333B44" w:rsidRPr="00DB0691">
        <w:rPr>
          <w:noProof/>
        </w:rPr>
        <w:t>high threshold of proof regarding the predicate offence</w:t>
      </w:r>
      <w:r w:rsidR="00E4637D" w:rsidRPr="00DB0691">
        <w:rPr>
          <w:noProof/>
        </w:rPr>
        <w:t xml:space="preserve">. </w:t>
      </w:r>
      <w:r w:rsidR="00153E13" w:rsidRPr="00DB0691">
        <w:rPr>
          <w:b/>
          <w:bCs/>
          <w:noProof/>
          <w:lang w:val="en-US"/>
        </w:rPr>
        <w:t>Bulgaria</w:t>
      </w:r>
      <w:r w:rsidR="00F24865" w:rsidRPr="00250C42">
        <w:rPr>
          <w:rStyle w:val="FootnoteReference"/>
          <w:noProof/>
          <w:lang w:val="en-US"/>
        </w:rPr>
        <w:footnoteReference w:id="8"/>
      </w:r>
      <w:r w:rsidR="00153E13" w:rsidRPr="00DB0691">
        <w:rPr>
          <w:noProof/>
          <w:lang w:val="en-US"/>
        </w:rPr>
        <w:t xml:space="preserve"> </w:t>
      </w:r>
      <w:r w:rsidR="00E13C1A" w:rsidRPr="00DB0691">
        <w:rPr>
          <w:noProof/>
          <w:lang w:val="en-US"/>
        </w:rPr>
        <w:t xml:space="preserve">still requires </w:t>
      </w:r>
      <w:r w:rsidR="00DE0785" w:rsidRPr="00DB0691">
        <w:rPr>
          <w:noProof/>
          <w:lang w:val="en-US"/>
        </w:rPr>
        <w:t>proving</w:t>
      </w:r>
      <w:r w:rsidR="00153E13" w:rsidRPr="00DB0691">
        <w:rPr>
          <w:noProof/>
          <w:lang w:val="en-US"/>
        </w:rPr>
        <w:t xml:space="preserve"> the type of criminal offence, </w:t>
      </w:r>
      <w:r w:rsidR="00E13C1A" w:rsidRPr="00DB0691">
        <w:rPr>
          <w:noProof/>
          <w:lang w:val="en-US"/>
        </w:rPr>
        <w:t xml:space="preserve">and </w:t>
      </w:r>
      <w:r w:rsidR="00E4637D" w:rsidRPr="00DB0691">
        <w:rPr>
          <w:noProof/>
          <w:lang w:val="en-US"/>
        </w:rPr>
        <w:t>the time and place</w:t>
      </w:r>
      <w:r w:rsidR="00E13C1A" w:rsidRPr="00DB0691">
        <w:rPr>
          <w:noProof/>
          <w:lang w:val="en-US"/>
        </w:rPr>
        <w:t xml:space="preserve"> </w:t>
      </w:r>
      <w:r w:rsidR="00E4637D" w:rsidRPr="00DB0691">
        <w:rPr>
          <w:noProof/>
          <w:lang w:val="en-US"/>
        </w:rPr>
        <w:t xml:space="preserve">of its </w:t>
      </w:r>
      <w:r w:rsidR="002157C0" w:rsidRPr="00DB0691">
        <w:rPr>
          <w:noProof/>
          <w:lang w:val="en-US"/>
        </w:rPr>
        <w:t>c</w:t>
      </w:r>
      <w:r w:rsidR="00E4637D" w:rsidRPr="00DB0691">
        <w:rPr>
          <w:noProof/>
          <w:lang w:val="en-US"/>
        </w:rPr>
        <w:t>ommission</w:t>
      </w:r>
      <w:r w:rsidR="00153E13" w:rsidRPr="00DB0691">
        <w:rPr>
          <w:noProof/>
          <w:lang w:val="en-US"/>
        </w:rPr>
        <w:t xml:space="preserve">. In </w:t>
      </w:r>
      <w:r w:rsidR="00153E13" w:rsidRPr="00DB0691">
        <w:rPr>
          <w:b/>
          <w:bCs/>
          <w:noProof/>
          <w:lang w:val="en-US"/>
        </w:rPr>
        <w:t>Poland</w:t>
      </w:r>
      <w:r w:rsidR="00153E13" w:rsidRPr="00DB0691">
        <w:rPr>
          <w:noProof/>
          <w:lang w:val="en-US"/>
        </w:rPr>
        <w:t>, case law</w:t>
      </w:r>
      <w:r w:rsidR="00971964">
        <w:rPr>
          <w:rStyle w:val="FootnoteReference"/>
          <w:noProof/>
          <w:lang w:val="en-US"/>
        </w:rPr>
        <w:footnoteReference w:id="9"/>
      </w:r>
      <w:r w:rsidR="00153E13" w:rsidRPr="00DB0691">
        <w:rPr>
          <w:noProof/>
          <w:lang w:val="en-US"/>
        </w:rPr>
        <w:t xml:space="preserve"> </w:t>
      </w:r>
      <w:r w:rsidR="00115348" w:rsidRPr="00DB0691">
        <w:rPr>
          <w:noProof/>
          <w:lang w:val="en-US"/>
        </w:rPr>
        <w:t>requires to</w:t>
      </w:r>
      <w:r w:rsidR="00D65EFD" w:rsidRPr="00DB0691">
        <w:rPr>
          <w:noProof/>
          <w:lang w:val="en-US"/>
        </w:rPr>
        <w:t xml:space="preserve"> </w:t>
      </w:r>
      <w:r w:rsidR="00153E13" w:rsidRPr="00DB0691">
        <w:rPr>
          <w:noProof/>
          <w:lang w:val="en-US"/>
        </w:rPr>
        <w:t xml:space="preserve">establish that </w:t>
      </w:r>
      <w:r w:rsidR="00D65EFD" w:rsidRPr="00DB0691">
        <w:rPr>
          <w:noProof/>
          <w:lang w:val="en-US"/>
        </w:rPr>
        <w:t>specific</w:t>
      </w:r>
      <w:r w:rsidR="00153E13" w:rsidRPr="00DB0691">
        <w:rPr>
          <w:noProof/>
          <w:lang w:val="en-US"/>
        </w:rPr>
        <w:t xml:space="preserve"> assets were derived from a specific </w:t>
      </w:r>
      <w:r w:rsidR="00053702" w:rsidRPr="00DB0691">
        <w:rPr>
          <w:noProof/>
          <w:lang w:val="en-US"/>
        </w:rPr>
        <w:t>predicate offence</w:t>
      </w:r>
      <w:r w:rsidR="00153E13" w:rsidRPr="00DB0691">
        <w:rPr>
          <w:noProof/>
          <w:lang w:val="en-US"/>
        </w:rPr>
        <w:t xml:space="preserve"> in a sufficiently specific way.</w:t>
      </w:r>
    </w:p>
    <w:p w14:paraId="7DEC559A" w14:textId="77777777" w:rsidR="007819E4" w:rsidRPr="00DB0691" w:rsidRDefault="007819E4" w:rsidP="00100A7F">
      <w:pPr>
        <w:jc w:val="both"/>
        <w:rPr>
          <w:noProof/>
          <w:lang w:val="en-US"/>
        </w:rPr>
      </w:pPr>
    </w:p>
    <w:p w14:paraId="5EFF9C23" w14:textId="109BED42" w:rsidR="007819E4" w:rsidRDefault="00FB34C3" w:rsidP="00100A7F">
      <w:pPr>
        <w:jc w:val="both"/>
        <w:rPr>
          <w:noProof/>
        </w:rPr>
      </w:pPr>
      <w:r>
        <w:rPr>
          <w:noProof/>
          <w:lang w:val="en-US"/>
        </w:rPr>
        <w:t>As</w:t>
      </w:r>
      <w:r w:rsidR="007819E4" w:rsidRPr="00DB0691">
        <w:rPr>
          <w:noProof/>
          <w:lang w:val="en-US"/>
        </w:rPr>
        <w:t xml:space="preserve"> also indicated in the evaluation report, the </w:t>
      </w:r>
      <w:r w:rsidR="007819E4" w:rsidRPr="00DB0691">
        <w:rPr>
          <w:b/>
          <w:bCs/>
          <w:noProof/>
          <w:lang w:val="en-US"/>
        </w:rPr>
        <w:t xml:space="preserve">wording of the Directive is </w:t>
      </w:r>
      <w:r w:rsidR="00AA3BDB" w:rsidRPr="00DB0691">
        <w:rPr>
          <w:b/>
          <w:bCs/>
          <w:noProof/>
          <w:lang w:val="en-US"/>
        </w:rPr>
        <w:t xml:space="preserve">very </w:t>
      </w:r>
      <w:r w:rsidR="007819E4" w:rsidRPr="00DB0691">
        <w:rPr>
          <w:b/>
          <w:bCs/>
          <w:noProof/>
          <w:lang w:val="en-US"/>
        </w:rPr>
        <w:t>broad, allowing for such transposition</w:t>
      </w:r>
      <w:r w:rsidR="007819E4" w:rsidRPr="00DB0691">
        <w:rPr>
          <w:noProof/>
          <w:lang w:val="en-US"/>
        </w:rPr>
        <w:t>.</w:t>
      </w:r>
      <w:r w:rsidR="00196B30" w:rsidRPr="00DB0691">
        <w:rPr>
          <w:noProof/>
          <w:lang w:val="en-US"/>
        </w:rPr>
        <w:t xml:space="preserve"> </w:t>
      </w:r>
      <w:r w:rsidR="004B5BCC" w:rsidRPr="00DB0691">
        <w:rPr>
          <w:noProof/>
          <w:lang w:val="en-US"/>
        </w:rPr>
        <w:t xml:space="preserve">The Directive requires </w:t>
      </w:r>
      <w:r w:rsidR="007D37D5" w:rsidRPr="00DB0691">
        <w:rPr>
          <w:noProof/>
          <w:lang w:val="en-US"/>
        </w:rPr>
        <w:t>that</w:t>
      </w:r>
      <w:r w:rsidR="00196B30" w:rsidRPr="00DB0691">
        <w:rPr>
          <w:noProof/>
          <w:lang w:val="en-US"/>
        </w:rPr>
        <w:t xml:space="preserve"> a conviction for money laundering </w:t>
      </w:r>
      <w:r w:rsidR="007D37D5" w:rsidRPr="00DB0691">
        <w:rPr>
          <w:noProof/>
          <w:lang w:val="en-US"/>
        </w:rPr>
        <w:t>is possible “</w:t>
      </w:r>
      <w:r w:rsidR="007D37D5" w:rsidRPr="00DB0691">
        <w:rPr>
          <w:noProof/>
        </w:rPr>
        <w:t xml:space="preserve">without it being necessary to establish all the factual elements or all circumstances” of the predicate offence, but such a </w:t>
      </w:r>
      <w:r w:rsidR="00DB0691" w:rsidRPr="00DB0691">
        <w:rPr>
          <w:noProof/>
        </w:rPr>
        <w:t>wording means</w:t>
      </w:r>
      <w:r w:rsidR="00196B30" w:rsidRPr="00DB0691">
        <w:rPr>
          <w:noProof/>
          <w:lang w:val="en-US"/>
        </w:rPr>
        <w:t xml:space="preserve"> that </w:t>
      </w:r>
      <w:r w:rsidR="001A1ADB" w:rsidRPr="00DB0691">
        <w:rPr>
          <w:noProof/>
          <w:lang w:val="en-US"/>
        </w:rPr>
        <w:t xml:space="preserve">legislation </w:t>
      </w:r>
      <w:r w:rsidR="003D45A6" w:rsidRPr="00DB0691">
        <w:rPr>
          <w:noProof/>
          <w:lang w:val="en-US"/>
        </w:rPr>
        <w:t xml:space="preserve">can </w:t>
      </w:r>
      <w:r w:rsidR="001A1ADB" w:rsidRPr="00DB0691">
        <w:rPr>
          <w:noProof/>
          <w:lang w:val="en-US"/>
        </w:rPr>
        <w:t xml:space="preserve">still require </w:t>
      </w:r>
      <w:r w:rsidR="00AE1B6B" w:rsidRPr="00DB0691">
        <w:rPr>
          <w:noProof/>
          <w:lang w:val="en-US"/>
        </w:rPr>
        <w:t xml:space="preserve">authorities to prove </w:t>
      </w:r>
      <w:r w:rsidR="001A1ADB" w:rsidRPr="00DB0691">
        <w:rPr>
          <w:noProof/>
          <w:lang w:val="en-US"/>
        </w:rPr>
        <w:t>all element</w:t>
      </w:r>
      <w:r w:rsidR="00AE1B6B" w:rsidRPr="00DB0691">
        <w:rPr>
          <w:noProof/>
          <w:lang w:val="en-US"/>
        </w:rPr>
        <w:t>s</w:t>
      </w:r>
      <w:r w:rsidR="001A1ADB" w:rsidRPr="00DB0691">
        <w:rPr>
          <w:noProof/>
          <w:lang w:val="en-US"/>
        </w:rPr>
        <w:t xml:space="preserve"> of the predicate offence </w:t>
      </w:r>
      <w:r w:rsidR="00AE1B6B" w:rsidRPr="00DB0691">
        <w:rPr>
          <w:noProof/>
          <w:lang w:val="en-US"/>
        </w:rPr>
        <w:t>except one</w:t>
      </w:r>
      <w:r w:rsidR="001A1ADB" w:rsidRPr="00DB0691">
        <w:rPr>
          <w:noProof/>
          <w:lang w:val="en-US"/>
        </w:rPr>
        <w:t>.</w:t>
      </w:r>
    </w:p>
    <w:p w14:paraId="3B73E500" w14:textId="77777777" w:rsidR="00972B24" w:rsidRDefault="00972B24" w:rsidP="00100A7F">
      <w:pPr>
        <w:jc w:val="both"/>
        <w:rPr>
          <w:noProof/>
          <w:lang w:val="en-US"/>
        </w:rPr>
      </w:pPr>
    </w:p>
    <w:p w14:paraId="2305633B" w14:textId="64B75328" w:rsidR="00972B24" w:rsidRPr="00B358F7" w:rsidRDefault="00044AD2" w:rsidP="00100A7F">
      <w:pPr>
        <w:jc w:val="both"/>
        <w:rPr>
          <w:noProof/>
        </w:rPr>
      </w:pPr>
      <w:r>
        <w:rPr>
          <w:noProof/>
          <w:lang w:val="en-US"/>
        </w:rPr>
        <w:t>Taking into account</w:t>
      </w:r>
      <w:r w:rsidR="001A1ADB">
        <w:rPr>
          <w:noProof/>
          <w:lang w:val="en-US"/>
        </w:rPr>
        <w:t xml:space="preserve"> this wide margin that the Directive provides for Member States, as </w:t>
      </w:r>
      <w:r w:rsidR="00972B24">
        <w:rPr>
          <w:noProof/>
          <w:lang w:val="en-US"/>
        </w:rPr>
        <w:t xml:space="preserve">regards </w:t>
      </w:r>
      <w:r w:rsidR="00972B24" w:rsidRPr="00C84542">
        <w:rPr>
          <w:b/>
          <w:bCs/>
          <w:noProof/>
          <w:lang w:val="en-US"/>
        </w:rPr>
        <w:t>Article 3(3)(a)</w:t>
      </w:r>
      <w:r w:rsidR="00C84542">
        <w:rPr>
          <w:b/>
          <w:bCs/>
          <w:noProof/>
          <w:lang w:val="en-US"/>
        </w:rPr>
        <w:t xml:space="preserve"> and (b)</w:t>
      </w:r>
      <w:r w:rsidR="00972B24" w:rsidRPr="00C84542">
        <w:rPr>
          <w:b/>
          <w:bCs/>
          <w:noProof/>
          <w:lang w:val="en-US"/>
        </w:rPr>
        <w:t xml:space="preserve"> no case of non-compliance</w:t>
      </w:r>
      <w:r w:rsidR="00972B24">
        <w:rPr>
          <w:noProof/>
          <w:lang w:val="en-US"/>
        </w:rPr>
        <w:t xml:space="preserve"> </w:t>
      </w:r>
      <w:r w:rsidR="00CE13BB">
        <w:rPr>
          <w:noProof/>
          <w:lang w:val="en-US"/>
        </w:rPr>
        <w:t>has been</w:t>
      </w:r>
      <w:r w:rsidR="00972B24">
        <w:rPr>
          <w:noProof/>
          <w:lang w:val="en-US"/>
        </w:rPr>
        <w:t xml:space="preserve"> identified.</w:t>
      </w:r>
    </w:p>
    <w:p w14:paraId="474BBDD4" w14:textId="7AAC9F40" w:rsidR="00BA247B" w:rsidRPr="00133EBC" w:rsidRDefault="00BA247B" w:rsidP="00100A7F">
      <w:pPr>
        <w:jc w:val="both"/>
        <w:rPr>
          <w:noProof/>
        </w:rPr>
      </w:pPr>
    </w:p>
    <w:p w14:paraId="1C08CBE6" w14:textId="13FAC54D" w:rsidR="005E2821" w:rsidRDefault="00BA247B" w:rsidP="00100A7F">
      <w:pPr>
        <w:jc w:val="both"/>
        <w:rPr>
          <w:noProof/>
        </w:rPr>
      </w:pPr>
      <w:r w:rsidRPr="00BC7A20">
        <w:rPr>
          <w:b/>
          <w:bCs/>
          <w:noProof/>
        </w:rPr>
        <w:t>All Member States transposed in a compliant manner</w:t>
      </w:r>
      <w:r>
        <w:rPr>
          <w:noProof/>
        </w:rPr>
        <w:t xml:space="preserve"> </w:t>
      </w:r>
      <w:r w:rsidRPr="00E44128">
        <w:rPr>
          <w:noProof/>
        </w:rPr>
        <w:t xml:space="preserve">that </w:t>
      </w:r>
      <w:r w:rsidRPr="001D53D1">
        <w:rPr>
          <w:b/>
          <w:bCs/>
          <w:noProof/>
        </w:rPr>
        <w:t>money laundering offences extend to property derived from conduct</w:t>
      </w:r>
      <w:r w:rsidR="002C7275" w:rsidRPr="001D53D1">
        <w:rPr>
          <w:b/>
          <w:bCs/>
          <w:noProof/>
        </w:rPr>
        <w:t xml:space="preserve"> </w:t>
      </w:r>
      <w:r w:rsidRPr="001D53D1">
        <w:rPr>
          <w:b/>
          <w:bCs/>
          <w:noProof/>
        </w:rPr>
        <w:t>in another Member State or non-EU country</w:t>
      </w:r>
      <w:r w:rsidRPr="00E44128">
        <w:rPr>
          <w:noProof/>
        </w:rPr>
        <w:t xml:space="preserve">, where the conduct would constitute a </w:t>
      </w:r>
      <w:r w:rsidR="002474A7">
        <w:rPr>
          <w:noProof/>
        </w:rPr>
        <w:t>predicate offence</w:t>
      </w:r>
      <w:r w:rsidRPr="00E44128">
        <w:rPr>
          <w:noProof/>
        </w:rPr>
        <w:t xml:space="preserve"> had it occurred domestically (</w:t>
      </w:r>
      <w:r w:rsidRPr="00E44128">
        <w:rPr>
          <w:b/>
          <w:bCs/>
          <w:noProof/>
        </w:rPr>
        <w:t>Article 3(3)(c)</w:t>
      </w:r>
      <w:r w:rsidRPr="00E44128">
        <w:rPr>
          <w:noProof/>
        </w:rPr>
        <w:t xml:space="preserve">). </w:t>
      </w:r>
    </w:p>
    <w:p w14:paraId="432E736A" w14:textId="77777777" w:rsidR="00BA247B" w:rsidRDefault="00BA247B" w:rsidP="00100A7F">
      <w:pPr>
        <w:jc w:val="both"/>
        <w:rPr>
          <w:noProof/>
        </w:rPr>
      </w:pPr>
    </w:p>
    <w:p w14:paraId="521DF0A2" w14:textId="70259994" w:rsidR="00DC5739" w:rsidRPr="000118F6" w:rsidRDefault="579CA40E" w:rsidP="00100A7F">
      <w:pPr>
        <w:jc w:val="both"/>
        <w:rPr>
          <w:noProof/>
          <w:lang w:eastAsia="en-US"/>
        </w:rPr>
      </w:pPr>
      <w:r>
        <w:rPr>
          <w:noProof/>
        </w:rPr>
        <w:t xml:space="preserve">For proportionality reasons, </w:t>
      </w:r>
      <w:r w:rsidR="5C8AEEC4" w:rsidRPr="54EF3C7C">
        <w:rPr>
          <w:b/>
          <w:bCs/>
          <w:noProof/>
        </w:rPr>
        <w:t>Article 3(4)</w:t>
      </w:r>
      <w:r w:rsidR="5C8AEEC4">
        <w:rPr>
          <w:noProof/>
        </w:rPr>
        <w:t xml:space="preserve"> </w:t>
      </w:r>
      <w:r w:rsidR="389E9764">
        <w:rPr>
          <w:noProof/>
        </w:rPr>
        <w:t xml:space="preserve">gives </w:t>
      </w:r>
      <w:r w:rsidR="5C8AEEC4">
        <w:rPr>
          <w:noProof/>
        </w:rPr>
        <w:t xml:space="preserve">Member States </w:t>
      </w:r>
      <w:r w:rsidR="389E9764">
        <w:rPr>
          <w:noProof/>
        </w:rPr>
        <w:t xml:space="preserve">the option </w:t>
      </w:r>
      <w:r w:rsidR="5C8AEEC4">
        <w:rPr>
          <w:noProof/>
        </w:rPr>
        <w:t xml:space="preserve">to </w:t>
      </w:r>
      <w:r w:rsidR="706BFADB" w:rsidRPr="54EF3C7C">
        <w:rPr>
          <w:noProof/>
          <w:lang w:eastAsia="en-US"/>
        </w:rPr>
        <w:t xml:space="preserve">narrow down the scope of cross-border cases </w:t>
      </w:r>
      <w:r w:rsidR="310D4ADB" w:rsidRPr="54EF3C7C">
        <w:rPr>
          <w:noProof/>
          <w:lang w:eastAsia="en-US"/>
        </w:rPr>
        <w:t xml:space="preserve">where money laundering is </w:t>
      </w:r>
      <w:r w:rsidR="706BFADB" w:rsidRPr="54EF3C7C">
        <w:rPr>
          <w:noProof/>
          <w:lang w:eastAsia="en-US"/>
        </w:rPr>
        <w:t>punishable</w:t>
      </w:r>
      <w:r w:rsidR="310D4ADB" w:rsidRPr="54EF3C7C">
        <w:rPr>
          <w:noProof/>
          <w:lang w:eastAsia="en-US"/>
        </w:rPr>
        <w:t xml:space="preserve">, i.e. when the predicate offence took place </w:t>
      </w:r>
      <w:r w:rsidR="1105AB54" w:rsidRPr="54EF3C7C">
        <w:rPr>
          <w:noProof/>
          <w:lang w:eastAsia="en-US"/>
        </w:rPr>
        <w:t>in countries</w:t>
      </w:r>
      <w:r w:rsidR="310D4ADB" w:rsidRPr="54EF3C7C">
        <w:rPr>
          <w:noProof/>
          <w:lang w:eastAsia="en-US"/>
        </w:rPr>
        <w:t xml:space="preserve"> where such conduct is not </w:t>
      </w:r>
      <w:r w:rsidR="7E4564A8" w:rsidRPr="54EF3C7C">
        <w:rPr>
          <w:noProof/>
          <w:lang w:eastAsia="en-US"/>
        </w:rPr>
        <w:t>criminalised</w:t>
      </w:r>
      <w:r w:rsidR="656DF55E" w:rsidRPr="54EF3C7C">
        <w:rPr>
          <w:noProof/>
          <w:lang w:eastAsia="en-US"/>
        </w:rPr>
        <w:t xml:space="preserve"> </w:t>
      </w:r>
      <w:r w:rsidR="5C8AEEC4">
        <w:rPr>
          <w:noProof/>
        </w:rPr>
        <w:t>(</w:t>
      </w:r>
      <w:r w:rsidR="30FFD2A3">
        <w:rPr>
          <w:noProof/>
        </w:rPr>
        <w:t xml:space="preserve">requirement of </w:t>
      </w:r>
      <w:r w:rsidR="5C8AEEC4">
        <w:rPr>
          <w:noProof/>
        </w:rPr>
        <w:t>“double criminality”).</w:t>
      </w:r>
      <w:r w:rsidR="564A25A6" w:rsidRPr="54EF3C7C">
        <w:rPr>
          <w:noProof/>
          <w:lang w:eastAsia="en-US"/>
        </w:rPr>
        <w:t xml:space="preserve"> </w:t>
      </w:r>
      <w:r w:rsidR="55ADFA97" w:rsidRPr="54EF3C7C">
        <w:rPr>
          <w:noProof/>
          <w:lang w:eastAsia="en-US"/>
        </w:rPr>
        <w:t xml:space="preserve">For certain categories of serious offences, however, such possibility to narrow down the cross-border scope is not </w:t>
      </w:r>
      <w:r w:rsidR="00026B45" w:rsidRPr="54EF3C7C">
        <w:rPr>
          <w:noProof/>
          <w:lang w:eastAsia="en-US"/>
        </w:rPr>
        <w:t>available</w:t>
      </w:r>
      <w:r w:rsidR="1FAEFF76" w:rsidRPr="54EF3C7C">
        <w:rPr>
          <w:noProof/>
          <w:lang w:eastAsia="en-US"/>
        </w:rPr>
        <w:t>. In cases of participation in an organised criminal group, terrorism, trafficking in human beings, migrant smuggling, sexual exploitation, drug trafficking and corruption</w:t>
      </w:r>
      <w:r w:rsidR="54A73AD7" w:rsidRPr="54EF3C7C">
        <w:rPr>
          <w:noProof/>
          <w:lang w:eastAsia="en-US"/>
        </w:rPr>
        <w:t>, committed in another EU Member State or third country</w:t>
      </w:r>
      <w:r w:rsidR="30FFD2A3">
        <w:rPr>
          <w:noProof/>
        </w:rPr>
        <w:t>, it must still be possible to prosecute</w:t>
      </w:r>
      <w:r w:rsidR="5860C105">
        <w:rPr>
          <w:noProof/>
        </w:rPr>
        <w:t xml:space="preserve"> a person for</w:t>
      </w:r>
      <w:r w:rsidR="30FFD2A3">
        <w:rPr>
          <w:noProof/>
        </w:rPr>
        <w:t xml:space="preserve"> money laundering</w:t>
      </w:r>
      <w:r w:rsidR="193883AA">
        <w:rPr>
          <w:noProof/>
        </w:rPr>
        <w:t xml:space="preserve"> </w:t>
      </w:r>
      <w:r w:rsidR="2B060279">
        <w:rPr>
          <w:noProof/>
        </w:rPr>
        <w:t xml:space="preserve">even if </w:t>
      </w:r>
      <w:r w:rsidR="2B060279" w:rsidRPr="006A50E1">
        <w:rPr>
          <w:noProof/>
        </w:rPr>
        <w:t>the</w:t>
      </w:r>
      <w:r w:rsidR="15E94871" w:rsidRPr="006A50E1">
        <w:rPr>
          <w:noProof/>
        </w:rPr>
        <w:t xml:space="preserve"> conduct</w:t>
      </w:r>
      <w:r w:rsidR="278B0DEA" w:rsidRPr="006A50E1">
        <w:rPr>
          <w:noProof/>
        </w:rPr>
        <w:t xml:space="preserve"> </w:t>
      </w:r>
      <w:r w:rsidR="569B5875" w:rsidRPr="006A50E1">
        <w:rPr>
          <w:noProof/>
        </w:rPr>
        <w:t xml:space="preserve">that generated the money </w:t>
      </w:r>
      <w:r w:rsidR="2AC42F41" w:rsidRPr="006A50E1">
        <w:rPr>
          <w:noProof/>
        </w:rPr>
        <w:t>does not cons</w:t>
      </w:r>
      <w:r w:rsidR="4873AF24" w:rsidRPr="006A50E1">
        <w:rPr>
          <w:noProof/>
        </w:rPr>
        <w:t>titute</w:t>
      </w:r>
      <w:r w:rsidR="2AC42F41" w:rsidRPr="006A50E1">
        <w:rPr>
          <w:noProof/>
        </w:rPr>
        <w:t xml:space="preserve"> a criminal offence in that</w:t>
      </w:r>
      <w:r w:rsidR="00021533" w:rsidRPr="006A50E1">
        <w:rPr>
          <w:noProof/>
        </w:rPr>
        <w:t xml:space="preserve"> other</w:t>
      </w:r>
      <w:r w:rsidR="2AC42F41" w:rsidRPr="006A50E1">
        <w:rPr>
          <w:noProof/>
        </w:rPr>
        <w:t xml:space="preserve"> country</w:t>
      </w:r>
      <w:r w:rsidR="4566D5D6" w:rsidRPr="006A50E1">
        <w:rPr>
          <w:noProof/>
        </w:rPr>
        <w:t>.</w:t>
      </w:r>
    </w:p>
    <w:p w14:paraId="61A56020" w14:textId="77777777" w:rsidR="00B57A69" w:rsidRPr="000118F6" w:rsidRDefault="00B57A69" w:rsidP="000B3791">
      <w:pPr>
        <w:jc w:val="both"/>
        <w:rPr>
          <w:noProof/>
          <w:lang w:eastAsia="en-US"/>
        </w:rPr>
      </w:pPr>
    </w:p>
    <w:p w14:paraId="63B0D09F" w14:textId="648E7EA0" w:rsidR="009F2156" w:rsidRPr="00361957" w:rsidRDefault="31BE6859" w:rsidP="00100A7F">
      <w:pPr>
        <w:jc w:val="both"/>
        <w:rPr>
          <w:noProof/>
          <w:lang w:eastAsia="en-US"/>
        </w:rPr>
      </w:pPr>
      <w:r w:rsidRPr="0062371E">
        <w:rPr>
          <w:b/>
          <w:noProof/>
        </w:rPr>
        <w:t xml:space="preserve">Eight </w:t>
      </w:r>
      <w:r w:rsidR="564A25A6" w:rsidRPr="0062371E">
        <w:rPr>
          <w:b/>
          <w:noProof/>
        </w:rPr>
        <w:t>Member State</w:t>
      </w:r>
      <w:r w:rsidR="0062371E">
        <w:rPr>
          <w:b/>
          <w:noProof/>
        </w:rPr>
        <w:t>s</w:t>
      </w:r>
      <w:r w:rsidR="0062371E" w:rsidRPr="000B3791">
        <w:rPr>
          <w:rStyle w:val="FootnoteReference"/>
          <w:bCs/>
          <w:noProof/>
        </w:rPr>
        <w:footnoteReference w:id="10"/>
      </w:r>
      <w:r w:rsidR="0062371E">
        <w:rPr>
          <w:b/>
          <w:noProof/>
        </w:rPr>
        <w:t xml:space="preserve"> </w:t>
      </w:r>
      <w:r w:rsidR="564A25A6" w:rsidRPr="001D53D1">
        <w:rPr>
          <w:noProof/>
        </w:rPr>
        <w:t>made use of th</w:t>
      </w:r>
      <w:r w:rsidR="47E683BA" w:rsidRPr="001D53D1">
        <w:rPr>
          <w:noProof/>
        </w:rPr>
        <w:t>e</w:t>
      </w:r>
      <w:r w:rsidR="564A25A6" w:rsidRPr="001D53D1">
        <w:rPr>
          <w:noProof/>
        </w:rPr>
        <w:t xml:space="preserve"> option</w:t>
      </w:r>
      <w:r w:rsidR="47E683BA" w:rsidRPr="001D53D1">
        <w:rPr>
          <w:noProof/>
        </w:rPr>
        <w:t xml:space="preserve"> to require “double criminality”</w:t>
      </w:r>
      <w:r w:rsidR="1DFB127E">
        <w:rPr>
          <w:noProof/>
        </w:rPr>
        <w:t>.</w:t>
      </w:r>
      <w:r w:rsidR="221C568A" w:rsidRPr="001D53D1">
        <w:rPr>
          <w:noProof/>
        </w:rPr>
        <w:t xml:space="preserve"> </w:t>
      </w:r>
      <w:r w:rsidR="1DFB127E">
        <w:rPr>
          <w:noProof/>
        </w:rPr>
        <w:t xml:space="preserve">However, </w:t>
      </w:r>
      <w:r w:rsidR="1DFB127E" w:rsidRPr="0062371E">
        <w:rPr>
          <w:b/>
          <w:noProof/>
        </w:rPr>
        <w:t>Luxemburg</w:t>
      </w:r>
      <w:r w:rsidR="00307872" w:rsidRPr="00250C42">
        <w:rPr>
          <w:rStyle w:val="FootnoteReference"/>
          <w:bCs/>
          <w:noProof/>
        </w:rPr>
        <w:footnoteReference w:id="11"/>
      </w:r>
      <w:r w:rsidR="6B23EE64" w:rsidRPr="00250C42">
        <w:rPr>
          <w:bCs/>
          <w:noProof/>
        </w:rPr>
        <w:t xml:space="preserve"> </w:t>
      </w:r>
      <w:r w:rsidR="6B23EE64" w:rsidRPr="001D53D1">
        <w:rPr>
          <w:noProof/>
        </w:rPr>
        <w:t>require</w:t>
      </w:r>
      <w:r w:rsidR="246A5636" w:rsidRPr="001D53D1">
        <w:rPr>
          <w:noProof/>
        </w:rPr>
        <w:t>s</w:t>
      </w:r>
      <w:r w:rsidR="6B23EE64" w:rsidRPr="001D53D1">
        <w:rPr>
          <w:noProof/>
        </w:rPr>
        <w:t xml:space="preserve"> double criminality for some of the offences </w:t>
      </w:r>
      <w:r w:rsidR="310D4ADB" w:rsidRPr="001D53D1">
        <w:rPr>
          <w:noProof/>
        </w:rPr>
        <w:t xml:space="preserve">for which such a principle should not be </w:t>
      </w:r>
      <w:r w:rsidR="66EEBA49">
        <w:rPr>
          <w:noProof/>
        </w:rPr>
        <w:t>applied, namely the participation in a criminal organisation and racketeering</w:t>
      </w:r>
      <w:r w:rsidR="001E0A1A">
        <w:rPr>
          <w:noProof/>
        </w:rPr>
        <w:t>.</w:t>
      </w:r>
      <w:r w:rsidR="001E0A1A" w:rsidDel="001E0A1A">
        <w:rPr>
          <w:noProof/>
        </w:rPr>
        <w:t xml:space="preserve"> </w:t>
      </w:r>
      <w:r w:rsidR="00FB34C3">
        <w:rPr>
          <w:noProof/>
        </w:rPr>
        <w:t>.</w:t>
      </w:r>
    </w:p>
    <w:p w14:paraId="72EBCA52" w14:textId="77777777" w:rsidR="00DE13DB" w:rsidRPr="00361957" w:rsidRDefault="00DE13DB" w:rsidP="00100A7F">
      <w:pPr>
        <w:jc w:val="both"/>
        <w:rPr>
          <w:noProof/>
        </w:rPr>
      </w:pPr>
    </w:p>
    <w:p w14:paraId="24B82504" w14:textId="5F0F8720" w:rsidR="0081100A" w:rsidRDefault="05CF4069" w:rsidP="00100A7F">
      <w:pPr>
        <w:jc w:val="both"/>
        <w:rPr>
          <w:noProof/>
        </w:rPr>
      </w:pPr>
      <w:r>
        <w:rPr>
          <w:noProof/>
        </w:rPr>
        <w:t xml:space="preserve">Finally, Member States must ensure that the </w:t>
      </w:r>
      <w:r w:rsidR="47E69D13">
        <w:rPr>
          <w:noProof/>
        </w:rPr>
        <w:t>conducts being criminalised as money laundering in Article 3(1)</w:t>
      </w:r>
      <w:r w:rsidR="0222D2BC">
        <w:rPr>
          <w:noProof/>
        </w:rPr>
        <w:t>(a) and (b)</w:t>
      </w:r>
      <w:r>
        <w:rPr>
          <w:noProof/>
        </w:rPr>
        <w:t xml:space="preserve"> are punishable in case of </w:t>
      </w:r>
      <w:r w:rsidR="00AD9F08" w:rsidRPr="027FFAE9">
        <w:rPr>
          <w:b/>
          <w:bCs/>
          <w:noProof/>
        </w:rPr>
        <w:t>“</w:t>
      </w:r>
      <w:r w:rsidRPr="027FFAE9">
        <w:rPr>
          <w:b/>
          <w:bCs/>
          <w:noProof/>
        </w:rPr>
        <w:t>self-laundering</w:t>
      </w:r>
      <w:r w:rsidR="00AD9F08" w:rsidRPr="027FFAE9">
        <w:rPr>
          <w:b/>
          <w:bCs/>
          <w:noProof/>
        </w:rPr>
        <w:t>”</w:t>
      </w:r>
      <w:r w:rsidRPr="027FFAE9">
        <w:rPr>
          <w:b/>
          <w:bCs/>
          <w:noProof/>
        </w:rPr>
        <w:t xml:space="preserve"> </w:t>
      </w:r>
      <w:r w:rsidRPr="000B3791">
        <w:rPr>
          <w:noProof/>
        </w:rPr>
        <w:t>(</w:t>
      </w:r>
      <w:r w:rsidRPr="027FFAE9">
        <w:rPr>
          <w:b/>
          <w:bCs/>
          <w:noProof/>
        </w:rPr>
        <w:t>Article 3(5)</w:t>
      </w:r>
      <w:r>
        <w:rPr>
          <w:noProof/>
        </w:rPr>
        <w:t>)</w:t>
      </w:r>
      <w:r w:rsidR="66D4CC52">
        <w:rPr>
          <w:noProof/>
        </w:rPr>
        <w:t>, meaning</w:t>
      </w:r>
      <w:r w:rsidR="60BD0D43">
        <w:rPr>
          <w:noProof/>
        </w:rPr>
        <w:t xml:space="preserve"> a case</w:t>
      </w:r>
      <w:r w:rsidR="66D4CC52">
        <w:rPr>
          <w:noProof/>
        </w:rPr>
        <w:t xml:space="preserve"> </w:t>
      </w:r>
      <w:r>
        <w:rPr>
          <w:noProof/>
        </w:rPr>
        <w:t>whe</w:t>
      </w:r>
      <w:r w:rsidR="0309FEDD">
        <w:rPr>
          <w:noProof/>
        </w:rPr>
        <w:t>re</w:t>
      </w:r>
      <w:r>
        <w:rPr>
          <w:noProof/>
        </w:rPr>
        <w:t xml:space="preserve"> the </w:t>
      </w:r>
      <w:r w:rsidR="7C6E71E9">
        <w:rPr>
          <w:noProof/>
        </w:rPr>
        <w:t xml:space="preserve">person </w:t>
      </w:r>
      <w:r>
        <w:rPr>
          <w:noProof/>
        </w:rPr>
        <w:t>who committed or w</w:t>
      </w:r>
      <w:r w:rsidR="00AD9F08">
        <w:rPr>
          <w:noProof/>
        </w:rPr>
        <w:t>as</w:t>
      </w:r>
      <w:r>
        <w:rPr>
          <w:noProof/>
        </w:rPr>
        <w:t xml:space="preserve"> involved in the commission of the </w:t>
      </w:r>
      <w:r w:rsidR="3625B3E9">
        <w:rPr>
          <w:noProof/>
        </w:rPr>
        <w:t>predicate offence</w:t>
      </w:r>
      <w:r w:rsidR="7C6E71E9">
        <w:rPr>
          <w:noProof/>
        </w:rPr>
        <w:t xml:space="preserve"> is laundering the proceeds of its own crime</w:t>
      </w:r>
      <w:r>
        <w:rPr>
          <w:noProof/>
        </w:rPr>
        <w:t xml:space="preserve">. </w:t>
      </w:r>
      <w:r w:rsidR="501C4BCF">
        <w:rPr>
          <w:noProof/>
        </w:rPr>
        <w:t xml:space="preserve"> </w:t>
      </w:r>
    </w:p>
    <w:p w14:paraId="2FD3ED1D" w14:textId="77777777" w:rsidR="0045284B" w:rsidRDefault="0045284B" w:rsidP="00100A7F">
      <w:pPr>
        <w:jc w:val="both"/>
        <w:rPr>
          <w:noProof/>
        </w:rPr>
      </w:pPr>
    </w:p>
    <w:p w14:paraId="4E1D118C" w14:textId="27602CC3" w:rsidR="0081100A" w:rsidRDefault="499E32CF" w:rsidP="00100A7F">
      <w:pPr>
        <w:jc w:val="both"/>
        <w:rPr>
          <w:noProof/>
        </w:rPr>
      </w:pPr>
      <w:r w:rsidRPr="63ECF6D8">
        <w:rPr>
          <w:b/>
          <w:bCs/>
          <w:noProof/>
        </w:rPr>
        <w:t xml:space="preserve">Member States implemented this </w:t>
      </w:r>
      <w:r w:rsidR="23055C63" w:rsidRPr="63ECF6D8">
        <w:rPr>
          <w:b/>
          <w:bCs/>
          <w:noProof/>
        </w:rPr>
        <w:t>provision expressly</w:t>
      </w:r>
      <w:r w:rsidR="23055C63">
        <w:rPr>
          <w:noProof/>
        </w:rPr>
        <w:t xml:space="preserve"> in their national legislation </w:t>
      </w:r>
      <w:r w:rsidR="23055C63" w:rsidRPr="63ECF6D8">
        <w:rPr>
          <w:b/>
          <w:bCs/>
          <w:noProof/>
        </w:rPr>
        <w:t>or implicitly</w:t>
      </w:r>
      <w:r w:rsidR="23055C63">
        <w:rPr>
          <w:noProof/>
        </w:rPr>
        <w:t xml:space="preserve"> by not making it a condition that the perpetrator of the predicate offence is distinct from the perpetrator of the money laundering offence. Some Member States included </w:t>
      </w:r>
      <w:r w:rsidR="23055C63" w:rsidRPr="63ECF6D8">
        <w:rPr>
          <w:b/>
          <w:bCs/>
          <w:noProof/>
        </w:rPr>
        <w:t>exceptions</w:t>
      </w:r>
      <w:r w:rsidR="7BB28A1B" w:rsidRPr="63ECF6D8">
        <w:rPr>
          <w:b/>
          <w:bCs/>
          <w:noProof/>
        </w:rPr>
        <w:t xml:space="preserve"> </w:t>
      </w:r>
      <w:r w:rsidR="4E4435FA">
        <w:rPr>
          <w:noProof/>
        </w:rPr>
        <w:t>in their national legislation</w:t>
      </w:r>
      <w:r w:rsidR="4E4435FA" w:rsidRPr="63ECF6D8">
        <w:rPr>
          <w:b/>
          <w:bCs/>
          <w:noProof/>
        </w:rPr>
        <w:t xml:space="preserve"> </w:t>
      </w:r>
      <w:r w:rsidR="7BB28A1B" w:rsidRPr="63ECF6D8">
        <w:rPr>
          <w:b/>
          <w:bCs/>
          <w:noProof/>
        </w:rPr>
        <w:t>that do not</w:t>
      </w:r>
      <w:r w:rsidR="00160AFB" w:rsidRPr="63ECF6D8">
        <w:rPr>
          <w:b/>
          <w:bCs/>
          <w:noProof/>
        </w:rPr>
        <w:t xml:space="preserve"> </w:t>
      </w:r>
      <w:r w:rsidR="7BB28A1B" w:rsidRPr="63ECF6D8">
        <w:rPr>
          <w:b/>
          <w:bCs/>
          <w:noProof/>
        </w:rPr>
        <w:t>affect compliance</w:t>
      </w:r>
      <w:r w:rsidR="23055C63">
        <w:rPr>
          <w:noProof/>
        </w:rPr>
        <w:t xml:space="preserve">, e.g. </w:t>
      </w:r>
      <w:r w:rsidR="23055C63" w:rsidRPr="63ECF6D8">
        <w:rPr>
          <w:b/>
          <w:bCs/>
          <w:noProof/>
        </w:rPr>
        <w:t>Germany</w:t>
      </w:r>
      <w:r w:rsidR="23055C63">
        <w:rPr>
          <w:noProof/>
        </w:rPr>
        <w:t xml:space="preserve"> requires that the illegal assets are somehow brought into circulation</w:t>
      </w:r>
      <w:r w:rsidR="00CE13BB">
        <w:rPr>
          <w:noProof/>
        </w:rPr>
        <w:t>,</w:t>
      </w:r>
      <w:r w:rsidR="5444A2AF" w:rsidRPr="63ECF6D8">
        <w:rPr>
          <w:b/>
          <w:bCs/>
          <w:noProof/>
        </w:rPr>
        <w:t xml:space="preserve"> </w:t>
      </w:r>
      <w:r w:rsidR="00CE13BB">
        <w:rPr>
          <w:b/>
          <w:bCs/>
          <w:noProof/>
        </w:rPr>
        <w:t>and</w:t>
      </w:r>
      <w:r w:rsidR="5444A2AF" w:rsidRPr="63ECF6D8">
        <w:rPr>
          <w:b/>
          <w:bCs/>
          <w:noProof/>
        </w:rPr>
        <w:t xml:space="preserve"> Italy and Estonia </w:t>
      </w:r>
      <w:r w:rsidR="5444A2AF">
        <w:rPr>
          <w:noProof/>
        </w:rPr>
        <w:t>exclude the use for personal enjoyment from the scope</w:t>
      </w:r>
      <w:r w:rsidR="7BB28A1B">
        <w:rPr>
          <w:noProof/>
        </w:rPr>
        <w:t>.</w:t>
      </w:r>
      <w:r w:rsidR="25EDE06E">
        <w:rPr>
          <w:noProof/>
        </w:rPr>
        <w:t xml:space="preserve"> Therefore, no case of non-conformity </w:t>
      </w:r>
      <w:r w:rsidR="00CE13BB">
        <w:rPr>
          <w:noProof/>
        </w:rPr>
        <w:t>has been</w:t>
      </w:r>
      <w:r w:rsidR="25EDE06E">
        <w:rPr>
          <w:noProof/>
        </w:rPr>
        <w:t xml:space="preserve"> identified.</w:t>
      </w:r>
    </w:p>
    <w:p w14:paraId="44209691" w14:textId="5BE193DA" w:rsidR="00141D16" w:rsidRPr="00361957" w:rsidRDefault="00141D16" w:rsidP="00100A7F">
      <w:pPr>
        <w:jc w:val="both"/>
        <w:rPr>
          <w:noProof/>
        </w:rPr>
      </w:pPr>
    </w:p>
    <w:p w14:paraId="77A374D4" w14:textId="77777777" w:rsidR="00175B64" w:rsidRPr="00361957" w:rsidRDefault="00175B64" w:rsidP="000B3791">
      <w:pPr>
        <w:pStyle w:val="Heading2"/>
        <w:jc w:val="both"/>
        <w:rPr>
          <w:noProof/>
        </w:rPr>
      </w:pPr>
      <w:bookmarkStart w:id="16" w:name="_Toc106282985"/>
      <w:bookmarkStart w:id="17" w:name="_Toc110247387"/>
      <w:r w:rsidRPr="00361957">
        <w:rPr>
          <w:noProof/>
        </w:rPr>
        <w:t>Article 4 – Aiding and abetting, inciting and attempting</w:t>
      </w:r>
      <w:bookmarkEnd w:id="16"/>
      <w:bookmarkEnd w:id="17"/>
    </w:p>
    <w:p w14:paraId="54C5E2EC" w14:textId="77777777" w:rsidR="00175B64" w:rsidRPr="00361957" w:rsidRDefault="00175B64" w:rsidP="00100A7F">
      <w:pPr>
        <w:jc w:val="both"/>
        <w:rPr>
          <w:noProof/>
        </w:rPr>
      </w:pPr>
    </w:p>
    <w:p w14:paraId="27022401" w14:textId="13C695D8" w:rsidR="0009732A" w:rsidRDefault="00175B64" w:rsidP="00100A7F">
      <w:pPr>
        <w:contextualSpacing/>
        <w:jc w:val="both"/>
        <w:rPr>
          <w:noProof/>
        </w:rPr>
      </w:pPr>
      <w:r w:rsidRPr="00361957">
        <w:rPr>
          <w:b/>
          <w:bCs/>
          <w:noProof/>
        </w:rPr>
        <w:t>Article 4</w:t>
      </w:r>
      <w:r w:rsidR="00A82F18" w:rsidRPr="00361957">
        <w:rPr>
          <w:noProof/>
        </w:rPr>
        <w:t xml:space="preserve"> requires that</w:t>
      </w:r>
      <w:r w:rsidRPr="00361957">
        <w:rPr>
          <w:noProof/>
        </w:rPr>
        <w:t xml:space="preserve"> </w:t>
      </w:r>
      <w:r w:rsidR="00D04E75" w:rsidRPr="004F66F4">
        <w:rPr>
          <w:b/>
          <w:bCs/>
          <w:noProof/>
        </w:rPr>
        <w:t xml:space="preserve">ancillary offences, i.e. </w:t>
      </w:r>
      <w:r w:rsidRPr="004F66F4">
        <w:rPr>
          <w:b/>
          <w:bCs/>
          <w:noProof/>
        </w:rPr>
        <w:t>aiding and abetting, inciting</w:t>
      </w:r>
      <w:r w:rsidR="0036576B">
        <w:rPr>
          <w:noProof/>
        </w:rPr>
        <w:t xml:space="preserve"> someone to commit a money laundering offence</w:t>
      </w:r>
      <w:r w:rsidRPr="00361957">
        <w:rPr>
          <w:noProof/>
        </w:rPr>
        <w:t xml:space="preserve"> and </w:t>
      </w:r>
      <w:r w:rsidRPr="004F66F4">
        <w:rPr>
          <w:b/>
          <w:bCs/>
          <w:noProof/>
        </w:rPr>
        <w:t>attempting</w:t>
      </w:r>
      <w:r w:rsidRPr="00361957">
        <w:rPr>
          <w:noProof/>
        </w:rPr>
        <w:t xml:space="preserve"> a money laundering offence, must be punishable as a criminal offence.</w:t>
      </w:r>
      <w:r w:rsidR="00417B64" w:rsidRPr="00361957">
        <w:rPr>
          <w:noProof/>
        </w:rPr>
        <w:t xml:space="preserve"> </w:t>
      </w:r>
    </w:p>
    <w:p w14:paraId="70F3C754" w14:textId="77777777" w:rsidR="0009732A" w:rsidRDefault="0009732A" w:rsidP="00100A7F">
      <w:pPr>
        <w:contextualSpacing/>
        <w:jc w:val="both"/>
        <w:rPr>
          <w:noProof/>
        </w:rPr>
      </w:pPr>
    </w:p>
    <w:p w14:paraId="469F65F4" w14:textId="7D267EC3" w:rsidR="00175B64" w:rsidRPr="00361957" w:rsidRDefault="00175B64" w:rsidP="0029250C">
      <w:pPr>
        <w:contextualSpacing/>
        <w:jc w:val="both"/>
        <w:rPr>
          <w:noProof/>
        </w:rPr>
      </w:pPr>
      <w:r w:rsidRPr="00AA62E7">
        <w:rPr>
          <w:b/>
          <w:bCs/>
          <w:noProof/>
        </w:rPr>
        <w:t xml:space="preserve">All </w:t>
      </w:r>
      <w:r w:rsidR="00417B64" w:rsidRPr="00AA62E7">
        <w:rPr>
          <w:b/>
          <w:bCs/>
          <w:noProof/>
        </w:rPr>
        <w:t>25</w:t>
      </w:r>
      <w:r w:rsidRPr="00AA62E7">
        <w:rPr>
          <w:b/>
          <w:bCs/>
          <w:noProof/>
        </w:rPr>
        <w:t xml:space="preserve"> Member </w:t>
      </w:r>
      <w:r w:rsidRPr="00EE144C">
        <w:rPr>
          <w:b/>
          <w:bCs/>
          <w:noProof/>
        </w:rPr>
        <w:t xml:space="preserve">States transposed Article 4 </w:t>
      </w:r>
      <w:r w:rsidR="004C0173" w:rsidRPr="00EE144C">
        <w:rPr>
          <w:b/>
          <w:bCs/>
          <w:noProof/>
        </w:rPr>
        <w:t>correctly</w:t>
      </w:r>
      <w:r w:rsidRPr="00EE144C">
        <w:rPr>
          <w:b/>
          <w:bCs/>
          <w:noProof/>
        </w:rPr>
        <w:t>.</w:t>
      </w:r>
      <w:r w:rsidRPr="00361957">
        <w:rPr>
          <w:noProof/>
        </w:rPr>
        <w:t xml:space="preserve"> </w:t>
      </w:r>
    </w:p>
    <w:p w14:paraId="6C1722E5" w14:textId="77777777" w:rsidR="00175B64" w:rsidRPr="00361957" w:rsidRDefault="00175B64" w:rsidP="0029250C">
      <w:pPr>
        <w:pStyle w:val="Heading1"/>
        <w:numPr>
          <w:ilvl w:val="0"/>
          <w:numId w:val="0"/>
        </w:numPr>
        <w:ind w:left="720"/>
        <w:jc w:val="both"/>
        <w:rPr>
          <w:noProof/>
        </w:rPr>
      </w:pPr>
    </w:p>
    <w:p w14:paraId="4EA2A28D" w14:textId="77777777" w:rsidR="00175B64" w:rsidRPr="00361957" w:rsidRDefault="00175B64" w:rsidP="00C84542">
      <w:pPr>
        <w:pStyle w:val="Heading2"/>
        <w:rPr>
          <w:noProof/>
        </w:rPr>
      </w:pPr>
      <w:bookmarkStart w:id="18" w:name="_Toc106282986"/>
      <w:bookmarkStart w:id="19" w:name="_Toc110247388"/>
      <w:r w:rsidRPr="00361957">
        <w:rPr>
          <w:noProof/>
        </w:rPr>
        <w:t>Article 5 – Penalties for natural persons</w:t>
      </w:r>
      <w:bookmarkEnd w:id="18"/>
      <w:bookmarkEnd w:id="19"/>
      <w:r w:rsidRPr="00361957">
        <w:rPr>
          <w:noProof/>
        </w:rPr>
        <w:t xml:space="preserve"> </w:t>
      </w:r>
    </w:p>
    <w:p w14:paraId="5042E2B3" w14:textId="77777777" w:rsidR="00175B64" w:rsidRPr="00361957" w:rsidRDefault="00175B64" w:rsidP="0029250C">
      <w:pPr>
        <w:jc w:val="both"/>
        <w:rPr>
          <w:noProof/>
        </w:rPr>
      </w:pPr>
    </w:p>
    <w:p w14:paraId="30FFC0F3" w14:textId="46947F4F" w:rsidR="00203F5D" w:rsidRDefault="00175B64" w:rsidP="0089760C">
      <w:pPr>
        <w:contextualSpacing/>
        <w:jc w:val="both"/>
        <w:rPr>
          <w:noProof/>
          <w:lang w:val="en-IE"/>
        </w:rPr>
      </w:pPr>
      <w:r w:rsidRPr="00361957">
        <w:rPr>
          <w:b/>
          <w:bCs/>
          <w:noProof/>
        </w:rPr>
        <w:t>Article 5</w:t>
      </w:r>
      <w:r w:rsidR="00641212" w:rsidRPr="00361957">
        <w:rPr>
          <w:noProof/>
        </w:rPr>
        <w:t xml:space="preserve"> requires that</w:t>
      </w:r>
      <w:r w:rsidRPr="00361957">
        <w:rPr>
          <w:noProof/>
        </w:rPr>
        <w:t xml:space="preserve"> </w:t>
      </w:r>
      <w:r w:rsidR="00103D35">
        <w:rPr>
          <w:noProof/>
        </w:rPr>
        <w:t xml:space="preserve">money laundering </w:t>
      </w:r>
      <w:r w:rsidR="000505A0">
        <w:rPr>
          <w:noProof/>
        </w:rPr>
        <w:t>offence</w:t>
      </w:r>
      <w:r w:rsidR="00F62DCA">
        <w:rPr>
          <w:noProof/>
        </w:rPr>
        <w:t>s</w:t>
      </w:r>
      <w:r w:rsidR="00103D35">
        <w:rPr>
          <w:noProof/>
        </w:rPr>
        <w:t xml:space="preserve"> and ancillary</w:t>
      </w:r>
      <w:r w:rsidR="0089760C" w:rsidRPr="0089760C">
        <w:rPr>
          <w:noProof/>
          <w:lang w:val="en-IE"/>
        </w:rPr>
        <w:t xml:space="preserve"> offences </w:t>
      </w:r>
      <w:r w:rsidR="0089760C">
        <w:rPr>
          <w:noProof/>
          <w:lang w:val="en-IE"/>
        </w:rPr>
        <w:t xml:space="preserve">are </w:t>
      </w:r>
      <w:r w:rsidRPr="004F66F4">
        <w:rPr>
          <w:b/>
          <w:bCs/>
          <w:noProof/>
        </w:rPr>
        <w:t>punishable by effective, proportionate, and dissuasive criminal penalties</w:t>
      </w:r>
      <w:r w:rsidR="00103D35">
        <w:rPr>
          <w:noProof/>
        </w:rPr>
        <w:t xml:space="preserve">, specifying that </w:t>
      </w:r>
      <w:r w:rsidR="004B4F88">
        <w:rPr>
          <w:noProof/>
        </w:rPr>
        <w:t>money</w:t>
      </w:r>
      <w:r w:rsidR="00994FD6">
        <w:rPr>
          <w:noProof/>
        </w:rPr>
        <w:t xml:space="preserve"> </w:t>
      </w:r>
      <w:r w:rsidR="00467690">
        <w:rPr>
          <w:noProof/>
        </w:rPr>
        <w:t>laundering</w:t>
      </w:r>
      <w:r w:rsidR="004B4F88">
        <w:rPr>
          <w:noProof/>
        </w:rPr>
        <w:t xml:space="preserve"> </w:t>
      </w:r>
      <w:r w:rsidRPr="00361957">
        <w:rPr>
          <w:noProof/>
        </w:rPr>
        <w:t xml:space="preserve">offences </w:t>
      </w:r>
      <w:r w:rsidR="00994FD6">
        <w:rPr>
          <w:noProof/>
        </w:rPr>
        <w:t>must be</w:t>
      </w:r>
      <w:r w:rsidRPr="00361957">
        <w:rPr>
          <w:noProof/>
        </w:rPr>
        <w:t xml:space="preserve"> punishable by a maximum term of imprisonment of at least four years. </w:t>
      </w:r>
    </w:p>
    <w:p w14:paraId="5E99EE89" w14:textId="77777777" w:rsidR="00B57A69" w:rsidRDefault="00B57A69" w:rsidP="0089760C">
      <w:pPr>
        <w:contextualSpacing/>
        <w:jc w:val="both"/>
        <w:rPr>
          <w:noProof/>
        </w:rPr>
      </w:pPr>
    </w:p>
    <w:p w14:paraId="5C90BF72" w14:textId="4CE322C8" w:rsidR="00826BEC" w:rsidRPr="004E2383" w:rsidRDefault="00825270" w:rsidP="000639E5">
      <w:pPr>
        <w:contextualSpacing/>
        <w:jc w:val="both"/>
        <w:rPr>
          <w:bCs/>
          <w:noProof/>
          <w:lang w:val="en-US"/>
        </w:rPr>
      </w:pPr>
      <w:r>
        <w:rPr>
          <w:b/>
          <w:bCs/>
          <w:noProof/>
        </w:rPr>
        <w:t>In this regard, the Commission notes that</w:t>
      </w:r>
      <w:r w:rsidR="00826BEC" w:rsidRPr="004E2383">
        <w:rPr>
          <w:bCs/>
          <w:noProof/>
          <w:lang w:val="en-US"/>
        </w:rPr>
        <w:t xml:space="preserve"> </w:t>
      </w:r>
      <w:r w:rsidR="00826BEC" w:rsidRPr="004E2383">
        <w:rPr>
          <w:b/>
          <w:noProof/>
          <w:lang w:val="en-US"/>
        </w:rPr>
        <w:t>Sweden</w:t>
      </w:r>
      <w:r w:rsidR="00E22921">
        <w:rPr>
          <w:rStyle w:val="FootnoteReference"/>
          <w:b/>
          <w:noProof/>
          <w:lang w:val="en-US"/>
        </w:rPr>
        <w:footnoteReference w:id="12"/>
      </w:r>
      <w:r w:rsidR="00826BEC" w:rsidRPr="004E2383">
        <w:rPr>
          <w:b/>
          <w:noProof/>
          <w:lang w:val="en-US"/>
        </w:rPr>
        <w:t xml:space="preserve"> </w:t>
      </w:r>
      <w:r w:rsidR="00826BEC" w:rsidRPr="004E2383">
        <w:rPr>
          <w:noProof/>
          <w:lang w:val="en-US"/>
        </w:rPr>
        <w:t>ha</w:t>
      </w:r>
      <w:r w:rsidR="000639E5">
        <w:rPr>
          <w:noProof/>
          <w:lang w:val="en-US"/>
        </w:rPr>
        <w:t>s</w:t>
      </w:r>
      <w:r w:rsidR="00826BEC" w:rsidRPr="004E2383">
        <w:rPr>
          <w:noProof/>
          <w:lang w:val="en-US"/>
        </w:rPr>
        <w:t xml:space="preserve"> set </w:t>
      </w:r>
      <w:r>
        <w:rPr>
          <w:noProof/>
          <w:lang w:val="en-US"/>
        </w:rPr>
        <w:t xml:space="preserve">in its legislation </w:t>
      </w:r>
      <w:r w:rsidR="00826BEC" w:rsidRPr="004E2383">
        <w:rPr>
          <w:noProof/>
          <w:lang w:val="en-US"/>
        </w:rPr>
        <w:t xml:space="preserve">a maximum of two </w:t>
      </w:r>
      <w:r w:rsidR="009505B3" w:rsidRPr="004E2383">
        <w:rPr>
          <w:noProof/>
          <w:lang w:val="en-US"/>
        </w:rPr>
        <w:t xml:space="preserve">years, </w:t>
      </w:r>
      <w:r w:rsidR="009505B3">
        <w:rPr>
          <w:noProof/>
          <w:lang w:val="en-US"/>
        </w:rPr>
        <w:t>while</w:t>
      </w:r>
      <w:r w:rsidR="00826BEC" w:rsidRPr="009505B3">
        <w:rPr>
          <w:noProof/>
          <w:lang w:val="en-US"/>
        </w:rPr>
        <w:t xml:space="preserve"> </w:t>
      </w:r>
      <w:r w:rsidR="00826BEC" w:rsidRPr="009505B3">
        <w:rPr>
          <w:b/>
          <w:noProof/>
          <w:lang w:val="en-US"/>
        </w:rPr>
        <w:t>Greece</w:t>
      </w:r>
      <w:r w:rsidR="00E657BF" w:rsidRPr="00250C42">
        <w:rPr>
          <w:rStyle w:val="FootnoteReference"/>
          <w:bCs/>
          <w:noProof/>
          <w:lang w:val="en-US"/>
        </w:rPr>
        <w:footnoteReference w:id="13"/>
      </w:r>
      <w:r w:rsidR="00826BEC" w:rsidRPr="009505B3">
        <w:rPr>
          <w:noProof/>
          <w:lang w:val="en-US"/>
        </w:rPr>
        <w:t xml:space="preserve"> </w:t>
      </w:r>
      <w:r w:rsidR="00141D16" w:rsidRPr="009505B3">
        <w:rPr>
          <w:noProof/>
          <w:lang w:val="en-US"/>
        </w:rPr>
        <w:t>seems not to have</w:t>
      </w:r>
      <w:r w:rsidR="00826BEC" w:rsidRPr="009505B3">
        <w:rPr>
          <w:noProof/>
          <w:lang w:val="en-US"/>
        </w:rPr>
        <w:t xml:space="preserve"> follow</w:t>
      </w:r>
      <w:r w:rsidR="00141D16" w:rsidRPr="009505B3">
        <w:rPr>
          <w:noProof/>
          <w:lang w:val="en-US"/>
        </w:rPr>
        <w:t>ed</w:t>
      </w:r>
      <w:r w:rsidR="00826BEC" w:rsidRPr="009505B3">
        <w:rPr>
          <w:noProof/>
          <w:lang w:val="en-US"/>
        </w:rPr>
        <w:t xml:space="preserve"> the four years </w:t>
      </w:r>
      <w:r w:rsidR="00053EA3" w:rsidRPr="009505B3">
        <w:rPr>
          <w:noProof/>
          <w:lang w:val="en-US"/>
        </w:rPr>
        <w:t xml:space="preserve">threshold </w:t>
      </w:r>
      <w:r w:rsidR="006D312E" w:rsidRPr="009505B3">
        <w:rPr>
          <w:noProof/>
          <w:lang w:val="en-US"/>
        </w:rPr>
        <w:t>if the predicate offence is a</w:t>
      </w:r>
      <w:r w:rsidR="006640A9" w:rsidRPr="009505B3">
        <w:rPr>
          <w:noProof/>
          <w:lang w:val="en-US"/>
        </w:rPr>
        <w:t xml:space="preserve"> </w:t>
      </w:r>
      <w:r w:rsidR="008C573E" w:rsidRPr="009505B3">
        <w:rPr>
          <w:noProof/>
          <w:lang w:val="en-US"/>
        </w:rPr>
        <w:t>misdemeanor</w:t>
      </w:r>
      <w:r w:rsidR="00FC29B3" w:rsidRPr="009505B3">
        <w:rPr>
          <w:noProof/>
          <w:lang w:val="en-US"/>
        </w:rPr>
        <w:t xml:space="preserve">, </w:t>
      </w:r>
      <w:r w:rsidR="001103FC" w:rsidRPr="009505B3">
        <w:rPr>
          <w:noProof/>
          <w:lang w:val="en-US"/>
        </w:rPr>
        <w:t>which</w:t>
      </w:r>
      <w:r w:rsidR="006640A9" w:rsidRPr="009505B3">
        <w:rPr>
          <w:noProof/>
          <w:lang w:val="en-US"/>
        </w:rPr>
        <w:t xml:space="preserve"> in </w:t>
      </w:r>
      <w:r w:rsidR="004C35FE" w:rsidRPr="009505B3">
        <w:rPr>
          <w:noProof/>
          <w:lang w:val="en-US"/>
        </w:rPr>
        <w:t>practice</w:t>
      </w:r>
      <w:r w:rsidR="00FC29B3" w:rsidRPr="009505B3">
        <w:rPr>
          <w:noProof/>
          <w:lang w:val="en-US"/>
        </w:rPr>
        <w:t xml:space="preserve"> </w:t>
      </w:r>
      <w:r w:rsidR="001103FC" w:rsidRPr="009505B3">
        <w:rPr>
          <w:noProof/>
          <w:lang w:val="en-US"/>
        </w:rPr>
        <w:t>means that</w:t>
      </w:r>
      <w:r w:rsidR="00FC29B3" w:rsidRPr="009505B3">
        <w:rPr>
          <w:noProof/>
          <w:lang w:val="en-US"/>
        </w:rPr>
        <w:t xml:space="preserve"> the</w:t>
      </w:r>
      <w:r w:rsidR="00A01DE9" w:rsidRPr="009505B3">
        <w:rPr>
          <w:noProof/>
          <w:lang w:val="en-US"/>
        </w:rPr>
        <w:t xml:space="preserve"> </w:t>
      </w:r>
      <w:r w:rsidR="001103FC" w:rsidRPr="009505B3">
        <w:rPr>
          <w:noProof/>
          <w:lang w:val="en-US"/>
        </w:rPr>
        <w:t>penalty for</w:t>
      </w:r>
      <w:r w:rsidR="00FC29B3" w:rsidRPr="009505B3">
        <w:rPr>
          <w:noProof/>
          <w:lang w:val="en-US"/>
        </w:rPr>
        <w:t xml:space="preserve"> money laundering </w:t>
      </w:r>
      <w:r w:rsidR="001103FC" w:rsidRPr="009505B3">
        <w:rPr>
          <w:noProof/>
          <w:lang w:val="en-US"/>
        </w:rPr>
        <w:t>is not sufficiently high</w:t>
      </w:r>
      <w:r w:rsidR="00FC29B3" w:rsidRPr="009505B3">
        <w:rPr>
          <w:noProof/>
          <w:lang w:val="en-US"/>
        </w:rPr>
        <w:t xml:space="preserve"> for </w:t>
      </w:r>
      <w:r w:rsidR="001835A3" w:rsidRPr="009505B3">
        <w:rPr>
          <w:noProof/>
          <w:lang w:val="en-US"/>
        </w:rPr>
        <w:t>a wide</w:t>
      </w:r>
      <w:r w:rsidR="001835A3">
        <w:rPr>
          <w:noProof/>
          <w:lang w:val="en-US"/>
        </w:rPr>
        <w:t xml:space="preserve"> range</w:t>
      </w:r>
      <w:r w:rsidR="00FC29B3">
        <w:rPr>
          <w:noProof/>
          <w:lang w:val="en-US"/>
        </w:rPr>
        <w:t xml:space="preserve"> of the predicate offences </w:t>
      </w:r>
      <w:r w:rsidR="00F35F04">
        <w:rPr>
          <w:noProof/>
          <w:lang w:val="en-US"/>
        </w:rPr>
        <w:t>established</w:t>
      </w:r>
      <w:r w:rsidR="00691662">
        <w:rPr>
          <w:noProof/>
          <w:lang w:val="en-US"/>
        </w:rPr>
        <w:t xml:space="preserve"> </w:t>
      </w:r>
      <w:r w:rsidR="00FC29B3">
        <w:rPr>
          <w:noProof/>
          <w:lang w:val="en-US"/>
        </w:rPr>
        <w:t>in the Directive</w:t>
      </w:r>
      <w:r w:rsidR="00826BEC" w:rsidRPr="004E2383">
        <w:rPr>
          <w:noProof/>
          <w:lang w:val="en-US"/>
        </w:rPr>
        <w:t>.</w:t>
      </w:r>
    </w:p>
    <w:p w14:paraId="6AF6CDEA" w14:textId="77777777" w:rsidR="00175B64" w:rsidRPr="00361957" w:rsidRDefault="00175B64" w:rsidP="0029250C">
      <w:pPr>
        <w:contextualSpacing/>
        <w:jc w:val="both"/>
        <w:rPr>
          <w:noProof/>
        </w:rPr>
      </w:pPr>
    </w:p>
    <w:p w14:paraId="194685CB" w14:textId="77777777" w:rsidR="00175B64" w:rsidRPr="00361957" w:rsidRDefault="00175B64" w:rsidP="00C84542">
      <w:pPr>
        <w:pStyle w:val="Heading2"/>
        <w:rPr>
          <w:noProof/>
        </w:rPr>
      </w:pPr>
      <w:bookmarkStart w:id="20" w:name="_Toc106282987"/>
      <w:bookmarkStart w:id="21" w:name="_Toc110247389"/>
      <w:r w:rsidRPr="00361957">
        <w:rPr>
          <w:noProof/>
        </w:rPr>
        <w:t>Article 6 – Aggravating circumstances</w:t>
      </w:r>
      <w:bookmarkEnd w:id="20"/>
      <w:bookmarkEnd w:id="21"/>
    </w:p>
    <w:p w14:paraId="418772EB" w14:textId="77777777" w:rsidR="00175B64" w:rsidRPr="00361957" w:rsidRDefault="00175B64" w:rsidP="0029250C">
      <w:pPr>
        <w:jc w:val="both"/>
        <w:rPr>
          <w:noProof/>
        </w:rPr>
      </w:pPr>
    </w:p>
    <w:p w14:paraId="045087BA" w14:textId="3E9889C7" w:rsidR="001B6D8F" w:rsidRDefault="680EDADA" w:rsidP="0029250C">
      <w:pPr>
        <w:jc w:val="both"/>
        <w:rPr>
          <w:noProof/>
        </w:rPr>
      </w:pPr>
      <w:r w:rsidRPr="00361957">
        <w:rPr>
          <w:b/>
          <w:bCs/>
          <w:noProof/>
        </w:rPr>
        <w:t>Article 6(1)</w:t>
      </w:r>
      <w:r w:rsidRPr="00361957">
        <w:rPr>
          <w:noProof/>
        </w:rPr>
        <w:t xml:space="preserve"> </w:t>
      </w:r>
      <w:r w:rsidR="7099F17B">
        <w:rPr>
          <w:noProof/>
        </w:rPr>
        <w:t>establishes</w:t>
      </w:r>
      <w:r w:rsidR="0AA6DB7E">
        <w:rPr>
          <w:noProof/>
        </w:rPr>
        <w:t xml:space="preserve"> </w:t>
      </w:r>
      <w:r w:rsidR="02C5FFBD" w:rsidRPr="00361957">
        <w:rPr>
          <w:noProof/>
        </w:rPr>
        <w:t xml:space="preserve">two </w:t>
      </w:r>
      <w:r w:rsidR="18FEF1FE">
        <w:rPr>
          <w:noProof/>
        </w:rPr>
        <w:t xml:space="preserve">mandatory </w:t>
      </w:r>
      <w:r w:rsidRPr="00361957">
        <w:rPr>
          <w:noProof/>
        </w:rPr>
        <w:t>aggravating circumstances</w:t>
      </w:r>
      <w:r w:rsidR="0AA6DB7E">
        <w:rPr>
          <w:noProof/>
        </w:rPr>
        <w:t xml:space="preserve">: </w:t>
      </w:r>
      <w:r w:rsidR="7099F17B">
        <w:rPr>
          <w:noProof/>
        </w:rPr>
        <w:t>when m</w:t>
      </w:r>
      <w:r w:rsidRPr="00361957">
        <w:rPr>
          <w:noProof/>
        </w:rPr>
        <w:t xml:space="preserve">oney laundering </w:t>
      </w:r>
      <w:r w:rsidR="002B0DB3">
        <w:rPr>
          <w:noProof/>
        </w:rPr>
        <w:t>is</w:t>
      </w:r>
      <w:r w:rsidR="002B0DB3">
        <w:rPr>
          <w:b/>
          <w:bCs/>
          <w:noProof/>
        </w:rPr>
        <w:t xml:space="preserve"> </w:t>
      </w:r>
      <w:r w:rsidR="36A07947">
        <w:rPr>
          <w:b/>
          <w:bCs/>
          <w:noProof/>
        </w:rPr>
        <w:t>committed</w:t>
      </w:r>
      <w:r w:rsidR="707609A0" w:rsidRPr="00361957">
        <w:rPr>
          <w:noProof/>
        </w:rPr>
        <w:t xml:space="preserve"> </w:t>
      </w:r>
      <w:r w:rsidRPr="00C84542">
        <w:rPr>
          <w:b/>
          <w:bCs/>
          <w:noProof/>
        </w:rPr>
        <w:t>within a criminal organisation</w:t>
      </w:r>
      <w:r w:rsidR="24610F0A">
        <w:rPr>
          <w:noProof/>
        </w:rPr>
        <w:t xml:space="preserve"> </w:t>
      </w:r>
      <w:r w:rsidRPr="00361957">
        <w:rPr>
          <w:noProof/>
        </w:rPr>
        <w:t>or</w:t>
      </w:r>
      <w:r w:rsidR="7099F17B">
        <w:rPr>
          <w:noProof/>
        </w:rPr>
        <w:t xml:space="preserve"> when it </w:t>
      </w:r>
      <w:r w:rsidR="002B0DB3">
        <w:rPr>
          <w:noProof/>
        </w:rPr>
        <w:t>is</w:t>
      </w:r>
      <w:r w:rsidR="002B0DB3" w:rsidRPr="00361957">
        <w:rPr>
          <w:noProof/>
        </w:rPr>
        <w:t xml:space="preserve"> </w:t>
      </w:r>
      <w:r w:rsidR="7F2E1F0A" w:rsidRPr="00C84542">
        <w:rPr>
          <w:b/>
          <w:bCs/>
          <w:noProof/>
        </w:rPr>
        <w:t xml:space="preserve">committed </w:t>
      </w:r>
      <w:r w:rsidRPr="00C84542">
        <w:rPr>
          <w:b/>
          <w:bCs/>
          <w:noProof/>
        </w:rPr>
        <w:t>in the course of the professional activities of a</w:t>
      </w:r>
      <w:r w:rsidR="2D089556" w:rsidRPr="00C84542">
        <w:rPr>
          <w:b/>
          <w:bCs/>
          <w:noProof/>
        </w:rPr>
        <w:t xml:space="preserve">n </w:t>
      </w:r>
      <w:r w:rsidR="1B4D926A" w:rsidRPr="00C84542">
        <w:rPr>
          <w:b/>
          <w:bCs/>
          <w:noProof/>
        </w:rPr>
        <w:t>“obliged entity</w:t>
      </w:r>
      <w:r w:rsidR="335DA60F" w:rsidRPr="00C84542">
        <w:rPr>
          <w:b/>
          <w:bCs/>
          <w:noProof/>
        </w:rPr>
        <w:t>”</w:t>
      </w:r>
      <w:r w:rsidR="1B4D926A" w:rsidRPr="00E44128">
        <w:rPr>
          <w:noProof/>
        </w:rPr>
        <w:t xml:space="preserve">, </w:t>
      </w:r>
      <w:r w:rsidR="18FEF1FE" w:rsidRPr="00E44128">
        <w:rPr>
          <w:noProof/>
        </w:rPr>
        <w:t xml:space="preserve">meaning an entity </w:t>
      </w:r>
      <w:r w:rsidR="1B4D926A" w:rsidRPr="00E44128">
        <w:rPr>
          <w:noProof/>
        </w:rPr>
        <w:t>subject to specific reporting and customer verification obligations</w:t>
      </w:r>
      <w:r w:rsidR="58AEA6B5" w:rsidRPr="00E44128">
        <w:rPr>
          <w:noProof/>
        </w:rPr>
        <w:t xml:space="preserve"> </w:t>
      </w:r>
      <w:r w:rsidR="7099F17B">
        <w:rPr>
          <w:noProof/>
        </w:rPr>
        <w:t>under</w:t>
      </w:r>
      <w:r w:rsidR="58AEA6B5" w:rsidRPr="00E44128">
        <w:rPr>
          <w:noProof/>
        </w:rPr>
        <w:t xml:space="preserve"> the EU’s anti-money laundering legislation</w:t>
      </w:r>
      <w:r w:rsidR="001B6D8F" w:rsidRPr="00E44128">
        <w:rPr>
          <w:rStyle w:val="FootnoteReference"/>
          <w:noProof/>
        </w:rPr>
        <w:footnoteReference w:id="14"/>
      </w:r>
      <w:r w:rsidRPr="00E44128">
        <w:rPr>
          <w:noProof/>
        </w:rPr>
        <w:t xml:space="preserve">. </w:t>
      </w:r>
    </w:p>
    <w:p w14:paraId="4FC53D7D" w14:textId="77777777" w:rsidR="00402135" w:rsidRPr="00E44128" w:rsidRDefault="00402135" w:rsidP="0029250C">
      <w:pPr>
        <w:jc w:val="both"/>
        <w:rPr>
          <w:noProof/>
        </w:rPr>
      </w:pPr>
    </w:p>
    <w:p w14:paraId="64783094" w14:textId="76988900" w:rsidR="001061A4" w:rsidRDefault="00825270" w:rsidP="0029250C">
      <w:pPr>
        <w:jc w:val="both"/>
        <w:rPr>
          <w:noProof/>
          <w:lang w:eastAsia="en-US"/>
        </w:rPr>
      </w:pPr>
      <w:r>
        <w:rPr>
          <w:noProof/>
          <w:lang w:eastAsia="en-US"/>
        </w:rPr>
        <w:t xml:space="preserve">In this regard, it should be noted that </w:t>
      </w:r>
      <w:r w:rsidR="5D7CFFBA" w:rsidRPr="54EF3C7C">
        <w:rPr>
          <w:b/>
          <w:bCs/>
          <w:noProof/>
          <w:lang w:eastAsia="en-US"/>
        </w:rPr>
        <w:t>Lithuania, Poland</w:t>
      </w:r>
      <w:r w:rsidR="5D7CFFBA" w:rsidRPr="54EF3C7C">
        <w:rPr>
          <w:noProof/>
          <w:lang w:eastAsia="en-US"/>
        </w:rPr>
        <w:t xml:space="preserve"> and </w:t>
      </w:r>
      <w:r w:rsidR="5D7CFFBA" w:rsidRPr="54EF3C7C">
        <w:rPr>
          <w:b/>
          <w:bCs/>
          <w:noProof/>
          <w:lang w:eastAsia="en-US"/>
        </w:rPr>
        <w:t>Slovenia</w:t>
      </w:r>
      <w:r w:rsidR="5D7CFFBA" w:rsidRPr="54EF3C7C">
        <w:rPr>
          <w:noProof/>
          <w:lang w:eastAsia="en-US"/>
        </w:rPr>
        <w:t xml:space="preserve"> </w:t>
      </w:r>
      <w:r w:rsidR="76EDBC0A" w:rsidRPr="54EF3C7C">
        <w:rPr>
          <w:noProof/>
          <w:lang w:eastAsia="en-US"/>
        </w:rPr>
        <w:t xml:space="preserve">have </w:t>
      </w:r>
      <w:r w:rsidR="48D5BB2F" w:rsidRPr="54EF3C7C">
        <w:rPr>
          <w:noProof/>
          <w:lang w:eastAsia="en-US"/>
        </w:rPr>
        <w:t>not</w:t>
      </w:r>
      <w:r w:rsidR="5D7CFFBA" w:rsidRPr="54EF3C7C">
        <w:rPr>
          <w:noProof/>
          <w:lang w:eastAsia="en-US"/>
        </w:rPr>
        <w:t xml:space="preserve"> </w:t>
      </w:r>
      <w:r>
        <w:rPr>
          <w:noProof/>
          <w:lang w:eastAsia="en-US"/>
        </w:rPr>
        <w:t>introduce</w:t>
      </w:r>
      <w:r w:rsidR="00A50A1D">
        <w:rPr>
          <w:noProof/>
          <w:lang w:eastAsia="en-US"/>
        </w:rPr>
        <w:t>d</w:t>
      </w:r>
      <w:r>
        <w:rPr>
          <w:noProof/>
          <w:lang w:eastAsia="en-US"/>
        </w:rPr>
        <w:t xml:space="preserve"> in their legislation</w:t>
      </w:r>
      <w:r w:rsidRPr="54EF3C7C">
        <w:rPr>
          <w:noProof/>
          <w:lang w:eastAsia="en-US"/>
        </w:rPr>
        <w:t xml:space="preserve"> </w:t>
      </w:r>
      <w:r w:rsidR="5D7CFFBA" w:rsidRPr="54EF3C7C">
        <w:rPr>
          <w:noProof/>
          <w:lang w:eastAsia="en-US"/>
        </w:rPr>
        <w:t xml:space="preserve">the aggravating circumstance </w:t>
      </w:r>
      <w:r w:rsidR="48D5BB2F" w:rsidRPr="54EF3C7C">
        <w:rPr>
          <w:noProof/>
          <w:lang w:eastAsia="en-US"/>
        </w:rPr>
        <w:t>money laundering</w:t>
      </w:r>
      <w:r w:rsidR="00C0475B">
        <w:rPr>
          <w:noProof/>
          <w:lang w:eastAsia="en-US"/>
        </w:rPr>
        <w:t xml:space="preserve"> being committed</w:t>
      </w:r>
      <w:r w:rsidR="48D5BB2F" w:rsidRPr="54EF3C7C">
        <w:rPr>
          <w:noProof/>
          <w:lang w:eastAsia="en-US"/>
        </w:rPr>
        <w:t xml:space="preserve"> by an obliged entity</w:t>
      </w:r>
      <w:r w:rsidR="48D5BB2F" w:rsidRPr="000B3791">
        <w:rPr>
          <w:rStyle w:val="CommentReference"/>
          <w:noProof/>
          <w:sz w:val="24"/>
          <w:szCs w:val="24"/>
        </w:rPr>
        <w:t>;</w:t>
      </w:r>
      <w:r w:rsidR="48D5BB2F" w:rsidRPr="54EF3C7C">
        <w:rPr>
          <w:rStyle w:val="CommentReference"/>
          <w:noProof/>
        </w:rPr>
        <w:t xml:space="preserve"> </w:t>
      </w:r>
      <w:r w:rsidR="5D7CFFBA" w:rsidRPr="006A50E1">
        <w:rPr>
          <w:b/>
          <w:bCs/>
          <w:noProof/>
          <w:lang w:eastAsia="en-US"/>
        </w:rPr>
        <w:t>Cyprus</w:t>
      </w:r>
      <w:r w:rsidR="00523467">
        <w:rPr>
          <w:rStyle w:val="FootnoteReference"/>
          <w:b/>
          <w:bCs/>
          <w:noProof/>
          <w:lang w:eastAsia="en-US"/>
        </w:rPr>
        <w:footnoteReference w:id="15"/>
      </w:r>
      <w:r w:rsidR="48D5BB2F" w:rsidRPr="006A50E1">
        <w:rPr>
          <w:noProof/>
          <w:lang w:eastAsia="en-US"/>
        </w:rPr>
        <w:t xml:space="preserve"> does</w:t>
      </w:r>
      <w:r w:rsidR="5D7CFFBA" w:rsidRPr="006A50E1">
        <w:rPr>
          <w:noProof/>
          <w:lang w:eastAsia="en-US"/>
        </w:rPr>
        <w:t xml:space="preserve"> not provide for aggravating circumstances </w:t>
      </w:r>
      <w:r w:rsidR="48D5BB2F" w:rsidRPr="006A50E1">
        <w:rPr>
          <w:noProof/>
          <w:lang w:eastAsia="en-US"/>
        </w:rPr>
        <w:t>for</w:t>
      </w:r>
      <w:r w:rsidR="5D7CFFBA" w:rsidRPr="006A50E1">
        <w:rPr>
          <w:noProof/>
          <w:lang w:eastAsia="en-US"/>
        </w:rPr>
        <w:t xml:space="preserve"> aiding, abetting, inciting, and attempting </w:t>
      </w:r>
      <w:r w:rsidR="48D5BB2F" w:rsidRPr="006A50E1">
        <w:rPr>
          <w:noProof/>
          <w:lang w:eastAsia="en-US"/>
        </w:rPr>
        <w:t>money laundering</w:t>
      </w:r>
      <w:r w:rsidR="455F9890" w:rsidRPr="006A50E1">
        <w:rPr>
          <w:noProof/>
          <w:lang w:eastAsia="en-US"/>
        </w:rPr>
        <w:t>;</w:t>
      </w:r>
      <w:r w:rsidR="599498C3" w:rsidRPr="54EF3C7C">
        <w:rPr>
          <w:noProof/>
          <w:lang w:eastAsia="en-US"/>
        </w:rPr>
        <w:t xml:space="preserve"> </w:t>
      </w:r>
      <w:r w:rsidR="599498C3" w:rsidRPr="54EF3C7C">
        <w:rPr>
          <w:b/>
          <w:bCs/>
          <w:noProof/>
          <w:lang w:eastAsia="en-US"/>
        </w:rPr>
        <w:t>Greece</w:t>
      </w:r>
      <w:r w:rsidR="00FB6572" w:rsidRPr="00250C42">
        <w:rPr>
          <w:rStyle w:val="FootnoteReference"/>
          <w:noProof/>
          <w:lang w:eastAsia="en-US"/>
        </w:rPr>
        <w:footnoteReference w:id="16"/>
      </w:r>
      <w:r w:rsidR="599498C3" w:rsidRPr="004E48B4">
        <w:rPr>
          <w:noProof/>
          <w:lang w:eastAsia="en-US"/>
        </w:rPr>
        <w:t xml:space="preserve"> </w:t>
      </w:r>
      <w:r w:rsidR="455F9890" w:rsidRPr="54EF3C7C">
        <w:rPr>
          <w:noProof/>
          <w:lang w:eastAsia="en-US"/>
        </w:rPr>
        <w:t>cannot apply aggravating circumstance</w:t>
      </w:r>
      <w:r w:rsidR="549A0691" w:rsidRPr="54EF3C7C">
        <w:rPr>
          <w:noProof/>
          <w:lang w:eastAsia="en-US"/>
        </w:rPr>
        <w:t>s</w:t>
      </w:r>
      <w:r w:rsidR="455F9890" w:rsidRPr="54EF3C7C">
        <w:rPr>
          <w:noProof/>
          <w:lang w:eastAsia="en-US"/>
        </w:rPr>
        <w:t xml:space="preserve"> </w:t>
      </w:r>
      <w:r w:rsidR="599498C3" w:rsidRPr="54EF3C7C">
        <w:rPr>
          <w:noProof/>
          <w:lang w:eastAsia="en-US"/>
        </w:rPr>
        <w:t>where the predicate offence is a misdemeanour</w:t>
      </w:r>
      <w:r w:rsidR="549A0691" w:rsidRPr="54EF3C7C">
        <w:rPr>
          <w:noProof/>
          <w:lang w:eastAsia="en-US"/>
        </w:rPr>
        <w:t xml:space="preserve">, </w:t>
      </w:r>
      <w:r w:rsidR="549A0691" w:rsidRPr="54EF3C7C">
        <w:rPr>
          <w:noProof/>
          <w:lang w:val="en-US" w:eastAsia="en-US"/>
        </w:rPr>
        <w:t>which in practice excludes a wide range of the predicate offences established in the Directive</w:t>
      </w:r>
      <w:r w:rsidR="599498C3" w:rsidRPr="54EF3C7C">
        <w:rPr>
          <w:noProof/>
          <w:lang w:eastAsia="en-US"/>
        </w:rPr>
        <w:t>.</w:t>
      </w:r>
    </w:p>
    <w:p w14:paraId="0F353C04" w14:textId="77777777" w:rsidR="00EF2334" w:rsidRPr="00E44128" w:rsidRDefault="00EF2334" w:rsidP="0029250C">
      <w:pPr>
        <w:contextualSpacing/>
        <w:jc w:val="both"/>
        <w:rPr>
          <w:noProof/>
        </w:rPr>
      </w:pPr>
    </w:p>
    <w:p w14:paraId="6C481E67" w14:textId="040F24C7" w:rsidR="00F93B59" w:rsidRDefault="00EF2334" w:rsidP="0029250C">
      <w:pPr>
        <w:jc w:val="both"/>
        <w:rPr>
          <w:noProof/>
        </w:rPr>
      </w:pPr>
      <w:r w:rsidRPr="00E44128">
        <w:rPr>
          <w:b/>
          <w:bCs/>
          <w:noProof/>
        </w:rPr>
        <w:t>Article 6(2)</w:t>
      </w:r>
      <w:r w:rsidRPr="00E44128">
        <w:rPr>
          <w:noProof/>
        </w:rPr>
        <w:t xml:space="preserve"> offers Member States </w:t>
      </w:r>
      <w:r w:rsidR="0033752E">
        <w:rPr>
          <w:noProof/>
        </w:rPr>
        <w:t>the possibility</w:t>
      </w:r>
      <w:r w:rsidR="0033752E" w:rsidRPr="00E44128">
        <w:rPr>
          <w:noProof/>
        </w:rPr>
        <w:t xml:space="preserve"> </w:t>
      </w:r>
      <w:r w:rsidR="00F82B9F" w:rsidRPr="00E44128">
        <w:rPr>
          <w:noProof/>
        </w:rPr>
        <w:t xml:space="preserve">to </w:t>
      </w:r>
      <w:r w:rsidR="0033752E">
        <w:rPr>
          <w:noProof/>
        </w:rPr>
        <w:t>introduce</w:t>
      </w:r>
      <w:r w:rsidR="0033752E" w:rsidRPr="00E44128">
        <w:rPr>
          <w:noProof/>
        </w:rPr>
        <w:t xml:space="preserve"> </w:t>
      </w:r>
      <w:r w:rsidR="00F82B9F" w:rsidRPr="00E44128">
        <w:rPr>
          <w:noProof/>
        </w:rPr>
        <w:t xml:space="preserve">two </w:t>
      </w:r>
      <w:r w:rsidRPr="00E44128">
        <w:rPr>
          <w:noProof/>
        </w:rPr>
        <w:t>additional aggravating circumstances</w:t>
      </w:r>
      <w:r w:rsidR="00D00505" w:rsidRPr="000B3791">
        <w:rPr>
          <w:noProof/>
        </w:rPr>
        <w:t>,</w:t>
      </w:r>
      <w:r w:rsidR="00D00505" w:rsidRPr="00E44128">
        <w:rPr>
          <w:b/>
          <w:bCs/>
          <w:noProof/>
        </w:rPr>
        <w:t xml:space="preserve"> </w:t>
      </w:r>
      <w:r w:rsidRPr="00E44128">
        <w:rPr>
          <w:b/>
          <w:bCs/>
          <w:noProof/>
        </w:rPr>
        <w:t>(a)</w:t>
      </w:r>
      <w:r w:rsidR="00EF162E" w:rsidRPr="00E44128">
        <w:rPr>
          <w:b/>
          <w:bCs/>
          <w:noProof/>
        </w:rPr>
        <w:t xml:space="preserve"> </w:t>
      </w:r>
      <w:r w:rsidR="00EF162E" w:rsidRPr="00E44128">
        <w:rPr>
          <w:noProof/>
        </w:rPr>
        <w:t>when</w:t>
      </w:r>
      <w:r w:rsidRPr="00E44128">
        <w:rPr>
          <w:noProof/>
        </w:rPr>
        <w:t xml:space="preserve"> the laundered property is of considerable value</w:t>
      </w:r>
      <w:r w:rsidR="00670EEB" w:rsidRPr="00E44128">
        <w:rPr>
          <w:noProof/>
        </w:rPr>
        <w:t xml:space="preserve"> or</w:t>
      </w:r>
      <w:r w:rsidR="00D00505" w:rsidRPr="00E44128">
        <w:rPr>
          <w:noProof/>
        </w:rPr>
        <w:t xml:space="preserve"> </w:t>
      </w:r>
      <w:r w:rsidRPr="00E44128">
        <w:rPr>
          <w:b/>
          <w:bCs/>
          <w:noProof/>
        </w:rPr>
        <w:t>(b</w:t>
      </w:r>
      <w:r w:rsidR="00EF162E" w:rsidRPr="00E44128">
        <w:rPr>
          <w:b/>
          <w:bCs/>
          <w:noProof/>
        </w:rPr>
        <w:t xml:space="preserve">) </w:t>
      </w:r>
      <w:r w:rsidR="00EF162E" w:rsidRPr="00E44128">
        <w:rPr>
          <w:noProof/>
        </w:rPr>
        <w:t>when</w:t>
      </w:r>
      <w:r w:rsidRPr="00E44128">
        <w:rPr>
          <w:noProof/>
        </w:rPr>
        <w:t xml:space="preserve"> the laundered property was derived from </w:t>
      </w:r>
      <w:r w:rsidR="00464E50">
        <w:rPr>
          <w:noProof/>
        </w:rPr>
        <w:t xml:space="preserve">a set </w:t>
      </w:r>
      <w:r w:rsidR="009505B3" w:rsidRPr="00E44128">
        <w:rPr>
          <w:noProof/>
        </w:rPr>
        <w:t xml:space="preserve">of </w:t>
      </w:r>
      <w:r w:rsidR="009505B3">
        <w:rPr>
          <w:noProof/>
        </w:rPr>
        <w:t>specific</w:t>
      </w:r>
      <w:r w:rsidR="002A0D00">
        <w:rPr>
          <w:noProof/>
        </w:rPr>
        <w:t xml:space="preserve"> </w:t>
      </w:r>
      <w:r w:rsidRPr="00E44128">
        <w:rPr>
          <w:noProof/>
        </w:rPr>
        <w:t>offences</w:t>
      </w:r>
      <w:r w:rsidRPr="00E44128">
        <w:rPr>
          <w:noProof/>
          <w:vertAlign w:val="superscript"/>
        </w:rPr>
        <w:footnoteReference w:id="17"/>
      </w:r>
      <w:r w:rsidRPr="00E44128">
        <w:rPr>
          <w:noProof/>
        </w:rPr>
        <w:t xml:space="preserve">. </w:t>
      </w:r>
      <w:r w:rsidR="00D00505" w:rsidRPr="00EE144C">
        <w:rPr>
          <w:b/>
          <w:bCs/>
          <w:noProof/>
        </w:rPr>
        <w:t>Option (a) was transposed by</w:t>
      </w:r>
      <w:r w:rsidR="00514DC9" w:rsidRPr="00EE144C">
        <w:rPr>
          <w:b/>
          <w:bCs/>
          <w:noProof/>
        </w:rPr>
        <w:t xml:space="preserve"> 14</w:t>
      </w:r>
      <w:r w:rsidR="00D00505" w:rsidRPr="00EE144C">
        <w:rPr>
          <w:b/>
          <w:bCs/>
          <w:noProof/>
        </w:rPr>
        <w:t xml:space="preserve"> </w:t>
      </w:r>
      <w:r w:rsidR="00514DC9" w:rsidRPr="00EE144C">
        <w:rPr>
          <w:b/>
          <w:bCs/>
          <w:noProof/>
        </w:rPr>
        <w:t>M</w:t>
      </w:r>
      <w:r w:rsidR="00D00505" w:rsidRPr="00EE144C">
        <w:rPr>
          <w:b/>
          <w:bCs/>
          <w:noProof/>
        </w:rPr>
        <w:t>ember States</w:t>
      </w:r>
      <w:r w:rsidR="00DE7BD5" w:rsidRPr="000B3791">
        <w:rPr>
          <w:rStyle w:val="FootnoteReference"/>
          <w:noProof/>
        </w:rPr>
        <w:footnoteReference w:id="18"/>
      </w:r>
      <w:r w:rsidR="00D00505" w:rsidRPr="000B3791">
        <w:rPr>
          <w:noProof/>
        </w:rPr>
        <w:t>,</w:t>
      </w:r>
      <w:r w:rsidR="00D00505" w:rsidRPr="00EE144C">
        <w:rPr>
          <w:b/>
          <w:bCs/>
          <w:noProof/>
        </w:rPr>
        <w:t xml:space="preserve"> option (b) by </w:t>
      </w:r>
      <w:r w:rsidR="181C6330" w:rsidRPr="00EE144C">
        <w:rPr>
          <w:b/>
          <w:bCs/>
          <w:noProof/>
        </w:rPr>
        <w:t>four</w:t>
      </w:r>
      <w:r w:rsidR="00D14242">
        <w:rPr>
          <w:b/>
          <w:bCs/>
          <w:noProof/>
        </w:rPr>
        <w:t xml:space="preserve"> </w:t>
      </w:r>
      <w:r w:rsidR="00D00505" w:rsidRPr="00EE144C">
        <w:rPr>
          <w:b/>
          <w:bCs/>
          <w:noProof/>
        </w:rPr>
        <w:t>Member States</w:t>
      </w:r>
      <w:r w:rsidR="00DE7BD5" w:rsidRPr="000B3791">
        <w:rPr>
          <w:rStyle w:val="FootnoteReference"/>
          <w:noProof/>
        </w:rPr>
        <w:footnoteReference w:id="19"/>
      </w:r>
      <w:r w:rsidR="00D00505" w:rsidRPr="00EE144C">
        <w:rPr>
          <w:b/>
          <w:bCs/>
          <w:noProof/>
        </w:rPr>
        <w:t>.</w:t>
      </w:r>
      <w:r w:rsidR="00D00505" w:rsidRPr="00E44128">
        <w:rPr>
          <w:noProof/>
        </w:rPr>
        <w:t xml:space="preserve"> </w:t>
      </w:r>
    </w:p>
    <w:p w14:paraId="02F93B6C" w14:textId="77777777" w:rsidR="004E2383" w:rsidRDefault="004E2383" w:rsidP="0029250C">
      <w:pPr>
        <w:jc w:val="both"/>
        <w:rPr>
          <w:noProof/>
        </w:rPr>
      </w:pPr>
    </w:p>
    <w:p w14:paraId="51624A63" w14:textId="36276634" w:rsidR="00EF2334" w:rsidRPr="00E44128" w:rsidRDefault="00F82B9F" w:rsidP="0029250C">
      <w:pPr>
        <w:jc w:val="both"/>
        <w:rPr>
          <w:noProof/>
        </w:rPr>
      </w:pPr>
      <w:r w:rsidRPr="00EE144C">
        <w:rPr>
          <w:b/>
          <w:bCs/>
          <w:noProof/>
          <w:lang w:eastAsia="en-US"/>
        </w:rPr>
        <w:t>All Member States that used the options transposed the</w:t>
      </w:r>
      <w:r w:rsidR="00670EEB" w:rsidRPr="00EE144C">
        <w:rPr>
          <w:b/>
          <w:bCs/>
          <w:noProof/>
          <w:lang w:eastAsia="en-US"/>
        </w:rPr>
        <w:t>m</w:t>
      </w:r>
      <w:r w:rsidRPr="00EE144C">
        <w:rPr>
          <w:b/>
          <w:bCs/>
          <w:noProof/>
          <w:lang w:eastAsia="en-US"/>
        </w:rPr>
        <w:t xml:space="preserve"> in a manner</w:t>
      </w:r>
      <w:r w:rsidR="004E2383" w:rsidRPr="00EE144C">
        <w:rPr>
          <w:b/>
          <w:bCs/>
          <w:noProof/>
          <w:lang w:eastAsia="en-US"/>
        </w:rPr>
        <w:t xml:space="preserve"> compliant</w:t>
      </w:r>
      <w:r w:rsidR="004E2383">
        <w:rPr>
          <w:noProof/>
          <w:lang w:eastAsia="en-US"/>
        </w:rPr>
        <w:t xml:space="preserve"> with the Directive</w:t>
      </w:r>
      <w:r w:rsidRPr="00E44128">
        <w:rPr>
          <w:noProof/>
          <w:lang w:eastAsia="en-US"/>
        </w:rPr>
        <w:t>.</w:t>
      </w:r>
    </w:p>
    <w:p w14:paraId="42CCA0DD" w14:textId="77777777" w:rsidR="00175B64" w:rsidRPr="00E44128" w:rsidRDefault="00175B64" w:rsidP="0029250C">
      <w:pPr>
        <w:contextualSpacing/>
        <w:jc w:val="both"/>
        <w:rPr>
          <w:noProof/>
        </w:rPr>
      </w:pPr>
    </w:p>
    <w:p w14:paraId="3F442383" w14:textId="77777777" w:rsidR="00175B64" w:rsidRPr="00E44128" w:rsidRDefault="00175B64" w:rsidP="00C84542">
      <w:pPr>
        <w:pStyle w:val="Heading2"/>
        <w:rPr>
          <w:noProof/>
        </w:rPr>
      </w:pPr>
      <w:bookmarkStart w:id="22" w:name="_Toc106282988"/>
      <w:bookmarkStart w:id="23" w:name="_Toc110247390"/>
      <w:r w:rsidRPr="00E44128">
        <w:rPr>
          <w:noProof/>
        </w:rPr>
        <w:t>Article 7 – Liability of legal persons</w:t>
      </w:r>
      <w:bookmarkEnd w:id="22"/>
      <w:bookmarkEnd w:id="23"/>
    </w:p>
    <w:p w14:paraId="341341A4" w14:textId="77777777" w:rsidR="00175B64" w:rsidRPr="00E44128" w:rsidRDefault="00175B64" w:rsidP="0029250C">
      <w:pPr>
        <w:jc w:val="both"/>
        <w:rPr>
          <w:noProof/>
        </w:rPr>
      </w:pPr>
    </w:p>
    <w:p w14:paraId="15C3DFA0" w14:textId="3E5A0245" w:rsidR="005E10CF" w:rsidRDefault="5318E8F5" w:rsidP="0029250C">
      <w:pPr>
        <w:jc w:val="both"/>
        <w:rPr>
          <w:noProof/>
          <w:lang w:eastAsia="en-US"/>
        </w:rPr>
      </w:pPr>
      <w:r w:rsidRPr="6C8B01FB">
        <w:rPr>
          <w:noProof/>
          <w:lang w:eastAsia="en-US"/>
        </w:rPr>
        <w:t>According to the Directive it must be possible to hold l</w:t>
      </w:r>
      <w:r w:rsidR="680EDADA" w:rsidRPr="6C8B01FB">
        <w:rPr>
          <w:noProof/>
          <w:lang w:eastAsia="en-US"/>
        </w:rPr>
        <w:t>egal persons liable for money laundering offences, including self-laundering</w:t>
      </w:r>
      <w:r w:rsidRPr="6C8B01FB">
        <w:rPr>
          <w:noProof/>
          <w:lang w:eastAsia="en-US"/>
        </w:rPr>
        <w:t xml:space="preserve">. This includes actions </w:t>
      </w:r>
      <w:r w:rsidR="680EDADA" w:rsidRPr="6C8B01FB">
        <w:rPr>
          <w:noProof/>
          <w:lang w:eastAsia="en-US"/>
        </w:rPr>
        <w:t>by any person, acting either individually or as part of an organ of the legal person, and having a leading position within th</w:t>
      </w:r>
      <w:r w:rsidRPr="6C8B01FB">
        <w:rPr>
          <w:noProof/>
          <w:lang w:eastAsia="en-US"/>
        </w:rPr>
        <w:t>at entity</w:t>
      </w:r>
      <w:r w:rsidR="005DFC8C" w:rsidRPr="6C8B01FB">
        <w:rPr>
          <w:noProof/>
          <w:lang w:eastAsia="en-US"/>
        </w:rPr>
        <w:t xml:space="preserve"> </w:t>
      </w:r>
      <w:r w:rsidR="37547EA4" w:rsidRPr="6C8B01FB">
        <w:rPr>
          <w:noProof/>
          <w:lang w:eastAsia="en-US"/>
        </w:rPr>
        <w:t>(</w:t>
      </w:r>
      <w:r w:rsidR="37547EA4" w:rsidRPr="6C8B01FB">
        <w:rPr>
          <w:b/>
          <w:bCs/>
          <w:noProof/>
          <w:lang w:eastAsia="en-US"/>
        </w:rPr>
        <w:t>Article 7(1)</w:t>
      </w:r>
      <w:r w:rsidR="37547EA4" w:rsidRPr="6C8B01FB">
        <w:rPr>
          <w:noProof/>
          <w:lang w:eastAsia="en-US"/>
        </w:rPr>
        <w:t xml:space="preserve">). Member States </w:t>
      </w:r>
      <w:r w:rsidR="54989374" w:rsidRPr="6C8B01FB">
        <w:rPr>
          <w:noProof/>
          <w:lang w:eastAsia="en-US"/>
        </w:rPr>
        <w:t>also need</w:t>
      </w:r>
      <w:r w:rsidR="37547EA4" w:rsidRPr="6C8B01FB">
        <w:rPr>
          <w:noProof/>
          <w:lang w:eastAsia="en-US"/>
        </w:rPr>
        <w:t xml:space="preserve"> to ensure that legal persons can be held liable where </w:t>
      </w:r>
      <w:r w:rsidR="680EDADA" w:rsidRPr="6C8B01FB">
        <w:rPr>
          <w:noProof/>
          <w:lang w:eastAsia="en-US"/>
        </w:rPr>
        <w:t>lack of supervision or control has made the commission of the offence possible</w:t>
      </w:r>
      <w:r w:rsidR="02C5FFBD" w:rsidRPr="6C8B01FB">
        <w:rPr>
          <w:noProof/>
          <w:lang w:eastAsia="en-US"/>
        </w:rPr>
        <w:t xml:space="preserve"> (</w:t>
      </w:r>
      <w:r w:rsidR="02C5FFBD" w:rsidRPr="6C8B01FB">
        <w:rPr>
          <w:b/>
          <w:bCs/>
          <w:noProof/>
          <w:lang w:eastAsia="en-US"/>
        </w:rPr>
        <w:t>Article 7(2)</w:t>
      </w:r>
      <w:r w:rsidR="02C5FFBD" w:rsidRPr="6C8B01FB">
        <w:rPr>
          <w:noProof/>
          <w:lang w:eastAsia="en-US"/>
        </w:rPr>
        <w:t>)</w:t>
      </w:r>
      <w:r w:rsidR="680EDADA" w:rsidRPr="6C8B01FB">
        <w:rPr>
          <w:noProof/>
          <w:lang w:eastAsia="en-US"/>
        </w:rPr>
        <w:t xml:space="preserve">. </w:t>
      </w:r>
      <w:r w:rsidR="54989374" w:rsidRPr="6C8B01FB">
        <w:rPr>
          <w:noProof/>
          <w:lang w:eastAsia="en-US"/>
        </w:rPr>
        <w:t>Liability of legal person</w:t>
      </w:r>
      <w:r w:rsidR="22E575DF" w:rsidRPr="6C8B01FB">
        <w:rPr>
          <w:noProof/>
          <w:lang w:eastAsia="en-US"/>
        </w:rPr>
        <w:t>s</w:t>
      </w:r>
      <w:r w:rsidR="54989374" w:rsidRPr="6C8B01FB">
        <w:rPr>
          <w:noProof/>
          <w:lang w:eastAsia="en-US"/>
        </w:rPr>
        <w:t xml:space="preserve"> </w:t>
      </w:r>
      <w:r w:rsidR="1C7EB239" w:rsidRPr="6C8B01FB">
        <w:rPr>
          <w:noProof/>
          <w:lang w:eastAsia="en-US"/>
        </w:rPr>
        <w:t xml:space="preserve">should </w:t>
      </w:r>
      <w:r w:rsidR="54989374" w:rsidRPr="6C8B01FB">
        <w:rPr>
          <w:noProof/>
          <w:lang w:eastAsia="en-US"/>
        </w:rPr>
        <w:t xml:space="preserve">however </w:t>
      </w:r>
      <w:r w:rsidR="680EDADA" w:rsidRPr="6C8B01FB">
        <w:rPr>
          <w:noProof/>
          <w:lang w:eastAsia="en-US"/>
        </w:rPr>
        <w:t>not exclude the possibility of bringing criminal proceedings against natural persons involved as perpetrator</w:t>
      </w:r>
      <w:r w:rsidR="54989374" w:rsidRPr="6C8B01FB">
        <w:rPr>
          <w:noProof/>
          <w:lang w:eastAsia="en-US"/>
        </w:rPr>
        <w:t xml:space="preserve">s </w:t>
      </w:r>
      <w:r w:rsidR="680EDADA" w:rsidRPr="6C8B01FB">
        <w:rPr>
          <w:noProof/>
          <w:lang w:eastAsia="en-US"/>
        </w:rPr>
        <w:t>in the commission of the offences</w:t>
      </w:r>
      <w:r w:rsidR="02C5FFBD" w:rsidRPr="6C8B01FB">
        <w:rPr>
          <w:noProof/>
          <w:lang w:eastAsia="en-US"/>
        </w:rPr>
        <w:t xml:space="preserve"> (</w:t>
      </w:r>
      <w:r w:rsidR="02C5FFBD" w:rsidRPr="6C8B01FB">
        <w:rPr>
          <w:b/>
          <w:bCs/>
          <w:noProof/>
          <w:lang w:eastAsia="en-US"/>
        </w:rPr>
        <w:t>Article 7(3)</w:t>
      </w:r>
      <w:r w:rsidR="02C5FFBD" w:rsidRPr="6C8B01FB">
        <w:rPr>
          <w:noProof/>
          <w:lang w:eastAsia="en-US"/>
        </w:rPr>
        <w:t>)</w:t>
      </w:r>
      <w:r w:rsidR="680EDADA" w:rsidRPr="6C8B01FB">
        <w:rPr>
          <w:noProof/>
          <w:lang w:eastAsia="en-US"/>
        </w:rPr>
        <w:t>.</w:t>
      </w:r>
    </w:p>
    <w:p w14:paraId="043EFFC7" w14:textId="77777777" w:rsidR="00EE144C" w:rsidRDefault="00EE144C" w:rsidP="0029250C">
      <w:pPr>
        <w:jc w:val="both"/>
        <w:rPr>
          <w:rStyle w:val="CommentReference"/>
          <w:noProof/>
          <w:sz w:val="24"/>
          <w:szCs w:val="24"/>
          <w:lang w:eastAsia="en-US"/>
        </w:rPr>
      </w:pPr>
    </w:p>
    <w:p w14:paraId="73958468" w14:textId="682F24A0" w:rsidR="00CF7FC5" w:rsidRDefault="00825270" w:rsidP="0029250C">
      <w:pPr>
        <w:jc w:val="both"/>
        <w:rPr>
          <w:noProof/>
          <w:lang w:eastAsia="en-US"/>
        </w:rPr>
      </w:pPr>
      <w:r>
        <w:rPr>
          <w:b/>
          <w:bCs/>
          <w:noProof/>
          <w:lang w:eastAsia="en-US"/>
        </w:rPr>
        <w:t>With regard to the liability of legal persons</w:t>
      </w:r>
      <w:r w:rsidRPr="00250C42">
        <w:rPr>
          <w:noProof/>
          <w:lang w:eastAsia="en-US"/>
        </w:rPr>
        <w:t xml:space="preserve">, </w:t>
      </w:r>
      <w:r w:rsidR="00941F27" w:rsidRPr="006A50E1">
        <w:rPr>
          <w:b/>
          <w:bCs/>
          <w:noProof/>
          <w:lang w:eastAsia="en-US"/>
        </w:rPr>
        <w:t>France has no</w:t>
      </w:r>
      <w:r w:rsidR="007A3124" w:rsidRPr="006A50E1">
        <w:rPr>
          <w:b/>
          <w:bCs/>
          <w:noProof/>
          <w:lang w:eastAsia="en-US"/>
        </w:rPr>
        <w:t xml:space="preserve">t </w:t>
      </w:r>
      <w:r w:rsidRPr="00250C42">
        <w:rPr>
          <w:noProof/>
          <w:lang w:eastAsia="en-US"/>
        </w:rPr>
        <w:t>introduced in its legislation</w:t>
      </w:r>
      <w:r w:rsidR="00486DDF">
        <w:rPr>
          <w:noProof/>
          <w:lang w:eastAsia="en-US"/>
        </w:rPr>
        <w:t xml:space="preserve"> </w:t>
      </w:r>
      <w:r w:rsidR="00B869D6" w:rsidRPr="006A50E1">
        <w:rPr>
          <w:noProof/>
          <w:lang w:eastAsia="en-US"/>
        </w:rPr>
        <w:t xml:space="preserve">the possibility to </w:t>
      </w:r>
      <w:r w:rsidR="006F7ABD" w:rsidRPr="006A50E1">
        <w:rPr>
          <w:noProof/>
          <w:lang w:eastAsia="en-US"/>
        </w:rPr>
        <w:t>hold legal person</w:t>
      </w:r>
      <w:r w:rsidR="00B869D6" w:rsidRPr="006A50E1">
        <w:rPr>
          <w:noProof/>
          <w:lang w:eastAsia="en-US"/>
        </w:rPr>
        <w:t>s</w:t>
      </w:r>
      <w:r w:rsidR="006F7ABD" w:rsidRPr="006A50E1">
        <w:rPr>
          <w:noProof/>
          <w:lang w:eastAsia="en-US"/>
        </w:rPr>
        <w:t xml:space="preserve"> liable when the money laundering offences were possible due to the lack of supervision or control by a person in leading position within th</w:t>
      </w:r>
      <w:r w:rsidR="00B869D6" w:rsidRPr="006A50E1">
        <w:rPr>
          <w:noProof/>
          <w:lang w:eastAsia="en-US"/>
        </w:rPr>
        <w:t>at</w:t>
      </w:r>
      <w:r w:rsidR="006F7ABD" w:rsidRPr="006A50E1">
        <w:rPr>
          <w:noProof/>
          <w:lang w:eastAsia="en-US"/>
        </w:rPr>
        <w:t xml:space="preserve"> </w:t>
      </w:r>
      <w:r w:rsidR="00B869D6" w:rsidRPr="006A50E1">
        <w:rPr>
          <w:noProof/>
          <w:lang w:eastAsia="en-US"/>
        </w:rPr>
        <w:t>entity</w:t>
      </w:r>
      <w:r w:rsidR="006F7ABD" w:rsidRPr="006A50E1">
        <w:rPr>
          <w:noProof/>
          <w:lang w:eastAsia="en-US"/>
        </w:rPr>
        <w:t>.</w:t>
      </w:r>
      <w:r w:rsidR="006F7ABD">
        <w:rPr>
          <w:noProof/>
          <w:lang w:eastAsia="en-US"/>
        </w:rPr>
        <w:t xml:space="preserve"> </w:t>
      </w:r>
    </w:p>
    <w:p w14:paraId="3950A2A9" w14:textId="77777777" w:rsidR="003A0B8C" w:rsidRPr="00E44128" w:rsidRDefault="003A0B8C" w:rsidP="0029250C">
      <w:pPr>
        <w:jc w:val="both"/>
        <w:rPr>
          <w:noProof/>
          <w:lang w:eastAsia="en-US"/>
        </w:rPr>
      </w:pPr>
    </w:p>
    <w:p w14:paraId="4A057AD9" w14:textId="77777777" w:rsidR="00175B64" w:rsidRPr="00E44128" w:rsidRDefault="00175B64" w:rsidP="00C84542">
      <w:pPr>
        <w:pStyle w:val="Heading2"/>
        <w:rPr>
          <w:noProof/>
        </w:rPr>
      </w:pPr>
      <w:bookmarkStart w:id="24" w:name="_Toc106282989"/>
      <w:bookmarkStart w:id="25" w:name="_Toc110247391"/>
      <w:r w:rsidRPr="00E44128">
        <w:rPr>
          <w:noProof/>
        </w:rPr>
        <w:t>Article 8 – Sanctions for legal persons</w:t>
      </w:r>
      <w:bookmarkEnd w:id="24"/>
      <w:bookmarkEnd w:id="25"/>
    </w:p>
    <w:p w14:paraId="4F46B46B" w14:textId="77777777" w:rsidR="00175B64" w:rsidRPr="00E44128" w:rsidRDefault="00175B64" w:rsidP="0029250C">
      <w:pPr>
        <w:jc w:val="both"/>
        <w:rPr>
          <w:noProof/>
        </w:rPr>
      </w:pPr>
    </w:p>
    <w:p w14:paraId="668441B0" w14:textId="765A8DE3" w:rsidR="00175B64" w:rsidRPr="00361957" w:rsidRDefault="00175B64" w:rsidP="00100A7F">
      <w:pPr>
        <w:jc w:val="both"/>
        <w:rPr>
          <w:noProof/>
          <w:lang w:eastAsia="en-US"/>
        </w:rPr>
      </w:pPr>
      <w:r w:rsidRPr="00951C9F">
        <w:rPr>
          <w:b/>
          <w:bCs/>
          <w:noProof/>
          <w:lang w:eastAsia="en-US"/>
        </w:rPr>
        <w:t>Article 8</w:t>
      </w:r>
      <w:r w:rsidRPr="00E44128">
        <w:rPr>
          <w:noProof/>
          <w:lang w:eastAsia="en-US"/>
        </w:rPr>
        <w:t xml:space="preserve"> requires Member States to ensure that a legal person held liable pursuant to Article 7 is </w:t>
      </w:r>
      <w:r w:rsidRPr="00951C9F">
        <w:rPr>
          <w:b/>
          <w:bCs/>
          <w:noProof/>
          <w:lang w:eastAsia="en-US"/>
        </w:rPr>
        <w:t>punishable by effective, proportionate, and dissuasive sanctions</w:t>
      </w:r>
      <w:r w:rsidR="006E3266">
        <w:rPr>
          <w:b/>
          <w:bCs/>
          <w:noProof/>
          <w:lang w:eastAsia="en-US"/>
        </w:rPr>
        <w:t xml:space="preserve"> including, in any case, criminal or non-criminal fines</w:t>
      </w:r>
      <w:r w:rsidR="00F36916" w:rsidRPr="00E44128">
        <w:rPr>
          <w:noProof/>
          <w:lang w:eastAsia="en-US"/>
        </w:rPr>
        <w:t>.</w:t>
      </w:r>
      <w:r w:rsidR="00232CF3" w:rsidRPr="00361957">
        <w:rPr>
          <w:noProof/>
          <w:lang w:eastAsia="en-US"/>
        </w:rPr>
        <w:t xml:space="preserve"> </w:t>
      </w:r>
      <w:r w:rsidR="006E3266">
        <w:rPr>
          <w:noProof/>
          <w:lang w:eastAsia="en-US"/>
        </w:rPr>
        <w:t>All Member States have transposed this provision in a compliant manner.</w:t>
      </w:r>
    </w:p>
    <w:p w14:paraId="7AD8EE73" w14:textId="77777777" w:rsidR="00EF2334" w:rsidRPr="00361957" w:rsidRDefault="00EF2334" w:rsidP="00100A7F">
      <w:pPr>
        <w:jc w:val="both"/>
        <w:rPr>
          <w:noProof/>
          <w:lang w:eastAsia="en-US"/>
        </w:rPr>
      </w:pPr>
    </w:p>
    <w:p w14:paraId="6F40B918" w14:textId="0B023B46" w:rsidR="00020891" w:rsidRPr="00EE144C" w:rsidRDefault="00020891" w:rsidP="00100A7F">
      <w:pPr>
        <w:jc w:val="both"/>
        <w:rPr>
          <w:b/>
          <w:bCs/>
          <w:noProof/>
          <w:lang w:eastAsia="en-US"/>
        </w:rPr>
      </w:pPr>
      <w:r w:rsidRPr="00361957">
        <w:rPr>
          <w:noProof/>
          <w:lang w:eastAsia="en-US"/>
        </w:rPr>
        <w:t xml:space="preserve">In addition, </w:t>
      </w:r>
      <w:r w:rsidRPr="0059679F">
        <w:rPr>
          <w:b/>
          <w:bCs/>
          <w:noProof/>
          <w:lang w:eastAsia="en-US"/>
        </w:rPr>
        <w:t>Article 8</w:t>
      </w:r>
      <w:r w:rsidRPr="00361957">
        <w:rPr>
          <w:noProof/>
          <w:lang w:eastAsia="en-US"/>
        </w:rPr>
        <w:t xml:space="preserve"> </w:t>
      </w:r>
      <w:r w:rsidRPr="00951C9F">
        <w:rPr>
          <w:b/>
          <w:bCs/>
          <w:noProof/>
          <w:lang w:eastAsia="en-US"/>
        </w:rPr>
        <w:t>lists options for further sanctions</w:t>
      </w:r>
      <w:r w:rsidR="00FC4F68">
        <w:rPr>
          <w:noProof/>
          <w:lang w:eastAsia="en-US"/>
        </w:rPr>
        <w:t xml:space="preserve">, from excluding the legal entity from public benefits or aid, to the exclusions from access to public funding, the disqualification from the practice of commercial activities, placing the entity under judicial supervision, the closure of establishments used for committing the offence and even the possibility for a judicial order to </w:t>
      </w:r>
      <w:r w:rsidR="0DD25792">
        <w:rPr>
          <w:noProof/>
          <w:lang w:eastAsia="en-US"/>
        </w:rPr>
        <w:t>dissolve the company</w:t>
      </w:r>
      <w:r w:rsidR="00FC4F68">
        <w:rPr>
          <w:noProof/>
          <w:lang w:eastAsia="en-US"/>
        </w:rPr>
        <w:t xml:space="preserve"> (i.e. winding-up)</w:t>
      </w:r>
      <w:r w:rsidRPr="00361957">
        <w:rPr>
          <w:noProof/>
          <w:lang w:eastAsia="en-US"/>
        </w:rPr>
        <w:t xml:space="preserve">. </w:t>
      </w:r>
      <w:r w:rsidR="0056240C" w:rsidRPr="00EE144C">
        <w:rPr>
          <w:b/>
          <w:bCs/>
          <w:noProof/>
          <w:lang w:eastAsia="en-US"/>
        </w:rPr>
        <w:t xml:space="preserve">19 </w:t>
      </w:r>
      <w:r w:rsidR="00175B64" w:rsidRPr="00EE144C">
        <w:rPr>
          <w:b/>
          <w:bCs/>
          <w:noProof/>
          <w:lang w:eastAsia="en-US"/>
        </w:rPr>
        <w:t>Member States</w:t>
      </w:r>
      <w:r w:rsidR="00C836D5" w:rsidRPr="000B3791">
        <w:rPr>
          <w:rStyle w:val="FootnoteReference"/>
          <w:noProof/>
          <w:lang w:eastAsia="en-US"/>
        </w:rPr>
        <w:footnoteReference w:id="20"/>
      </w:r>
      <w:r w:rsidR="00175B64" w:rsidRPr="00EE144C">
        <w:rPr>
          <w:b/>
          <w:bCs/>
          <w:noProof/>
          <w:lang w:eastAsia="en-US"/>
        </w:rPr>
        <w:t xml:space="preserve"> have made use of one or more </w:t>
      </w:r>
      <w:r w:rsidR="00AF22B7" w:rsidRPr="00EE144C">
        <w:rPr>
          <w:b/>
          <w:bCs/>
          <w:noProof/>
          <w:lang w:eastAsia="en-US"/>
        </w:rPr>
        <w:t xml:space="preserve">of these </w:t>
      </w:r>
      <w:r w:rsidR="00175B64" w:rsidRPr="00EE144C">
        <w:rPr>
          <w:b/>
          <w:bCs/>
          <w:noProof/>
          <w:lang w:eastAsia="en-US"/>
        </w:rPr>
        <w:t xml:space="preserve">options. </w:t>
      </w:r>
      <w:r w:rsidR="00667279" w:rsidRPr="00EE144C">
        <w:rPr>
          <w:b/>
          <w:bCs/>
          <w:noProof/>
          <w:lang w:eastAsia="en-US"/>
        </w:rPr>
        <w:t xml:space="preserve">Six Member States have not used any of the options at all. </w:t>
      </w:r>
    </w:p>
    <w:p w14:paraId="555D5B63" w14:textId="77777777" w:rsidR="00175B64" w:rsidRDefault="00175B64" w:rsidP="000B3791">
      <w:pPr>
        <w:pStyle w:val="Heading2"/>
        <w:jc w:val="both"/>
        <w:rPr>
          <w:noProof/>
        </w:rPr>
      </w:pPr>
    </w:p>
    <w:p w14:paraId="43728E8A" w14:textId="43C2EDDD" w:rsidR="008B5796" w:rsidRDefault="008B5796" w:rsidP="00100A7F">
      <w:pPr>
        <w:jc w:val="both"/>
        <w:rPr>
          <w:noProof/>
        </w:rPr>
      </w:pPr>
      <w:r>
        <w:rPr>
          <w:noProof/>
        </w:rPr>
        <w:t xml:space="preserve">All Member States that used </w:t>
      </w:r>
      <w:r w:rsidR="2CB108B5">
        <w:rPr>
          <w:noProof/>
        </w:rPr>
        <w:t xml:space="preserve">these </w:t>
      </w:r>
      <w:r>
        <w:rPr>
          <w:noProof/>
        </w:rPr>
        <w:t>option</w:t>
      </w:r>
      <w:r w:rsidR="798D7B15">
        <w:rPr>
          <w:noProof/>
        </w:rPr>
        <w:t>s</w:t>
      </w:r>
      <w:r>
        <w:rPr>
          <w:noProof/>
        </w:rPr>
        <w:t xml:space="preserve"> </w:t>
      </w:r>
      <w:r w:rsidR="00890A8E">
        <w:rPr>
          <w:noProof/>
        </w:rPr>
        <w:t>have transposed</w:t>
      </w:r>
      <w:r>
        <w:rPr>
          <w:noProof/>
        </w:rPr>
        <w:t xml:space="preserve"> them in a manner compliant with the Directive.</w:t>
      </w:r>
    </w:p>
    <w:p w14:paraId="23B16F02" w14:textId="77777777" w:rsidR="008B5796" w:rsidRPr="008B5796" w:rsidRDefault="008B5796" w:rsidP="008B5796">
      <w:pPr>
        <w:rPr>
          <w:noProof/>
        </w:rPr>
      </w:pPr>
    </w:p>
    <w:p w14:paraId="7987D847" w14:textId="77777777" w:rsidR="00175B64" w:rsidRPr="00361957" w:rsidRDefault="00175B64" w:rsidP="00C84542">
      <w:pPr>
        <w:pStyle w:val="Heading2"/>
        <w:rPr>
          <w:noProof/>
        </w:rPr>
      </w:pPr>
      <w:bookmarkStart w:id="26" w:name="_Toc106282990"/>
      <w:bookmarkStart w:id="27" w:name="_Toc110247392"/>
      <w:r w:rsidRPr="00361957">
        <w:rPr>
          <w:noProof/>
        </w:rPr>
        <w:t>Article 9 – Confiscation</w:t>
      </w:r>
      <w:bookmarkEnd w:id="26"/>
      <w:bookmarkEnd w:id="27"/>
    </w:p>
    <w:p w14:paraId="6B810A89" w14:textId="77777777" w:rsidR="00175B64" w:rsidRPr="00CC621A" w:rsidRDefault="00175B64" w:rsidP="0029250C">
      <w:pPr>
        <w:jc w:val="both"/>
        <w:rPr>
          <w:noProof/>
          <w:lang w:val="en-IE"/>
        </w:rPr>
      </w:pPr>
    </w:p>
    <w:p w14:paraId="507E1597" w14:textId="2365F3B9" w:rsidR="00966D19" w:rsidRPr="00CC621A" w:rsidRDefault="00175B64" w:rsidP="0029250C">
      <w:pPr>
        <w:pStyle w:val="ti-art"/>
        <w:spacing w:before="0" w:beforeAutospacing="0" w:after="0" w:afterAutospacing="0"/>
        <w:jc w:val="both"/>
        <w:rPr>
          <w:rFonts w:eastAsia="Arial"/>
          <w:noProof/>
          <w:lang w:val="en-IE"/>
        </w:rPr>
      </w:pPr>
      <w:r w:rsidRPr="00976D37">
        <w:rPr>
          <w:b/>
          <w:bCs/>
          <w:noProof/>
          <w:lang w:val="en-IE"/>
        </w:rPr>
        <w:t>Article 9</w:t>
      </w:r>
      <w:r w:rsidRPr="00CC621A">
        <w:rPr>
          <w:noProof/>
          <w:lang w:val="en-IE"/>
        </w:rPr>
        <w:t xml:space="preserve"> requires Member States </w:t>
      </w:r>
      <w:r w:rsidRPr="00976D37">
        <w:rPr>
          <w:b/>
          <w:bCs/>
          <w:noProof/>
          <w:lang w:val="en-IE"/>
        </w:rPr>
        <w:t>to ensure, as appropriate, that national competent authorities freeze or confiscate</w:t>
      </w:r>
      <w:r w:rsidRPr="00CC621A">
        <w:rPr>
          <w:noProof/>
          <w:lang w:val="en-IE"/>
        </w:rPr>
        <w:t xml:space="preserve"> the proceeds derived from, and instrum</w:t>
      </w:r>
      <w:r w:rsidRPr="00CC621A">
        <w:rPr>
          <w:rFonts w:eastAsia="Arial"/>
          <w:noProof/>
          <w:lang w:val="en-IE"/>
        </w:rPr>
        <w:t xml:space="preserve">entalities used or intended to be used in the commission or contribution to the commission of the </w:t>
      </w:r>
      <w:r w:rsidR="005479EE">
        <w:rPr>
          <w:rFonts w:eastAsia="Arial"/>
          <w:noProof/>
          <w:lang w:val="en-IE"/>
        </w:rPr>
        <w:t xml:space="preserve">money laundering </w:t>
      </w:r>
      <w:r w:rsidRPr="00CC621A">
        <w:rPr>
          <w:rFonts w:eastAsia="Arial"/>
          <w:noProof/>
          <w:lang w:val="en-IE"/>
        </w:rPr>
        <w:t>offences as referred to in this Directive</w:t>
      </w:r>
      <w:r w:rsidR="00256E12" w:rsidRPr="00CC621A">
        <w:rPr>
          <w:rFonts w:eastAsia="Arial"/>
          <w:noProof/>
          <w:lang w:val="en-IE"/>
        </w:rPr>
        <w:t xml:space="preserve"> </w:t>
      </w:r>
      <w:r w:rsidR="00356FFF" w:rsidRPr="00CC621A">
        <w:rPr>
          <w:rFonts w:eastAsia="Arial"/>
          <w:noProof/>
          <w:lang w:val="en-IE"/>
        </w:rPr>
        <w:t xml:space="preserve">in accordance with </w:t>
      </w:r>
      <w:r w:rsidR="005479EE">
        <w:rPr>
          <w:rFonts w:eastAsia="Arial"/>
          <w:noProof/>
          <w:lang w:val="en-IE"/>
        </w:rPr>
        <w:t xml:space="preserve">the confiscation </w:t>
      </w:r>
      <w:r w:rsidR="00356FFF" w:rsidRPr="00CC621A">
        <w:rPr>
          <w:rFonts w:eastAsia="Arial"/>
          <w:noProof/>
          <w:lang w:val="en-IE"/>
        </w:rPr>
        <w:t>Directive 2014/42/EU</w:t>
      </w:r>
      <w:r w:rsidR="00EE6358" w:rsidRPr="00CC621A">
        <w:rPr>
          <w:rStyle w:val="FootnoteReference"/>
          <w:rFonts w:eastAsia="Arial"/>
          <w:noProof/>
          <w:lang w:val="en-IE"/>
        </w:rPr>
        <w:footnoteReference w:id="21"/>
      </w:r>
      <w:r w:rsidR="00256E12" w:rsidRPr="00CC621A">
        <w:rPr>
          <w:rFonts w:eastAsia="Arial"/>
          <w:noProof/>
          <w:lang w:val="en-IE"/>
        </w:rPr>
        <w:t>.</w:t>
      </w:r>
      <w:r w:rsidR="00011F87" w:rsidRPr="00CC621A">
        <w:rPr>
          <w:rFonts w:eastAsia="Arial"/>
          <w:noProof/>
          <w:lang w:val="en-IE"/>
        </w:rPr>
        <w:t xml:space="preserve"> </w:t>
      </w:r>
    </w:p>
    <w:p w14:paraId="100F2A62" w14:textId="77777777" w:rsidR="00853BD9" w:rsidRPr="00CC621A" w:rsidRDefault="00853BD9" w:rsidP="0029250C">
      <w:pPr>
        <w:pStyle w:val="ti-art"/>
        <w:spacing w:before="0" w:beforeAutospacing="0" w:after="0" w:afterAutospacing="0"/>
        <w:jc w:val="both"/>
        <w:rPr>
          <w:rFonts w:eastAsia="Arial"/>
          <w:noProof/>
          <w:lang w:val="en-IE"/>
        </w:rPr>
      </w:pPr>
    </w:p>
    <w:p w14:paraId="30D9B3FD" w14:textId="3BF945BE" w:rsidR="00175B64" w:rsidRPr="00CC621A" w:rsidRDefault="00175B64" w:rsidP="0029250C">
      <w:pPr>
        <w:pStyle w:val="ti-art"/>
        <w:spacing w:before="0" w:beforeAutospacing="0" w:after="0" w:afterAutospacing="0"/>
        <w:jc w:val="both"/>
        <w:rPr>
          <w:rFonts w:eastAsia="Arial"/>
          <w:noProof/>
          <w:lang w:val="en-IE"/>
        </w:rPr>
      </w:pPr>
      <w:r w:rsidRPr="0061784E">
        <w:rPr>
          <w:rFonts w:eastAsia="Arial"/>
          <w:b/>
          <w:bCs/>
          <w:noProof/>
          <w:lang w:val="en-IE"/>
        </w:rPr>
        <w:t xml:space="preserve">All </w:t>
      </w:r>
      <w:r w:rsidR="00011F87" w:rsidRPr="0061784E">
        <w:rPr>
          <w:rFonts w:eastAsia="Arial"/>
          <w:b/>
          <w:bCs/>
          <w:noProof/>
          <w:lang w:val="en-IE"/>
        </w:rPr>
        <w:t>25</w:t>
      </w:r>
      <w:r w:rsidRPr="0061784E">
        <w:rPr>
          <w:rFonts w:eastAsia="Arial"/>
          <w:b/>
          <w:bCs/>
          <w:noProof/>
          <w:lang w:val="en-IE"/>
        </w:rPr>
        <w:t xml:space="preserve"> Member</w:t>
      </w:r>
      <w:r w:rsidRPr="00CC621A">
        <w:rPr>
          <w:rFonts w:eastAsia="Arial"/>
          <w:noProof/>
          <w:lang w:val="en-IE"/>
        </w:rPr>
        <w:t xml:space="preserve"> </w:t>
      </w:r>
      <w:r w:rsidRPr="0061784E">
        <w:rPr>
          <w:rFonts w:eastAsia="Arial"/>
          <w:b/>
          <w:bCs/>
          <w:noProof/>
          <w:lang w:val="en-IE"/>
        </w:rPr>
        <w:t>States</w:t>
      </w:r>
      <w:r w:rsidRPr="00CC621A">
        <w:rPr>
          <w:rFonts w:eastAsia="Arial"/>
          <w:noProof/>
          <w:lang w:val="en-IE"/>
        </w:rPr>
        <w:t xml:space="preserve"> </w:t>
      </w:r>
      <w:r w:rsidRPr="0061784E">
        <w:rPr>
          <w:rFonts w:eastAsia="Arial"/>
          <w:b/>
          <w:bCs/>
          <w:noProof/>
          <w:lang w:val="en-IE"/>
        </w:rPr>
        <w:t xml:space="preserve">transposed Article 9 </w:t>
      </w:r>
      <w:r w:rsidR="009A1504" w:rsidRPr="0061784E">
        <w:rPr>
          <w:rFonts w:eastAsia="Arial"/>
          <w:b/>
          <w:bCs/>
          <w:noProof/>
          <w:lang w:val="en-IE"/>
        </w:rPr>
        <w:t>in compliance</w:t>
      </w:r>
      <w:r w:rsidR="009A1504">
        <w:rPr>
          <w:rFonts w:eastAsia="Arial"/>
          <w:noProof/>
          <w:lang w:val="en-IE"/>
        </w:rPr>
        <w:t xml:space="preserve"> with the Directive</w:t>
      </w:r>
      <w:r w:rsidRPr="00CC621A">
        <w:rPr>
          <w:rFonts w:eastAsia="Arial"/>
          <w:noProof/>
          <w:lang w:val="en-IE"/>
        </w:rPr>
        <w:t xml:space="preserve">.  </w:t>
      </w:r>
    </w:p>
    <w:p w14:paraId="2ADAC834" w14:textId="77777777" w:rsidR="00175B64" w:rsidRPr="00361957" w:rsidRDefault="00175B64" w:rsidP="0029250C">
      <w:pPr>
        <w:jc w:val="both"/>
        <w:rPr>
          <w:noProof/>
        </w:rPr>
      </w:pPr>
    </w:p>
    <w:p w14:paraId="263F3DD2" w14:textId="77777777" w:rsidR="00175B64" w:rsidRPr="00361957" w:rsidRDefault="00175B64" w:rsidP="00C84542">
      <w:pPr>
        <w:pStyle w:val="Heading2"/>
        <w:rPr>
          <w:noProof/>
        </w:rPr>
      </w:pPr>
      <w:bookmarkStart w:id="28" w:name="_Toc106282991"/>
      <w:bookmarkStart w:id="29" w:name="_Toc110247393"/>
      <w:r w:rsidRPr="00361957">
        <w:rPr>
          <w:noProof/>
        </w:rPr>
        <w:t>Article 10 – Jurisdiction</w:t>
      </w:r>
      <w:bookmarkEnd w:id="28"/>
      <w:bookmarkEnd w:id="29"/>
    </w:p>
    <w:p w14:paraId="63336D57" w14:textId="77777777" w:rsidR="00175B64" w:rsidRPr="00361957" w:rsidRDefault="00175B64" w:rsidP="0029250C">
      <w:pPr>
        <w:jc w:val="both"/>
        <w:rPr>
          <w:noProof/>
        </w:rPr>
      </w:pPr>
    </w:p>
    <w:p w14:paraId="46F68A75" w14:textId="131BFD74" w:rsidR="00EF2334" w:rsidRDefault="00175B64" w:rsidP="00100A7F">
      <w:pPr>
        <w:jc w:val="both"/>
        <w:rPr>
          <w:noProof/>
          <w:lang w:eastAsia="en-US"/>
        </w:rPr>
      </w:pPr>
      <w:r w:rsidRPr="00361957">
        <w:rPr>
          <w:b/>
          <w:bCs/>
          <w:noProof/>
          <w:lang w:eastAsia="en-US"/>
        </w:rPr>
        <w:t>Article 10(1)</w:t>
      </w:r>
      <w:r w:rsidRPr="00361957">
        <w:rPr>
          <w:noProof/>
          <w:lang w:eastAsia="en-US"/>
        </w:rPr>
        <w:t xml:space="preserve"> requires a Member State to establish its </w:t>
      </w:r>
      <w:r w:rsidRPr="00F70BDD">
        <w:rPr>
          <w:b/>
          <w:bCs/>
          <w:noProof/>
          <w:lang w:eastAsia="en-US"/>
        </w:rPr>
        <w:t>jurisdiction</w:t>
      </w:r>
      <w:r w:rsidRPr="00361957">
        <w:rPr>
          <w:noProof/>
          <w:lang w:eastAsia="en-US"/>
        </w:rPr>
        <w:t xml:space="preserve"> over money laundering offences, when the offence is committed on their territory</w:t>
      </w:r>
      <w:r w:rsidR="00F70BDD">
        <w:rPr>
          <w:noProof/>
          <w:lang w:eastAsia="en-US"/>
        </w:rPr>
        <w:t xml:space="preserve"> </w:t>
      </w:r>
      <w:r w:rsidR="00F70BDD" w:rsidRPr="000B3791">
        <w:rPr>
          <w:noProof/>
          <w:lang w:eastAsia="en-US"/>
        </w:rPr>
        <w:t>(</w:t>
      </w:r>
      <w:r w:rsidR="00F70BDD" w:rsidRPr="00F70BDD">
        <w:rPr>
          <w:b/>
          <w:bCs/>
          <w:noProof/>
          <w:lang w:eastAsia="en-US"/>
        </w:rPr>
        <w:t>Article 10(1)(a)</w:t>
      </w:r>
      <w:r w:rsidR="00F70BDD" w:rsidRPr="000B3791">
        <w:rPr>
          <w:noProof/>
          <w:lang w:eastAsia="en-US"/>
        </w:rPr>
        <w:t>)</w:t>
      </w:r>
      <w:r w:rsidRPr="00361957">
        <w:rPr>
          <w:noProof/>
          <w:lang w:eastAsia="en-US"/>
        </w:rPr>
        <w:t>, or when the offender is one of their nationals</w:t>
      </w:r>
      <w:r w:rsidR="00F70BDD">
        <w:rPr>
          <w:noProof/>
          <w:lang w:eastAsia="en-US"/>
        </w:rPr>
        <w:t xml:space="preserve"> </w:t>
      </w:r>
      <w:r w:rsidR="00F70BDD" w:rsidRPr="000B3791">
        <w:rPr>
          <w:noProof/>
          <w:lang w:eastAsia="en-US"/>
        </w:rPr>
        <w:t>(</w:t>
      </w:r>
      <w:r w:rsidR="00F70BDD" w:rsidRPr="00F70BDD">
        <w:rPr>
          <w:b/>
          <w:bCs/>
          <w:noProof/>
          <w:lang w:eastAsia="en-US"/>
        </w:rPr>
        <w:t>Article 10(1)(b)</w:t>
      </w:r>
      <w:r w:rsidR="00F70BDD" w:rsidRPr="000B3791">
        <w:rPr>
          <w:noProof/>
          <w:lang w:eastAsia="en-US"/>
        </w:rPr>
        <w:t>)</w:t>
      </w:r>
      <w:r w:rsidRPr="00361957">
        <w:rPr>
          <w:noProof/>
          <w:lang w:eastAsia="en-US"/>
        </w:rPr>
        <w:t xml:space="preserve">. </w:t>
      </w:r>
      <w:r w:rsidR="00443A8B">
        <w:rPr>
          <w:noProof/>
          <w:lang w:eastAsia="en-US"/>
        </w:rPr>
        <w:t xml:space="preserve">All </w:t>
      </w:r>
      <w:r w:rsidR="00443A8B" w:rsidRPr="00250C42">
        <w:rPr>
          <w:b/>
          <w:bCs/>
          <w:noProof/>
          <w:lang w:eastAsia="en-US"/>
        </w:rPr>
        <w:t>Member States</w:t>
      </w:r>
      <w:r w:rsidR="00443A8B">
        <w:rPr>
          <w:noProof/>
          <w:lang w:eastAsia="en-US"/>
        </w:rPr>
        <w:t xml:space="preserve"> have transposed the provision in compliance with the Directive.</w:t>
      </w:r>
    </w:p>
    <w:p w14:paraId="3624CFEC" w14:textId="77777777" w:rsidR="00945C09" w:rsidRDefault="00945C09" w:rsidP="00100A7F">
      <w:pPr>
        <w:jc w:val="both"/>
        <w:rPr>
          <w:noProof/>
          <w:lang w:eastAsia="en-US"/>
        </w:rPr>
      </w:pPr>
    </w:p>
    <w:p w14:paraId="0C89E1CC" w14:textId="5FAACA15" w:rsidR="00DD7E93" w:rsidRPr="00B94F6B" w:rsidRDefault="00945C09" w:rsidP="00DD7E93">
      <w:pPr>
        <w:jc w:val="both"/>
        <w:rPr>
          <w:rFonts w:eastAsia="Calibri Light"/>
          <w:noProof/>
          <w:lang w:val="en-IE"/>
        </w:rPr>
      </w:pPr>
      <w:r w:rsidRPr="54EF3C7C">
        <w:rPr>
          <w:noProof/>
          <w:lang w:eastAsia="en-US"/>
        </w:rPr>
        <w:t xml:space="preserve">As regards </w:t>
      </w:r>
      <w:r w:rsidRPr="54EF3C7C">
        <w:rPr>
          <w:b/>
          <w:bCs/>
          <w:noProof/>
          <w:lang w:eastAsia="en-US"/>
        </w:rPr>
        <w:t>Article 10(1)(b)</w:t>
      </w:r>
      <w:r w:rsidRPr="54EF3C7C">
        <w:rPr>
          <w:noProof/>
          <w:lang w:eastAsia="en-US"/>
        </w:rPr>
        <w:t xml:space="preserve">, </w:t>
      </w:r>
      <w:bookmarkStart w:id="30" w:name="_Hlk224203020"/>
      <w:r w:rsidR="00DD7E93">
        <w:rPr>
          <w:rFonts w:eastAsia="Calibri Light"/>
          <w:noProof/>
          <w:lang w:val="en-IE"/>
        </w:rPr>
        <w:t>it should</w:t>
      </w:r>
      <w:r w:rsidR="00DD7E93" w:rsidRPr="00B94F6B">
        <w:rPr>
          <w:rFonts w:eastAsia="Calibri Light"/>
          <w:noProof/>
          <w:lang w:val="en-IE"/>
        </w:rPr>
        <w:t xml:space="preserve"> be </w:t>
      </w:r>
      <w:r w:rsidR="00DD7E93">
        <w:rPr>
          <w:rFonts w:eastAsia="Calibri Light"/>
          <w:noProof/>
          <w:lang w:val="en-IE"/>
        </w:rPr>
        <w:t>noted</w:t>
      </w:r>
      <w:r w:rsidR="00DD7E93" w:rsidRPr="00B94F6B">
        <w:rPr>
          <w:rFonts w:eastAsia="Calibri Light"/>
          <w:noProof/>
          <w:lang w:val="en-IE"/>
        </w:rPr>
        <w:t xml:space="preserve"> that specifically in the instance where the offender is a national of the Member State, </w:t>
      </w:r>
      <w:r w:rsidR="00DD7E93">
        <w:rPr>
          <w:rFonts w:eastAsia="Calibri Light"/>
          <w:noProof/>
          <w:lang w:val="en-IE"/>
        </w:rPr>
        <w:t xml:space="preserve">the provision </w:t>
      </w:r>
      <w:r w:rsidR="00DD7E93" w:rsidRPr="00B94F6B">
        <w:rPr>
          <w:rFonts w:eastAsia="Calibri Light"/>
          <w:noProof/>
          <w:lang w:val="en-IE"/>
        </w:rPr>
        <w:t xml:space="preserve">has been transposed in a divergent manner, particularly with respect to the requirement of </w:t>
      </w:r>
      <w:r w:rsidR="00DD7E93">
        <w:rPr>
          <w:rFonts w:eastAsia="Calibri Light"/>
          <w:b/>
          <w:bCs/>
          <w:noProof/>
          <w:lang w:val="en-IE"/>
        </w:rPr>
        <w:t>double</w:t>
      </w:r>
      <w:r w:rsidR="00DD7E93" w:rsidRPr="00B94F6B">
        <w:rPr>
          <w:rFonts w:eastAsia="Calibri Light"/>
          <w:b/>
          <w:bCs/>
          <w:noProof/>
          <w:lang w:val="en-IE"/>
        </w:rPr>
        <w:t xml:space="preserve"> criminality</w:t>
      </w:r>
      <w:r w:rsidR="00DD7E93" w:rsidRPr="00250C42">
        <w:rPr>
          <w:rStyle w:val="FootnoteReference"/>
          <w:rFonts w:eastAsia="Calibri Light"/>
          <w:noProof/>
          <w:lang w:val="en-IE"/>
        </w:rPr>
        <w:footnoteReference w:id="22"/>
      </w:r>
      <w:r w:rsidR="00DD7E93" w:rsidRPr="00DD7E93">
        <w:rPr>
          <w:rFonts w:eastAsia="Calibri Light"/>
          <w:noProof/>
          <w:lang w:val="en-IE"/>
        </w:rPr>
        <w:t>.</w:t>
      </w:r>
    </w:p>
    <w:p w14:paraId="20A806B5" w14:textId="5582E7BB" w:rsidR="00DD7E93" w:rsidRPr="00071152" w:rsidRDefault="00DD7E93" w:rsidP="00DD7E93">
      <w:pPr>
        <w:jc w:val="both"/>
        <w:rPr>
          <w:rFonts w:asciiTheme="minorHAnsi" w:eastAsiaTheme="minorHAnsi" w:hAnsiTheme="minorHAnsi" w:cstheme="minorBidi"/>
          <w:noProof/>
        </w:rPr>
      </w:pPr>
      <w:r w:rsidRPr="00B94F6B">
        <w:rPr>
          <w:rFonts w:eastAsia="Calibri Light"/>
          <w:noProof/>
          <w:lang w:val="en-IE"/>
        </w:rPr>
        <w:t xml:space="preserve">In the absence of a specific provision addressing this matter, </w:t>
      </w:r>
      <w:r>
        <w:rPr>
          <w:rFonts w:eastAsia="Calibri Light"/>
          <w:b/>
          <w:bCs/>
          <w:noProof/>
          <w:lang w:val="en-IE"/>
        </w:rPr>
        <w:t>10</w:t>
      </w:r>
      <w:r w:rsidRPr="00B94F6B">
        <w:rPr>
          <w:rFonts w:eastAsia="Calibri Light"/>
          <w:b/>
          <w:bCs/>
          <w:noProof/>
          <w:lang w:val="en-IE"/>
        </w:rPr>
        <w:t xml:space="preserve"> Member States</w:t>
      </w:r>
      <w:r>
        <w:rPr>
          <w:rStyle w:val="FootnoteReference"/>
          <w:rFonts w:eastAsia="Calibri Light"/>
          <w:noProof/>
        </w:rPr>
        <w:footnoteReference w:id="23"/>
      </w:r>
      <w:r w:rsidRPr="00B94F6B">
        <w:rPr>
          <w:rFonts w:eastAsia="Calibri Light"/>
          <w:noProof/>
          <w:lang w:val="en-IE"/>
        </w:rPr>
        <w:t xml:space="preserve"> </w:t>
      </w:r>
      <w:r w:rsidR="00736887">
        <w:rPr>
          <w:rFonts w:eastAsia="Calibri Light"/>
          <w:noProof/>
          <w:lang w:val="en-IE"/>
        </w:rPr>
        <w:t xml:space="preserve">seem to </w:t>
      </w:r>
      <w:r w:rsidRPr="00B94F6B">
        <w:rPr>
          <w:rFonts w:eastAsia="Calibri Light"/>
          <w:noProof/>
          <w:lang w:val="en-IE"/>
        </w:rPr>
        <w:t xml:space="preserve">have implemented the Directive without explicitly stipulating </w:t>
      </w:r>
      <w:r>
        <w:rPr>
          <w:rFonts w:eastAsia="Calibri Light"/>
          <w:noProof/>
          <w:lang w:val="en-IE"/>
        </w:rPr>
        <w:t>double</w:t>
      </w:r>
      <w:r w:rsidRPr="00B94F6B">
        <w:rPr>
          <w:rFonts w:eastAsia="Calibri Light"/>
          <w:noProof/>
          <w:lang w:val="en-IE"/>
        </w:rPr>
        <w:t xml:space="preserve"> criminality as a precondition for the assertion of jurisdiction. Conversely, </w:t>
      </w:r>
      <w:r>
        <w:rPr>
          <w:rFonts w:eastAsia="Calibri Light"/>
          <w:b/>
          <w:bCs/>
          <w:noProof/>
          <w:lang w:val="en-IE"/>
        </w:rPr>
        <w:t>11</w:t>
      </w:r>
      <w:r w:rsidRPr="00B94F6B">
        <w:rPr>
          <w:rFonts w:eastAsia="Calibri Light"/>
          <w:b/>
          <w:bCs/>
          <w:noProof/>
          <w:lang w:val="en-IE"/>
        </w:rPr>
        <w:t xml:space="preserve"> Member States</w:t>
      </w:r>
      <w:r w:rsidRPr="00071152">
        <w:rPr>
          <w:rStyle w:val="FootnoteReference"/>
          <w:rFonts w:eastAsia="Calibri Light"/>
          <w:noProof/>
        </w:rPr>
        <w:footnoteReference w:id="24"/>
      </w:r>
      <w:r w:rsidRPr="00B94F6B">
        <w:rPr>
          <w:rFonts w:eastAsia="Calibri Light"/>
          <w:noProof/>
        </w:rPr>
        <w:t xml:space="preserve"> </w:t>
      </w:r>
      <w:r w:rsidRPr="00B94F6B">
        <w:rPr>
          <w:rFonts w:eastAsia="Calibri Light"/>
          <w:noProof/>
          <w:lang w:val="en-IE"/>
        </w:rPr>
        <w:t xml:space="preserve">have expressly incorporated the </w:t>
      </w:r>
      <w:r>
        <w:rPr>
          <w:rFonts w:eastAsia="Calibri Light"/>
          <w:noProof/>
          <w:lang w:val="en-IE"/>
        </w:rPr>
        <w:t xml:space="preserve">aforementioned </w:t>
      </w:r>
      <w:r w:rsidRPr="00B94F6B">
        <w:rPr>
          <w:rFonts w:eastAsia="Calibri Light"/>
          <w:noProof/>
          <w:lang w:val="en-IE"/>
        </w:rPr>
        <w:t xml:space="preserve">requirement as a condition for establishing jurisdiction over their nationals. Meanwhile, </w:t>
      </w:r>
      <w:r w:rsidRPr="00B94F6B">
        <w:rPr>
          <w:rFonts w:eastAsia="Calibri Light"/>
          <w:b/>
          <w:bCs/>
          <w:noProof/>
          <w:lang w:val="en-IE"/>
        </w:rPr>
        <w:t>three Member States</w:t>
      </w:r>
      <w:r w:rsidRPr="00071152">
        <w:rPr>
          <w:rStyle w:val="FootnoteReference"/>
          <w:rFonts w:eastAsia="Calibri Light"/>
          <w:noProof/>
        </w:rPr>
        <w:footnoteReference w:id="25"/>
      </w:r>
      <w:r w:rsidRPr="00B94F6B">
        <w:rPr>
          <w:rFonts w:eastAsia="Calibri Light"/>
          <w:noProof/>
        </w:rPr>
        <w:t xml:space="preserve"> </w:t>
      </w:r>
      <w:r w:rsidRPr="00B94F6B">
        <w:rPr>
          <w:rFonts w:eastAsia="Calibri Light"/>
          <w:noProof/>
          <w:lang w:val="en-IE"/>
        </w:rPr>
        <w:t xml:space="preserve">have explicitly </w:t>
      </w:r>
      <w:r w:rsidRPr="00071152">
        <w:rPr>
          <w:rFonts w:eastAsia="Calibri Light"/>
          <w:noProof/>
          <w:lang w:val="en-IE"/>
        </w:rPr>
        <w:t>excluded</w:t>
      </w:r>
      <w:r w:rsidRPr="00B94F6B">
        <w:rPr>
          <w:rFonts w:eastAsia="Calibri Light"/>
          <w:noProof/>
          <w:lang w:val="en-IE"/>
        </w:rPr>
        <w:t xml:space="preserve"> the </w:t>
      </w:r>
      <w:r>
        <w:rPr>
          <w:rFonts w:eastAsia="Calibri Light"/>
          <w:noProof/>
          <w:lang w:val="en-IE"/>
        </w:rPr>
        <w:t>double</w:t>
      </w:r>
      <w:r w:rsidRPr="00B94F6B">
        <w:rPr>
          <w:rFonts w:eastAsia="Calibri Light"/>
          <w:noProof/>
          <w:lang w:val="en-IE"/>
        </w:rPr>
        <w:t xml:space="preserve"> criminality requirement </w:t>
      </w:r>
      <w:r w:rsidR="00736887">
        <w:rPr>
          <w:rFonts w:eastAsia="Calibri Light"/>
          <w:noProof/>
          <w:lang w:val="en-IE"/>
        </w:rPr>
        <w:t>for money laundering offences</w:t>
      </w:r>
      <w:r w:rsidRPr="00B94F6B">
        <w:rPr>
          <w:rFonts w:eastAsia="Calibri Light"/>
          <w:noProof/>
          <w:lang w:val="en-IE"/>
        </w:rPr>
        <w:t>.</w:t>
      </w:r>
      <w:r w:rsidR="00736887">
        <w:rPr>
          <w:rFonts w:eastAsia="Calibri Light"/>
          <w:noProof/>
          <w:lang w:val="en-IE"/>
        </w:rPr>
        <w:t xml:space="preserve"> </w:t>
      </w:r>
    </w:p>
    <w:bookmarkEnd w:id="30"/>
    <w:p w14:paraId="7B2A7AE6" w14:textId="590C8378" w:rsidR="00EF2334" w:rsidRPr="00361957" w:rsidRDefault="00EF2334" w:rsidP="00100A7F">
      <w:pPr>
        <w:jc w:val="both"/>
        <w:rPr>
          <w:b/>
          <w:bCs/>
          <w:noProof/>
          <w:lang w:eastAsia="en-US"/>
        </w:rPr>
      </w:pPr>
    </w:p>
    <w:p w14:paraId="0A5F17C6" w14:textId="3FEADC20" w:rsidR="00F93B59" w:rsidRDefault="00175B64" w:rsidP="00100A7F">
      <w:pPr>
        <w:jc w:val="both"/>
        <w:rPr>
          <w:noProof/>
          <w:lang w:eastAsia="en-US"/>
        </w:rPr>
      </w:pPr>
      <w:r w:rsidRPr="00361957">
        <w:rPr>
          <w:b/>
          <w:bCs/>
          <w:noProof/>
          <w:lang w:eastAsia="en-US"/>
        </w:rPr>
        <w:t>Article 10(2)</w:t>
      </w:r>
      <w:r w:rsidRPr="00361957">
        <w:rPr>
          <w:noProof/>
          <w:lang w:eastAsia="en-US"/>
        </w:rPr>
        <w:t xml:space="preserve"> allows Member States to extend </w:t>
      </w:r>
      <w:r w:rsidR="00EF2334" w:rsidRPr="00361957">
        <w:rPr>
          <w:noProof/>
          <w:lang w:eastAsia="en-US"/>
        </w:rPr>
        <w:t xml:space="preserve">their </w:t>
      </w:r>
      <w:r w:rsidRPr="00361957">
        <w:rPr>
          <w:noProof/>
          <w:lang w:eastAsia="en-US"/>
        </w:rPr>
        <w:t xml:space="preserve">jurisdiction to cases when </w:t>
      </w:r>
      <w:r w:rsidR="00020891" w:rsidRPr="00361957">
        <w:rPr>
          <w:b/>
          <w:bCs/>
          <w:noProof/>
          <w:lang w:eastAsia="en-US"/>
        </w:rPr>
        <w:t>(a)</w:t>
      </w:r>
      <w:r w:rsidR="00020891" w:rsidRPr="00361957">
        <w:rPr>
          <w:noProof/>
          <w:lang w:eastAsia="en-US"/>
        </w:rPr>
        <w:t xml:space="preserve"> </w:t>
      </w:r>
      <w:r w:rsidRPr="00361957">
        <w:rPr>
          <w:noProof/>
          <w:lang w:eastAsia="en-US"/>
        </w:rPr>
        <w:t>the offender is a habitual resident on their territory</w:t>
      </w:r>
      <w:r w:rsidR="00A170E0" w:rsidRPr="00361957">
        <w:rPr>
          <w:noProof/>
          <w:lang w:eastAsia="en-US"/>
        </w:rPr>
        <w:t>,</w:t>
      </w:r>
      <w:r w:rsidRPr="00361957">
        <w:rPr>
          <w:noProof/>
          <w:lang w:eastAsia="en-US"/>
        </w:rPr>
        <w:t xml:space="preserve"> or </w:t>
      </w:r>
      <w:r w:rsidR="00020891" w:rsidRPr="00361957">
        <w:rPr>
          <w:b/>
          <w:bCs/>
          <w:noProof/>
          <w:lang w:eastAsia="en-US"/>
        </w:rPr>
        <w:t>(b)</w:t>
      </w:r>
      <w:r w:rsidR="00020891" w:rsidRPr="00361957">
        <w:rPr>
          <w:noProof/>
          <w:lang w:eastAsia="en-US"/>
        </w:rPr>
        <w:t xml:space="preserve"> </w:t>
      </w:r>
      <w:r w:rsidRPr="00361957">
        <w:rPr>
          <w:noProof/>
          <w:lang w:eastAsia="en-US"/>
        </w:rPr>
        <w:t xml:space="preserve">when the offence was committed for the benefit of a legal person established on their territory. </w:t>
      </w:r>
      <w:r w:rsidR="00020891" w:rsidRPr="00790394">
        <w:rPr>
          <w:b/>
          <w:bCs/>
          <w:noProof/>
          <w:lang w:eastAsia="en-US"/>
        </w:rPr>
        <w:t>14</w:t>
      </w:r>
      <w:r w:rsidRPr="00790394">
        <w:rPr>
          <w:b/>
          <w:bCs/>
          <w:noProof/>
          <w:lang w:eastAsia="en-US"/>
        </w:rPr>
        <w:t xml:space="preserve"> Member States</w:t>
      </w:r>
      <w:r w:rsidR="003433F1" w:rsidRPr="000B3791">
        <w:rPr>
          <w:rStyle w:val="FootnoteReference"/>
          <w:noProof/>
          <w:lang w:eastAsia="en-US"/>
        </w:rPr>
        <w:footnoteReference w:id="26"/>
      </w:r>
      <w:r w:rsidRPr="000D660A">
        <w:rPr>
          <w:noProof/>
          <w:lang w:eastAsia="en-US"/>
        </w:rPr>
        <w:t xml:space="preserve"> </w:t>
      </w:r>
      <w:r w:rsidRPr="00361957">
        <w:rPr>
          <w:noProof/>
          <w:lang w:eastAsia="en-US"/>
        </w:rPr>
        <w:t xml:space="preserve">have made use of the option under </w:t>
      </w:r>
      <w:r w:rsidRPr="00361957">
        <w:rPr>
          <w:b/>
          <w:bCs/>
          <w:noProof/>
          <w:lang w:eastAsia="en-US"/>
        </w:rPr>
        <w:t>Article 10(2)(a)</w:t>
      </w:r>
      <w:r w:rsidR="00284347">
        <w:rPr>
          <w:noProof/>
          <w:lang w:eastAsia="en-US"/>
        </w:rPr>
        <w:t>.</w:t>
      </w:r>
      <w:r w:rsidR="00790394">
        <w:rPr>
          <w:noProof/>
          <w:lang w:eastAsia="en-US"/>
        </w:rPr>
        <w:t xml:space="preserve"> </w:t>
      </w:r>
      <w:r w:rsidR="00F66560">
        <w:rPr>
          <w:b/>
          <w:bCs/>
          <w:noProof/>
          <w:lang w:eastAsia="en-US"/>
        </w:rPr>
        <w:t>Ten</w:t>
      </w:r>
      <w:r w:rsidR="00923BB7" w:rsidRPr="00790394">
        <w:rPr>
          <w:b/>
          <w:bCs/>
          <w:noProof/>
          <w:lang w:eastAsia="en-US"/>
        </w:rPr>
        <w:t xml:space="preserve"> Member States</w:t>
      </w:r>
      <w:r w:rsidR="006D5F72" w:rsidRPr="000B3791">
        <w:rPr>
          <w:rStyle w:val="FootnoteReference"/>
          <w:noProof/>
          <w:lang w:eastAsia="en-US"/>
        </w:rPr>
        <w:footnoteReference w:id="27"/>
      </w:r>
      <w:r w:rsidRPr="000D660A">
        <w:rPr>
          <w:noProof/>
          <w:lang w:eastAsia="en-US"/>
        </w:rPr>
        <w:t xml:space="preserve"> </w:t>
      </w:r>
      <w:r w:rsidRPr="00361957">
        <w:rPr>
          <w:noProof/>
          <w:lang w:eastAsia="en-US"/>
        </w:rPr>
        <w:t xml:space="preserve">have made use of the option under </w:t>
      </w:r>
      <w:r w:rsidRPr="00361957">
        <w:rPr>
          <w:b/>
          <w:bCs/>
          <w:noProof/>
          <w:lang w:eastAsia="en-US"/>
        </w:rPr>
        <w:t>Article 10(2)(b)</w:t>
      </w:r>
      <w:r w:rsidR="006A50E1">
        <w:rPr>
          <w:b/>
          <w:bCs/>
          <w:noProof/>
          <w:lang w:eastAsia="en-US"/>
        </w:rPr>
        <w:t xml:space="preserve"> </w:t>
      </w:r>
      <w:r w:rsidR="00D47357">
        <w:rPr>
          <w:b/>
          <w:bCs/>
          <w:noProof/>
          <w:lang w:eastAsia="en-US"/>
        </w:rPr>
        <w:t>in a compliant manner</w:t>
      </w:r>
      <w:r w:rsidRPr="00361957">
        <w:rPr>
          <w:noProof/>
          <w:lang w:eastAsia="en-US"/>
        </w:rPr>
        <w:t xml:space="preserve">. </w:t>
      </w:r>
    </w:p>
    <w:p w14:paraId="6DAD4C27" w14:textId="637E2453" w:rsidR="000D4F00" w:rsidRPr="000D4F00" w:rsidRDefault="000D4F00" w:rsidP="000B3791">
      <w:pPr>
        <w:jc w:val="both"/>
        <w:rPr>
          <w:noProof/>
        </w:rPr>
      </w:pPr>
    </w:p>
    <w:p w14:paraId="2C4F762C" w14:textId="77777777" w:rsidR="00175B64" w:rsidRPr="00361957" w:rsidRDefault="00175B64" w:rsidP="00C84542">
      <w:pPr>
        <w:pStyle w:val="Heading2"/>
        <w:rPr>
          <w:noProof/>
        </w:rPr>
      </w:pPr>
      <w:bookmarkStart w:id="31" w:name="_Toc106282992"/>
      <w:bookmarkStart w:id="32" w:name="_Toc110247394"/>
      <w:r w:rsidRPr="00361957">
        <w:rPr>
          <w:noProof/>
        </w:rPr>
        <w:t>Article 11 – Investigative tools</w:t>
      </w:r>
      <w:bookmarkEnd w:id="31"/>
      <w:bookmarkEnd w:id="32"/>
    </w:p>
    <w:p w14:paraId="7F752F27" w14:textId="77777777" w:rsidR="00175B64" w:rsidRPr="00361957" w:rsidRDefault="00175B64" w:rsidP="0029250C">
      <w:pPr>
        <w:jc w:val="both"/>
        <w:rPr>
          <w:noProof/>
        </w:rPr>
      </w:pPr>
    </w:p>
    <w:p w14:paraId="577920BA" w14:textId="54C103E6" w:rsidR="00175B64" w:rsidRDefault="00175B64" w:rsidP="0029250C">
      <w:pPr>
        <w:jc w:val="both"/>
        <w:rPr>
          <w:noProof/>
        </w:rPr>
      </w:pPr>
      <w:r w:rsidRPr="0061784E">
        <w:rPr>
          <w:b/>
          <w:bCs/>
          <w:noProof/>
        </w:rPr>
        <w:t>Article 11 requires that effective investigative tools</w:t>
      </w:r>
      <w:r w:rsidRPr="00361957">
        <w:rPr>
          <w:noProof/>
        </w:rPr>
        <w:t>,</w:t>
      </w:r>
      <w:r w:rsidRPr="00361957">
        <w:rPr>
          <w:noProof/>
          <w:shd w:val="clear" w:color="auto" w:fill="FFFFFF"/>
        </w:rPr>
        <w:t xml:space="preserve"> such as those used in organised crime or other serious crime cases,</w:t>
      </w:r>
      <w:r w:rsidRPr="00361957">
        <w:rPr>
          <w:noProof/>
        </w:rPr>
        <w:t xml:space="preserve"> are available to the persons, units, or services responsible for investigating or prosecuting money laundering offences, including their aiding, abetting, inciting and attempt</w:t>
      </w:r>
      <w:r w:rsidR="00434B14" w:rsidRPr="00361957">
        <w:rPr>
          <w:rStyle w:val="FootnoteReference"/>
          <w:noProof/>
        </w:rPr>
        <w:footnoteReference w:id="28"/>
      </w:r>
      <w:r w:rsidRPr="00361957">
        <w:rPr>
          <w:noProof/>
        </w:rPr>
        <w:t>.</w:t>
      </w:r>
      <w:r w:rsidR="00020891" w:rsidRPr="00361957">
        <w:rPr>
          <w:noProof/>
        </w:rPr>
        <w:t xml:space="preserve"> </w:t>
      </w:r>
      <w:r w:rsidRPr="0061784E">
        <w:rPr>
          <w:b/>
          <w:bCs/>
          <w:noProof/>
        </w:rPr>
        <w:t xml:space="preserve">All </w:t>
      </w:r>
      <w:r w:rsidR="004D37E7" w:rsidRPr="0061784E">
        <w:rPr>
          <w:b/>
          <w:bCs/>
          <w:noProof/>
        </w:rPr>
        <w:t>25</w:t>
      </w:r>
      <w:r w:rsidRPr="0061784E">
        <w:rPr>
          <w:b/>
          <w:bCs/>
          <w:noProof/>
        </w:rPr>
        <w:t xml:space="preserve"> Member States transposed Article 11 in </w:t>
      </w:r>
      <w:r w:rsidR="009A1504" w:rsidRPr="0061784E">
        <w:rPr>
          <w:b/>
          <w:bCs/>
          <w:noProof/>
        </w:rPr>
        <w:t>compliance</w:t>
      </w:r>
      <w:r w:rsidR="009A1504">
        <w:rPr>
          <w:noProof/>
        </w:rPr>
        <w:t xml:space="preserve"> with the Directive</w:t>
      </w:r>
      <w:r w:rsidRPr="00361957">
        <w:rPr>
          <w:noProof/>
        </w:rPr>
        <w:t xml:space="preserve">.  </w:t>
      </w:r>
    </w:p>
    <w:p w14:paraId="5CE97116" w14:textId="77777777" w:rsidR="00E44128" w:rsidRPr="00361957" w:rsidRDefault="00E44128" w:rsidP="0029250C">
      <w:pPr>
        <w:jc w:val="both"/>
        <w:rPr>
          <w:noProof/>
        </w:rPr>
      </w:pPr>
    </w:p>
    <w:p w14:paraId="02A439F4" w14:textId="6D392568" w:rsidR="00515F3E" w:rsidRPr="00CD053B" w:rsidRDefault="006D1F2A" w:rsidP="00C84542">
      <w:pPr>
        <w:pStyle w:val="Heading1"/>
        <w:rPr>
          <w:noProof/>
          <w:u w:val="none"/>
        </w:rPr>
      </w:pPr>
      <w:r w:rsidRPr="00CD053B">
        <w:rPr>
          <w:rFonts w:eastAsia="Arial"/>
          <w:noProof/>
          <w:u w:val="none"/>
        </w:rPr>
        <w:t xml:space="preserve">CONCLUSIONS </w:t>
      </w:r>
    </w:p>
    <w:p w14:paraId="714FFAC3" w14:textId="77777777" w:rsidR="00515F3E" w:rsidRPr="00361957" w:rsidRDefault="00515F3E" w:rsidP="0029250C">
      <w:pPr>
        <w:jc w:val="both"/>
        <w:rPr>
          <w:noProof/>
        </w:rPr>
      </w:pPr>
    </w:p>
    <w:p w14:paraId="31479549" w14:textId="054623C6" w:rsidR="005969A4" w:rsidRDefault="007522BB" w:rsidP="00C73D90">
      <w:pPr>
        <w:spacing w:after="200"/>
        <w:jc w:val="both"/>
        <w:rPr>
          <w:noProof/>
        </w:rPr>
      </w:pPr>
      <w:r>
        <w:rPr>
          <w:noProof/>
        </w:rPr>
        <w:t>Given t</w:t>
      </w:r>
      <w:r w:rsidR="00FB51CD">
        <w:rPr>
          <w:noProof/>
        </w:rPr>
        <w:t xml:space="preserve">he importance of </w:t>
      </w:r>
      <w:r>
        <w:rPr>
          <w:noProof/>
        </w:rPr>
        <w:t xml:space="preserve">money laundering </w:t>
      </w:r>
      <w:r w:rsidR="00FB51CD">
        <w:rPr>
          <w:noProof/>
        </w:rPr>
        <w:t xml:space="preserve">for organised crime networks as a crucial </w:t>
      </w:r>
      <w:r w:rsidR="00A07C5A">
        <w:rPr>
          <w:noProof/>
        </w:rPr>
        <w:t xml:space="preserve">financing </w:t>
      </w:r>
      <w:r w:rsidR="00FB51CD">
        <w:rPr>
          <w:noProof/>
        </w:rPr>
        <w:t>tool</w:t>
      </w:r>
      <w:r w:rsidR="009D70A0">
        <w:rPr>
          <w:noProof/>
        </w:rPr>
        <w:t>,</w:t>
      </w:r>
      <w:r w:rsidR="00A07C5A">
        <w:rPr>
          <w:noProof/>
        </w:rPr>
        <w:t xml:space="preserve"> and as a mean</w:t>
      </w:r>
      <w:r w:rsidR="009D70A0">
        <w:rPr>
          <w:noProof/>
        </w:rPr>
        <w:t xml:space="preserve"> to</w:t>
      </w:r>
      <w:r w:rsidR="007F7A40">
        <w:rPr>
          <w:noProof/>
        </w:rPr>
        <w:t xml:space="preserve"> secure illicit gains</w:t>
      </w:r>
      <w:r>
        <w:rPr>
          <w:noProof/>
        </w:rPr>
        <w:t xml:space="preserve"> and </w:t>
      </w:r>
      <w:r w:rsidR="007F7A40">
        <w:rPr>
          <w:noProof/>
        </w:rPr>
        <w:t xml:space="preserve">to </w:t>
      </w:r>
      <w:r>
        <w:rPr>
          <w:noProof/>
        </w:rPr>
        <w:t>infiltrate the legal economy</w:t>
      </w:r>
      <w:r w:rsidR="00FB51CD">
        <w:rPr>
          <w:noProof/>
        </w:rPr>
        <w:t xml:space="preserve">, </w:t>
      </w:r>
      <w:r>
        <w:rPr>
          <w:noProof/>
        </w:rPr>
        <w:t xml:space="preserve">the </w:t>
      </w:r>
      <w:r w:rsidR="00F56BB7">
        <w:rPr>
          <w:noProof/>
        </w:rPr>
        <w:t xml:space="preserve">harmonisation of the criminal law response to money laundering is an essential component </w:t>
      </w:r>
      <w:r w:rsidR="00E12A0F">
        <w:rPr>
          <w:noProof/>
        </w:rPr>
        <w:t>in</w:t>
      </w:r>
      <w:r w:rsidR="00F56BB7">
        <w:rPr>
          <w:noProof/>
        </w:rPr>
        <w:t xml:space="preserve"> </w:t>
      </w:r>
      <w:r w:rsidR="005C3932">
        <w:rPr>
          <w:noProof/>
        </w:rPr>
        <w:t>the</w:t>
      </w:r>
      <w:r w:rsidR="005075F1">
        <w:rPr>
          <w:noProof/>
        </w:rPr>
        <w:t xml:space="preserve"> Union’s broader efforts to</w:t>
      </w:r>
      <w:r w:rsidR="00F56BB7">
        <w:rPr>
          <w:noProof/>
        </w:rPr>
        <w:t xml:space="preserve"> </w:t>
      </w:r>
      <w:r w:rsidR="005075F1">
        <w:rPr>
          <w:noProof/>
        </w:rPr>
        <w:t>disrupt and dismantle criminal networks</w:t>
      </w:r>
      <w:r w:rsidR="00672046">
        <w:rPr>
          <w:noProof/>
        </w:rPr>
        <w:t xml:space="preserve">, as highlighted in the European Internal Security Strategy </w:t>
      </w:r>
      <w:r w:rsidR="00672046" w:rsidRPr="000B3791">
        <w:rPr>
          <w:noProof/>
        </w:rPr>
        <w:t>ProtectEU</w:t>
      </w:r>
      <w:r w:rsidR="00672046" w:rsidRPr="000B3791">
        <w:rPr>
          <w:rStyle w:val="FootnoteReference"/>
          <w:noProof/>
        </w:rPr>
        <w:footnoteReference w:id="29"/>
      </w:r>
      <w:r w:rsidR="00C73D90" w:rsidRPr="00781D30">
        <w:rPr>
          <w:noProof/>
        </w:rPr>
        <w:t>.</w:t>
      </w:r>
    </w:p>
    <w:p w14:paraId="46E24DF2" w14:textId="6632717E" w:rsidR="005F5B84" w:rsidRDefault="005969A4" w:rsidP="00C73D90">
      <w:pPr>
        <w:spacing w:after="200"/>
        <w:jc w:val="both"/>
        <w:rPr>
          <w:noProof/>
        </w:rPr>
      </w:pPr>
      <w:r>
        <w:rPr>
          <w:noProof/>
        </w:rPr>
        <w:t xml:space="preserve">The Commission acknowledges the efforts made by Member States to take measures to comply with the Directive. </w:t>
      </w:r>
      <w:r w:rsidR="005F5B84">
        <w:rPr>
          <w:noProof/>
        </w:rPr>
        <w:t>A</w:t>
      </w:r>
      <w:r w:rsidR="005F5B84" w:rsidRPr="005969A4">
        <w:rPr>
          <w:noProof/>
        </w:rPr>
        <w:t xml:space="preserve">lthough some inconsistencies and gaps remain, </w:t>
      </w:r>
      <w:r w:rsidR="005F5B84">
        <w:rPr>
          <w:noProof/>
        </w:rPr>
        <w:t xml:space="preserve">in sum </w:t>
      </w:r>
      <w:r w:rsidR="005F5B84" w:rsidRPr="005969A4">
        <w:rPr>
          <w:noProof/>
        </w:rPr>
        <w:t>the transposition of the Directive has been broadly compliant, with Member States taking comprehensive measures to align national laws with EU standards.</w:t>
      </w:r>
      <w:r w:rsidR="005F5B84">
        <w:rPr>
          <w:noProof/>
        </w:rPr>
        <w:t xml:space="preserve"> </w:t>
      </w:r>
      <w:r w:rsidRPr="005969A4">
        <w:rPr>
          <w:noProof/>
        </w:rPr>
        <w:t xml:space="preserve">Most Member States have adopted specific legislation to meet the requirements of the Directive, while a few relied </w:t>
      </w:r>
      <w:r w:rsidR="00920540">
        <w:rPr>
          <w:noProof/>
        </w:rPr>
        <w:t xml:space="preserve">completely or </w:t>
      </w:r>
      <w:r w:rsidR="00F06F14">
        <w:rPr>
          <w:noProof/>
        </w:rPr>
        <w:t xml:space="preserve">to a large extent </w:t>
      </w:r>
      <w:r w:rsidRPr="005969A4">
        <w:rPr>
          <w:noProof/>
        </w:rPr>
        <w:t>on existing national provisions.</w:t>
      </w:r>
      <w:r w:rsidR="00C73D90">
        <w:rPr>
          <w:noProof/>
        </w:rPr>
        <w:t xml:space="preserve"> </w:t>
      </w:r>
    </w:p>
    <w:p w14:paraId="168B6CDB" w14:textId="738DAE5E" w:rsidR="005969A4" w:rsidRDefault="009F4041" w:rsidP="00C73D90">
      <w:pPr>
        <w:spacing w:after="200"/>
        <w:jc w:val="both"/>
        <w:rPr>
          <w:noProof/>
        </w:rPr>
      </w:pPr>
      <w:r>
        <w:rPr>
          <w:noProof/>
        </w:rPr>
        <w:t>T</w:t>
      </w:r>
      <w:r w:rsidR="005969A4">
        <w:rPr>
          <w:noProof/>
        </w:rPr>
        <w:t>o ensure full and correct transposition of the Directive the Commission will continue to support the Member States to address identified deficiencies. This includes monitoring</w:t>
      </w:r>
      <w:r w:rsidR="00195C2C">
        <w:rPr>
          <w:noProof/>
        </w:rPr>
        <w:t xml:space="preserve"> and ensuring</w:t>
      </w:r>
      <w:r w:rsidR="005969A4">
        <w:rPr>
          <w:noProof/>
        </w:rPr>
        <w:t xml:space="preserve"> that national measures comply with the provisions in the Directive. </w:t>
      </w:r>
    </w:p>
    <w:bookmarkEnd w:id="7"/>
    <w:bookmarkEnd w:id="8"/>
    <w:bookmarkEnd w:id="9"/>
    <w:bookmarkEnd w:id="10"/>
    <w:p w14:paraId="126C2028" w14:textId="1B3B3065" w:rsidR="00A30617" w:rsidRPr="00361957" w:rsidRDefault="00A30617" w:rsidP="00A30617">
      <w:pPr>
        <w:jc w:val="both"/>
        <w:rPr>
          <w:b/>
          <w:noProof/>
        </w:rPr>
      </w:pPr>
    </w:p>
    <w:sectPr w:rsidR="00A30617" w:rsidRPr="00361957" w:rsidSect="00466BCC">
      <w:headerReference w:type="even" r:id="rId18"/>
      <w:headerReference w:type="default" r:id="rId19"/>
      <w:footerReference w:type="even" r:id="rId20"/>
      <w:footerReference w:type="default" r:id="rId21"/>
      <w:headerReference w:type="first" r:id="rId22"/>
      <w:footerReference w:type="first" r:id="rId23"/>
      <w:pgSz w:w="11906" w:h="16838" w:code="9"/>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E90AC1" w14:textId="77777777" w:rsidR="00415C5E" w:rsidRDefault="00415C5E" w:rsidP="00175B64">
      <w:r>
        <w:separator/>
      </w:r>
    </w:p>
  </w:endnote>
  <w:endnote w:type="continuationSeparator" w:id="0">
    <w:p w14:paraId="25E25733" w14:textId="77777777" w:rsidR="00415C5E" w:rsidRDefault="00415C5E" w:rsidP="00175B64">
      <w:r>
        <w:continuationSeparator/>
      </w:r>
    </w:p>
  </w:endnote>
  <w:endnote w:type="continuationNotice" w:id="1">
    <w:p w14:paraId="3C01760A" w14:textId="77777777" w:rsidR="00415C5E" w:rsidRDefault="00415C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altName w:val="Arial"/>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C34A4" w14:textId="2BFC5DBA" w:rsidR="00CC42C1" w:rsidRPr="00CC42C1" w:rsidRDefault="00CC42C1" w:rsidP="00CC42C1">
    <w:pPr>
      <w:pStyle w:val="FooterCoverPage"/>
      <w:rPr>
        <w:rFonts w:ascii="Arial" w:hAnsi="Arial" w:cs="Arial"/>
        <w:b/>
        <w:sz w:val="48"/>
      </w:rPr>
    </w:pPr>
    <w:r w:rsidRPr="00CC42C1">
      <w:rPr>
        <w:rFonts w:ascii="Arial" w:hAnsi="Arial" w:cs="Arial"/>
        <w:b/>
        <w:sz w:val="48"/>
      </w:rPr>
      <w:t>EN</w:t>
    </w:r>
    <w:r w:rsidRPr="00CC42C1">
      <w:rPr>
        <w:rFonts w:ascii="Arial" w:hAnsi="Arial" w:cs="Arial"/>
        <w:b/>
        <w:sz w:val="48"/>
      </w:rPr>
      <w:tab/>
    </w:r>
    <w:r w:rsidRPr="00CC42C1">
      <w:rPr>
        <w:rFonts w:ascii="Arial" w:hAnsi="Arial" w:cs="Arial"/>
        <w:b/>
        <w:sz w:val="48"/>
      </w:rPr>
      <w:tab/>
    </w:r>
    <w:r w:rsidRPr="00CC42C1">
      <w:tab/>
    </w:r>
    <w:r w:rsidRPr="00CC42C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8304E" w14:textId="75104AFF" w:rsidR="00CC42C1" w:rsidRPr="00CC42C1" w:rsidRDefault="00CC42C1" w:rsidP="00CC42C1">
    <w:pPr>
      <w:pStyle w:val="FooterCoverPage"/>
      <w:rPr>
        <w:rFonts w:ascii="Arial" w:hAnsi="Arial" w:cs="Arial"/>
        <w:b/>
        <w:sz w:val="48"/>
      </w:rPr>
    </w:pPr>
    <w:r w:rsidRPr="00CC42C1">
      <w:rPr>
        <w:rFonts w:ascii="Arial" w:hAnsi="Arial" w:cs="Arial"/>
        <w:b/>
        <w:sz w:val="48"/>
      </w:rPr>
      <w:t>EN</w:t>
    </w:r>
    <w:r w:rsidRPr="00CC42C1">
      <w:rPr>
        <w:rFonts w:ascii="Arial" w:hAnsi="Arial" w:cs="Arial"/>
        <w:b/>
        <w:sz w:val="48"/>
      </w:rPr>
      <w:tab/>
    </w:r>
    <w:r w:rsidRPr="00CC42C1">
      <w:rPr>
        <w:rFonts w:ascii="Arial" w:hAnsi="Arial" w:cs="Arial"/>
        <w:b/>
        <w:sz w:val="48"/>
      </w:rPr>
      <w:tab/>
    </w:r>
    <w:r w:rsidRPr="00CC42C1">
      <w:tab/>
    </w:r>
    <w:r w:rsidRPr="00CC42C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CB733" w14:textId="77777777" w:rsidR="00CC42C1" w:rsidRPr="00CC42C1" w:rsidRDefault="00CC42C1" w:rsidP="00CC42C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DBAA9" w14:textId="77777777" w:rsidR="00466BCC" w:rsidRDefault="00466BC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5531208"/>
      <w:docPartObj>
        <w:docPartGallery w:val="Page Numbers (Bottom of Page)"/>
        <w:docPartUnique/>
      </w:docPartObj>
    </w:sdtPr>
    <w:sdtEndPr>
      <w:rPr>
        <w:noProof/>
      </w:rPr>
    </w:sdtEndPr>
    <w:sdtContent>
      <w:p w14:paraId="3F97FB94" w14:textId="3F431DCD" w:rsidR="00466BCC" w:rsidRDefault="00466BCC">
        <w:pPr>
          <w:pStyle w:val="Footer"/>
          <w:jc w:val="center"/>
        </w:pPr>
        <w:r>
          <w:fldChar w:fldCharType="begin"/>
        </w:r>
        <w:r>
          <w:instrText xml:space="preserve"> PAGE   \* MERGEFORMAT </w:instrText>
        </w:r>
        <w:r>
          <w:fldChar w:fldCharType="separate"/>
        </w:r>
        <w:r w:rsidR="00CC42C1">
          <w:rPr>
            <w:noProof/>
          </w:rPr>
          <w:t>1</w:t>
        </w:r>
        <w:r>
          <w:rPr>
            <w:noProof/>
          </w:rPr>
          <w:fldChar w:fldCharType="end"/>
        </w:r>
      </w:p>
    </w:sdtContent>
  </w:sdt>
  <w:p w14:paraId="449B35A1" w14:textId="77777777" w:rsidR="00466BCC" w:rsidRPr="00A514D4" w:rsidRDefault="00466BCC" w:rsidP="00417B6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95084" w14:textId="77777777" w:rsidR="00466BCC" w:rsidRDefault="00466B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55E42E" w14:textId="77777777" w:rsidR="00415C5E" w:rsidRDefault="00415C5E" w:rsidP="00175B64">
      <w:r>
        <w:separator/>
      </w:r>
    </w:p>
  </w:footnote>
  <w:footnote w:type="continuationSeparator" w:id="0">
    <w:p w14:paraId="7BACCA32" w14:textId="77777777" w:rsidR="00415C5E" w:rsidRDefault="00415C5E" w:rsidP="00175B64">
      <w:r>
        <w:continuationSeparator/>
      </w:r>
    </w:p>
  </w:footnote>
  <w:footnote w:type="continuationNotice" w:id="1">
    <w:p w14:paraId="5D5B0FE9" w14:textId="77777777" w:rsidR="00415C5E" w:rsidRDefault="00415C5E"/>
  </w:footnote>
  <w:footnote w:id="2">
    <w:p w14:paraId="04A34FCA" w14:textId="77777777" w:rsidR="00376697" w:rsidRPr="00A525AF" w:rsidRDefault="00376697" w:rsidP="00376697">
      <w:pPr>
        <w:pStyle w:val="FootnoteText"/>
        <w:rPr>
          <w:sz w:val="20"/>
          <w:szCs w:val="20"/>
          <w:lang w:val="en-IE"/>
        </w:rPr>
      </w:pPr>
      <w:r w:rsidRPr="00A525AF">
        <w:rPr>
          <w:rStyle w:val="FootnoteReference"/>
          <w:sz w:val="20"/>
          <w:szCs w:val="20"/>
        </w:rPr>
        <w:footnoteRef/>
      </w:r>
      <w:r w:rsidRPr="00A525AF">
        <w:rPr>
          <w:sz w:val="20"/>
          <w:szCs w:val="20"/>
        </w:rPr>
        <w:t xml:space="preserve"> When this report refers to</w:t>
      </w:r>
      <w:r w:rsidRPr="00A525AF">
        <w:rPr>
          <w:sz w:val="20"/>
          <w:szCs w:val="20"/>
          <w:lang w:val="en-IE"/>
        </w:rPr>
        <w:t xml:space="preserve"> “25 Member States”</w:t>
      </w:r>
      <w:r>
        <w:rPr>
          <w:sz w:val="20"/>
          <w:szCs w:val="20"/>
          <w:lang w:val="en-IE"/>
        </w:rPr>
        <w:t xml:space="preserve"> or any other number of</w:t>
      </w:r>
      <w:r w:rsidRPr="00A525AF">
        <w:rPr>
          <w:sz w:val="20"/>
          <w:szCs w:val="20"/>
          <w:lang w:val="en-IE"/>
        </w:rPr>
        <w:t xml:space="preserve"> Member States</w:t>
      </w:r>
      <w:r>
        <w:rPr>
          <w:sz w:val="20"/>
          <w:szCs w:val="20"/>
          <w:lang w:val="en-IE"/>
        </w:rPr>
        <w:t>, this implies that these are Member States bound by the Directive.</w:t>
      </w:r>
    </w:p>
  </w:footnote>
  <w:footnote w:id="3">
    <w:p w14:paraId="77931710" w14:textId="77777777" w:rsidR="0015642B" w:rsidRPr="00A525AF" w:rsidRDefault="0015642B">
      <w:pPr>
        <w:pStyle w:val="FootnoteText"/>
        <w:rPr>
          <w:sz w:val="20"/>
          <w:szCs w:val="20"/>
        </w:rPr>
      </w:pPr>
      <w:r w:rsidRPr="00A525AF">
        <w:rPr>
          <w:rStyle w:val="FootnoteReference"/>
          <w:sz w:val="20"/>
          <w:szCs w:val="20"/>
        </w:rPr>
        <w:footnoteRef/>
      </w:r>
      <w:r w:rsidRPr="00A525AF">
        <w:rPr>
          <w:sz w:val="20"/>
          <w:szCs w:val="20"/>
        </w:rPr>
        <w:t xml:space="preserve"> See rec</w:t>
      </w:r>
      <w:r w:rsidR="00E52064" w:rsidRPr="00A525AF">
        <w:rPr>
          <w:sz w:val="20"/>
          <w:szCs w:val="20"/>
        </w:rPr>
        <w:t>i</w:t>
      </w:r>
      <w:r w:rsidRPr="00A525AF">
        <w:rPr>
          <w:sz w:val="20"/>
          <w:szCs w:val="20"/>
        </w:rPr>
        <w:t>tal 5.</w:t>
      </w:r>
    </w:p>
  </w:footnote>
  <w:footnote w:id="4">
    <w:p w14:paraId="34AF64B8" w14:textId="38E037BE" w:rsidR="00A32EC5" w:rsidRPr="006A50E1" w:rsidRDefault="00A32EC5">
      <w:pPr>
        <w:pStyle w:val="FootnoteText"/>
        <w:rPr>
          <w:sz w:val="20"/>
          <w:szCs w:val="24"/>
        </w:rPr>
      </w:pPr>
      <w:r w:rsidRPr="006A50E1">
        <w:rPr>
          <w:rStyle w:val="FootnoteReference"/>
          <w:sz w:val="20"/>
          <w:szCs w:val="24"/>
        </w:rPr>
        <w:footnoteRef/>
      </w:r>
      <w:r w:rsidR="61C3BF7C" w:rsidRPr="006A50E1">
        <w:rPr>
          <w:rStyle w:val="FootnoteReference"/>
          <w:sz w:val="20"/>
          <w:szCs w:val="24"/>
        </w:rPr>
        <w:t xml:space="preserve"> </w:t>
      </w:r>
      <w:r w:rsidR="61C3BF7C" w:rsidRPr="006A50E1">
        <w:rPr>
          <w:sz w:val="20"/>
          <w:szCs w:val="24"/>
        </w:rPr>
        <w:t>Belgium, Cyprus, Czech Republic, Germany, Spain, Finland, Croatia, Hungary, Latvia, Malta, Netherlands, Poland, Sweden, Slovenia</w:t>
      </w:r>
      <w:r w:rsidR="00C47920">
        <w:rPr>
          <w:sz w:val="20"/>
          <w:szCs w:val="24"/>
        </w:rPr>
        <w:t>,</w:t>
      </w:r>
      <w:r w:rsidR="61C3BF7C" w:rsidRPr="006A50E1">
        <w:rPr>
          <w:sz w:val="20"/>
          <w:szCs w:val="24"/>
        </w:rPr>
        <w:t xml:space="preserve"> and Slovakia </w:t>
      </w:r>
    </w:p>
  </w:footnote>
  <w:footnote w:id="5">
    <w:p w14:paraId="495AFB04" w14:textId="6D0522A6" w:rsidR="00EE14CB" w:rsidRPr="006A50E1" w:rsidRDefault="00EE14CB">
      <w:pPr>
        <w:pStyle w:val="FootnoteText"/>
        <w:rPr>
          <w:sz w:val="20"/>
          <w:szCs w:val="24"/>
          <w:lang w:val="en-IE"/>
        </w:rPr>
      </w:pPr>
      <w:r w:rsidRPr="006A50E1">
        <w:rPr>
          <w:rStyle w:val="FootnoteReference"/>
          <w:sz w:val="20"/>
          <w:szCs w:val="24"/>
        </w:rPr>
        <w:footnoteRef/>
      </w:r>
      <w:r w:rsidRPr="006A50E1">
        <w:rPr>
          <w:sz w:val="20"/>
          <w:szCs w:val="24"/>
        </w:rPr>
        <w:t xml:space="preserve"> Belgium, Bulgaria, Czech Republic, Estonia, Finland, France, Croatia, Hungary, Italy, Netherlands, Poland, Portugal, Romania, Sweden, Slovenia</w:t>
      </w:r>
      <w:r w:rsidR="00C47920">
        <w:rPr>
          <w:sz w:val="20"/>
          <w:szCs w:val="24"/>
        </w:rPr>
        <w:t>,</w:t>
      </w:r>
      <w:r w:rsidRPr="006A50E1">
        <w:rPr>
          <w:sz w:val="20"/>
          <w:szCs w:val="24"/>
        </w:rPr>
        <w:t xml:space="preserve"> and Slovakia</w:t>
      </w:r>
      <w:r w:rsidR="005C004B" w:rsidRPr="006A50E1">
        <w:rPr>
          <w:sz w:val="20"/>
          <w:szCs w:val="24"/>
        </w:rPr>
        <w:t>.</w:t>
      </w:r>
    </w:p>
  </w:footnote>
  <w:footnote w:id="6">
    <w:p w14:paraId="76EC2F25" w14:textId="192F16BE" w:rsidR="00CF2238" w:rsidRPr="000237E7" w:rsidRDefault="00CF2238" w:rsidP="00CF2238">
      <w:pPr>
        <w:pStyle w:val="FootnoteText"/>
        <w:rPr>
          <w:lang w:val="en-US"/>
        </w:rPr>
      </w:pPr>
      <w:r w:rsidRPr="006A50E1">
        <w:rPr>
          <w:rStyle w:val="FootnoteReference"/>
          <w:sz w:val="20"/>
          <w:szCs w:val="24"/>
        </w:rPr>
        <w:footnoteRef/>
      </w:r>
      <w:r w:rsidRPr="006A50E1">
        <w:rPr>
          <w:sz w:val="20"/>
          <w:szCs w:val="24"/>
        </w:rPr>
        <w:t xml:space="preserve"> </w:t>
      </w:r>
      <w:r w:rsidRPr="006A50E1">
        <w:rPr>
          <w:sz w:val="20"/>
          <w:szCs w:val="24"/>
          <w:lang w:val="en-US"/>
        </w:rPr>
        <w:t xml:space="preserve">Austria, Belgium, Spain, France, </w:t>
      </w:r>
      <w:r w:rsidR="27E8B8D3" w:rsidRPr="006A50E1">
        <w:rPr>
          <w:sz w:val="20"/>
          <w:szCs w:val="24"/>
          <w:lang w:val="en-US"/>
        </w:rPr>
        <w:t>Italy, Luxemburg</w:t>
      </w:r>
      <w:r w:rsidRPr="006A50E1">
        <w:rPr>
          <w:sz w:val="20"/>
          <w:szCs w:val="24"/>
          <w:lang w:val="en-US"/>
        </w:rPr>
        <w:t xml:space="preserve">, Latvia, </w:t>
      </w:r>
      <w:r w:rsidR="27E8B8D3" w:rsidRPr="006A50E1">
        <w:rPr>
          <w:sz w:val="20"/>
          <w:szCs w:val="24"/>
          <w:lang w:val="en-US"/>
        </w:rPr>
        <w:t xml:space="preserve">Lithuania, </w:t>
      </w:r>
      <w:r w:rsidRPr="006A50E1">
        <w:rPr>
          <w:sz w:val="20"/>
          <w:szCs w:val="24"/>
          <w:lang w:val="en-US"/>
        </w:rPr>
        <w:t>Malta, the Netherlands, Romania, Sweden, Slovakia</w:t>
      </w:r>
      <w:r w:rsidR="00C47920">
        <w:rPr>
          <w:sz w:val="20"/>
          <w:szCs w:val="24"/>
          <w:lang w:val="en-US"/>
        </w:rPr>
        <w:t>,</w:t>
      </w:r>
      <w:r w:rsidRPr="006A50E1">
        <w:rPr>
          <w:sz w:val="20"/>
          <w:szCs w:val="24"/>
          <w:lang w:val="en-US"/>
        </w:rPr>
        <w:t xml:space="preserve"> and Slovenia</w:t>
      </w:r>
      <w:r w:rsidR="005C004B" w:rsidRPr="006A50E1">
        <w:rPr>
          <w:sz w:val="20"/>
          <w:szCs w:val="24"/>
          <w:lang w:val="en-US"/>
        </w:rPr>
        <w:t>.</w:t>
      </w:r>
    </w:p>
  </w:footnote>
  <w:footnote w:id="7">
    <w:p w14:paraId="3A5EFBF5" w14:textId="4E5230A2" w:rsidR="00745C30" w:rsidRPr="006A50E1" w:rsidRDefault="00745C30">
      <w:pPr>
        <w:pStyle w:val="FootnoteText"/>
        <w:rPr>
          <w:sz w:val="20"/>
          <w:szCs w:val="20"/>
          <w:lang w:val="en-IE"/>
        </w:rPr>
      </w:pPr>
      <w:r w:rsidRPr="006A50E1">
        <w:rPr>
          <w:rStyle w:val="FootnoteReference"/>
          <w:sz w:val="20"/>
          <w:szCs w:val="20"/>
        </w:rPr>
        <w:footnoteRef/>
      </w:r>
      <w:r w:rsidRPr="006A50E1">
        <w:rPr>
          <w:sz w:val="20"/>
          <w:szCs w:val="20"/>
        </w:rPr>
        <w:t xml:space="preserve"> Bulgaria, Croatia, Cyprus, Czechia, Germany, Estonia, Greece, Hungary, Poland</w:t>
      </w:r>
      <w:r w:rsidR="00146588">
        <w:rPr>
          <w:sz w:val="20"/>
          <w:szCs w:val="20"/>
        </w:rPr>
        <w:t>,</w:t>
      </w:r>
      <w:r w:rsidRPr="006A50E1">
        <w:rPr>
          <w:sz w:val="20"/>
          <w:szCs w:val="20"/>
        </w:rPr>
        <w:t xml:space="preserve"> and Portugal</w:t>
      </w:r>
    </w:p>
  </w:footnote>
  <w:footnote w:id="8">
    <w:p w14:paraId="73DE79F1" w14:textId="156A0555" w:rsidR="00F24865" w:rsidRPr="00250C42" w:rsidRDefault="00F24865">
      <w:pPr>
        <w:pStyle w:val="FootnoteText"/>
        <w:rPr>
          <w:lang w:val="en-IE"/>
        </w:rPr>
      </w:pPr>
      <w:r>
        <w:rPr>
          <w:rStyle w:val="FootnoteReference"/>
        </w:rPr>
        <w:footnoteRef/>
      </w:r>
      <w:r>
        <w:t xml:space="preserve"> </w:t>
      </w:r>
      <w:r w:rsidR="00895C04">
        <w:t>Art. 253 Bulgarian criminal code.</w:t>
      </w:r>
    </w:p>
  </w:footnote>
  <w:footnote w:id="9">
    <w:p w14:paraId="0E84475F" w14:textId="6139AF6A" w:rsidR="00971964" w:rsidRPr="00250C42" w:rsidRDefault="00971964">
      <w:pPr>
        <w:pStyle w:val="FootnoteText"/>
        <w:rPr>
          <w:lang w:val="en-IE"/>
        </w:rPr>
      </w:pPr>
      <w:r>
        <w:rPr>
          <w:rStyle w:val="FootnoteReference"/>
        </w:rPr>
        <w:footnoteRef/>
      </w:r>
      <w:r>
        <w:t xml:space="preserve"> </w:t>
      </w:r>
      <w:r>
        <w:rPr>
          <w:lang w:val="en-IE"/>
        </w:rPr>
        <w:t xml:space="preserve">Supreme Court ruling on </w:t>
      </w:r>
      <w:r w:rsidR="00784DF8">
        <w:rPr>
          <w:lang w:val="en-IE"/>
        </w:rPr>
        <w:t>A</w:t>
      </w:r>
      <w:r w:rsidR="00784DF8" w:rsidRPr="00784DF8">
        <w:rPr>
          <w:lang w:val="en-IE"/>
        </w:rPr>
        <w:t>rt. 299 § 1</w:t>
      </w:r>
      <w:r w:rsidR="00784DF8">
        <w:rPr>
          <w:lang w:val="en-IE"/>
        </w:rPr>
        <w:t xml:space="preserve"> criminal code</w:t>
      </w:r>
      <w:r w:rsidR="00981BD8">
        <w:rPr>
          <w:lang w:val="en-IE"/>
        </w:rPr>
        <w:t>.</w:t>
      </w:r>
    </w:p>
  </w:footnote>
  <w:footnote w:id="10">
    <w:p w14:paraId="5701DF3B" w14:textId="072C1407" w:rsidR="0062371E" w:rsidRPr="005977EA" w:rsidRDefault="0062371E">
      <w:pPr>
        <w:pStyle w:val="FootnoteText"/>
      </w:pPr>
      <w:r w:rsidRPr="006A50E1">
        <w:rPr>
          <w:rStyle w:val="FootnoteReference"/>
          <w:sz w:val="20"/>
          <w:szCs w:val="24"/>
        </w:rPr>
        <w:footnoteRef/>
      </w:r>
      <w:r w:rsidR="005977EA" w:rsidRPr="006A50E1">
        <w:rPr>
          <w:sz w:val="20"/>
          <w:szCs w:val="24"/>
        </w:rPr>
        <w:t xml:space="preserve"> </w:t>
      </w:r>
      <w:r w:rsidRPr="006A50E1">
        <w:rPr>
          <w:sz w:val="20"/>
          <w:szCs w:val="24"/>
        </w:rPr>
        <w:t>Austria, Germany, Estonia, Greece, Finland, Hungary, Luxemburg</w:t>
      </w:r>
      <w:r w:rsidR="00146588">
        <w:rPr>
          <w:sz w:val="20"/>
          <w:szCs w:val="24"/>
        </w:rPr>
        <w:t>,</w:t>
      </w:r>
      <w:r w:rsidRPr="006A50E1">
        <w:rPr>
          <w:sz w:val="20"/>
          <w:szCs w:val="24"/>
        </w:rPr>
        <w:t xml:space="preserve"> and Portugal.</w:t>
      </w:r>
    </w:p>
  </w:footnote>
  <w:footnote w:id="11">
    <w:p w14:paraId="3FDE1EF0" w14:textId="76C5E566" w:rsidR="00307872" w:rsidRPr="00250C42" w:rsidRDefault="00307872">
      <w:pPr>
        <w:pStyle w:val="FootnoteText"/>
        <w:rPr>
          <w:lang w:val="fr-BE"/>
        </w:rPr>
      </w:pPr>
      <w:r>
        <w:rPr>
          <w:rStyle w:val="FootnoteReference"/>
        </w:rPr>
        <w:footnoteRef/>
      </w:r>
      <w:r w:rsidRPr="00250C42">
        <w:rPr>
          <w:lang w:val="fr-BE"/>
        </w:rPr>
        <w:t xml:space="preserve"> </w:t>
      </w:r>
      <w:r w:rsidR="006A46F3" w:rsidRPr="00250C42">
        <w:rPr>
          <w:lang w:val="fr-BE"/>
        </w:rPr>
        <w:t xml:space="preserve">Art. 506-3(2) </w:t>
      </w:r>
      <w:r w:rsidR="00067E2B" w:rsidRPr="00250C42">
        <w:rPr>
          <w:lang w:val="fr-BE"/>
        </w:rPr>
        <w:t>code pénal</w:t>
      </w:r>
      <w:r w:rsidR="006A46F3" w:rsidRPr="00250C42">
        <w:rPr>
          <w:lang w:val="fr-BE"/>
        </w:rPr>
        <w:t xml:space="preserve">, in combination with Article 5-1 </w:t>
      </w:r>
      <w:r w:rsidR="00FB2219" w:rsidRPr="00250C42">
        <w:rPr>
          <w:lang w:val="fr-BE"/>
        </w:rPr>
        <w:t>Code de procédure pénale.</w:t>
      </w:r>
    </w:p>
  </w:footnote>
  <w:footnote w:id="12">
    <w:p w14:paraId="599F0579" w14:textId="77B6FF65" w:rsidR="00E22921" w:rsidRPr="00250C42" w:rsidRDefault="00E22921">
      <w:pPr>
        <w:pStyle w:val="FootnoteText"/>
        <w:rPr>
          <w:sz w:val="20"/>
          <w:szCs w:val="20"/>
          <w:lang w:val="sv-SE"/>
        </w:rPr>
      </w:pPr>
      <w:r w:rsidRPr="00250C42">
        <w:rPr>
          <w:rStyle w:val="FootnoteReference"/>
          <w:sz w:val="20"/>
          <w:szCs w:val="20"/>
        </w:rPr>
        <w:footnoteRef/>
      </w:r>
      <w:r w:rsidRPr="00250C42">
        <w:rPr>
          <w:sz w:val="20"/>
          <w:szCs w:val="20"/>
          <w:lang w:val="sv-SE"/>
        </w:rPr>
        <w:t xml:space="preserve"> </w:t>
      </w:r>
      <w:r w:rsidR="00E657BF" w:rsidRPr="00250C42">
        <w:rPr>
          <w:sz w:val="20"/>
          <w:szCs w:val="20"/>
          <w:lang w:val="sv-SE"/>
        </w:rPr>
        <w:t>Lag (2014:307) om straff för penningtvättsbrott, 3 §.</w:t>
      </w:r>
    </w:p>
  </w:footnote>
  <w:footnote w:id="13">
    <w:p w14:paraId="789343DB" w14:textId="23FE7974" w:rsidR="00E657BF" w:rsidRPr="00250C42" w:rsidRDefault="00E657BF">
      <w:pPr>
        <w:pStyle w:val="FootnoteText"/>
        <w:rPr>
          <w:lang w:val="en-IE"/>
        </w:rPr>
      </w:pPr>
      <w:r w:rsidRPr="00250C42">
        <w:rPr>
          <w:rStyle w:val="FootnoteReference"/>
          <w:sz w:val="20"/>
          <w:szCs w:val="20"/>
        </w:rPr>
        <w:footnoteRef/>
      </w:r>
      <w:r w:rsidRPr="00250C42">
        <w:rPr>
          <w:sz w:val="20"/>
          <w:szCs w:val="20"/>
        </w:rPr>
        <w:t xml:space="preserve"> </w:t>
      </w:r>
      <w:r w:rsidR="004571D5" w:rsidRPr="00250C42">
        <w:rPr>
          <w:sz w:val="20"/>
          <w:szCs w:val="20"/>
        </w:rPr>
        <w:t>Article 39(1)(d), L. 4557/2018.</w:t>
      </w:r>
    </w:p>
  </w:footnote>
  <w:footnote w:id="14">
    <w:p w14:paraId="0CB62279" w14:textId="25D1FCA7" w:rsidR="001B6D8F" w:rsidRPr="00745C30" w:rsidRDefault="001B6D8F" w:rsidP="001B6D8F">
      <w:pPr>
        <w:pStyle w:val="FootnoteText"/>
        <w:rPr>
          <w:sz w:val="20"/>
          <w:szCs w:val="20"/>
        </w:rPr>
      </w:pPr>
      <w:r w:rsidRPr="00745C30">
        <w:rPr>
          <w:rStyle w:val="FootnoteReference"/>
          <w:sz w:val="20"/>
          <w:szCs w:val="20"/>
        </w:rPr>
        <w:footnoteRef/>
      </w:r>
      <w:r w:rsidRPr="00745C30">
        <w:rPr>
          <w:sz w:val="20"/>
          <w:szCs w:val="20"/>
        </w:rPr>
        <w:t xml:space="preserve"> </w:t>
      </w:r>
      <w:r w:rsidRPr="00745C30">
        <w:rPr>
          <w:rFonts w:eastAsia="Arial"/>
          <w:sz w:val="20"/>
          <w:szCs w:val="20"/>
        </w:rPr>
        <w:t xml:space="preserve">See in particular </w:t>
      </w:r>
      <w:r w:rsidR="000D4F00" w:rsidRPr="00745C30">
        <w:rPr>
          <w:rFonts w:eastAsia="Arial"/>
          <w:sz w:val="20"/>
          <w:szCs w:val="20"/>
        </w:rPr>
        <w:t>Article 2</w:t>
      </w:r>
      <w:r w:rsidR="00E51966" w:rsidRPr="00745C30">
        <w:rPr>
          <w:rFonts w:eastAsia="Arial"/>
          <w:sz w:val="20"/>
          <w:szCs w:val="20"/>
        </w:rPr>
        <w:t>(1)</w:t>
      </w:r>
      <w:r w:rsidR="000D4F00" w:rsidRPr="00745C30">
        <w:rPr>
          <w:rFonts w:eastAsia="Arial"/>
          <w:sz w:val="20"/>
          <w:szCs w:val="20"/>
        </w:rPr>
        <w:t xml:space="preserve"> </w:t>
      </w:r>
      <w:r w:rsidR="00E51966" w:rsidRPr="00745C30">
        <w:rPr>
          <w:rFonts w:eastAsia="Arial"/>
          <w:sz w:val="20"/>
          <w:szCs w:val="20"/>
        </w:rPr>
        <w:t xml:space="preserve">of Directive (EU) 2015/849 of the European Parliament and of the Council of 20 May 2015 on the prevention of the use of the financial system for the purposes of money laundering or terrorist financing, </w:t>
      </w:r>
      <w:r w:rsidR="00E51966" w:rsidRPr="00745C30">
        <w:rPr>
          <w:rFonts w:eastAsia="Arial"/>
          <w:i/>
          <w:iCs/>
          <w:sz w:val="20"/>
          <w:szCs w:val="20"/>
        </w:rPr>
        <w:t xml:space="preserve">OJ L 141, 5.6.2015, pp. 73–117, latest consolidated version available under: </w:t>
      </w:r>
      <w:hyperlink r:id="rId1" w:history="1">
        <w:r w:rsidR="00E51966" w:rsidRPr="00745C30">
          <w:rPr>
            <w:rStyle w:val="Hyperlink"/>
            <w:rFonts w:eastAsia="Arial"/>
            <w:i/>
            <w:iCs/>
            <w:sz w:val="20"/>
            <w:szCs w:val="20"/>
          </w:rPr>
          <w:t>EUR-Lex - 02015L0849-20241230 - EN - EUR-Lex</w:t>
        </w:r>
      </w:hyperlink>
    </w:p>
  </w:footnote>
  <w:footnote w:id="15">
    <w:p w14:paraId="197A550E" w14:textId="05CC85D2" w:rsidR="00523467" w:rsidRPr="00250C42" w:rsidRDefault="00523467">
      <w:pPr>
        <w:pStyle w:val="FootnoteText"/>
        <w:rPr>
          <w:lang w:val="en-IE"/>
        </w:rPr>
      </w:pPr>
      <w:r>
        <w:rPr>
          <w:rStyle w:val="FootnoteReference"/>
        </w:rPr>
        <w:footnoteRef/>
      </w:r>
      <w:r>
        <w:t xml:space="preserve"> </w:t>
      </w:r>
      <w:r w:rsidR="00381C97" w:rsidRPr="00381C97">
        <w:t>Part I §4(4). L. 188(I)/2007</w:t>
      </w:r>
      <w:r w:rsidR="00381C97">
        <w:t>.</w:t>
      </w:r>
    </w:p>
  </w:footnote>
  <w:footnote w:id="16">
    <w:p w14:paraId="0889EA94" w14:textId="2FE0DEBB" w:rsidR="00FB6572" w:rsidRPr="00250C42" w:rsidRDefault="00FB6572">
      <w:pPr>
        <w:pStyle w:val="FootnoteText"/>
        <w:rPr>
          <w:lang w:val="en-IE"/>
        </w:rPr>
      </w:pPr>
      <w:r>
        <w:rPr>
          <w:rStyle w:val="FootnoteReference"/>
        </w:rPr>
        <w:footnoteRef/>
      </w:r>
      <w:r>
        <w:t xml:space="preserve"> </w:t>
      </w:r>
      <w:r w:rsidRPr="00FB6572">
        <w:t>Article 39(1)(d), L. 4557/2018</w:t>
      </w:r>
      <w:r>
        <w:t>.</w:t>
      </w:r>
    </w:p>
  </w:footnote>
  <w:footnote w:id="17">
    <w:p w14:paraId="42553B1F" w14:textId="77777777" w:rsidR="00EF2334" w:rsidRPr="00A525AF" w:rsidRDefault="00EF2334" w:rsidP="00EF2334">
      <w:pPr>
        <w:pStyle w:val="FootnoteText"/>
        <w:rPr>
          <w:sz w:val="20"/>
          <w:szCs w:val="20"/>
        </w:rPr>
      </w:pPr>
      <w:r w:rsidRPr="00A525AF">
        <w:rPr>
          <w:rStyle w:val="FootnoteReference"/>
          <w:sz w:val="20"/>
          <w:szCs w:val="20"/>
        </w:rPr>
        <w:footnoteRef/>
      </w:r>
      <w:r w:rsidRPr="00A525AF">
        <w:rPr>
          <w:sz w:val="20"/>
          <w:szCs w:val="20"/>
        </w:rPr>
        <w:t xml:space="preserve"> </w:t>
      </w:r>
      <w:r w:rsidR="00F93B59" w:rsidRPr="00A525AF">
        <w:rPr>
          <w:sz w:val="20"/>
          <w:szCs w:val="20"/>
        </w:rPr>
        <w:t>P</w:t>
      </w:r>
      <w:r w:rsidRPr="00A525AF">
        <w:rPr>
          <w:sz w:val="20"/>
          <w:szCs w:val="20"/>
        </w:rPr>
        <w:t>articipation in an organised criminal group or racketeering, terrorism, trafficking in human beings and migrant smuggling, sexual exploitation, illicit trafficking of narcotic drugs, and corruption.</w:t>
      </w:r>
    </w:p>
  </w:footnote>
  <w:footnote w:id="18">
    <w:p w14:paraId="72EA7C8C" w14:textId="3B1845BB" w:rsidR="00DE7BD5" w:rsidRPr="00C0475B" w:rsidRDefault="00DE7BD5">
      <w:pPr>
        <w:pStyle w:val="FootnoteText"/>
        <w:rPr>
          <w:sz w:val="20"/>
          <w:szCs w:val="20"/>
        </w:rPr>
      </w:pPr>
      <w:r w:rsidRPr="000B3791">
        <w:rPr>
          <w:rStyle w:val="FootnoteReference"/>
          <w:sz w:val="20"/>
          <w:szCs w:val="20"/>
        </w:rPr>
        <w:footnoteRef/>
      </w:r>
      <w:r w:rsidR="00745C30" w:rsidRPr="00C0475B">
        <w:rPr>
          <w:sz w:val="20"/>
          <w:szCs w:val="20"/>
        </w:rPr>
        <w:t xml:space="preserve"> </w:t>
      </w:r>
      <w:r w:rsidR="35D846B9" w:rsidRPr="007F459B">
        <w:rPr>
          <w:rStyle w:val="FootnoteReference"/>
          <w:sz w:val="20"/>
          <w:szCs w:val="20"/>
          <w:vertAlign w:val="baseline"/>
        </w:rPr>
        <w:t xml:space="preserve">Austria, </w:t>
      </w:r>
      <w:r w:rsidR="298365BC" w:rsidRPr="007F459B">
        <w:rPr>
          <w:rStyle w:val="FootnoteReference"/>
          <w:sz w:val="20"/>
          <w:szCs w:val="20"/>
          <w:vertAlign w:val="baseline"/>
        </w:rPr>
        <w:t xml:space="preserve">Bulgaria, </w:t>
      </w:r>
      <w:r w:rsidR="77C2BE92" w:rsidRPr="007F459B">
        <w:rPr>
          <w:rStyle w:val="FootnoteReference"/>
          <w:sz w:val="20"/>
          <w:szCs w:val="20"/>
          <w:vertAlign w:val="baseline"/>
        </w:rPr>
        <w:t xml:space="preserve">Cyprus, </w:t>
      </w:r>
      <w:r w:rsidR="79DBDB82" w:rsidRPr="007F459B">
        <w:rPr>
          <w:rStyle w:val="FootnoteReference"/>
          <w:sz w:val="20"/>
          <w:szCs w:val="20"/>
          <w:vertAlign w:val="baseline"/>
        </w:rPr>
        <w:t xml:space="preserve">Czech </w:t>
      </w:r>
      <w:r w:rsidR="2CA17E88" w:rsidRPr="007F459B">
        <w:rPr>
          <w:rStyle w:val="FootnoteReference"/>
          <w:sz w:val="20"/>
          <w:szCs w:val="20"/>
          <w:vertAlign w:val="baseline"/>
        </w:rPr>
        <w:t>Republic</w:t>
      </w:r>
      <w:r w:rsidR="15EFCA9C" w:rsidRPr="007F459B">
        <w:rPr>
          <w:rStyle w:val="FootnoteReference"/>
          <w:sz w:val="20"/>
          <w:szCs w:val="20"/>
          <w:vertAlign w:val="baseline"/>
        </w:rPr>
        <w:t xml:space="preserve">, </w:t>
      </w:r>
      <w:r w:rsidR="495328B5" w:rsidRPr="007F459B">
        <w:rPr>
          <w:rStyle w:val="FootnoteReference"/>
          <w:sz w:val="20"/>
          <w:szCs w:val="20"/>
          <w:vertAlign w:val="baseline"/>
        </w:rPr>
        <w:t xml:space="preserve">Estonia, </w:t>
      </w:r>
      <w:r w:rsidR="3FFB0987" w:rsidRPr="007F459B">
        <w:rPr>
          <w:rStyle w:val="FootnoteReference"/>
          <w:sz w:val="20"/>
          <w:szCs w:val="20"/>
          <w:vertAlign w:val="baseline"/>
        </w:rPr>
        <w:t xml:space="preserve">Greece, </w:t>
      </w:r>
      <w:r w:rsidR="4B3CDA1B" w:rsidRPr="007F459B">
        <w:rPr>
          <w:rStyle w:val="FootnoteReference"/>
          <w:sz w:val="20"/>
          <w:szCs w:val="20"/>
          <w:vertAlign w:val="baseline"/>
        </w:rPr>
        <w:t xml:space="preserve">Finland, </w:t>
      </w:r>
      <w:r w:rsidR="6AD4C1C2" w:rsidRPr="007F459B">
        <w:rPr>
          <w:rStyle w:val="FootnoteReference"/>
          <w:sz w:val="20"/>
          <w:szCs w:val="20"/>
          <w:vertAlign w:val="baseline"/>
        </w:rPr>
        <w:t xml:space="preserve">Croatia, </w:t>
      </w:r>
      <w:r w:rsidR="355D9120" w:rsidRPr="007F459B">
        <w:rPr>
          <w:rStyle w:val="FootnoteReference"/>
          <w:sz w:val="20"/>
          <w:szCs w:val="20"/>
          <w:vertAlign w:val="baseline"/>
        </w:rPr>
        <w:t>Hungary</w:t>
      </w:r>
      <w:r w:rsidR="15EFCA9C" w:rsidRPr="007F459B">
        <w:rPr>
          <w:rStyle w:val="FootnoteReference"/>
          <w:sz w:val="20"/>
          <w:szCs w:val="20"/>
          <w:vertAlign w:val="baseline"/>
        </w:rPr>
        <w:t xml:space="preserve">, </w:t>
      </w:r>
      <w:r w:rsidR="41027DEB" w:rsidRPr="007F459B">
        <w:rPr>
          <w:rStyle w:val="FootnoteReference"/>
          <w:sz w:val="20"/>
          <w:szCs w:val="20"/>
          <w:vertAlign w:val="baseline"/>
        </w:rPr>
        <w:t xml:space="preserve">Latvia, </w:t>
      </w:r>
      <w:r w:rsidR="329B45EE" w:rsidRPr="007F459B">
        <w:rPr>
          <w:rStyle w:val="FootnoteReference"/>
          <w:sz w:val="20"/>
          <w:szCs w:val="20"/>
          <w:vertAlign w:val="baseline"/>
        </w:rPr>
        <w:t xml:space="preserve">Poland, Sweden, </w:t>
      </w:r>
      <w:r w:rsidR="067FEECD" w:rsidRPr="007F459B">
        <w:rPr>
          <w:rStyle w:val="FootnoteReference"/>
          <w:sz w:val="20"/>
          <w:szCs w:val="20"/>
          <w:vertAlign w:val="baseline"/>
        </w:rPr>
        <w:t>Slovenia</w:t>
      </w:r>
      <w:r w:rsidR="00A91D8B">
        <w:rPr>
          <w:sz w:val="20"/>
          <w:szCs w:val="20"/>
        </w:rPr>
        <w:t>,</w:t>
      </w:r>
      <w:r w:rsidR="15EFCA9C" w:rsidRPr="007F459B">
        <w:rPr>
          <w:rStyle w:val="FootnoteReference"/>
          <w:sz w:val="20"/>
          <w:szCs w:val="20"/>
          <w:vertAlign w:val="baseline"/>
        </w:rPr>
        <w:t xml:space="preserve"> and </w:t>
      </w:r>
      <w:r w:rsidR="770998F0" w:rsidRPr="007F459B">
        <w:rPr>
          <w:rStyle w:val="FootnoteReference"/>
          <w:sz w:val="20"/>
          <w:szCs w:val="20"/>
          <w:vertAlign w:val="baseline"/>
        </w:rPr>
        <w:t>Slovakia.</w:t>
      </w:r>
      <w:r w:rsidR="15EFCA9C" w:rsidRPr="00C0475B">
        <w:rPr>
          <w:sz w:val="20"/>
          <w:szCs w:val="20"/>
        </w:rPr>
        <w:t xml:space="preserve"> </w:t>
      </w:r>
    </w:p>
  </w:footnote>
  <w:footnote w:id="19">
    <w:p w14:paraId="06312698" w14:textId="6DA597C1" w:rsidR="00DE7BD5" w:rsidRPr="006A50E1" w:rsidRDefault="00DE7BD5">
      <w:pPr>
        <w:pStyle w:val="FootnoteText"/>
        <w:rPr>
          <w:sz w:val="20"/>
          <w:szCs w:val="20"/>
        </w:rPr>
      </w:pPr>
      <w:r w:rsidRPr="006A50E1">
        <w:rPr>
          <w:rStyle w:val="FootnoteReference"/>
          <w:sz w:val="20"/>
          <w:szCs w:val="20"/>
        </w:rPr>
        <w:footnoteRef/>
      </w:r>
      <w:r w:rsidR="3B16E0CF" w:rsidRPr="006A50E1">
        <w:rPr>
          <w:sz w:val="20"/>
          <w:szCs w:val="20"/>
        </w:rPr>
        <w:t xml:space="preserve"> </w:t>
      </w:r>
      <w:r w:rsidR="50DBB837" w:rsidRPr="006A50E1">
        <w:rPr>
          <w:sz w:val="20"/>
          <w:szCs w:val="20"/>
        </w:rPr>
        <w:t xml:space="preserve">Greece, </w:t>
      </w:r>
      <w:r w:rsidR="1DD6848E" w:rsidRPr="006A50E1">
        <w:rPr>
          <w:sz w:val="20"/>
          <w:szCs w:val="20"/>
        </w:rPr>
        <w:t xml:space="preserve">Span, </w:t>
      </w:r>
      <w:r w:rsidR="571D1890" w:rsidRPr="006A50E1">
        <w:rPr>
          <w:sz w:val="20"/>
          <w:szCs w:val="20"/>
        </w:rPr>
        <w:t>Finland</w:t>
      </w:r>
      <w:r w:rsidR="1F2342A9" w:rsidRPr="006A50E1">
        <w:rPr>
          <w:sz w:val="20"/>
          <w:szCs w:val="20"/>
        </w:rPr>
        <w:t>,</w:t>
      </w:r>
      <w:r w:rsidR="3B16E0CF" w:rsidRPr="006A50E1">
        <w:rPr>
          <w:sz w:val="20"/>
          <w:szCs w:val="20"/>
        </w:rPr>
        <w:t xml:space="preserve"> and </w:t>
      </w:r>
      <w:r w:rsidR="74F19E17" w:rsidRPr="006A50E1">
        <w:rPr>
          <w:sz w:val="20"/>
          <w:szCs w:val="20"/>
        </w:rPr>
        <w:t>Croatia.</w:t>
      </w:r>
    </w:p>
  </w:footnote>
  <w:footnote w:id="20">
    <w:p w14:paraId="016447FD" w14:textId="7E77BA26" w:rsidR="00C836D5" w:rsidRPr="00F33788" w:rsidRDefault="00C836D5">
      <w:pPr>
        <w:pStyle w:val="FootnoteText"/>
        <w:rPr>
          <w:lang w:val="en-IE"/>
        </w:rPr>
      </w:pPr>
      <w:r w:rsidRPr="006A50E1">
        <w:rPr>
          <w:rStyle w:val="FootnoteReference"/>
          <w:sz w:val="20"/>
          <w:szCs w:val="20"/>
        </w:rPr>
        <w:footnoteRef/>
      </w:r>
      <w:r w:rsidRPr="006A50E1">
        <w:rPr>
          <w:sz w:val="20"/>
          <w:szCs w:val="20"/>
        </w:rPr>
        <w:t xml:space="preserve"> </w:t>
      </w:r>
      <w:r w:rsidRPr="00745C30">
        <w:rPr>
          <w:sz w:val="20"/>
          <w:szCs w:val="20"/>
        </w:rPr>
        <w:t>Belgium, Cyprus, Czech Republic, Germany,</w:t>
      </w:r>
      <w:r w:rsidRPr="00C836D5">
        <w:rPr>
          <w:sz w:val="20"/>
          <w:szCs w:val="20"/>
        </w:rPr>
        <w:t xml:space="preserve"> Greece, Spain, France, Croatia, Hungary, Italy, Lithuania, Luxemburg, Latvia, Malta, Poland, Portugal, Romania, Slovenia</w:t>
      </w:r>
      <w:r w:rsidR="00A91D8B">
        <w:rPr>
          <w:sz w:val="20"/>
          <w:szCs w:val="20"/>
        </w:rPr>
        <w:t>,</w:t>
      </w:r>
      <w:r w:rsidRPr="00C836D5">
        <w:rPr>
          <w:sz w:val="20"/>
          <w:szCs w:val="20"/>
        </w:rPr>
        <w:t xml:space="preserve"> and Slovakia</w:t>
      </w:r>
      <w:r>
        <w:rPr>
          <w:sz w:val="20"/>
          <w:szCs w:val="20"/>
        </w:rPr>
        <w:t>.</w:t>
      </w:r>
    </w:p>
  </w:footnote>
  <w:footnote w:id="21">
    <w:p w14:paraId="47930408" w14:textId="77777777" w:rsidR="00EE6358" w:rsidRPr="00250C42" w:rsidRDefault="00EE6358" w:rsidP="00EE6358">
      <w:pPr>
        <w:pStyle w:val="FootnoteText"/>
        <w:rPr>
          <w:szCs w:val="18"/>
          <w:lang w:val="en-IE"/>
        </w:rPr>
      </w:pPr>
      <w:r w:rsidRPr="00250C42">
        <w:rPr>
          <w:rStyle w:val="FootnoteReference"/>
          <w:szCs w:val="18"/>
        </w:rPr>
        <w:footnoteRef/>
      </w:r>
      <w:r w:rsidRPr="00250C42">
        <w:rPr>
          <w:szCs w:val="18"/>
        </w:rPr>
        <w:t xml:space="preserve"> </w:t>
      </w:r>
      <w:r w:rsidRPr="00250C42">
        <w:rPr>
          <w:szCs w:val="18"/>
          <w:lang w:val="en-IE"/>
        </w:rPr>
        <w:t>See recital 16 of the CMLD Directive: “</w:t>
      </w:r>
      <w:r w:rsidRPr="00250C42">
        <w:rPr>
          <w:i/>
          <w:iCs/>
          <w:color w:val="000000"/>
          <w:szCs w:val="18"/>
          <w:shd w:val="clear" w:color="auto" w:fill="FFFFFF"/>
        </w:rPr>
        <w:t>[…] Member States should, as a minimum, ensure the freezing and confiscation of the instrumentalities and proceeds of crime in all cases provided</w:t>
      </w:r>
      <w:r w:rsidRPr="00250C42">
        <w:rPr>
          <w:color w:val="000000"/>
          <w:szCs w:val="18"/>
          <w:shd w:val="clear" w:color="auto" w:fill="FFFFFF"/>
        </w:rPr>
        <w:t xml:space="preserve"> </w:t>
      </w:r>
      <w:r w:rsidRPr="00250C42">
        <w:rPr>
          <w:i/>
          <w:iCs/>
          <w:color w:val="000000"/>
          <w:szCs w:val="18"/>
          <w:shd w:val="clear" w:color="auto" w:fill="FFFFFF"/>
        </w:rPr>
        <w:t>for in Directive 2014/42/EU. Member States should also strongly consider enabling confiscation in all cases where it is not possible to initiate or conclude criminal proceedings, including in cases where the offender has died</w:t>
      </w:r>
      <w:r w:rsidRPr="00250C42">
        <w:rPr>
          <w:color w:val="000000"/>
          <w:szCs w:val="18"/>
          <w:shd w:val="clear" w:color="auto" w:fill="FFFFFF"/>
        </w:rPr>
        <w:t>.”</w:t>
      </w:r>
      <w:r w:rsidRPr="00250C42">
        <w:rPr>
          <w:szCs w:val="18"/>
          <w:lang w:val="en-IE"/>
        </w:rPr>
        <w:t>.</w:t>
      </w:r>
    </w:p>
  </w:footnote>
  <w:footnote w:id="22">
    <w:p w14:paraId="36177A45" w14:textId="4647E016" w:rsidR="00DD7E93" w:rsidRPr="00250C42" w:rsidRDefault="00DD7E93">
      <w:pPr>
        <w:pStyle w:val="FootnoteText"/>
        <w:rPr>
          <w:szCs w:val="18"/>
          <w:lang w:val="en-IE"/>
        </w:rPr>
      </w:pPr>
      <w:r w:rsidRPr="004E43B3">
        <w:rPr>
          <w:rStyle w:val="FootnoteReference"/>
          <w:szCs w:val="18"/>
        </w:rPr>
        <w:footnoteRef/>
      </w:r>
      <w:r w:rsidRPr="004E43B3">
        <w:rPr>
          <w:szCs w:val="18"/>
        </w:rPr>
        <w:t xml:space="preserve"> That is the principle </w:t>
      </w:r>
      <w:r w:rsidR="004E43B3" w:rsidRPr="00250C42">
        <w:rPr>
          <w:szCs w:val="18"/>
        </w:rPr>
        <w:t>whereby jurisdiction can only be established where the conduct in question is criminalised both in the prosecuting state and in the state in which it was committed.</w:t>
      </w:r>
    </w:p>
  </w:footnote>
  <w:footnote w:id="23">
    <w:p w14:paraId="1A81B3AF" w14:textId="77777777" w:rsidR="00DD7E93" w:rsidRPr="001C40A8" w:rsidRDefault="00DD7E93" w:rsidP="00DD7E93">
      <w:pPr>
        <w:pStyle w:val="FootnoteText"/>
        <w:rPr>
          <w:szCs w:val="18"/>
          <w:lang w:val="it-IT"/>
        </w:rPr>
      </w:pPr>
      <w:r w:rsidRPr="004E43B3">
        <w:rPr>
          <w:rStyle w:val="FootnoteReference"/>
          <w:szCs w:val="18"/>
        </w:rPr>
        <w:footnoteRef/>
      </w:r>
      <w:r w:rsidRPr="001C40A8">
        <w:rPr>
          <w:szCs w:val="18"/>
          <w:lang w:val="it-IT"/>
        </w:rPr>
        <w:t xml:space="preserve"> Bulgaria, Czechia, Italy, Latvia, Hungary, Malta, Poland, Slovenia, Slovakia, Finland.</w:t>
      </w:r>
    </w:p>
  </w:footnote>
  <w:footnote w:id="24">
    <w:p w14:paraId="7CD70A73" w14:textId="77777777" w:rsidR="00DD7E93" w:rsidRPr="003F4533" w:rsidRDefault="00DD7E93" w:rsidP="00DD7E93">
      <w:pPr>
        <w:pStyle w:val="FootnoteText"/>
        <w:rPr>
          <w:szCs w:val="18"/>
          <w:lang w:val="it-IT"/>
        </w:rPr>
      </w:pPr>
      <w:r w:rsidRPr="004E43B3">
        <w:rPr>
          <w:rStyle w:val="FootnoteReference"/>
          <w:szCs w:val="18"/>
        </w:rPr>
        <w:footnoteRef/>
      </w:r>
      <w:r w:rsidRPr="003F4533">
        <w:rPr>
          <w:szCs w:val="18"/>
          <w:lang w:val="it-IT"/>
        </w:rPr>
        <w:t xml:space="preserve"> Belgium, Germany, Estonia, Spain, France, Croatia, Cyprus, Lithuania, Luxembourg, Austria, Sweden.</w:t>
      </w:r>
    </w:p>
  </w:footnote>
  <w:footnote w:id="25">
    <w:p w14:paraId="60B8E1B9" w14:textId="77777777" w:rsidR="00DD7E93" w:rsidRPr="003F4533" w:rsidRDefault="00DD7E93" w:rsidP="00DD7E93">
      <w:pPr>
        <w:pStyle w:val="FootnoteText"/>
        <w:rPr>
          <w:szCs w:val="18"/>
          <w:lang w:val="it-IT"/>
        </w:rPr>
      </w:pPr>
      <w:r w:rsidRPr="004E43B3">
        <w:rPr>
          <w:rStyle w:val="FootnoteReference"/>
          <w:szCs w:val="18"/>
        </w:rPr>
        <w:footnoteRef/>
      </w:r>
      <w:r w:rsidRPr="003F4533">
        <w:rPr>
          <w:szCs w:val="18"/>
          <w:lang w:val="it-IT"/>
        </w:rPr>
        <w:t xml:space="preserve"> Greece, The Netherlands, Romania.</w:t>
      </w:r>
    </w:p>
  </w:footnote>
  <w:footnote w:id="26">
    <w:p w14:paraId="571C1CEF" w14:textId="77777777" w:rsidR="003433F1" w:rsidRPr="003F4533" w:rsidRDefault="003433F1" w:rsidP="003433F1">
      <w:pPr>
        <w:pStyle w:val="FootnoteText"/>
        <w:rPr>
          <w:szCs w:val="18"/>
          <w:lang w:val="it-IT"/>
        </w:rPr>
      </w:pPr>
      <w:r w:rsidRPr="004E43B3">
        <w:rPr>
          <w:rStyle w:val="FootnoteReference"/>
          <w:szCs w:val="18"/>
        </w:rPr>
        <w:footnoteRef/>
      </w:r>
      <w:r w:rsidRPr="003F4533">
        <w:rPr>
          <w:szCs w:val="18"/>
          <w:lang w:val="it-IT"/>
        </w:rPr>
        <w:t xml:space="preserve"> Austria, Belgium, Estonia, Spain, Finland, Croatia, Lithuania, Luxemburg, Latvia, Malta, the Netherlands, Portugal, Sweden, and Slovakia.</w:t>
      </w:r>
    </w:p>
  </w:footnote>
  <w:footnote w:id="27">
    <w:p w14:paraId="3DE53FD7" w14:textId="77777777" w:rsidR="006D5F72" w:rsidRPr="004877C7" w:rsidRDefault="006D5F72" w:rsidP="006D5F72">
      <w:pPr>
        <w:pStyle w:val="FootnoteText"/>
      </w:pPr>
      <w:r w:rsidRPr="004E43B3">
        <w:rPr>
          <w:rStyle w:val="FootnoteReference"/>
          <w:szCs w:val="18"/>
        </w:rPr>
        <w:footnoteRef/>
      </w:r>
      <w:r w:rsidRPr="004E43B3">
        <w:rPr>
          <w:szCs w:val="18"/>
        </w:rPr>
        <w:t xml:space="preserve"> Austria, Czech Republic, Estonia, Greece, Spain, Luxemburg, Latvia, Poland, Slovenia, and Slovakia.</w:t>
      </w:r>
    </w:p>
  </w:footnote>
  <w:footnote w:id="28">
    <w:p w14:paraId="654BB5A0" w14:textId="77777777" w:rsidR="00434B14" w:rsidRPr="00A525AF" w:rsidRDefault="00434B14" w:rsidP="00434B14">
      <w:pPr>
        <w:pStyle w:val="FootnoteText"/>
        <w:rPr>
          <w:sz w:val="20"/>
          <w:szCs w:val="20"/>
          <w:lang w:val="en-IE"/>
        </w:rPr>
      </w:pPr>
      <w:r w:rsidRPr="00A525AF">
        <w:rPr>
          <w:rStyle w:val="FootnoteReference"/>
          <w:sz w:val="20"/>
          <w:szCs w:val="20"/>
        </w:rPr>
        <w:footnoteRef/>
      </w:r>
      <w:r w:rsidRPr="00A525AF">
        <w:rPr>
          <w:sz w:val="20"/>
          <w:szCs w:val="20"/>
        </w:rPr>
        <w:t xml:space="preserve"> See also </w:t>
      </w:r>
      <w:r w:rsidRPr="00A525AF">
        <w:rPr>
          <w:sz w:val="20"/>
          <w:szCs w:val="20"/>
          <w:lang w:val="en-IE"/>
        </w:rPr>
        <w:t>recital 19: “</w:t>
      </w:r>
      <w:r w:rsidRPr="00A525AF">
        <w:rPr>
          <w:i/>
          <w:iCs/>
          <w:sz w:val="20"/>
          <w:szCs w:val="20"/>
          <w:lang w:val="en-IE"/>
        </w:rPr>
        <w:t>It should thereby be ensured that sufficient personnel and targeted training, resources and up-to-date technological capacity are available. […]</w:t>
      </w:r>
      <w:r w:rsidRPr="00A525AF">
        <w:rPr>
          <w:sz w:val="20"/>
          <w:szCs w:val="20"/>
          <w:lang w:val="en-IE"/>
        </w:rPr>
        <w:t>.”</w:t>
      </w:r>
    </w:p>
  </w:footnote>
  <w:footnote w:id="29">
    <w:p w14:paraId="5FA9B99F" w14:textId="26F69B1A" w:rsidR="00672046" w:rsidRPr="000B3791" w:rsidRDefault="00672046">
      <w:pPr>
        <w:pStyle w:val="FootnoteText"/>
        <w:rPr>
          <w:lang w:val="fr-BE"/>
        </w:rPr>
      </w:pPr>
      <w:r>
        <w:rPr>
          <w:rStyle w:val="FootnoteReference"/>
        </w:rPr>
        <w:footnoteRef/>
      </w:r>
      <w:r w:rsidRPr="000B3791">
        <w:rPr>
          <w:lang w:val="fr-BE"/>
        </w:rPr>
        <w:t xml:space="preserve"> </w:t>
      </w:r>
      <w:hyperlink r:id="rId2" w:tgtFrame="_blank" w:history="1">
        <w:r w:rsidRPr="00672046">
          <w:rPr>
            <w:rStyle w:val="Hyperlink"/>
            <w:lang w:val="fr-BE"/>
          </w:rPr>
          <w:t>EUR-Lex - 52025DC0148 - EN - EUR-Lex</w:t>
        </w:r>
      </w:hyperlink>
      <w:r w:rsidRPr="000B3791">
        <w:rPr>
          <w:lang w:val="fr-BE"/>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BC8D2" w14:textId="77777777" w:rsidR="00CC42C1" w:rsidRPr="00CC42C1" w:rsidRDefault="00CC42C1" w:rsidP="00CC42C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EBE03" w14:textId="77777777" w:rsidR="00CC42C1" w:rsidRPr="00CC42C1" w:rsidRDefault="00CC42C1" w:rsidP="00CC42C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9D610" w14:textId="77777777" w:rsidR="00CC42C1" w:rsidRPr="00CC42C1" w:rsidRDefault="00CC42C1" w:rsidP="00CC42C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FD87E" w14:textId="77777777" w:rsidR="00466BCC" w:rsidRDefault="00466BC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16558" w14:textId="77777777" w:rsidR="00466BCC" w:rsidRDefault="00466BC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47AFE" w14:textId="77777777" w:rsidR="00466BCC" w:rsidRDefault="00466B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4E34"/>
    <w:multiLevelType w:val="hybridMultilevel"/>
    <w:tmpl w:val="CC16FB7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3877CEF"/>
    <w:multiLevelType w:val="hybridMultilevel"/>
    <w:tmpl w:val="4B4E7D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76351B5"/>
    <w:multiLevelType w:val="hybridMultilevel"/>
    <w:tmpl w:val="1382D32A"/>
    <w:lvl w:ilvl="0" w:tplc="AAB4318C">
      <w:start w:val="2"/>
      <w:numFmt w:val="decimal"/>
      <w:lvlText w:val="%1"/>
      <w:lvlJc w:val="left"/>
      <w:pPr>
        <w:ind w:left="432" w:hanging="360"/>
      </w:pPr>
    </w:lvl>
    <w:lvl w:ilvl="1" w:tplc="1DE0907A">
      <w:start w:val="1"/>
      <w:numFmt w:val="lowerLetter"/>
      <w:lvlText w:val="%2."/>
      <w:lvlJc w:val="left"/>
      <w:pPr>
        <w:ind w:left="1440" w:hanging="360"/>
      </w:pPr>
    </w:lvl>
    <w:lvl w:ilvl="2" w:tplc="19C62BE6">
      <w:start w:val="1"/>
      <w:numFmt w:val="lowerRoman"/>
      <w:lvlText w:val="%3."/>
      <w:lvlJc w:val="right"/>
      <w:pPr>
        <w:ind w:left="2160" w:hanging="180"/>
      </w:pPr>
    </w:lvl>
    <w:lvl w:ilvl="3" w:tplc="6F14CDA6">
      <w:start w:val="1"/>
      <w:numFmt w:val="decimal"/>
      <w:lvlText w:val="%4."/>
      <w:lvlJc w:val="left"/>
      <w:pPr>
        <w:ind w:left="2880" w:hanging="360"/>
      </w:pPr>
    </w:lvl>
    <w:lvl w:ilvl="4" w:tplc="F49494AA">
      <w:start w:val="1"/>
      <w:numFmt w:val="lowerLetter"/>
      <w:lvlText w:val="%5."/>
      <w:lvlJc w:val="left"/>
      <w:pPr>
        <w:ind w:left="3600" w:hanging="360"/>
      </w:pPr>
    </w:lvl>
    <w:lvl w:ilvl="5" w:tplc="EB3CFF6E">
      <w:start w:val="1"/>
      <w:numFmt w:val="lowerRoman"/>
      <w:lvlText w:val="%6."/>
      <w:lvlJc w:val="right"/>
      <w:pPr>
        <w:ind w:left="4320" w:hanging="180"/>
      </w:pPr>
    </w:lvl>
    <w:lvl w:ilvl="6" w:tplc="C54812AE">
      <w:start w:val="1"/>
      <w:numFmt w:val="decimal"/>
      <w:lvlText w:val="%7."/>
      <w:lvlJc w:val="left"/>
      <w:pPr>
        <w:ind w:left="5040" w:hanging="360"/>
      </w:pPr>
    </w:lvl>
    <w:lvl w:ilvl="7" w:tplc="FA0C4018">
      <w:start w:val="1"/>
      <w:numFmt w:val="lowerLetter"/>
      <w:lvlText w:val="%8."/>
      <w:lvlJc w:val="left"/>
      <w:pPr>
        <w:ind w:left="5760" w:hanging="360"/>
      </w:pPr>
    </w:lvl>
    <w:lvl w:ilvl="8" w:tplc="4EA2F0E0">
      <w:start w:val="1"/>
      <w:numFmt w:val="lowerRoman"/>
      <w:lvlText w:val="%9."/>
      <w:lvlJc w:val="right"/>
      <w:pPr>
        <w:ind w:left="6480" w:hanging="180"/>
      </w:pPr>
    </w:lvl>
  </w:abstractNum>
  <w:abstractNum w:abstractNumId="3" w15:restartNumberingAfterBreak="0">
    <w:nsid w:val="0D0E0015"/>
    <w:multiLevelType w:val="hybridMultilevel"/>
    <w:tmpl w:val="44CE2576"/>
    <w:lvl w:ilvl="0" w:tplc="A456F802">
      <w:numFmt w:val="bullet"/>
      <w:lvlText w:val="-"/>
      <w:lvlJc w:val="left"/>
      <w:pPr>
        <w:ind w:left="1080" w:hanging="360"/>
      </w:pPr>
      <w:rPr>
        <w:rFonts w:ascii="Times New Roman" w:hAnsi="Times New Roman" w:hint="default"/>
      </w:rPr>
    </w:lvl>
    <w:lvl w:ilvl="1" w:tplc="2552105A">
      <w:start w:val="1"/>
      <w:numFmt w:val="bullet"/>
      <w:lvlText w:val="o"/>
      <w:lvlJc w:val="left"/>
      <w:pPr>
        <w:ind w:left="1800" w:hanging="360"/>
      </w:pPr>
      <w:rPr>
        <w:rFonts w:ascii="Courier New" w:hAnsi="Courier New" w:hint="default"/>
      </w:rPr>
    </w:lvl>
    <w:lvl w:ilvl="2" w:tplc="D4321436" w:tentative="1">
      <w:start w:val="1"/>
      <w:numFmt w:val="bullet"/>
      <w:lvlText w:val=""/>
      <w:lvlJc w:val="left"/>
      <w:pPr>
        <w:ind w:left="2520" w:hanging="360"/>
      </w:pPr>
      <w:rPr>
        <w:rFonts w:ascii="Wingdings" w:hAnsi="Wingdings" w:hint="default"/>
      </w:rPr>
    </w:lvl>
    <w:lvl w:ilvl="3" w:tplc="E04A150C" w:tentative="1">
      <w:start w:val="1"/>
      <w:numFmt w:val="bullet"/>
      <w:lvlText w:val=""/>
      <w:lvlJc w:val="left"/>
      <w:pPr>
        <w:ind w:left="3240" w:hanging="360"/>
      </w:pPr>
      <w:rPr>
        <w:rFonts w:ascii="Symbol" w:hAnsi="Symbol" w:hint="default"/>
      </w:rPr>
    </w:lvl>
    <w:lvl w:ilvl="4" w:tplc="BB64867A" w:tentative="1">
      <w:start w:val="1"/>
      <w:numFmt w:val="bullet"/>
      <w:lvlText w:val="o"/>
      <w:lvlJc w:val="left"/>
      <w:pPr>
        <w:ind w:left="3960" w:hanging="360"/>
      </w:pPr>
      <w:rPr>
        <w:rFonts w:ascii="Courier New" w:hAnsi="Courier New" w:hint="default"/>
      </w:rPr>
    </w:lvl>
    <w:lvl w:ilvl="5" w:tplc="5BAEB0A2" w:tentative="1">
      <w:start w:val="1"/>
      <w:numFmt w:val="bullet"/>
      <w:lvlText w:val=""/>
      <w:lvlJc w:val="left"/>
      <w:pPr>
        <w:ind w:left="4680" w:hanging="360"/>
      </w:pPr>
      <w:rPr>
        <w:rFonts w:ascii="Wingdings" w:hAnsi="Wingdings" w:hint="default"/>
      </w:rPr>
    </w:lvl>
    <w:lvl w:ilvl="6" w:tplc="ACA6ECC4" w:tentative="1">
      <w:start w:val="1"/>
      <w:numFmt w:val="bullet"/>
      <w:lvlText w:val=""/>
      <w:lvlJc w:val="left"/>
      <w:pPr>
        <w:ind w:left="5400" w:hanging="360"/>
      </w:pPr>
      <w:rPr>
        <w:rFonts w:ascii="Symbol" w:hAnsi="Symbol" w:hint="default"/>
      </w:rPr>
    </w:lvl>
    <w:lvl w:ilvl="7" w:tplc="A11C382E" w:tentative="1">
      <w:start w:val="1"/>
      <w:numFmt w:val="bullet"/>
      <w:lvlText w:val="o"/>
      <w:lvlJc w:val="left"/>
      <w:pPr>
        <w:ind w:left="6120" w:hanging="360"/>
      </w:pPr>
      <w:rPr>
        <w:rFonts w:ascii="Courier New" w:hAnsi="Courier New" w:hint="default"/>
      </w:rPr>
    </w:lvl>
    <w:lvl w:ilvl="8" w:tplc="BC24567C" w:tentative="1">
      <w:start w:val="1"/>
      <w:numFmt w:val="bullet"/>
      <w:lvlText w:val=""/>
      <w:lvlJc w:val="left"/>
      <w:pPr>
        <w:ind w:left="6840" w:hanging="360"/>
      </w:pPr>
      <w:rPr>
        <w:rFonts w:ascii="Wingdings" w:hAnsi="Wingdings" w:hint="default"/>
      </w:rPr>
    </w:lvl>
  </w:abstractNum>
  <w:abstractNum w:abstractNumId="4" w15:restartNumberingAfterBreak="0">
    <w:nsid w:val="0D256A36"/>
    <w:multiLevelType w:val="hybridMultilevel"/>
    <w:tmpl w:val="B14EAF2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D5F35BE"/>
    <w:multiLevelType w:val="hybridMultilevel"/>
    <w:tmpl w:val="41D60198"/>
    <w:lvl w:ilvl="0" w:tplc="2D880C68">
      <w:start w:val="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0E3747"/>
    <w:multiLevelType w:val="hybridMultilevel"/>
    <w:tmpl w:val="B910429A"/>
    <w:lvl w:ilvl="0" w:tplc="080C0001">
      <w:start w:val="1"/>
      <w:numFmt w:val="bullet"/>
      <w:lvlText w:val=""/>
      <w:lvlJc w:val="left"/>
      <w:pPr>
        <w:ind w:left="1077" w:hanging="360"/>
      </w:pPr>
      <w:rPr>
        <w:rFonts w:ascii="Symbol" w:hAnsi="Symbol" w:hint="default"/>
      </w:rPr>
    </w:lvl>
    <w:lvl w:ilvl="1" w:tplc="080C0003">
      <w:start w:val="1"/>
      <w:numFmt w:val="bullet"/>
      <w:lvlText w:val="o"/>
      <w:lvlJc w:val="left"/>
      <w:pPr>
        <w:ind w:left="1797" w:hanging="360"/>
      </w:pPr>
      <w:rPr>
        <w:rFonts w:ascii="Courier New" w:hAnsi="Courier New" w:cs="Courier New" w:hint="default"/>
      </w:rPr>
    </w:lvl>
    <w:lvl w:ilvl="2" w:tplc="080C0005">
      <w:start w:val="1"/>
      <w:numFmt w:val="bullet"/>
      <w:lvlText w:val=""/>
      <w:lvlJc w:val="left"/>
      <w:pPr>
        <w:ind w:left="2517" w:hanging="360"/>
      </w:pPr>
      <w:rPr>
        <w:rFonts w:ascii="Wingdings" w:hAnsi="Wingdings" w:hint="default"/>
      </w:rPr>
    </w:lvl>
    <w:lvl w:ilvl="3" w:tplc="080C0001">
      <w:start w:val="1"/>
      <w:numFmt w:val="bullet"/>
      <w:lvlText w:val=""/>
      <w:lvlJc w:val="left"/>
      <w:pPr>
        <w:ind w:left="3237" w:hanging="360"/>
      </w:pPr>
      <w:rPr>
        <w:rFonts w:ascii="Symbol" w:hAnsi="Symbol" w:hint="default"/>
      </w:rPr>
    </w:lvl>
    <w:lvl w:ilvl="4" w:tplc="080C0003">
      <w:start w:val="1"/>
      <w:numFmt w:val="bullet"/>
      <w:lvlText w:val="o"/>
      <w:lvlJc w:val="left"/>
      <w:pPr>
        <w:ind w:left="3957" w:hanging="360"/>
      </w:pPr>
      <w:rPr>
        <w:rFonts w:ascii="Courier New" w:hAnsi="Courier New" w:cs="Courier New" w:hint="default"/>
      </w:rPr>
    </w:lvl>
    <w:lvl w:ilvl="5" w:tplc="080C0005">
      <w:start w:val="1"/>
      <w:numFmt w:val="bullet"/>
      <w:lvlText w:val=""/>
      <w:lvlJc w:val="left"/>
      <w:pPr>
        <w:ind w:left="4677" w:hanging="360"/>
      </w:pPr>
      <w:rPr>
        <w:rFonts w:ascii="Wingdings" w:hAnsi="Wingdings" w:hint="default"/>
      </w:rPr>
    </w:lvl>
    <w:lvl w:ilvl="6" w:tplc="080C0001">
      <w:start w:val="1"/>
      <w:numFmt w:val="bullet"/>
      <w:lvlText w:val=""/>
      <w:lvlJc w:val="left"/>
      <w:pPr>
        <w:ind w:left="5397" w:hanging="360"/>
      </w:pPr>
      <w:rPr>
        <w:rFonts w:ascii="Symbol" w:hAnsi="Symbol" w:hint="default"/>
      </w:rPr>
    </w:lvl>
    <w:lvl w:ilvl="7" w:tplc="080C0003">
      <w:start w:val="1"/>
      <w:numFmt w:val="bullet"/>
      <w:lvlText w:val="o"/>
      <w:lvlJc w:val="left"/>
      <w:pPr>
        <w:ind w:left="6117" w:hanging="360"/>
      </w:pPr>
      <w:rPr>
        <w:rFonts w:ascii="Courier New" w:hAnsi="Courier New" w:cs="Courier New" w:hint="default"/>
      </w:rPr>
    </w:lvl>
    <w:lvl w:ilvl="8" w:tplc="080C0005">
      <w:start w:val="1"/>
      <w:numFmt w:val="bullet"/>
      <w:lvlText w:val=""/>
      <w:lvlJc w:val="left"/>
      <w:pPr>
        <w:ind w:left="6837" w:hanging="360"/>
      </w:pPr>
      <w:rPr>
        <w:rFonts w:ascii="Wingdings" w:hAnsi="Wingdings" w:hint="default"/>
      </w:rPr>
    </w:lvl>
  </w:abstractNum>
  <w:abstractNum w:abstractNumId="7" w15:restartNumberingAfterBreak="0">
    <w:nsid w:val="131119DA"/>
    <w:multiLevelType w:val="hybridMultilevel"/>
    <w:tmpl w:val="6EBCB42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4F110A0"/>
    <w:multiLevelType w:val="hybridMultilevel"/>
    <w:tmpl w:val="673E3F4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5342CE8"/>
    <w:multiLevelType w:val="hybridMultilevel"/>
    <w:tmpl w:val="83409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141113"/>
    <w:multiLevelType w:val="hybridMultilevel"/>
    <w:tmpl w:val="59E87566"/>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1" w15:restartNumberingAfterBreak="0">
    <w:nsid w:val="19785980"/>
    <w:multiLevelType w:val="hybridMultilevel"/>
    <w:tmpl w:val="65AABDEC"/>
    <w:lvl w:ilvl="0" w:tplc="470272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710E55"/>
    <w:multiLevelType w:val="hybridMultilevel"/>
    <w:tmpl w:val="91C01138"/>
    <w:lvl w:ilvl="0" w:tplc="FFFFFFFF">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0797F9A"/>
    <w:multiLevelType w:val="hybridMultilevel"/>
    <w:tmpl w:val="FF28464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4" w15:restartNumberingAfterBreak="0">
    <w:nsid w:val="2323BE1A"/>
    <w:multiLevelType w:val="multilevel"/>
    <w:tmpl w:val="90CC6C5A"/>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3441444"/>
    <w:multiLevelType w:val="hybridMultilevel"/>
    <w:tmpl w:val="4DFE9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CC27E3"/>
    <w:multiLevelType w:val="hybridMultilevel"/>
    <w:tmpl w:val="B52A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544759"/>
    <w:multiLevelType w:val="hybridMultilevel"/>
    <w:tmpl w:val="D4A699BC"/>
    <w:lvl w:ilvl="0" w:tplc="69A8D672">
      <w:start w:val="1"/>
      <w:numFmt w:val="bullet"/>
      <w:lvlText w:val="-"/>
      <w:lvlJc w:val="left"/>
      <w:pPr>
        <w:ind w:left="720" w:hanging="360"/>
      </w:pPr>
      <w:rPr>
        <w:rFonts w:ascii="Calibri" w:hAnsi="Calibri" w:hint="default"/>
      </w:rPr>
    </w:lvl>
    <w:lvl w:ilvl="1" w:tplc="59A8D958">
      <w:start w:val="1"/>
      <w:numFmt w:val="bullet"/>
      <w:lvlText w:val="o"/>
      <w:lvlJc w:val="left"/>
      <w:pPr>
        <w:ind w:left="1440" w:hanging="360"/>
      </w:pPr>
      <w:rPr>
        <w:rFonts w:ascii="Courier New" w:hAnsi="Courier New" w:hint="default"/>
      </w:rPr>
    </w:lvl>
    <w:lvl w:ilvl="2" w:tplc="9988687A">
      <w:start w:val="1"/>
      <w:numFmt w:val="bullet"/>
      <w:lvlText w:val=""/>
      <w:lvlJc w:val="left"/>
      <w:pPr>
        <w:ind w:left="2160" w:hanging="360"/>
      </w:pPr>
      <w:rPr>
        <w:rFonts w:ascii="Wingdings" w:hAnsi="Wingdings" w:hint="default"/>
      </w:rPr>
    </w:lvl>
    <w:lvl w:ilvl="3" w:tplc="B04862AC">
      <w:start w:val="1"/>
      <w:numFmt w:val="bullet"/>
      <w:lvlText w:val=""/>
      <w:lvlJc w:val="left"/>
      <w:pPr>
        <w:ind w:left="2880" w:hanging="360"/>
      </w:pPr>
      <w:rPr>
        <w:rFonts w:ascii="Symbol" w:hAnsi="Symbol" w:hint="default"/>
      </w:rPr>
    </w:lvl>
    <w:lvl w:ilvl="4" w:tplc="B7608134">
      <w:start w:val="1"/>
      <w:numFmt w:val="bullet"/>
      <w:lvlText w:val="o"/>
      <w:lvlJc w:val="left"/>
      <w:pPr>
        <w:ind w:left="3600" w:hanging="360"/>
      </w:pPr>
      <w:rPr>
        <w:rFonts w:ascii="Courier New" w:hAnsi="Courier New" w:hint="default"/>
      </w:rPr>
    </w:lvl>
    <w:lvl w:ilvl="5" w:tplc="0688CA22">
      <w:start w:val="1"/>
      <w:numFmt w:val="bullet"/>
      <w:lvlText w:val=""/>
      <w:lvlJc w:val="left"/>
      <w:pPr>
        <w:ind w:left="4320" w:hanging="360"/>
      </w:pPr>
      <w:rPr>
        <w:rFonts w:ascii="Wingdings" w:hAnsi="Wingdings" w:hint="default"/>
      </w:rPr>
    </w:lvl>
    <w:lvl w:ilvl="6" w:tplc="1F3CA382">
      <w:start w:val="1"/>
      <w:numFmt w:val="bullet"/>
      <w:lvlText w:val=""/>
      <w:lvlJc w:val="left"/>
      <w:pPr>
        <w:ind w:left="5040" w:hanging="360"/>
      </w:pPr>
      <w:rPr>
        <w:rFonts w:ascii="Symbol" w:hAnsi="Symbol" w:hint="default"/>
      </w:rPr>
    </w:lvl>
    <w:lvl w:ilvl="7" w:tplc="3204518A">
      <w:start w:val="1"/>
      <w:numFmt w:val="bullet"/>
      <w:lvlText w:val="o"/>
      <w:lvlJc w:val="left"/>
      <w:pPr>
        <w:ind w:left="5760" w:hanging="360"/>
      </w:pPr>
      <w:rPr>
        <w:rFonts w:ascii="Courier New" w:hAnsi="Courier New" w:hint="default"/>
      </w:rPr>
    </w:lvl>
    <w:lvl w:ilvl="8" w:tplc="8E46B92E">
      <w:start w:val="1"/>
      <w:numFmt w:val="bullet"/>
      <w:lvlText w:val=""/>
      <w:lvlJc w:val="left"/>
      <w:pPr>
        <w:ind w:left="6480" w:hanging="360"/>
      </w:pPr>
      <w:rPr>
        <w:rFonts w:ascii="Wingdings" w:hAnsi="Wingdings" w:hint="default"/>
      </w:rPr>
    </w:lvl>
  </w:abstractNum>
  <w:abstractNum w:abstractNumId="18" w15:restartNumberingAfterBreak="0">
    <w:nsid w:val="2B9B16D0"/>
    <w:multiLevelType w:val="hybridMultilevel"/>
    <w:tmpl w:val="D29EABEC"/>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9" w15:restartNumberingAfterBreak="0">
    <w:nsid w:val="369B105F"/>
    <w:multiLevelType w:val="hybridMultilevel"/>
    <w:tmpl w:val="293A108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49110C"/>
    <w:multiLevelType w:val="hybridMultilevel"/>
    <w:tmpl w:val="CBAC0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4B1FAD"/>
    <w:multiLevelType w:val="hybridMultilevel"/>
    <w:tmpl w:val="C01ECFE2"/>
    <w:lvl w:ilvl="0" w:tplc="FFFFFFFF">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3BD22741"/>
    <w:multiLevelType w:val="multilevel"/>
    <w:tmpl w:val="C5C6CB34"/>
    <w:lvl w:ilvl="0">
      <w:start w:val="1"/>
      <w:numFmt w:val="bullet"/>
      <w:pStyle w:val="MMultilevel"/>
      <w:lvlText w:val=""/>
      <w:lvlJc w:val="left"/>
      <w:pPr>
        <w:ind w:left="425" w:hanging="425"/>
      </w:pPr>
      <w:rPr>
        <w:rFonts w:ascii="Wingdings" w:hAnsi="Wingdings" w:hint="default"/>
        <w:caps w:val="0"/>
        <w:strike w:val="0"/>
        <w:dstrike w:val="0"/>
        <w:vanish w:val="0"/>
        <w:color w:val="5B9BD5" w:themeColor="accent1"/>
        <w:sz w:val="16"/>
        <w:szCs w:val="16"/>
        <w:vertAlign w:val="baseline"/>
      </w:rPr>
    </w:lvl>
    <w:lvl w:ilvl="1">
      <w:start w:val="1"/>
      <w:numFmt w:val="bullet"/>
      <w:lvlText w:val=""/>
      <w:lvlJc w:val="left"/>
      <w:pPr>
        <w:tabs>
          <w:tab w:val="num" w:pos="851"/>
        </w:tabs>
        <w:ind w:left="851" w:hanging="426"/>
      </w:pPr>
      <w:rPr>
        <w:rFonts w:ascii="Wingdings" w:hAnsi="Wingdings" w:hint="default"/>
        <w:b w:val="0"/>
        <w:i w:val="0"/>
        <w:color w:val="4F81BD"/>
        <w:sz w:val="16"/>
        <w:u w:color="000080"/>
      </w:rPr>
    </w:lvl>
    <w:lvl w:ilvl="2">
      <w:start w:val="1"/>
      <w:numFmt w:val="bullet"/>
      <w:lvlText w:val=""/>
      <w:lvlJc w:val="left"/>
      <w:pPr>
        <w:tabs>
          <w:tab w:val="num" w:pos="1276"/>
        </w:tabs>
        <w:ind w:left="1276" w:hanging="425"/>
      </w:pPr>
      <w:rPr>
        <w:rFonts w:ascii="Wingdings" w:hAnsi="Wingdings" w:hint="default"/>
        <w:color w:val="5B9BD5" w:themeColor="accent1"/>
      </w:rPr>
    </w:lvl>
    <w:lvl w:ilvl="3">
      <w:start w:val="1"/>
      <w:numFmt w:val="bullet"/>
      <w:lvlText w:val=""/>
      <w:lvlJc w:val="left"/>
      <w:pPr>
        <w:tabs>
          <w:tab w:val="num" w:pos="1701"/>
        </w:tabs>
        <w:ind w:left="1701" w:hanging="425"/>
      </w:pPr>
      <w:rPr>
        <w:rFonts w:ascii="Symbol" w:hAnsi="Symbol" w:hint="default"/>
        <w:caps w:val="0"/>
        <w:strike w:val="0"/>
        <w:dstrike w:val="0"/>
        <w:vanish w:val="0"/>
        <w:color w:val="5B9BD5" w:themeColor="accent1"/>
        <w:vertAlign w:val="baseline"/>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3C1A4CFA"/>
    <w:multiLevelType w:val="multilevel"/>
    <w:tmpl w:val="3030ED08"/>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52BD36"/>
    <w:multiLevelType w:val="multilevel"/>
    <w:tmpl w:val="AD1A498A"/>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834357"/>
    <w:multiLevelType w:val="hybridMultilevel"/>
    <w:tmpl w:val="31841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659262"/>
    <w:multiLevelType w:val="hybridMultilevel"/>
    <w:tmpl w:val="CC460CF8"/>
    <w:lvl w:ilvl="0" w:tplc="F2346B28">
      <w:start w:val="1"/>
      <w:numFmt w:val="bullet"/>
      <w:lvlText w:val="-"/>
      <w:lvlJc w:val="left"/>
      <w:pPr>
        <w:ind w:left="720" w:hanging="360"/>
      </w:pPr>
      <w:rPr>
        <w:rFonts w:ascii="Calibri" w:hAnsi="Calibri" w:hint="default"/>
      </w:rPr>
    </w:lvl>
    <w:lvl w:ilvl="1" w:tplc="641C10A0">
      <w:start w:val="1"/>
      <w:numFmt w:val="bullet"/>
      <w:lvlText w:val="o"/>
      <w:lvlJc w:val="left"/>
      <w:pPr>
        <w:ind w:left="1440" w:hanging="360"/>
      </w:pPr>
      <w:rPr>
        <w:rFonts w:ascii="Courier New" w:hAnsi="Courier New" w:hint="default"/>
      </w:rPr>
    </w:lvl>
    <w:lvl w:ilvl="2" w:tplc="4BFC6F48">
      <w:start w:val="1"/>
      <w:numFmt w:val="bullet"/>
      <w:lvlText w:val=""/>
      <w:lvlJc w:val="left"/>
      <w:pPr>
        <w:ind w:left="2160" w:hanging="360"/>
      </w:pPr>
      <w:rPr>
        <w:rFonts w:ascii="Wingdings" w:hAnsi="Wingdings" w:hint="default"/>
      </w:rPr>
    </w:lvl>
    <w:lvl w:ilvl="3" w:tplc="98DA7C06">
      <w:start w:val="1"/>
      <w:numFmt w:val="bullet"/>
      <w:lvlText w:val=""/>
      <w:lvlJc w:val="left"/>
      <w:pPr>
        <w:ind w:left="2880" w:hanging="360"/>
      </w:pPr>
      <w:rPr>
        <w:rFonts w:ascii="Symbol" w:hAnsi="Symbol" w:hint="default"/>
      </w:rPr>
    </w:lvl>
    <w:lvl w:ilvl="4" w:tplc="997A8974">
      <w:start w:val="1"/>
      <w:numFmt w:val="bullet"/>
      <w:lvlText w:val="o"/>
      <w:lvlJc w:val="left"/>
      <w:pPr>
        <w:ind w:left="3600" w:hanging="360"/>
      </w:pPr>
      <w:rPr>
        <w:rFonts w:ascii="Courier New" w:hAnsi="Courier New" w:hint="default"/>
      </w:rPr>
    </w:lvl>
    <w:lvl w:ilvl="5" w:tplc="AAD66274">
      <w:start w:val="1"/>
      <w:numFmt w:val="bullet"/>
      <w:lvlText w:val=""/>
      <w:lvlJc w:val="left"/>
      <w:pPr>
        <w:ind w:left="4320" w:hanging="360"/>
      </w:pPr>
      <w:rPr>
        <w:rFonts w:ascii="Wingdings" w:hAnsi="Wingdings" w:hint="default"/>
      </w:rPr>
    </w:lvl>
    <w:lvl w:ilvl="6" w:tplc="6E6246CC">
      <w:start w:val="1"/>
      <w:numFmt w:val="bullet"/>
      <w:lvlText w:val=""/>
      <w:lvlJc w:val="left"/>
      <w:pPr>
        <w:ind w:left="5040" w:hanging="360"/>
      </w:pPr>
      <w:rPr>
        <w:rFonts w:ascii="Symbol" w:hAnsi="Symbol" w:hint="default"/>
      </w:rPr>
    </w:lvl>
    <w:lvl w:ilvl="7" w:tplc="824ADA08">
      <w:start w:val="1"/>
      <w:numFmt w:val="bullet"/>
      <w:lvlText w:val="o"/>
      <w:lvlJc w:val="left"/>
      <w:pPr>
        <w:ind w:left="5760" w:hanging="360"/>
      </w:pPr>
      <w:rPr>
        <w:rFonts w:ascii="Courier New" w:hAnsi="Courier New" w:hint="default"/>
      </w:rPr>
    </w:lvl>
    <w:lvl w:ilvl="8" w:tplc="FB126418">
      <w:start w:val="1"/>
      <w:numFmt w:val="bullet"/>
      <w:lvlText w:val=""/>
      <w:lvlJc w:val="left"/>
      <w:pPr>
        <w:ind w:left="6480" w:hanging="360"/>
      </w:pPr>
      <w:rPr>
        <w:rFonts w:ascii="Wingdings" w:hAnsi="Wingdings" w:hint="default"/>
      </w:rPr>
    </w:lvl>
  </w:abstractNum>
  <w:abstractNum w:abstractNumId="27" w15:restartNumberingAfterBreak="0">
    <w:nsid w:val="453F4C02"/>
    <w:multiLevelType w:val="hybridMultilevel"/>
    <w:tmpl w:val="ECAC4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D9673A"/>
    <w:multiLevelType w:val="hybridMultilevel"/>
    <w:tmpl w:val="FFFFFFFF"/>
    <w:lvl w:ilvl="0" w:tplc="83C24446">
      <w:start w:val="1"/>
      <w:numFmt w:val="decimal"/>
      <w:lvlText w:val="%1."/>
      <w:lvlJc w:val="left"/>
      <w:pPr>
        <w:ind w:left="720" w:hanging="360"/>
      </w:pPr>
    </w:lvl>
    <w:lvl w:ilvl="1" w:tplc="812AAF7C">
      <w:start w:val="1"/>
      <w:numFmt w:val="lowerLetter"/>
      <w:lvlText w:val="%2."/>
      <w:lvlJc w:val="left"/>
      <w:pPr>
        <w:ind w:left="1440" w:hanging="360"/>
      </w:pPr>
    </w:lvl>
    <w:lvl w:ilvl="2" w:tplc="C1AA0774">
      <w:start w:val="1"/>
      <w:numFmt w:val="lowerRoman"/>
      <w:lvlText w:val="%3."/>
      <w:lvlJc w:val="right"/>
      <w:pPr>
        <w:ind w:left="2160" w:hanging="180"/>
      </w:pPr>
    </w:lvl>
    <w:lvl w:ilvl="3" w:tplc="61DE0D3A">
      <w:start w:val="1"/>
      <w:numFmt w:val="decimal"/>
      <w:lvlText w:val="%4."/>
      <w:lvlJc w:val="left"/>
      <w:pPr>
        <w:ind w:left="2880" w:hanging="360"/>
      </w:pPr>
    </w:lvl>
    <w:lvl w:ilvl="4" w:tplc="A8BA6510">
      <w:start w:val="1"/>
      <w:numFmt w:val="lowerLetter"/>
      <w:lvlText w:val="%5."/>
      <w:lvlJc w:val="left"/>
      <w:pPr>
        <w:ind w:left="3600" w:hanging="360"/>
      </w:pPr>
    </w:lvl>
    <w:lvl w:ilvl="5" w:tplc="89AAE616">
      <w:start w:val="1"/>
      <w:numFmt w:val="lowerRoman"/>
      <w:lvlText w:val="%6."/>
      <w:lvlJc w:val="right"/>
      <w:pPr>
        <w:ind w:left="4320" w:hanging="180"/>
      </w:pPr>
    </w:lvl>
    <w:lvl w:ilvl="6" w:tplc="6E2865D6">
      <w:start w:val="1"/>
      <w:numFmt w:val="decimal"/>
      <w:lvlText w:val="%7."/>
      <w:lvlJc w:val="left"/>
      <w:pPr>
        <w:ind w:left="5040" w:hanging="360"/>
      </w:pPr>
    </w:lvl>
    <w:lvl w:ilvl="7" w:tplc="22DCC752">
      <w:start w:val="1"/>
      <w:numFmt w:val="lowerLetter"/>
      <w:lvlText w:val="%8."/>
      <w:lvlJc w:val="left"/>
      <w:pPr>
        <w:ind w:left="5760" w:hanging="360"/>
      </w:pPr>
    </w:lvl>
    <w:lvl w:ilvl="8" w:tplc="23F61E7A">
      <w:start w:val="1"/>
      <w:numFmt w:val="lowerRoman"/>
      <w:lvlText w:val="%9."/>
      <w:lvlJc w:val="right"/>
      <w:pPr>
        <w:ind w:left="6480" w:hanging="180"/>
      </w:pPr>
    </w:lvl>
  </w:abstractNum>
  <w:abstractNum w:abstractNumId="29" w15:restartNumberingAfterBreak="0">
    <w:nsid w:val="4BCC1B20"/>
    <w:multiLevelType w:val="hybridMultilevel"/>
    <w:tmpl w:val="AECC50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4D642BF8"/>
    <w:multiLevelType w:val="hybridMultilevel"/>
    <w:tmpl w:val="10783DD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4D7A7782"/>
    <w:multiLevelType w:val="multilevel"/>
    <w:tmpl w:val="CD361336"/>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2" w15:restartNumberingAfterBreak="0">
    <w:nsid w:val="52705B2B"/>
    <w:multiLevelType w:val="hybridMultilevel"/>
    <w:tmpl w:val="7BC6F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2C0B7F"/>
    <w:multiLevelType w:val="hybridMultilevel"/>
    <w:tmpl w:val="C92C4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03865E"/>
    <w:multiLevelType w:val="hybridMultilevel"/>
    <w:tmpl w:val="C1C431E0"/>
    <w:lvl w:ilvl="0" w:tplc="B79A31FE">
      <w:start w:val="1"/>
      <w:numFmt w:val="bullet"/>
      <w:lvlText w:val="-"/>
      <w:lvlJc w:val="left"/>
      <w:pPr>
        <w:ind w:left="720" w:hanging="360"/>
      </w:pPr>
      <w:rPr>
        <w:rFonts w:ascii="Calibri" w:hAnsi="Calibri" w:hint="default"/>
      </w:rPr>
    </w:lvl>
    <w:lvl w:ilvl="1" w:tplc="406A8FD6">
      <w:start w:val="1"/>
      <w:numFmt w:val="bullet"/>
      <w:lvlText w:val="o"/>
      <w:lvlJc w:val="left"/>
      <w:pPr>
        <w:ind w:left="1440" w:hanging="360"/>
      </w:pPr>
      <w:rPr>
        <w:rFonts w:ascii="Courier New" w:hAnsi="Courier New" w:hint="default"/>
      </w:rPr>
    </w:lvl>
    <w:lvl w:ilvl="2" w:tplc="9B4E95DC">
      <w:start w:val="1"/>
      <w:numFmt w:val="bullet"/>
      <w:lvlText w:val=""/>
      <w:lvlJc w:val="left"/>
      <w:pPr>
        <w:ind w:left="2160" w:hanging="360"/>
      </w:pPr>
      <w:rPr>
        <w:rFonts w:ascii="Wingdings" w:hAnsi="Wingdings" w:hint="default"/>
      </w:rPr>
    </w:lvl>
    <w:lvl w:ilvl="3" w:tplc="C832BE4A">
      <w:start w:val="1"/>
      <w:numFmt w:val="bullet"/>
      <w:lvlText w:val=""/>
      <w:lvlJc w:val="left"/>
      <w:pPr>
        <w:ind w:left="2880" w:hanging="360"/>
      </w:pPr>
      <w:rPr>
        <w:rFonts w:ascii="Symbol" w:hAnsi="Symbol" w:hint="default"/>
      </w:rPr>
    </w:lvl>
    <w:lvl w:ilvl="4" w:tplc="9D6CCE3A">
      <w:start w:val="1"/>
      <w:numFmt w:val="bullet"/>
      <w:lvlText w:val="o"/>
      <w:lvlJc w:val="left"/>
      <w:pPr>
        <w:ind w:left="3600" w:hanging="360"/>
      </w:pPr>
      <w:rPr>
        <w:rFonts w:ascii="Courier New" w:hAnsi="Courier New" w:hint="default"/>
      </w:rPr>
    </w:lvl>
    <w:lvl w:ilvl="5" w:tplc="3D765990">
      <w:start w:val="1"/>
      <w:numFmt w:val="bullet"/>
      <w:lvlText w:val=""/>
      <w:lvlJc w:val="left"/>
      <w:pPr>
        <w:ind w:left="4320" w:hanging="360"/>
      </w:pPr>
      <w:rPr>
        <w:rFonts w:ascii="Wingdings" w:hAnsi="Wingdings" w:hint="default"/>
      </w:rPr>
    </w:lvl>
    <w:lvl w:ilvl="6" w:tplc="4CEC681A">
      <w:start w:val="1"/>
      <w:numFmt w:val="bullet"/>
      <w:lvlText w:val=""/>
      <w:lvlJc w:val="left"/>
      <w:pPr>
        <w:ind w:left="5040" w:hanging="360"/>
      </w:pPr>
      <w:rPr>
        <w:rFonts w:ascii="Symbol" w:hAnsi="Symbol" w:hint="default"/>
      </w:rPr>
    </w:lvl>
    <w:lvl w:ilvl="7" w:tplc="041AD39A">
      <w:start w:val="1"/>
      <w:numFmt w:val="bullet"/>
      <w:lvlText w:val="o"/>
      <w:lvlJc w:val="left"/>
      <w:pPr>
        <w:ind w:left="5760" w:hanging="360"/>
      </w:pPr>
      <w:rPr>
        <w:rFonts w:ascii="Courier New" w:hAnsi="Courier New" w:hint="default"/>
      </w:rPr>
    </w:lvl>
    <w:lvl w:ilvl="8" w:tplc="6C823F0E">
      <w:start w:val="1"/>
      <w:numFmt w:val="bullet"/>
      <w:lvlText w:val=""/>
      <w:lvlJc w:val="left"/>
      <w:pPr>
        <w:ind w:left="6480" w:hanging="360"/>
      </w:pPr>
      <w:rPr>
        <w:rFonts w:ascii="Wingdings" w:hAnsi="Wingdings" w:hint="default"/>
      </w:rPr>
    </w:lvl>
  </w:abstractNum>
  <w:abstractNum w:abstractNumId="35" w15:restartNumberingAfterBreak="0">
    <w:nsid w:val="5CEF18CF"/>
    <w:multiLevelType w:val="hybridMultilevel"/>
    <w:tmpl w:val="920C390A"/>
    <w:lvl w:ilvl="0" w:tplc="EEF26E44">
      <w:start w:val="13"/>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D92A5A6"/>
    <w:multiLevelType w:val="hybridMultilevel"/>
    <w:tmpl w:val="B508A2D0"/>
    <w:lvl w:ilvl="0" w:tplc="8EEA3736">
      <w:start w:val="1"/>
      <w:numFmt w:val="bullet"/>
      <w:lvlText w:val="-"/>
      <w:lvlJc w:val="left"/>
      <w:pPr>
        <w:ind w:left="720" w:hanging="360"/>
      </w:pPr>
      <w:rPr>
        <w:rFonts w:ascii="Calibri" w:hAnsi="Calibri" w:hint="default"/>
      </w:rPr>
    </w:lvl>
    <w:lvl w:ilvl="1" w:tplc="6F72F1F2">
      <w:start w:val="1"/>
      <w:numFmt w:val="bullet"/>
      <w:lvlText w:val="o"/>
      <w:lvlJc w:val="left"/>
      <w:pPr>
        <w:ind w:left="1440" w:hanging="360"/>
      </w:pPr>
      <w:rPr>
        <w:rFonts w:ascii="Courier New" w:hAnsi="Courier New" w:hint="default"/>
      </w:rPr>
    </w:lvl>
    <w:lvl w:ilvl="2" w:tplc="951AB094">
      <w:start w:val="1"/>
      <w:numFmt w:val="bullet"/>
      <w:lvlText w:val=""/>
      <w:lvlJc w:val="left"/>
      <w:pPr>
        <w:ind w:left="2160" w:hanging="360"/>
      </w:pPr>
      <w:rPr>
        <w:rFonts w:ascii="Wingdings" w:hAnsi="Wingdings" w:hint="default"/>
      </w:rPr>
    </w:lvl>
    <w:lvl w:ilvl="3" w:tplc="9CDAD920">
      <w:start w:val="1"/>
      <w:numFmt w:val="bullet"/>
      <w:lvlText w:val=""/>
      <w:lvlJc w:val="left"/>
      <w:pPr>
        <w:ind w:left="2880" w:hanging="360"/>
      </w:pPr>
      <w:rPr>
        <w:rFonts w:ascii="Symbol" w:hAnsi="Symbol" w:hint="default"/>
      </w:rPr>
    </w:lvl>
    <w:lvl w:ilvl="4" w:tplc="5F90AF26">
      <w:start w:val="1"/>
      <w:numFmt w:val="bullet"/>
      <w:lvlText w:val="o"/>
      <w:lvlJc w:val="left"/>
      <w:pPr>
        <w:ind w:left="3600" w:hanging="360"/>
      </w:pPr>
      <w:rPr>
        <w:rFonts w:ascii="Courier New" w:hAnsi="Courier New" w:hint="default"/>
      </w:rPr>
    </w:lvl>
    <w:lvl w:ilvl="5" w:tplc="EC88E1D6">
      <w:start w:val="1"/>
      <w:numFmt w:val="bullet"/>
      <w:lvlText w:val=""/>
      <w:lvlJc w:val="left"/>
      <w:pPr>
        <w:ind w:left="4320" w:hanging="360"/>
      </w:pPr>
      <w:rPr>
        <w:rFonts w:ascii="Wingdings" w:hAnsi="Wingdings" w:hint="default"/>
      </w:rPr>
    </w:lvl>
    <w:lvl w:ilvl="6" w:tplc="5DD8B7F6">
      <w:start w:val="1"/>
      <w:numFmt w:val="bullet"/>
      <w:lvlText w:val=""/>
      <w:lvlJc w:val="left"/>
      <w:pPr>
        <w:ind w:left="5040" w:hanging="360"/>
      </w:pPr>
      <w:rPr>
        <w:rFonts w:ascii="Symbol" w:hAnsi="Symbol" w:hint="default"/>
      </w:rPr>
    </w:lvl>
    <w:lvl w:ilvl="7" w:tplc="F182A75A">
      <w:start w:val="1"/>
      <w:numFmt w:val="bullet"/>
      <w:lvlText w:val="o"/>
      <w:lvlJc w:val="left"/>
      <w:pPr>
        <w:ind w:left="5760" w:hanging="360"/>
      </w:pPr>
      <w:rPr>
        <w:rFonts w:ascii="Courier New" w:hAnsi="Courier New" w:hint="default"/>
      </w:rPr>
    </w:lvl>
    <w:lvl w:ilvl="8" w:tplc="B8844A74">
      <w:start w:val="1"/>
      <w:numFmt w:val="bullet"/>
      <w:lvlText w:val=""/>
      <w:lvlJc w:val="left"/>
      <w:pPr>
        <w:ind w:left="6480" w:hanging="360"/>
      </w:pPr>
      <w:rPr>
        <w:rFonts w:ascii="Wingdings" w:hAnsi="Wingdings" w:hint="default"/>
      </w:rPr>
    </w:lvl>
  </w:abstractNum>
  <w:abstractNum w:abstractNumId="37" w15:restartNumberingAfterBreak="0">
    <w:nsid w:val="5E97FDD6"/>
    <w:multiLevelType w:val="multilevel"/>
    <w:tmpl w:val="6720BD46"/>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E9F5152"/>
    <w:multiLevelType w:val="hybridMultilevel"/>
    <w:tmpl w:val="27682BC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61B1442E"/>
    <w:multiLevelType w:val="multilevel"/>
    <w:tmpl w:val="01101588"/>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3CC4D91"/>
    <w:multiLevelType w:val="multilevel"/>
    <w:tmpl w:val="D4322646"/>
    <w:lvl w:ilvl="0">
      <w:start w:val="1"/>
      <w:numFmt w:val="decimal"/>
      <w:lvlText w:val="%1"/>
      <w:lvlJc w:val="left"/>
      <w:pPr>
        <w:tabs>
          <w:tab w:val="num" w:pos="432"/>
        </w:tabs>
        <w:ind w:left="432" w:hanging="432"/>
      </w:pPr>
      <w:rPr>
        <w:rFonts w:hint="default"/>
        <w:b/>
        <w:bCs/>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hint="default"/>
        <w:b/>
        <w:i w:val="0"/>
        <w:color w:val="auto"/>
        <w:sz w:val="24"/>
        <w:szCs w:val="24"/>
      </w:rPr>
    </w:lvl>
    <w:lvl w:ilvl="2">
      <w:start w:val="1"/>
      <w:numFmt w:val="bullet"/>
      <w:lvlText w:val=""/>
      <w:lvlJc w:val="left"/>
      <w:pPr>
        <w:tabs>
          <w:tab w:val="num" w:pos="720"/>
        </w:tabs>
        <w:ind w:left="720" w:hanging="720"/>
      </w:pPr>
      <w:rPr>
        <w:rFonts w:ascii="Symbol" w:hAnsi="Symbol" w:hint="default"/>
      </w:rPr>
    </w:lvl>
    <w:lvl w:ilvl="3">
      <w:start w:val="1"/>
      <w:numFmt w:val="decimal"/>
      <w:lvlText w:val="%1.%2.%4"/>
      <w:lvlJc w:val="left"/>
      <w:pPr>
        <w:tabs>
          <w:tab w:val="num" w:pos="1764"/>
        </w:tabs>
        <w:ind w:left="1764" w:hanging="864"/>
      </w:pPr>
      <w:rPr>
        <w:rFonts w:ascii="Century Gothic" w:hAnsi="Century Gothic" w:hint="default"/>
        <w:sz w:val="22"/>
        <w:szCs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610AF38"/>
    <w:multiLevelType w:val="hybridMultilevel"/>
    <w:tmpl w:val="9D80BFA2"/>
    <w:lvl w:ilvl="0" w:tplc="4A5AB2FC">
      <w:start w:val="1"/>
      <w:numFmt w:val="bullet"/>
      <w:lvlText w:val="-"/>
      <w:lvlJc w:val="left"/>
      <w:pPr>
        <w:ind w:left="720" w:hanging="360"/>
      </w:pPr>
      <w:rPr>
        <w:rFonts w:ascii="Calibri" w:hAnsi="Calibri" w:hint="default"/>
      </w:rPr>
    </w:lvl>
    <w:lvl w:ilvl="1" w:tplc="E51E6DB8">
      <w:start w:val="1"/>
      <w:numFmt w:val="bullet"/>
      <w:lvlText w:val="o"/>
      <w:lvlJc w:val="left"/>
      <w:pPr>
        <w:ind w:left="1440" w:hanging="360"/>
      </w:pPr>
      <w:rPr>
        <w:rFonts w:ascii="Courier New" w:hAnsi="Courier New" w:hint="default"/>
      </w:rPr>
    </w:lvl>
    <w:lvl w:ilvl="2" w:tplc="991AFDCA">
      <w:start w:val="1"/>
      <w:numFmt w:val="bullet"/>
      <w:lvlText w:val=""/>
      <w:lvlJc w:val="left"/>
      <w:pPr>
        <w:ind w:left="2160" w:hanging="360"/>
      </w:pPr>
      <w:rPr>
        <w:rFonts w:ascii="Wingdings" w:hAnsi="Wingdings" w:hint="default"/>
      </w:rPr>
    </w:lvl>
    <w:lvl w:ilvl="3" w:tplc="F244CE0C">
      <w:start w:val="1"/>
      <w:numFmt w:val="bullet"/>
      <w:lvlText w:val=""/>
      <w:lvlJc w:val="left"/>
      <w:pPr>
        <w:ind w:left="2880" w:hanging="360"/>
      </w:pPr>
      <w:rPr>
        <w:rFonts w:ascii="Symbol" w:hAnsi="Symbol" w:hint="default"/>
      </w:rPr>
    </w:lvl>
    <w:lvl w:ilvl="4" w:tplc="598CD4D8">
      <w:start w:val="1"/>
      <w:numFmt w:val="bullet"/>
      <w:lvlText w:val="o"/>
      <w:lvlJc w:val="left"/>
      <w:pPr>
        <w:ind w:left="3600" w:hanging="360"/>
      </w:pPr>
      <w:rPr>
        <w:rFonts w:ascii="Courier New" w:hAnsi="Courier New" w:hint="default"/>
      </w:rPr>
    </w:lvl>
    <w:lvl w:ilvl="5" w:tplc="092AF2DE">
      <w:start w:val="1"/>
      <w:numFmt w:val="bullet"/>
      <w:lvlText w:val=""/>
      <w:lvlJc w:val="left"/>
      <w:pPr>
        <w:ind w:left="4320" w:hanging="360"/>
      </w:pPr>
      <w:rPr>
        <w:rFonts w:ascii="Wingdings" w:hAnsi="Wingdings" w:hint="default"/>
      </w:rPr>
    </w:lvl>
    <w:lvl w:ilvl="6" w:tplc="DCF6757A">
      <w:start w:val="1"/>
      <w:numFmt w:val="bullet"/>
      <w:lvlText w:val=""/>
      <w:lvlJc w:val="left"/>
      <w:pPr>
        <w:ind w:left="5040" w:hanging="360"/>
      </w:pPr>
      <w:rPr>
        <w:rFonts w:ascii="Symbol" w:hAnsi="Symbol" w:hint="default"/>
      </w:rPr>
    </w:lvl>
    <w:lvl w:ilvl="7" w:tplc="3E3836CA">
      <w:start w:val="1"/>
      <w:numFmt w:val="bullet"/>
      <w:lvlText w:val="o"/>
      <w:lvlJc w:val="left"/>
      <w:pPr>
        <w:ind w:left="5760" w:hanging="360"/>
      </w:pPr>
      <w:rPr>
        <w:rFonts w:ascii="Courier New" w:hAnsi="Courier New" w:hint="default"/>
      </w:rPr>
    </w:lvl>
    <w:lvl w:ilvl="8" w:tplc="3140EF3C">
      <w:start w:val="1"/>
      <w:numFmt w:val="bullet"/>
      <w:lvlText w:val=""/>
      <w:lvlJc w:val="left"/>
      <w:pPr>
        <w:ind w:left="6480" w:hanging="360"/>
      </w:pPr>
      <w:rPr>
        <w:rFonts w:ascii="Wingdings" w:hAnsi="Wingdings" w:hint="default"/>
      </w:rPr>
    </w:lvl>
  </w:abstractNum>
  <w:abstractNum w:abstractNumId="42" w15:restartNumberingAfterBreak="0">
    <w:nsid w:val="67A2034B"/>
    <w:multiLevelType w:val="hybridMultilevel"/>
    <w:tmpl w:val="E1040D04"/>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43" w15:restartNumberingAfterBreak="0">
    <w:nsid w:val="6D8B4824"/>
    <w:multiLevelType w:val="hybridMultilevel"/>
    <w:tmpl w:val="BA001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167B64"/>
    <w:multiLevelType w:val="hybridMultilevel"/>
    <w:tmpl w:val="28E2E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AB57B1"/>
    <w:multiLevelType w:val="hybridMultilevel"/>
    <w:tmpl w:val="D89EA43E"/>
    <w:lvl w:ilvl="0" w:tplc="88720AF8">
      <w:start w:val="1"/>
      <w:numFmt w:val="bullet"/>
      <w:lvlText w:val="-"/>
      <w:lvlJc w:val="left"/>
      <w:pPr>
        <w:ind w:left="720" w:hanging="360"/>
      </w:pPr>
      <w:rPr>
        <w:rFonts w:ascii="Calibri" w:hAnsi="Calibri" w:hint="default"/>
      </w:rPr>
    </w:lvl>
    <w:lvl w:ilvl="1" w:tplc="3CE0E9DE">
      <w:start w:val="1"/>
      <w:numFmt w:val="bullet"/>
      <w:lvlText w:val="o"/>
      <w:lvlJc w:val="left"/>
      <w:pPr>
        <w:ind w:left="1440" w:hanging="360"/>
      </w:pPr>
      <w:rPr>
        <w:rFonts w:ascii="Courier New" w:hAnsi="Courier New" w:hint="default"/>
      </w:rPr>
    </w:lvl>
    <w:lvl w:ilvl="2" w:tplc="90688714">
      <w:start w:val="1"/>
      <w:numFmt w:val="bullet"/>
      <w:lvlText w:val=""/>
      <w:lvlJc w:val="left"/>
      <w:pPr>
        <w:ind w:left="2160" w:hanging="360"/>
      </w:pPr>
      <w:rPr>
        <w:rFonts w:ascii="Wingdings" w:hAnsi="Wingdings" w:hint="default"/>
      </w:rPr>
    </w:lvl>
    <w:lvl w:ilvl="3" w:tplc="818415C8">
      <w:start w:val="1"/>
      <w:numFmt w:val="bullet"/>
      <w:lvlText w:val=""/>
      <w:lvlJc w:val="left"/>
      <w:pPr>
        <w:ind w:left="2880" w:hanging="360"/>
      </w:pPr>
      <w:rPr>
        <w:rFonts w:ascii="Symbol" w:hAnsi="Symbol" w:hint="default"/>
      </w:rPr>
    </w:lvl>
    <w:lvl w:ilvl="4" w:tplc="105617A0">
      <w:start w:val="1"/>
      <w:numFmt w:val="bullet"/>
      <w:lvlText w:val="o"/>
      <w:lvlJc w:val="left"/>
      <w:pPr>
        <w:ind w:left="3600" w:hanging="360"/>
      </w:pPr>
      <w:rPr>
        <w:rFonts w:ascii="Courier New" w:hAnsi="Courier New" w:hint="default"/>
      </w:rPr>
    </w:lvl>
    <w:lvl w:ilvl="5" w:tplc="CDEC4B74">
      <w:start w:val="1"/>
      <w:numFmt w:val="bullet"/>
      <w:lvlText w:val=""/>
      <w:lvlJc w:val="left"/>
      <w:pPr>
        <w:ind w:left="4320" w:hanging="360"/>
      </w:pPr>
      <w:rPr>
        <w:rFonts w:ascii="Wingdings" w:hAnsi="Wingdings" w:hint="default"/>
      </w:rPr>
    </w:lvl>
    <w:lvl w:ilvl="6" w:tplc="FE2684FC">
      <w:start w:val="1"/>
      <w:numFmt w:val="bullet"/>
      <w:lvlText w:val=""/>
      <w:lvlJc w:val="left"/>
      <w:pPr>
        <w:ind w:left="5040" w:hanging="360"/>
      </w:pPr>
      <w:rPr>
        <w:rFonts w:ascii="Symbol" w:hAnsi="Symbol" w:hint="default"/>
      </w:rPr>
    </w:lvl>
    <w:lvl w:ilvl="7" w:tplc="3FE81C34">
      <w:start w:val="1"/>
      <w:numFmt w:val="bullet"/>
      <w:lvlText w:val="o"/>
      <w:lvlJc w:val="left"/>
      <w:pPr>
        <w:ind w:left="5760" w:hanging="360"/>
      </w:pPr>
      <w:rPr>
        <w:rFonts w:ascii="Courier New" w:hAnsi="Courier New" w:hint="default"/>
      </w:rPr>
    </w:lvl>
    <w:lvl w:ilvl="8" w:tplc="624EBE96">
      <w:start w:val="1"/>
      <w:numFmt w:val="bullet"/>
      <w:lvlText w:val=""/>
      <w:lvlJc w:val="left"/>
      <w:pPr>
        <w:ind w:left="6480" w:hanging="360"/>
      </w:pPr>
      <w:rPr>
        <w:rFonts w:ascii="Wingdings" w:hAnsi="Wingdings" w:hint="default"/>
      </w:rPr>
    </w:lvl>
  </w:abstractNum>
  <w:abstractNum w:abstractNumId="46" w15:restartNumberingAfterBreak="0">
    <w:nsid w:val="7AEF7EA9"/>
    <w:multiLevelType w:val="hybridMultilevel"/>
    <w:tmpl w:val="B7303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13783D"/>
    <w:multiLevelType w:val="hybridMultilevel"/>
    <w:tmpl w:val="06FE9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2"/>
  </w:num>
  <w:num w:numId="3">
    <w:abstractNumId w:val="36"/>
  </w:num>
  <w:num w:numId="4">
    <w:abstractNumId w:val="41"/>
  </w:num>
  <w:num w:numId="5">
    <w:abstractNumId w:val="26"/>
  </w:num>
  <w:num w:numId="6">
    <w:abstractNumId w:val="34"/>
  </w:num>
  <w:num w:numId="7">
    <w:abstractNumId w:val="17"/>
  </w:num>
  <w:num w:numId="8">
    <w:abstractNumId w:val="23"/>
  </w:num>
  <w:num w:numId="9">
    <w:abstractNumId w:val="24"/>
  </w:num>
  <w:num w:numId="10">
    <w:abstractNumId w:val="39"/>
  </w:num>
  <w:num w:numId="11">
    <w:abstractNumId w:val="14"/>
  </w:num>
  <w:num w:numId="12">
    <w:abstractNumId w:val="45"/>
  </w:num>
  <w:num w:numId="13">
    <w:abstractNumId w:val="40"/>
  </w:num>
  <w:num w:numId="14">
    <w:abstractNumId w:val="22"/>
  </w:num>
  <w:num w:numId="15">
    <w:abstractNumId w:val="11"/>
  </w:num>
  <w:num w:numId="16">
    <w:abstractNumId w:val="31"/>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7"/>
  </w:num>
  <w:num w:numId="20">
    <w:abstractNumId w:val="15"/>
  </w:num>
  <w:num w:numId="21">
    <w:abstractNumId w:val="9"/>
  </w:num>
  <w:num w:numId="22">
    <w:abstractNumId w:val="20"/>
  </w:num>
  <w:num w:numId="23">
    <w:abstractNumId w:val="44"/>
  </w:num>
  <w:num w:numId="24">
    <w:abstractNumId w:val="33"/>
  </w:num>
  <w:num w:numId="25">
    <w:abstractNumId w:val="47"/>
  </w:num>
  <w:num w:numId="26">
    <w:abstractNumId w:val="7"/>
  </w:num>
  <w:num w:numId="27">
    <w:abstractNumId w:val="0"/>
  </w:num>
  <w:num w:numId="28">
    <w:abstractNumId w:val="4"/>
  </w:num>
  <w:num w:numId="29">
    <w:abstractNumId w:val="18"/>
  </w:num>
  <w:num w:numId="30">
    <w:abstractNumId w:val="1"/>
  </w:num>
  <w:num w:numId="31">
    <w:abstractNumId w:val="42"/>
  </w:num>
  <w:num w:numId="32">
    <w:abstractNumId w:val="32"/>
  </w:num>
  <w:num w:numId="33">
    <w:abstractNumId w:val="25"/>
  </w:num>
  <w:num w:numId="34">
    <w:abstractNumId w:val="30"/>
  </w:num>
  <w:num w:numId="35">
    <w:abstractNumId w:val="38"/>
  </w:num>
  <w:num w:numId="36">
    <w:abstractNumId w:val="8"/>
  </w:num>
  <w:num w:numId="37">
    <w:abstractNumId w:val="29"/>
  </w:num>
  <w:num w:numId="38">
    <w:abstractNumId w:val="21"/>
  </w:num>
  <w:num w:numId="39">
    <w:abstractNumId w:val="10"/>
  </w:num>
  <w:num w:numId="40">
    <w:abstractNumId w:val="16"/>
  </w:num>
  <w:num w:numId="41">
    <w:abstractNumId w:val="3"/>
  </w:num>
  <w:num w:numId="42">
    <w:abstractNumId w:val="12"/>
  </w:num>
  <w:num w:numId="43">
    <w:abstractNumId w:val="46"/>
  </w:num>
  <w:num w:numId="44">
    <w:abstractNumId w:val="43"/>
  </w:num>
  <w:num w:numId="45">
    <w:abstractNumId w:val="35"/>
  </w:num>
  <w:num w:numId="46">
    <w:abstractNumId w:val="5"/>
  </w:num>
  <w:num w:numId="47">
    <w:abstractNumId w:val="13"/>
  </w:num>
  <w:num w:numId="48">
    <w:abstractNumId w:val="38"/>
  </w:num>
  <w:num w:numId="49">
    <w:abstractNumId w:val="6"/>
  </w:num>
  <w:num w:numId="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sv-SE" w:vendorID="64" w:dllVersion="0" w:nlCheck="1" w:checkStyle="0"/>
  <w:activeWritingStyle w:appName="MSWord" w:lang="it-IT"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t;UNUSED&gt;"/>
    <w:docVar w:name="LW_ANNEX_NBR_FIRST" w:val="1"/>
    <w:docVar w:name="LW_ANNEX_NBR_LAST" w:val="1"/>
    <w:docVar w:name="LW_ANNEX_UNIQUE" w:val="1"/>
    <w:docVar w:name="LW_CORRIGENDUM" w:val="&lt;UNUSED&gt;"/>
    <w:docVar w:name="LW_COVERPAGE_EXISTS" w:val="True"/>
    <w:docVar w:name="LW_COVERPAGE_GUID" w:val="1F3C27F1-FBD3-4CBA-8BE9-B098334BC75B"/>
    <w:docVar w:name="LW_COVERPAGE_TYPE" w:val="1"/>
    <w:docVar w:name="LW_CROSSREFERENCE" w:val="{SWD(2026) 148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REPORT FROM THE COMMISSION TO THE EUROPEAN PARLIAMENT AND THE COUNCIL_x000d__x000d__x000d__x000d__x000b__x000d__x000d__x000d__x000d__x000b_on the evaluation of Directive (EU) 2018/1673 on combating money laundering by criminal law"/>
    <w:docVar w:name="LW_PART_NBR" w:val="1"/>
    <w:docVar w:name="LW_PART_NBR_TOTAL" w:val="1"/>
    <w:docVar w:name="LW_REF.INST.NEW" w:val="COM"/>
    <w:docVar w:name="LW_REF.INST.NEW_ADOPTED" w:val="final"/>
    <w:docVar w:name="LW_REF.INST.NEW_TEXT" w:val="(2026) 2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  "/>
    <w:docVar w:name="LW_TYPE.DOC.CP" w:val="ANNEX_x000b_"/>
    <w:docVar w:name="LW_TYPEACTEPRINCIPAL.CP" w:val="&lt;UNUSED&gt;"/>
    <w:docVar w:name="LwApiVersions" w:val="LW4CoDe 1.24.5.0; LW 9.2, Build 20251112"/>
  </w:docVars>
  <w:rsids>
    <w:rsidRoot w:val="00175B64"/>
    <w:rsid w:val="00000378"/>
    <w:rsid w:val="00000DD1"/>
    <w:rsid w:val="00002C1F"/>
    <w:rsid w:val="0000564B"/>
    <w:rsid w:val="0000602A"/>
    <w:rsid w:val="000062CF"/>
    <w:rsid w:val="00006384"/>
    <w:rsid w:val="00006FF7"/>
    <w:rsid w:val="00007B03"/>
    <w:rsid w:val="00007F31"/>
    <w:rsid w:val="000118F6"/>
    <w:rsid w:val="00011F87"/>
    <w:rsid w:val="0001235E"/>
    <w:rsid w:val="00012A57"/>
    <w:rsid w:val="00012E31"/>
    <w:rsid w:val="000146B0"/>
    <w:rsid w:val="000147DB"/>
    <w:rsid w:val="0001493A"/>
    <w:rsid w:val="0001552D"/>
    <w:rsid w:val="00015B1F"/>
    <w:rsid w:val="0001635B"/>
    <w:rsid w:val="000168A3"/>
    <w:rsid w:val="00017CCE"/>
    <w:rsid w:val="00020022"/>
    <w:rsid w:val="00020772"/>
    <w:rsid w:val="00020891"/>
    <w:rsid w:val="00021533"/>
    <w:rsid w:val="00021677"/>
    <w:rsid w:val="00023003"/>
    <w:rsid w:val="000237E7"/>
    <w:rsid w:val="0002441A"/>
    <w:rsid w:val="00024CED"/>
    <w:rsid w:val="000252E2"/>
    <w:rsid w:val="0002539F"/>
    <w:rsid w:val="00026726"/>
    <w:rsid w:val="00026B45"/>
    <w:rsid w:val="00027D40"/>
    <w:rsid w:val="000301CF"/>
    <w:rsid w:val="00030583"/>
    <w:rsid w:val="00030E29"/>
    <w:rsid w:val="00031F9F"/>
    <w:rsid w:val="0003381D"/>
    <w:rsid w:val="00033EEF"/>
    <w:rsid w:val="00033FAF"/>
    <w:rsid w:val="00034D2E"/>
    <w:rsid w:val="00034DAF"/>
    <w:rsid w:val="00035D3A"/>
    <w:rsid w:val="00037297"/>
    <w:rsid w:val="000406CC"/>
    <w:rsid w:val="00040FB0"/>
    <w:rsid w:val="000412E3"/>
    <w:rsid w:val="00042085"/>
    <w:rsid w:val="00042EEB"/>
    <w:rsid w:val="000436C2"/>
    <w:rsid w:val="00043A5D"/>
    <w:rsid w:val="00043B67"/>
    <w:rsid w:val="00044AD2"/>
    <w:rsid w:val="00045873"/>
    <w:rsid w:val="000505A0"/>
    <w:rsid w:val="0005080E"/>
    <w:rsid w:val="00051B27"/>
    <w:rsid w:val="00051B33"/>
    <w:rsid w:val="00051EF2"/>
    <w:rsid w:val="00053702"/>
    <w:rsid w:val="00053730"/>
    <w:rsid w:val="00053EA3"/>
    <w:rsid w:val="000543C5"/>
    <w:rsid w:val="00055FB8"/>
    <w:rsid w:val="00060E8F"/>
    <w:rsid w:val="00061547"/>
    <w:rsid w:val="00061673"/>
    <w:rsid w:val="000639E5"/>
    <w:rsid w:val="00065026"/>
    <w:rsid w:val="000650F3"/>
    <w:rsid w:val="00065A08"/>
    <w:rsid w:val="00065CFD"/>
    <w:rsid w:val="00067B2F"/>
    <w:rsid w:val="00067E2B"/>
    <w:rsid w:val="00071336"/>
    <w:rsid w:val="00071533"/>
    <w:rsid w:val="00071CB2"/>
    <w:rsid w:val="00072143"/>
    <w:rsid w:val="00072EF2"/>
    <w:rsid w:val="00075822"/>
    <w:rsid w:val="0008239B"/>
    <w:rsid w:val="0008366F"/>
    <w:rsid w:val="0008486A"/>
    <w:rsid w:val="00085025"/>
    <w:rsid w:val="0008620E"/>
    <w:rsid w:val="000864F3"/>
    <w:rsid w:val="00090BBA"/>
    <w:rsid w:val="000921D5"/>
    <w:rsid w:val="00093075"/>
    <w:rsid w:val="00093C76"/>
    <w:rsid w:val="000944B3"/>
    <w:rsid w:val="00095682"/>
    <w:rsid w:val="00095CEF"/>
    <w:rsid w:val="000966D0"/>
    <w:rsid w:val="00096AFB"/>
    <w:rsid w:val="00097124"/>
    <w:rsid w:val="0009732A"/>
    <w:rsid w:val="000A09F7"/>
    <w:rsid w:val="000A2B31"/>
    <w:rsid w:val="000A3432"/>
    <w:rsid w:val="000A37DE"/>
    <w:rsid w:val="000A3D2F"/>
    <w:rsid w:val="000A4934"/>
    <w:rsid w:val="000A575C"/>
    <w:rsid w:val="000A5E5B"/>
    <w:rsid w:val="000A7231"/>
    <w:rsid w:val="000A794A"/>
    <w:rsid w:val="000B0295"/>
    <w:rsid w:val="000B08FE"/>
    <w:rsid w:val="000B1EC5"/>
    <w:rsid w:val="000B2E33"/>
    <w:rsid w:val="000B3374"/>
    <w:rsid w:val="000B3791"/>
    <w:rsid w:val="000B3EF1"/>
    <w:rsid w:val="000B473A"/>
    <w:rsid w:val="000B48B0"/>
    <w:rsid w:val="000B4BF4"/>
    <w:rsid w:val="000B540F"/>
    <w:rsid w:val="000B56A4"/>
    <w:rsid w:val="000B6ED4"/>
    <w:rsid w:val="000B7790"/>
    <w:rsid w:val="000B7F6C"/>
    <w:rsid w:val="000C2E70"/>
    <w:rsid w:val="000C337B"/>
    <w:rsid w:val="000C4ADB"/>
    <w:rsid w:val="000C4EAB"/>
    <w:rsid w:val="000C4F19"/>
    <w:rsid w:val="000C61DB"/>
    <w:rsid w:val="000C6ECC"/>
    <w:rsid w:val="000D072E"/>
    <w:rsid w:val="000D09FF"/>
    <w:rsid w:val="000D2C6D"/>
    <w:rsid w:val="000D2CF7"/>
    <w:rsid w:val="000D2E0B"/>
    <w:rsid w:val="000D37DE"/>
    <w:rsid w:val="000D4F00"/>
    <w:rsid w:val="000D660A"/>
    <w:rsid w:val="000E070D"/>
    <w:rsid w:val="000E1A63"/>
    <w:rsid w:val="000E1DDA"/>
    <w:rsid w:val="000E1FBE"/>
    <w:rsid w:val="000E2B07"/>
    <w:rsid w:val="000E3D0E"/>
    <w:rsid w:val="000E6D66"/>
    <w:rsid w:val="000E744D"/>
    <w:rsid w:val="000E78DB"/>
    <w:rsid w:val="000E7D8F"/>
    <w:rsid w:val="000F0AE4"/>
    <w:rsid w:val="000F0D2B"/>
    <w:rsid w:val="000F291B"/>
    <w:rsid w:val="000F2FC8"/>
    <w:rsid w:val="000F5C7C"/>
    <w:rsid w:val="000F7DEF"/>
    <w:rsid w:val="00100318"/>
    <w:rsid w:val="00100A7F"/>
    <w:rsid w:val="001013D9"/>
    <w:rsid w:val="00102A46"/>
    <w:rsid w:val="00102DCC"/>
    <w:rsid w:val="00103D35"/>
    <w:rsid w:val="00103D56"/>
    <w:rsid w:val="0010402C"/>
    <w:rsid w:val="0010420F"/>
    <w:rsid w:val="00104C42"/>
    <w:rsid w:val="001053BE"/>
    <w:rsid w:val="00105839"/>
    <w:rsid w:val="001061A4"/>
    <w:rsid w:val="00107570"/>
    <w:rsid w:val="001103FC"/>
    <w:rsid w:val="00114273"/>
    <w:rsid w:val="00115348"/>
    <w:rsid w:val="00115B93"/>
    <w:rsid w:val="00115B97"/>
    <w:rsid w:val="001167BF"/>
    <w:rsid w:val="00116E4C"/>
    <w:rsid w:val="001212A1"/>
    <w:rsid w:val="00121CF7"/>
    <w:rsid w:val="00122B70"/>
    <w:rsid w:val="00122D23"/>
    <w:rsid w:val="00124FAF"/>
    <w:rsid w:val="001258A2"/>
    <w:rsid w:val="00126207"/>
    <w:rsid w:val="00126B0A"/>
    <w:rsid w:val="001272CC"/>
    <w:rsid w:val="0012FC7F"/>
    <w:rsid w:val="00130A7E"/>
    <w:rsid w:val="00133EBC"/>
    <w:rsid w:val="00135952"/>
    <w:rsid w:val="00135A32"/>
    <w:rsid w:val="00135F2B"/>
    <w:rsid w:val="001379BB"/>
    <w:rsid w:val="00137DC8"/>
    <w:rsid w:val="00137EF9"/>
    <w:rsid w:val="00140758"/>
    <w:rsid w:val="00140DF8"/>
    <w:rsid w:val="00141416"/>
    <w:rsid w:val="00141D16"/>
    <w:rsid w:val="00144107"/>
    <w:rsid w:val="00144372"/>
    <w:rsid w:val="001446CF"/>
    <w:rsid w:val="00144812"/>
    <w:rsid w:val="00146588"/>
    <w:rsid w:val="00150181"/>
    <w:rsid w:val="0015261B"/>
    <w:rsid w:val="001534AC"/>
    <w:rsid w:val="00153A87"/>
    <w:rsid w:val="00153B74"/>
    <w:rsid w:val="00153E13"/>
    <w:rsid w:val="00154FED"/>
    <w:rsid w:val="00155003"/>
    <w:rsid w:val="0015642B"/>
    <w:rsid w:val="00157193"/>
    <w:rsid w:val="001577A7"/>
    <w:rsid w:val="00160AFB"/>
    <w:rsid w:val="00160DB8"/>
    <w:rsid w:val="001615A2"/>
    <w:rsid w:val="00163D18"/>
    <w:rsid w:val="00163E47"/>
    <w:rsid w:val="0016404E"/>
    <w:rsid w:val="001647C9"/>
    <w:rsid w:val="00165878"/>
    <w:rsid w:val="001660F8"/>
    <w:rsid w:val="0016648E"/>
    <w:rsid w:val="001666CE"/>
    <w:rsid w:val="001722BD"/>
    <w:rsid w:val="00172CA3"/>
    <w:rsid w:val="00173CB6"/>
    <w:rsid w:val="00175B64"/>
    <w:rsid w:val="0017676F"/>
    <w:rsid w:val="00177036"/>
    <w:rsid w:val="00180F9C"/>
    <w:rsid w:val="00181A2F"/>
    <w:rsid w:val="001822E1"/>
    <w:rsid w:val="00182A19"/>
    <w:rsid w:val="00182D2B"/>
    <w:rsid w:val="00183022"/>
    <w:rsid w:val="001835A3"/>
    <w:rsid w:val="00183E63"/>
    <w:rsid w:val="00185C81"/>
    <w:rsid w:val="00185D7C"/>
    <w:rsid w:val="00186387"/>
    <w:rsid w:val="0018665F"/>
    <w:rsid w:val="00186D28"/>
    <w:rsid w:val="0018705B"/>
    <w:rsid w:val="00187ECF"/>
    <w:rsid w:val="0019034D"/>
    <w:rsid w:val="0019177D"/>
    <w:rsid w:val="00192362"/>
    <w:rsid w:val="00192955"/>
    <w:rsid w:val="001932F1"/>
    <w:rsid w:val="00193748"/>
    <w:rsid w:val="00194C5C"/>
    <w:rsid w:val="00195397"/>
    <w:rsid w:val="00195425"/>
    <w:rsid w:val="00195C2C"/>
    <w:rsid w:val="00196871"/>
    <w:rsid w:val="00196A0B"/>
    <w:rsid w:val="00196B30"/>
    <w:rsid w:val="001A11D5"/>
    <w:rsid w:val="001A14FC"/>
    <w:rsid w:val="001A1ADB"/>
    <w:rsid w:val="001A22A6"/>
    <w:rsid w:val="001A337E"/>
    <w:rsid w:val="001A3DB9"/>
    <w:rsid w:val="001A5FFE"/>
    <w:rsid w:val="001A6886"/>
    <w:rsid w:val="001A6C9A"/>
    <w:rsid w:val="001A72BD"/>
    <w:rsid w:val="001A7818"/>
    <w:rsid w:val="001A7DAF"/>
    <w:rsid w:val="001B0A49"/>
    <w:rsid w:val="001B16B6"/>
    <w:rsid w:val="001B190A"/>
    <w:rsid w:val="001B439C"/>
    <w:rsid w:val="001B5E4A"/>
    <w:rsid w:val="001B61E9"/>
    <w:rsid w:val="001B6520"/>
    <w:rsid w:val="001B6D4B"/>
    <w:rsid w:val="001B6D8F"/>
    <w:rsid w:val="001C0299"/>
    <w:rsid w:val="001C091D"/>
    <w:rsid w:val="001C1A35"/>
    <w:rsid w:val="001C22FD"/>
    <w:rsid w:val="001C2822"/>
    <w:rsid w:val="001C37A5"/>
    <w:rsid w:val="001C40A8"/>
    <w:rsid w:val="001C4837"/>
    <w:rsid w:val="001C4A00"/>
    <w:rsid w:val="001C55C9"/>
    <w:rsid w:val="001D09E0"/>
    <w:rsid w:val="001D1400"/>
    <w:rsid w:val="001D1B30"/>
    <w:rsid w:val="001D2F26"/>
    <w:rsid w:val="001D3170"/>
    <w:rsid w:val="001D3C1E"/>
    <w:rsid w:val="001D4C19"/>
    <w:rsid w:val="001D53D1"/>
    <w:rsid w:val="001D5E68"/>
    <w:rsid w:val="001D6017"/>
    <w:rsid w:val="001E0125"/>
    <w:rsid w:val="001E09E7"/>
    <w:rsid w:val="001E0A1A"/>
    <w:rsid w:val="001E1F2F"/>
    <w:rsid w:val="001E1F62"/>
    <w:rsid w:val="001E28D0"/>
    <w:rsid w:val="001E649B"/>
    <w:rsid w:val="001E6DD1"/>
    <w:rsid w:val="001E7577"/>
    <w:rsid w:val="001F2137"/>
    <w:rsid w:val="001F2AF4"/>
    <w:rsid w:val="001F2E21"/>
    <w:rsid w:val="001F3133"/>
    <w:rsid w:val="001F39A6"/>
    <w:rsid w:val="001F3D4C"/>
    <w:rsid w:val="001F4304"/>
    <w:rsid w:val="001F437E"/>
    <w:rsid w:val="001F6CCD"/>
    <w:rsid w:val="001F6DA4"/>
    <w:rsid w:val="001F73C2"/>
    <w:rsid w:val="0020011E"/>
    <w:rsid w:val="002028D5"/>
    <w:rsid w:val="002029B3"/>
    <w:rsid w:val="0020353D"/>
    <w:rsid w:val="00203C9C"/>
    <w:rsid w:val="00203D00"/>
    <w:rsid w:val="00203E00"/>
    <w:rsid w:val="00203F5D"/>
    <w:rsid w:val="002042AD"/>
    <w:rsid w:val="00204C5C"/>
    <w:rsid w:val="00204D7F"/>
    <w:rsid w:val="00205C29"/>
    <w:rsid w:val="00206294"/>
    <w:rsid w:val="00206E08"/>
    <w:rsid w:val="0021005E"/>
    <w:rsid w:val="00210482"/>
    <w:rsid w:val="00211C54"/>
    <w:rsid w:val="00211C65"/>
    <w:rsid w:val="00211D06"/>
    <w:rsid w:val="00213039"/>
    <w:rsid w:val="0021375D"/>
    <w:rsid w:val="0021473E"/>
    <w:rsid w:val="002152B6"/>
    <w:rsid w:val="00215604"/>
    <w:rsid w:val="002157C0"/>
    <w:rsid w:val="00215907"/>
    <w:rsid w:val="00215DED"/>
    <w:rsid w:val="00216D12"/>
    <w:rsid w:val="00216DF0"/>
    <w:rsid w:val="00217833"/>
    <w:rsid w:val="00220A78"/>
    <w:rsid w:val="0022102E"/>
    <w:rsid w:val="00221C3A"/>
    <w:rsid w:val="00221CBE"/>
    <w:rsid w:val="00221E12"/>
    <w:rsid w:val="002240AF"/>
    <w:rsid w:val="0022414E"/>
    <w:rsid w:val="00226359"/>
    <w:rsid w:val="002266DD"/>
    <w:rsid w:val="00227063"/>
    <w:rsid w:val="00227293"/>
    <w:rsid w:val="00227A36"/>
    <w:rsid w:val="00230A1C"/>
    <w:rsid w:val="0023275D"/>
    <w:rsid w:val="00232CF3"/>
    <w:rsid w:val="00234C56"/>
    <w:rsid w:val="002364AA"/>
    <w:rsid w:val="0023665C"/>
    <w:rsid w:val="00236B4C"/>
    <w:rsid w:val="00241223"/>
    <w:rsid w:val="00241941"/>
    <w:rsid w:val="0024349E"/>
    <w:rsid w:val="002435AF"/>
    <w:rsid w:val="00243B14"/>
    <w:rsid w:val="0024453A"/>
    <w:rsid w:val="002445A8"/>
    <w:rsid w:val="00244A97"/>
    <w:rsid w:val="00245FBD"/>
    <w:rsid w:val="002474A7"/>
    <w:rsid w:val="0025029C"/>
    <w:rsid w:val="00250C42"/>
    <w:rsid w:val="00252752"/>
    <w:rsid w:val="002531D8"/>
    <w:rsid w:val="0025321E"/>
    <w:rsid w:val="00253520"/>
    <w:rsid w:val="00254872"/>
    <w:rsid w:val="00254BCE"/>
    <w:rsid w:val="00255CD6"/>
    <w:rsid w:val="00256E12"/>
    <w:rsid w:val="00256FA0"/>
    <w:rsid w:val="0025796B"/>
    <w:rsid w:val="002609D0"/>
    <w:rsid w:val="0026107C"/>
    <w:rsid w:val="0026110C"/>
    <w:rsid w:val="002616BB"/>
    <w:rsid w:val="00261A09"/>
    <w:rsid w:val="00263503"/>
    <w:rsid w:val="00263535"/>
    <w:rsid w:val="00263B4F"/>
    <w:rsid w:val="00264B0C"/>
    <w:rsid w:val="00266FB0"/>
    <w:rsid w:val="0026763B"/>
    <w:rsid w:val="00267A91"/>
    <w:rsid w:val="002728AA"/>
    <w:rsid w:val="00272D85"/>
    <w:rsid w:val="002732D4"/>
    <w:rsid w:val="00275FEB"/>
    <w:rsid w:val="00276488"/>
    <w:rsid w:val="002777C6"/>
    <w:rsid w:val="00281712"/>
    <w:rsid w:val="00282B32"/>
    <w:rsid w:val="00283D06"/>
    <w:rsid w:val="00284347"/>
    <w:rsid w:val="0028456C"/>
    <w:rsid w:val="00284BB1"/>
    <w:rsid w:val="002860F9"/>
    <w:rsid w:val="002904B9"/>
    <w:rsid w:val="0029179F"/>
    <w:rsid w:val="0029250C"/>
    <w:rsid w:val="0029355F"/>
    <w:rsid w:val="002937B9"/>
    <w:rsid w:val="00295734"/>
    <w:rsid w:val="0029586F"/>
    <w:rsid w:val="00295CC7"/>
    <w:rsid w:val="002969BC"/>
    <w:rsid w:val="00297956"/>
    <w:rsid w:val="002A0C06"/>
    <w:rsid w:val="002A0D00"/>
    <w:rsid w:val="002A0E1D"/>
    <w:rsid w:val="002A1985"/>
    <w:rsid w:val="002A1A2A"/>
    <w:rsid w:val="002A3240"/>
    <w:rsid w:val="002A519B"/>
    <w:rsid w:val="002A5937"/>
    <w:rsid w:val="002B00FC"/>
    <w:rsid w:val="002B030A"/>
    <w:rsid w:val="002B0DB3"/>
    <w:rsid w:val="002B263B"/>
    <w:rsid w:val="002B2B4D"/>
    <w:rsid w:val="002B32B3"/>
    <w:rsid w:val="002B34F9"/>
    <w:rsid w:val="002B479C"/>
    <w:rsid w:val="002B4B1F"/>
    <w:rsid w:val="002B5029"/>
    <w:rsid w:val="002B67F5"/>
    <w:rsid w:val="002B6807"/>
    <w:rsid w:val="002B6AC5"/>
    <w:rsid w:val="002C012B"/>
    <w:rsid w:val="002C0276"/>
    <w:rsid w:val="002C0FB3"/>
    <w:rsid w:val="002C1B34"/>
    <w:rsid w:val="002C5A8E"/>
    <w:rsid w:val="002C6941"/>
    <w:rsid w:val="002C6CB3"/>
    <w:rsid w:val="002C6D19"/>
    <w:rsid w:val="002C6EAE"/>
    <w:rsid w:val="002C7275"/>
    <w:rsid w:val="002C77F1"/>
    <w:rsid w:val="002D03E4"/>
    <w:rsid w:val="002D21E6"/>
    <w:rsid w:val="002D40C0"/>
    <w:rsid w:val="002D5768"/>
    <w:rsid w:val="002D5A4D"/>
    <w:rsid w:val="002E0205"/>
    <w:rsid w:val="002E0564"/>
    <w:rsid w:val="002E117C"/>
    <w:rsid w:val="002E12EE"/>
    <w:rsid w:val="002E28C5"/>
    <w:rsid w:val="002E4C82"/>
    <w:rsid w:val="002E7F72"/>
    <w:rsid w:val="002F0B29"/>
    <w:rsid w:val="002F0E08"/>
    <w:rsid w:val="002F27DB"/>
    <w:rsid w:val="002F33D5"/>
    <w:rsid w:val="002F6873"/>
    <w:rsid w:val="00300787"/>
    <w:rsid w:val="0030090D"/>
    <w:rsid w:val="00301362"/>
    <w:rsid w:val="00302553"/>
    <w:rsid w:val="0030265E"/>
    <w:rsid w:val="00302C66"/>
    <w:rsid w:val="00303441"/>
    <w:rsid w:val="00304DC9"/>
    <w:rsid w:val="00304E54"/>
    <w:rsid w:val="003062DD"/>
    <w:rsid w:val="00307872"/>
    <w:rsid w:val="00307E51"/>
    <w:rsid w:val="0031188B"/>
    <w:rsid w:val="003124A4"/>
    <w:rsid w:val="00313700"/>
    <w:rsid w:val="0031464A"/>
    <w:rsid w:val="0031636A"/>
    <w:rsid w:val="00316C7E"/>
    <w:rsid w:val="0031791E"/>
    <w:rsid w:val="003203B6"/>
    <w:rsid w:val="0032063F"/>
    <w:rsid w:val="00322762"/>
    <w:rsid w:val="0032293C"/>
    <w:rsid w:val="0032305D"/>
    <w:rsid w:val="0032476B"/>
    <w:rsid w:val="00325829"/>
    <w:rsid w:val="00325CB3"/>
    <w:rsid w:val="003270B8"/>
    <w:rsid w:val="003274D4"/>
    <w:rsid w:val="00327DB5"/>
    <w:rsid w:val="00332A99"/>
    <w:rsid w:val="00332BAB"/>
    <w:rsid w:val="00333B10"/>
    <w:rsid w:val="00333B44"/>
    <w:rsid w:val="00334201"/>
    <w:rsid w:val="0033647A"/>
    <w:rsid w:val="00336FF8"/>
    <w:rsid w:val="0033752E"/>
    <w:rsid w:val="003378C0"/>
    <w:rsid w:val="00343112"/>
    <w:rsid w:val="003433F1"/>
    <w:rsid w:val="0034347E"/>
    <w:rsid w:val="00343BBE"/>
    <w:rsid w:val="00344D79"/>
    <w:rsid w:val="003462FD"/>
    <w:rsid w:val="00347D8F"/>
    <w:rsid w:val="003501BD"/>
    <w:rsid w:val="0035191C"/>
    <w:rsid w:val="00351EDE"/>
    <w:rsid w:val="0035316C"/>
    <w:rsid w:val="00353DEE"/>
    <w:rsid w:val="00354EF9"/>
    <w:rsid w:val="003557C2"/>
    <w:rsid w:val="0035659C"/>
    <w:rsid w:val="00356FFF"/>
    <w:rsid w:val="00357073"/>
    <w:rsid w:val="003572BD"/>
    <w:rsid w:val="00361957"/>
    <w:rsid w:val="003621A6"/>
    <w:rsid w:val="00363004"/>
    <w:rsid w:val="00363596"/>
    <w:rsid w:val="0036398E"/>
    <w:rsid w:val="00363CA7"/>
    <w:rsid w:val="003649E1"/>
    <w:rsid w:val="00364D12"/>
    <w:rsid w:val="0036576B"/>
    <w:rsid w:val="00365888"/>
    <w:rsid w:val="00370027"/>
    <w:rsid w:val="00370FBE"/>
    <w:rsid w:val="00371908"/>
    <w:rsid w:val="0037214C"/>
    <w:rsid w:val="0037264B"/>
    <w:rsid w:val="003733AB"/>
    <w:rsid w:val="00373637"/>
    <w:rsid w:val="00374503"/>
    <w:rsid w:val="0037499C"/>
    <w:rsid w:val="00375124"/>
    <w:rsid w:val="003761BC"/>
    <w:rsid w:val="00376697"/>
    <w:rsid w:val="00376EE5"/>
    <w:rsid w:val="00381058"/>
    <w:rsid w:val="00381C97"/>
    <w:rsid w:val="00382541"/>
    <w:rsid w:val="003836C0"/>
    <w:rsid w:val="00384003"/>
    <w:rsid w:val="00384C50"/>
    <w:rsid w:val="00385055"/>
    <w:rsid w:val="003855A6"/>
    <w:rsid w:val="00386358"/>
    <w:rsid w:val="00386B4C"/>
    <w:rsid w:val="00386DDF"/>
    <w:rsid w:val="00387178"/>
    <w:rsid w:val="003875F4"/>
    <w:rsid w:val="00390484"/>
    <w:rsid w:val="003909F3"/>
    <w:rsid w:val="00391615"/>
    <w:rsid w:val="00391768"/>
    <w:rsid w:val="00391CAB"/>
    <w:rsid w:val="00393BCF"/>
    <w:rsid w:val="0039420E"/>
    <w:rsid w:val="00394E4A"/>
    <w:rsid w:val="003953BA"/>
    <w:rsid w:val="00396316"/>
    <w:rsid w:val="003963F9"/>
    <w:rsid w:val="00396476"/>
    <w:rsid w:val="003A0B8C"/>
    <w:rsid w:val="003A1B54"/>
    <w:rsid w:val="003A1F0F"/>
    <w:rsid w:val="003A3A2C"/>
    <w:rsid w:val="003A6206"/>
    <w:rsid w:val="003A6DD4"/>
    <w:rsid w:val="003A7428"/>
    <w:rsid w:val="003A7706"/>
    <w:rsid w:val="003A7A3D"/>
    <w:rsid w:val="003A7C77"/>
    <w:rsid w:val="003A7FFC"/>
    <w:rsid w:val="003B185D"/>
    <w:rsid w:val="003B3E38"/>
    <w:rsid w:val="003B557F"/>
    <w:rsid w:val="003B56B5"/>
    <w:rsid w:val="003B5C53"/>
    <w:rsid w:val="003B626E"/>
    <w:rsid w:val="003B711F"/>
    <w:rsid w:val="003C0978"/>
    <w:rsid w:val="003C0DB6"/>
    <w:rsid w:val="003C15BA"/>
    <w:rsid w:val="003C2551"/>
    <w:rsid w:val="003C29BA"/>
    <w:rsid w:val="003D0A6E"/>
    <w:rsid w:val="003D1B0A"/>
    <w:rsid w:val="003D1E64"/>
    <w:rsid w:val="003D25A6"/>
    <w:rsid w:val="003D45A6"/>
    <w:rsid w:val="003D4B98"/>
    <w:rsid w:val="003D61D0"/>
    <w:rsid w:val="003D6DF7"/>
    <w:rsid w:val="003E1505"/>
    <w:rsid w:val="003E29DE"/>
    <w:rsid w:val="003E2E62"/>
    <w:rsid w:val="003E50EC"/>
    <w:rsid w:val="003E57ED"/>
    <w:rsid w:val="003E7136"/>
    <w:rsid w:val="003E79C3"/>
    <w:rsid w:val="003E7F79"/>
    <w:rsid w:val="003F0C9B"/>
    <w:rsid w:val="003F0D41"/>
    <w:rsid w:val="003F1282"/>
    <w:rsid w:val="003F23AC"/>
    <w:rsid w:val="003F309B"/>
    <w:rsid w:val="003F3230"/>
    <w:rsid w:val="003F4533"/>
    <w:rsid w:val="003F4C1F"/>
    <w:rsid w:val="003F52A8"/>
    <w:rsid w:val="003F61AD"/>
    <w:rsid w:val="003F7E61"/>
    <w:rsid w:val="00400062"/>
    <w:rsid w:val="00400D3B"/>
    <w:rsid w:val="004012C8"/>
    <w:rsid w:val="00402135"/>
    <w:rsid w:val="00402270"/>
    <w:rsid w:val="00405C3F"/>
    <w:rsid w:val="00405C53"/>
    <w:rsid w:val="004101D4"/>
    <w:rsid w:val="00413DF0"/>
    <w:rsid w:val="00414E49"/>
    <w:rsid w:val="00415737"/>
    <w:rsid w:val="00415ADC"/>
    <w:rsid w:val="00415C5E"/>
    <w:rsid w:val="00415EA3"/>
    <w:rsid w:val="00417B64"/>
    <w:rsid w:val="00417E3A"/>
    <w:rsid w:val="00420302"/>
    <w:rsid w:val="00421CA1"/>
    <w:rsid w:val="00421F8D"/>
    <w:rsid w:val="00422978"/>
    <w:rsid w:val="004237CD"/>
    <w:rsid w:val="0042461C"/>
    <w:rsid w:val="00426EA7"/>
    <w:rsid w:val="004271ED"/>
    <w:rsid w:val="004301A7"/>
    <w:rsid w:val="00430242"/>
    <w:rsid w:val="004302BA"/>
    <w:rsid w:val="004314B5"/>
    <w:rsid w:val="00432CCE"/>
    <w:rsid w:val="004332A2"/>
    <w:rsid w:val="00434143"/>
    <w:rsid w:val="00434B14"/>
    <w:rsid w:val="004370F6"/>
    <w:rsid w:val="00437B27"/>
    <w:rsid w:val="0044330E"/>
    <w:rsid w:val="00443601"/>
    <w:rsid w:val="00443A8B"/>
    <w:rsid w:val="00443B5E"/>
    <w:rsid w:val="00443C36"/>
    <w:rsid w:val="00445395"/>
    <w:rsid w:val="00446F89"/>
    <w:rsid w:val="00447AB1"/>
    <w:rsid w:val="00451EA2"/>
    <w:rsid w:val="00452467"/>
    <w:rsid w:val="0045284B"/>
    <w:rsid w:val="0045581D"/>
    <w:rsid w:val="00456158"/>
    <w:rsid w:val="004571D5"/>
    <w:rsid w:val="0045735C"/>
    <w:rsid w:val="004607B7"/>
    <w:rsid w:val="00462226"/>
    <w:rsid w:val="0046357F"/>
    <w:rsid w:val="00464229"/>
    <w:rsid w:val="00464502"/>
    <w:rsid w:val="00464C03"/>
    <w:rsid w:val="00464E50"/>
    <w:rsid w:val="0046550E"/>
    <w:rsid w:val="004659C3"/>
    <w:rsid w:val="00465F2E"/>
    <w:rsid w:val="00466A42"/>
    <w:rsid w:val="00466BCC"/>
    <w:rsid w:val="0046752A"/>
    <w:rsid w:val="004675F7"/>
    <w:rsid w:val="00467690"/>
    <w:rsid w:val="00467FD4"/>
    <w:rsid w:val="0047155E"/>
    <w:rsid w:val="00471D0A"/>
    <w:rsid w:val="00471DD2"/>
    <w:rsid w:val="00471E2C"/>
    <w:rsid w:val="00472A55"/>
    <w:rsid w:val="004735E4"/>
    <w:rsid w:val="00474496"/>
    <w:rsid w:val="004746C4"/>
    <w:rsid w:val="00474A96"/>
    <w:rsid w:val="00474E2F"/>
    <w:rsid w:val="004752AA"/>
    <w:rsid w:val="00475906"/>
    <w:rsid w:val="00475A4B"/>
    <w:rsid w:val="00476A4A"/>
    <w:rsid w:val="00477E4B"/>
    <w:rsid w:val="0048056F"/>
    <w:rsid w:val="00480CB7"/>
    <w:rsid w:val="0048118D"/>
    <w:rsid w:val="00482BD9"/>
    <w:rsid w:val="004831E1"/>
    <w:rsid w:val="00484B23"/>
    <w:rsid w:val="004855B9"/>
    <w:rsid w:val="00485913"/>
    <w:rsid w:val="0048677C"/>
    <w:rsid w:val="00486B21"/>
    <w:rsid w:val="00486DDF"/>
    <w:rsid w:val="004877C7"/>
    <w:rsid w:val="00490934"/>
    <w:rsid w:val="00490B17"/>
    <w:rsid w:val="0049114C"/>
    <w:rsid w:val="00491312"/>
    <w:rsid w:val="00491DDD"/>
    <w:rsid w:val="00492E74"/>
    <w:rsid w:val="00492F78"/>
    <w:rsid w:val="00493C37"/>
    <w:rsid w:val="004945B9"/>
    <w:rsid w:val="004946AD"/>
    <w:rsid w:val="004947CC"/>
    <w:rsid w:val="00495093"/>
    <w:rsid w:val="0049688A"/>
    <w:rsid w:val="00497041"/>
    <w:rsid w:val="004A049D"/>
    <w:rsid w:val="004A10AC"/>
    <w:rsid w:val="004A1187"/>
    <w:rsid w:val="004A1DF8"/>
    <w:rsid w:val="004A21C6"/>
    <w:rsid w:val="004A25C8"/>
    <w:rsid w:val="004A34CA"/>
    <w:rsid w:val="004A38EF"/>
    <w:rsid w:val="004A4347"/>
    <w:rsid w:val="004A4948"/>
    <w:rsid w:val="004A62E4"/>
    <w:rsid w:val="004A68B4"/>
    <w:rsid w:val="004B0F75"/>
    <w:rsid w:val="004B11D6"/>
    <w:rsid w:val="004B12E7"/>
    <w:rsid w:val="004B1642"/>
    <w:rsid w:val="004B2101"/>
    <w:rsid w:val="004B2352"/>
    <w:rsid w:val="004B2E32"/>
    <w:rsid w:val="004B4938"/>
    <w:rsid w:val="004B4A27"/>
    <w:rsid w:val="004B4F88"/>
    <w:rsid w:val="004B555F"/>
    <w:rsid w:val="004B5812"/>
    <w:rsid w:val="004B5936"/>
    <w:rsid w:val="004B5A05"/>
    <w:rsid w:val="004B5BCC"/>
    <w:rsid w:val="004B603E"/>
    <w:rsid w:val="004B7330"/>
    <w:rsid w:val="004C0173"/>
    <w:rsid w:val="004C0375"/>
    <w:rsid w:val="004C04B1"/>
    <w:rsid w:val="004C0760"/>
    <w:rsid w:val="004C0E60"/>
    <w:rsid w:val="004C1881"/>
    <w:rsid w:val="004C1E95"/>
    <w:rsid w:val="004C2DA8"/>
    <w:rsid w:val="004C35FE"/>
    <w:rsid w:val="004C3F48"/>
    <w:rsid w:val="004C484A"/>
    <w:rsid w:val="004C4C0A"/>
    <w:rsid w:val="004C5A6D"/>
    <w:rsid w:val="004C5F62"/>
    <w:rsid w:val="004C5FBD"/>
    <w:rsid w:val="004C7B95"/>
    <w:rsid w:val="004D34D1"/>
    <w:rsid w:val="004D37E7"/>
    <w:rsid w:val="004D40AA"/>
    <w:rsid w:val="004D40B9"/>
    <w:rsid w:val="004D4AAF"/>
    <w:rsid w:val="004D54F7"/>
    <w:rsid w:val="004D5960"/>
    <w:rsid w:val="004D625D"/>
    <w:rsid w:val="004D75A9"/>
    <w:rsid w:val="004E0644"/>
    <w:rsid w:val="004E081B"/>
    <w:rsid w:val="004E0B09"/>
    <w:rsid w:val="004E0F04"/>
    <w:rsid w:val="004E2002"/>
    <w:rsid w:val="004E2383"/>
    <w:rsid w:val="004E2C31"/>
    <w:rsid w:val="004E43B3"/>
    <w:rsid w:val="004E44CA"/>
    <w:rsid w:val="004E4742"/>
    <w:rsid w:val="004E48B4"/>
    <w:rsid w:val="004E55C6"/>
    <w:rsid w:val="004E5A30"/>
    <w:rsid w:val="004E7395"/>
    <w:rsid w:val="004E7958"/>
    <w:rsid w:val="004E7A2D"/>
    <w:rsid w:val="004F1CDB"/>
    <w:rsid w:val="004F237D"/>
    <w:rsid w:val="004F3EC2"/>
    <w:rsid w:val="004F6165"/>
    <w:rsid w:val="004F66F4"/>
    <w:rsid w:val="004F7D5B"/>
    <w:rsid w:val="00500750"/>
    <w:rsid w:val="00500AE5"/>
    <w:rsid w:val="005028BF"/>
    <w:rsid w:val="00502D79"/>
    <w:rsid w:val="00504001"/>
    <w:rsid w:val="00504924"/>
    <w:rsid w:val="005055AF"/>
    <w:rsid w:val="00505A31"/>
    <w:rsid w:val="00505E8D"/>
    <w:rsid w:val="005061F8"/>
    <w:rsid w:val="0050678D"/>
    <w:rsid w:val="005075F1"/>
    <w:rsid w:val="0050790F"/>
    <w:rsid w:val="00507E2D"/>
    <w:rsid w:val="005102CD"/>
    <w:rsid w:val="005115EC"/>
    <w:rsid w:val="005125D4"/>
    <w:rsid w:val="0051271F"/>
    <w:rsid w:val="00512787"/>
    <w:rsid w:val="005132CE"/>
    <w:rsid w:val="00513C47"/>
    <w:rsid w:val="0051420F"/>
    <w:rsid w:val="00514DC9"/>
    <w:rsid w:val="00515782"/>
    <w:rsid w:val="00515F3E"/>
    <w:rsid w:val="0051695D"/>
    <w:rsid w:val="00516A7F"/>
    <w:rsid w:val="00520523"/>
    <w:rsid w:val="00523467"/>
    <w:rsid w:val="0052484D"/>
    <w:rsid w:val="005255BC"/>
    <w:rsid w:val="005257FF"/>
    <w:rsid w:val="00526CA0"/>
    <w:rsid w:val="00527CE3"/>
    <w:rsid w:val="0053037E"/>
    <w:rsid w:val="0053197E"/>
    <w:rsid w:val="0053201A"/>
    <w:rsid w:val="00532303"/>
    <w:rsid w:val="00533082"/>
    <w:rsid w:val="00533EBB"/>
    <w:rsid w:val="00534244"/>
    <w:rsid w:val="00534CDC"/>
    <w:rsid w:val="00534FB2"/>
    <w:rsid w:val="005354EC"/>
    <w:rsid w:val="0053601E"/>
    <w:rsid w:val="005361BD"/>
    <w:rsid w:val="005407DD"/>
    <w:rsid w:val="005409D5"/>
    <w:rsid w:val="00541A9C"/>
    <w:rsid w:val="00542132"/>
    <w:rsid w:val="00542B49"/>
    <w:rsid w:val="00542B4E"/>
    <w:rsid w:val="005443FA"/>
    <w:rsid w:val="00544F21"/>
    <w:rsid w:val="005457F9"/>
    <w:rsid w:val="00545A4B"/>
    <w:rsid w:val="00545AFB"/>
    <w:rsid w:val="0054619D"/>
    <w:rsid w:val="00546D92"/>
    <w:rsid w:val="00547088"/>
    <w:rsid w:val="0054721E"/>
    <w:rsid w:val="005473CE"/>
    <w:rsid w:val="005479EE"/>
    <w:rsid w:val="00550758"/>
    <w:rsid w:val="00550D52"/>
    <w:rsid w:val="00550E30"/>
    <w:rsid w:val="00551FFA"/>
    <w:rsid w:val="0055598A"/>
    <w:rsid w:val="00560336"/>
    <w:rsid w:val="00561362"/>
    <w:rsid w:val="00561ABA"/>
    <w:rsid w:val="0056240C"/>
    <w:rsid w:val="00564F18"/>
    <w:rsid w:val="0056638A"/>
    <w:rsid w:val="00566A85"/>
    <w:rsid w:val="0056747D"/>
    <w:rsid w:val="00570039"/>
    <w:rsid w:val="005704B6"/>
    <w:rsid w:val="00571081"/>
    <w:rsid w:val="00571934"/>
    <w:rsid w:val="005723FF"/>
    <w:rsid w:val="0057444E"/>
    <w:rsid w:val="00575744"/>
    <w:rsid w:val="00575C3F"/>
    <w:rsid w:val="005762EF"/>
    <w:rsid w:val="00576B66"/>
    <w:rsid w:val="0058109A"/>
    <w:rsid w:val="005821AC"/>
    <w:rsid w:val="00582A01"/>
    <w:rsid w:val="00583C86"/>
    <w:rsid w:val="00587DE9"/>
    <w:rsid w:val="00590BCB"/>
    <w:rsid w:val="00592108"/>
    <w:rsid w:val="00594736"/>
    <w:rsid w:val="00594CEA"/>
    <w:rsid w:val="0059679F"/>
    <w:rsid w:val="005969A4"/>
    <w:rsid w:val="00596D7D"/>
    <w:rsid w:val="00596EAF"/>
    <w:rsid w:val="005977EA"/>
    <w:rsid w:val="005A090C"/>
    <w:rsid w:val="005A2B1C"/>
    <w:rsid w:val="005A2B48"/>
    <w:rsid w:val="005A2CD7"/>
    <w:rsid w:val="005A4041"/>
    <w:rsid w:val="005A575F"/>
    <w:rsid w:val="005A6171"/>
    <w:rsid w:val="005A6F92"/>
    <w:rsid w:val="005A7A5B"/>
    <w:rsid w:val="005B0216"/>
    <w:rsid w:val="005B079A"/>
    <w:rsid w:val="005B0A73"/>
    <w:rsid w:val="005B1005"/>
    <w:rsid w:val="005B350C"/>
    <w:rsid w:val="005B3F94"/>
    <w:rsid w:val="005B4143"/>
    <w:rsid w:val="005B5BD7"/>
    <w:rsid w:val="005B5D65"/>
    <w:rsid w:val="005B6E6A"/>
    <w:rsid w:val="005C004B"/>
    <w:rsid w:val="005C0368"/>
    <w:rsid w:val="005C2C3B"/>
    <w:rsid w:val="005C2CD1"/>
    <w:rsid w:val="005C3932"/>
    <w:rsid w:val="005C3F1D"/>
    <w:rsid w:val="005C5602"/>
    <w:rsid w:val="005C6EA7"/>
    <w:rsid w:val="005C7F87"/>
    <w:rsid w:val="005D09EE"/>
    <w:rsid w:val="005D14E8"/>
    <w:rsid w:val="005D23A5"/>
    <w:rsid w:val="005D2515"/>
    <w:rsid w:val="005D2642"/>
    <w:rsid w:val="005D2F0A"/>
    <w:rsid w:val="005D341A"/>
    <w:rsid w:val="005D464E"/>
    <w:rsid w:val="005D6B1D"/>
    <w:rsid w:val="005DFC8C"/>
    <w:rsid w:val="005E01D9"/>
    <w:rsid w:val="005E06E5"/>
    <w:rsid w:val="005E10CF"/>
    <w:rsid w:val="005E263B"/>
    <w:rsid w:val="005E2821"/>
    <w:rsid w:val="005E28DD"/>
    <w:rsid w:val="005E3441"/>
    <w:rsid w:val="005E3FCB"/>
    <w:rsid w:val="005E6C0E"/>
    <w:rsid w:val="005E7BC0"/>
    <w:rsid w:val="005E7DB4"/>
    <w:rsid w:val="005F0007"/>
    <w:rsid w:val="005F04C8"/>
    <w:rsid w:val="005F18E7"/>
    <w:rsid w:val="005F226D"/>
    <w:rsid w:val="005F2851"/>
    <w:rsid w:val="005F3AE6"/>
    <w:rsid w:val="005F5B30"/>
    <w:rsid w:val="005F5B84"/>
    <w:rsid w:val="005F6E62"/>
    <w:rsid w:val="005F7637"/>
    <w:rsid w:val="00600BFC"/>
    <w:rsid w:val="00600F3D"/>
    <w:rsid w:val="00602017"/>
    <w:rsid w:val="00602383"/>
    <w:rsid w:val="00603DEB"/>
    <w:rsid w:val="00603FAB"/>
    <w:rsid w:val="006048CD"/>
    <w:rsid w:val="006059B1"/>
    <w:rsid w:val="00606442"/>
    <w:rsid w:val="00606F8E"/>
    <w:rsid w:val="00606FFB"/>
    <w:rsid w:val="006077F2"/>
    <w:rsid w:val="00610DFA"/>
    <w:rsid w:val="00611A17"/>
    <w:rsid w:val="00611AAE"/>
    <w:rsid w:val="006125E0"/>
    <w:rsid w:val="0061297A"/>
    <w:rsid w:val="00613856"/>
    <w:rsid w:val="00615B4D"/>
    <w:rsid w:val="00615F99"/>
    <w:rsid w:val="00616D8D"/>
    <w:rsid w:val="006174CF"/>
    <w:rsid w:val="0061784E"/>
    <w:rsid w:val="00617E4D"/>
    <w:rsid w:val="00617F8B"/>
    <w:rsid w:val="00617F9F"/>
    <w:rsid w:val="00621ACA"/>
    <w:rsid w:val="00622C65"/>
    <w:rsid w:val="0062371E"/>
    <w:rsid w:val="00623A38"/>
    <w:rsid w:val="00626303"/>
    <w:rsid w:val="006271FC"/>
    <w:rsid w:val="00627297"/>
    <w:rsid w:val="0062773F"/>
    <w:rsid w:val="00627F73"/>
    <w:rsid w:val="00630156"/>
    <w:rsid w:val="006310BC"/>
    <w:rsid w:val="00631313"/>
    <w:rsid w:val="00631D64"/>
    <w:rsid w:val="0063349C"/>
    <w:rsid w:val="00634920"/>
    <w:rsid w:val="0063575E"/>
    <w:rsid w:val="00636AA4"/>
    <w:rsid w:val="00636BC6"/>
    <w:rsid w:val="0063783C"/>
    <w:rsid w:val="00640D44"/>
    <w:rsid w:val="00641212"/>
    <w:rsid w:val="00641956"/>
    <w:rsid w:val="00641CC0"/>
    <w:rsid w:val="00642B65"/>
    <w:rsid w:val="00644C3A"/>
    <w:rsid w:val="00645220"/>
    <w:rsid w:val="00645548"/>
    <w:rsid w:val="006456D9"/>
    <w:rsid w:val="0064601C"/>
    <w:rsid w:val="006460A4"/>
    <w:rsid w:val="006462E0"/>
    <w:rsid w:val="006478B7"/>
    <w:rsid w:val="00647C05"/>
    <w:rsid w:val="00650D6C"/>
    <w:rsid w:val="006532D7"/>
    <w:rsid w:val="00653AB6"/>
    <w:rsid w:val="00653B3D"/>
    <w:rsid w:val="0065732A"/>
    <w:rsid w:val="006577AC"/>
    <w:rsid w:val="006610F7"/>
    <w:rsid w:val="006613CE"/>
    <w:rsid w:val="0066324D"/>
    <w:rsid w:val="006640A9"/>
    <w:rsid w:val="00664296"/>
    <w:rsid w:val="006644F1"/>
    <w:rsid w:val="00664BFF"/>
    <w:rsid w:val="00666D8E"/>
    <w:rsid w:val="00666DF5"/>
    <w:rsid w:val="006671EC"/>
    <w:rsid w:val="00667279"/>
    <w:rsid w:val="006673EA"/>
    <w:rsid w:val="00667EFB"/>
    <w:rsid w:val="00670751"/>
    <w:rsid w:val="00670EEB"/>
    <w:rsid w:val="006710A1"/>
    <w:rsid w:val="006713A3"/>
    <w:rsid w:val="00671EE8"/>
    <w:rsid w:val="00672046"/>
    <w:rsid w:val="00672519"/>
    <w:rsid w:val="00673506"/>
    <w:rsid w:val="00673829"/>
    <w:rsid w:val="00673EE1"/>
    <w:rsid w:val="006744BF"/>
    <w:rsid w:val="00674C64"/>
    <w:rsid w:val="006762C3"/>
    <w:rsid w:val="00676E9D"/>
    <w:rsid w:val="006777F1"/>
    <w:rsid w:val="00677ABF"/>
    <w:rsid w:val="00681181"/>
    <w:rsid w:val="00682A91"/>
    <w:rsid w:val="00682D17"/>
    <w:rsid w:val="00684163"/>
    <w:rsid w:val="006853F3"/>
    <w:rsid w:val="0068718D"/>
    <w:rsid w:val="006879FE"/>
    <w:rsid w:val="00687B9B"/>
    <w:rsid w:val="00691662"/>
    <w:rsid w:val="0069173D"/>
    <w:rsid w:val="00691EF7"/>
    <w:rsid w:val="00691F04"/>
    <w:rsid w:val="00692DB9"/>
    <w:rsid w:val="006939EE"/>
    <w:rsid w:val="00693EC4"/>
    <w:rsid w:val="006943B9"/>
    <w:rsid w:val="006955F5"/>
    <w:rsid w:val="00696B56"/>
    <w:rsid w:val="00696B9A"/>
    <w:rsid w:val="00696BC1"/>
    <w:rsid w:val="00696E28"/>
    <w:rsid w:val="00697E02"/>
    <w:rsid w:val="006A025A"/>
    <w:rsid w:val="006A0F8B"/>
    <w:rsid w:val="006A1060"/>
    <w:rsid w:val="006A145C"/>
    <w:rsid w:val="006A24E8"/>
    <w:rsid w:val="006A39B7"/>
    <w:rsid w:val="006A46F3"/>
    <w:rsid w:val="006A50E1"/>
    <w:rsid w:val="006A5F68"/>
    <w:rsid w:val="006A625C"/>
    <w:rsid w:val="006A7D55"/>
    <w:rsid w:val="006B0B42"/>
    <w:rsid w:val="006B2A34"/>
    <w:rsid w:val="006B359B"/>
    <w:rsid w:val="006B39C2"/>
    <w:rsid w:val="006B47FE"/>
    <w:rsid w:val="006B5958"/>
    <w:rsid w:val="006B5C81"/>
    <w:rsid w:val="006B67B5"/>
    <w:rsid w:val="006B6F96"/>
    <w:rsid w:val="006B7040"/>
    <w:rsid w:val="006B763B"/>
    <w:rsid w:val="006C177F"/>
    <w:rsid w:val="006C2282"/>
    <w:rsid w:val="006C2FDC"/>
    <w:rsid w:val="006C374D"/>
    <w:rsid w:val="006C440F"/>
    <w:rsid w:val="006C5011"/>
    <w:rsid w:val="006C5827"/>
    <w:rsid w:val="006C644B"/>
    <w:rsid w:val="006C6F7D"/>
    <w:rsid w:val="006D01F8"/>
    <w:rsid w:val="006D11F3"/>
    <w:rsid w:val="006D1477"/>
    <w:rsid w:val="006D14F7"/>
    <w:rsid w:val="006D1CFD"/>
    <w:rsid w:val="006D1F2A"/>
    <w:rsid w:val="006D2711"/>
    <w:rsid w:val="006D2E2B"/>
    <w:rsid w:val="006D312E"/>
    <w:rsid w:val="006D3501"/>
    <w:rsid w:val="006D3B7A"/>
    <w:rsid w:val="006D4C49"/>
    <w:rsid w:val="006D5C00"/>
    <w:rsid w:val="006D5F72"/>
    <w:rsid w:val="006D724B"/>
    <w:rsid w:val="006E0BF5"/>
    <w:rsid w:val="006E1270"/>
    <w:rsid w:val="006E153D"/>
    <w:rsid w:val="006E1650"/>
    <w:rsid w:val="006E1BA4"/>
    <w:rsid w:val="006E25C6"/>
    <w:rsid w:val="006E3266"/>
    <w:rsid w:val="006E3630"/>
    <w:rsid w:val="006E4224"/>
    <w:rsid w:val="006E5076"/>
    <w:rsid w:val="006E5543"/>
    <w:rsid w:val="006E5E98"/>
    <w:rsid w:val="006F051E"/>
    <w:rsid w:val="006F0FBC"/>
    <w:rsid w:val="006F174E"/>
    <w:rsid w:val="006F1D48"/>
    <w:rsid w:val="006F2A11"/>
    <w:rsid w:val="006F3A1B"/>
    <w:rsid w:val="006F3A5A"/>
    <w:rsid w:val="006F566A"/>
    <w:rsid w:val="006F6654"/>
    <w:rsid w:val="006F6F9E"/>
    <w:rsid w:val="006F7ABD"/>
    <w:rsid w:val="00700A33"/>
    <w:rsid w:val="007012DC"/>
    <w:rsid w:val="0070154B"/>
    <w:rsid w:val="007016A2"/>
    <w:rsid w:val="00703CC0"/>
    <w:rsid w:val="007041A5"/>
    <w:rsid w:val="00705D56"/>
    <w:rsid w:val="00707639"/>
    <w:rsid w:val="00713047"/>
    <w:rsid w:val="00713443"/>
    <w:rsid w:val="00713CB9"/>
    <w:rsid w:val="007143BF"/>
    <w:rsid w:val="00714A7A"/>
    <w:rsid w:val="00716105"/>
    <w:rsid w:val="00716BA3"/>
    <w:rsid w:val="0071726E"/>
    <w:rsid w:val="007178C5"/>
    <w:rsid w:val="00720618"/>
    <w:rsid w:val="00720FB3"/>
    <w:rsid w:val="00721061"/>
    <w:rsid w:val="007213D5"/>
    <w:rsid w:val="007219A7"/>
    <w:rsid w:val="00721A86"/>
    <w:rsid w:val="00722A2B"/>
    <w:rsid w:val="00722A58"/>
    <w:rsid w:val="00723194"/>
    <w:rsid w:val="007241D5"/>
    <w:rsid w:val="00724885"/>
    <w:rsid w:val="007262A4"/>
    <w:rsid w:val="007263BC"/>
    <w:rsid w:val="00727771"/>
    <w:rsid w:val="00727D66"/>
    <w:rsid w:val="00730382"/>
    <w:rsid w:val="007304FF"/>
    <w:rsid w:val="00730CED"/>
    <w:rsid w:val="00731AA4"/>
    <w:rsid w:val="0073227A"/>
    <w:rsid w:val="007326F9"/>
    <w:rsid w:val="00732A2A"/>
    <w:rsid w:val="00733338"/>
    <w:rsid w:val="007334AB"/>
    <w:rsid w:val="007344F9"/>
    <w:rsid w:val="0073454D"/>
    <w:rsid w:val="007346CE"/>
    <w:rsid w:val="007361F3"/>
    <w:rsid w:val="007367FD"/>
    <w:rsid w:val="00736887"/>
    <w:rsid w:val="00737A86"/>
    <w:rsid w:val="00737E6A"/>
    <w:rsid w:val="00740514"/>
    <w:rsid w:val="007405C9"/>
    <w:rsid w:val="00740E87"/>
    <w:rsid w:val="0074136D"/>
    <w:rsid w:val="007416D2"/>
    <w:rsid w:val="00741922"/>
    <w:rsid w:val="00742E36"/>
    <w:rsid w:val="00744601"/>
    <w:rsid w:val="00745C30"/>
    <w:rsid w:val="00746FF2"/>
    <w:rsid w:val="00750199"/>
    <w:rsid w:val="007522BB"/>
    <w:rsid w:val="00752BA6"/>
    <w:rsid w:val="00753294"/>
    <w:rsid w:val="00753C50"/>
    <w:rsid w:val="00755A63"/>
    <w:rsid w:val="00756C02"/>
    <w:rsid w:val="00757A6E"/>
    <w:rsid w:val="007600E9"/>
    <w:rsid w:val="0076022C"/>
    <w:rsid w:val="007605E0"/>
    <w:rsid w:val="00760DFD"/>
    <w:rsid w:val="007621A7"/>
    <w:rsid w:val="007632C4"/>
    <w:rsid w:val="00765B83"/>
    <w:rsid w:val="0076622F"/>
    <w:rsid w:val="00766376"/>
    <w:rsid w:val="007673A6"/>
    <w:rsid w:val="00767932"/>
    <w:rsid w:val="0076795D"/>
    <w:rsid w:val="0077044C"/>
    <w:rsid w:val="00770D15"/>
    <w:rsid w:val="007727DC"/>
    <w:rsid w:val="00774348"/>
    <w:rsid w:val="00776C9F"/>
    <w:rsid w:val="0077789E"/>
    <w:rsid w:val="00777AC3"/>
    <w:rsid w:val="007819E4"/>
    <w:rsid w:val="00781D30"/>
    <w:rsid w:val="007820AD"/>
    <w:rsid w:val="007826B5"/>
    <w:rsid w:val="007831DE"/>
    <w:rsid w:val="007835F9"/>
    <w:rsid w:val="00783DDF"/>
    <w:rsid w:val="0078417B"/>
    <w:rsid w:val="007843E3"/>
    <w:rsid w:val="0078487A"/>
    <w:rsid w:val="00784DF8"/>
    <w:rsid w:val="007854D6"/>
    <w:rsid w:val="00785634"/>
    <w:rsid w:val="00786E9F"/>
    <w:rsid w:val="00787BC4"/>
    <w:rsid w:val="00790394"/>
    <w:rsid w:val="00790F7C"/>
    <w:rsid w:val="00791958"/>
    <w:rsid w:val="0079365E"/>
    <w:rsid w:val="00793C04"/>
    <w:rsid w:val="007963E6"/>
    <w:rsid w:val="00796980"/>
    <w:rsid w:val="00796C1B"/>
    <w:rsid w:val="007A086A"/>
    <w:rsid w:val="007A08C4"/>
    <w:rsid w:val="007A1928"/>
    <w:rsid w:val="007A2E81"/>
    <w:rsid w:val="007A3124"/>
    <w:rsid w:val="007A4411"/>
    <w:rsid w:val="007A56B1"/>
    <w:rsid w:val="007A5B06"/>
    <w:rsid w:val="007A5E60"/>
    <w:rsid w:val="007A5EE0"/>
    <w:rsid w:val="007A61BA"/>
    <w:rsid w:val="007A6326"/>
    <w:rsid w:val="007A7838"/>
    <w:rsid w:val="007B0B11"/>
    <w:rsid w:val="007B152E"/>
    <w:rsid w:val="007B181D"/>
    <w:rsid w:val="007B1B27"/>
    <w:rsid w:val="007B25B1"/>
    <w:rsid w:val="007B2DF8"/>
    <w:rsid w:val="007B3F0A"/>
    <w:rsid w:val="007B409A"/>
    <w:rsid w:val="007B4548"/>
    <w:rsid w:val="007B46DF"/>
    <w:rsid w:val="007B492F"/>
    <w:rsid w:val="007B520E"/>
    <w:rsid w:val="007B56E6"/>
    <w:rsid w:val="007B5A50"/>
    <w:rsid w:val="007B6943"/>
    <w:rsid w:val="007B6DFA"/>
    <w:rsid w:val="007B74AE"/>
    <w:rsid w:val="007B776E"/>
    <w:rsid w:val="007B7CA8"/>
    <w:rsid w:val="007C2FB2"/>
    <w:rsid w:val="007C3DB9"/>
    <w:rsid w:val="007C4BDC"/>
    <w:rsid w:val="007C5F6D"/>
    <w:rsid w:val="007C6B54"/>
    <w:rsid w:val="007D084A"/>
    <w:rsid w:val="007D0A7D"/>
    <w:rsid w:val="007D0EAB"/>
    <w:rsid w:val="007D37D5"/>
    <w:rsid w:val="007D3B60"/>
    <w:rsid w:val="007D3C8B"/>
    <w:rsid w:val="007D556F"/>
    <w:rsid w:val="007D7A93"/>
    <w:rsid w:val="007E0347"/>
    <w:rsid w:val="007E0491"/>
    <w:rsid w:val="007E1943"/>
    <w:rsid w:val="007E1AC2"/>
    <w:rsid w:val="007E281F"/>
    <w:rsid w:val="007E2D3D"/>
    <w:rsid w:val="007E30E4"/>
    <w:rsid w:val="007E31DF"/>
    <w:rsid w:val="007E3692"/>
    <w:rsid w:val="007E44BE"/>
    <w:rsid w:val="007E4CE5"/>
    <w:rsid w:val="007E51DD"/>
    <w:rsid w:val="007E66A4"/>
    <w:rsid w:val="007E6802"/>
    <w:rsid w:val="007F0190"/>
    <w:rsid w:val="007F2169"/>
    <w:rsid w:val="007F2D5D"/>
    <w:rsid w:val="007F3B05"/>
    <w:rsid w:val="007F3B77"/>
    <w:rsid w:val="007F3BCA"/>
    <w:rsid w:val="007F459B"/>
    <w:rsid w:val="007F6C26"/>
    <w:rsid w:val="007F7A40"/>
    <w:rsid w:val="007F7B4F"/>
    <w:rsid w:val="00800578"/>
    <w:rsid w:val="00800848"/>
    <w:rsid w:val="00800E90"/>
    <w:rsid w:val="008029B2"/>
    <w:rsid w:val="008034D3"/>
    <w:rsid w:val="008038B3"/>
    <w:rsid w:val="00803B68"/>
    <w:rsid w:val="00804DEA"/>
    <w:rsid w:val="00806CC2"/>
    <w:rsid w:val="00807494"/>
    <w:rsid w:val="00807FC3"/>
    <w:rsid w:val="008109E8"/>
    <w:rsid w:val="0081100A"/>
    <w:rsid w:val="00811B71"/>
    <w:rsid w:val="00811D38"/>
    <w:rsid w:val="00812FE8"/>
    <w:rsid w:val="0081424E"/>
    <w:rsid w:val="00814577"/>
    <w:rsid w:val="00814C58"/>
    <w:rsid w:val="00814D7A"/>
    <w:rsid w:val="00814DD6"/>
    <w:rsid w:val="00814F65"/>
    <w:rsid w:val="00814FD8"/>
    <w:rsid w:val="00815241"/>
    <w:rsid w:val="008152DA"/>
    <w:rsid w:val="008157F0"/>
    <w:rsid w:val="00820497"/>
    <w:rsid w:val="008208DA"/>
    <w:rsid w:val="00821AC4"/>
    <w:rsid w:val="00821E6D"/>
    <w:rsid w:val="0082260C"/>
    <w:rsid w:val="00823EB1"/>
    <w:rsid w:val="00824448"/>
    <w:rsid w:val="00824CDA"/>
    <w:rsid w:val="00825270"/>
    <w:rsid w:val="00826237"/>
    <w:rsid w:val="00826BEC"/>
    <w:rsid w:val="0082714C"/>
    <w:rsid w:val="00827E12"/>
    <w:rsid w:val="0083094A"/>
    <w:rsid w:val="00831062"/>
    <w:rsid w:val="00831B55"/>
    <w:rsid w:val="00833F28"/>
    <w:rsid w:val="00834D74"/>
    <w:rsid w:val="00834F41"/>
    <w:rsid w:val="0083558A"/>
    <w:rsid w:val="008356A9"/>
    <w:rsid w:val="00836616"/>
    <w:rsid w:val="00836973"/>
    <w:rsid w:val="00836E2E"/>
    <w:rsid w:val="0083751F"/>
    <w:rsid w:val="008405E6"/>
    <w:rsid w:val="00840C46"/>
    <w:rsid w:val="008417A4"/>
    <w:rsid w:val="008426DD"/>
    <w:rsid w:val="00842A25"/>
    <w:rsid w:val="00843198"/>
    <w:rsid w:val="00843B55"/>
    <w:rsid w:val="00845226"/>
    <w:rsid w:val="00845466"/>
    <w:rsid w:val="00845B08"/>
    <w:rsid w:val="00845B3C"/>
    <w:rsid w:val="00845BE1"/>
    <w:rsid w:val="008463C8"/>
    <w:rsid w:val="00847A3A"/>
    <w:rsid w:val="00852724"/>
    <w:rsid w:val="00852AFA"/>
    <w:rsid w:val="00853BD9"/>
    <w:rsid w:val="00854050"/>
    <w:rsid w:val="008545D7"/>
    <w:rsid w:val="00854FC5"/>
    <w:rsid w:val="00856461"/>
    <w:rsid w:val="008566E6"/>
    <w:rsid w:val="008569E0"/>
    <w:rsid w:val="00856AAA"/>
    <w:rsid w:val="00860C25"/>
    <w:rsid w:val="0086172D"/>
    <w:rsid w:val="00864E0F"/>
    <w:rsid w:val="00867B84"/>
    <w:rsid w:val="00867C80"/>
    <w:rsid w:val="0087060E"/>
    <w:rsid w:val="0087069A"/>
    <w:rsid w:val="00871D8D"/>
    <w:rsid w:val="0087277E"/>
    <w:rsid w:val="00872B09"/>
    <w:rsid w:val="00873745"/>
    <w:rsid w:val="00873D0B"/>
    <w:rsid w:val="008744D8"/>
    <w:rsid w:val="008746FF"/>
    <w:rsid w:val="0088058A"/>
    <w:rsid w:val="00880BD2"/>
    <w:rsid w:val="008819F3"/>
    <w:rsid w:val="00881A2A"/>
    <w:rsid w:val="00884054"/>
    <w:rsid w:val="00884A7D"/>
    <w:rsid w:val="0088512E"/>
    <w:rsid w:val="008865B9"/>
    <w:rsid w:val="00886B0D"/>
    <w:rsid w:val="008905AE"/>
    <w:rsid w:val="00890A8E"/>
    <w:rsid w:val="00892C94"/>
    <w:rsid w:val="00892CEC"/>
    <w:rsid w:val="00893A7B"/>
    <w:rsid w:val="0089479F"/>
    <w:rsid w:val="00894A61"/>
    <w:rsid w:val="00895C04"/>
    <w:rsid w:val="008973A9"/>
    <w:rsid w:val="0089760C"/>
    <w:rsid w:val="00897669"/>
    <w:rsid w:val="008976D0"/>
    <w:rsid w:val="00897C35"/>
    <w:rsid w:val="008A0295"/>
    <w:rsid w:val="008A1EF2"/>
    <w:rsid w:val="008A214E"/>
    <w:rsid w:val="008A43A0"/>
    <w:rsid w:val="008A44B5"/>
    <w:rsid w:val="008A450F"/>
    <w:rsid w:val="008A4A95"/>
    <w:rsid w:val="008A4C3C"/>
    <w:rsid w:val="008A5D1A"/>
    <w:rsid w:val="008A6C56"/>
    <w:rsid w:val="008A7517"/>
    <w:rsid w:val="008A7945"/>
    <w:rsid w:val="008B00A8"/>
    <w:rsid w:val="008B06DD"/>
    <w:rsid w:val="008B25C0"/>
    <w:rsid w:val="008B35DC"/>
    <w:rsid w:val="008B3912"/>
    <w:rsid w:val="008B39F0"/>
    <w:rsid w:val="008B3EFF"/>
    <w:rsid w:val="008B427D"/>
    <w:rsid w:val="008B46AC"/>
    <w:rsid w:val="008B5796"/>
    <w:rsid w:val="008B5884"/>
    <w:rsid w:val="008B662C"/>
    <w:rsid w:val="008C0906"/>
    <w:rsid w:val="008C09A2"/>
    <w:rsid w:val="008C0C33"/>
    <w:rsid w:val="008C2726"/>
    <w:rsid w:val="008C2A19"/>
    <w:rsid w:val="008C330F"/>
    <w:rsid w:val="008C36C9"/>
    <w:rsid w:val="008C38AC"/>
    <w:rsid w:val="008C3B15"/>
    <w:rsid w:val="008C573E"/>
    <w:rsid w:val="008C6108"/>
    <w:rsid w:val="008C6C2A"/>
    <w:rsid w:val="008C6EFB"/>
    <w:rsid w:val="008D026B"/>
    <w:rsid w:val="008D05DF"/>
    <w:rsid w:val="008D2A94"/>
    <w:rsid w:val="008D2D3A"/>
    <w:rsid w:val="008D32E9"/>
    <w:rsid w:val="008D3D14"/>
    <w:rsid w:val="008D4340"/>
    <w:rsid w:val="008D5521"/>
    <w:rsid w:val="008D5C4D"/>
    <w:rsid w:val="008D703B"/>
    <w:rsid w:val="008E0CAE"/>
    <w:rsid w:val="008E17F7"/>
    <w:rsid w:val="008E38C8"/>
    <w:rsid w:val="008E3D60"/>
    <w:rsid w:val="008E5B5D"/>
    <w:rsid w:val="008E6C6F"/>
    <w:rsid w:val="008E71C6"/>
    <w:rsid w:val="008E738E"/>
    <w:rsid w:val="008E7529"/>
    <w:rsid w:val="008F0015"/>
    <w:rsid w:val="008F0FBD"/>
    <w:rsid w:val="008F276D"/>
    <w:rsid w:val="008F4076"/>
    <w:rsid w:val="008F4A2D"/>
    <w:rsid w:val="008F4FE6"/>
    <w:rsid w:val="008F56B5"/>
    <w:rsid w:val="008F56FC"/>
    <w:rsid w:val="008F7E55"/>
    <w:rsid w:val="009036FD"/>
    <w:rsid w:val="009040BB"/>
    <w:rsid w:val="00904656"/>
    <w:rsid w:val="00904A68"/>
    <w:rsid w:val="00904E45"/>
    <w:rsid w:val="00905EA4"/>
    <w:rsid w:val="009071E1"/>
    <w:rsid w:val="00910204"/>
    <w:rsid w:val="00911E4F"/>
    <w:rsid w:val="00912338"/>
    <w:rsid w:val="00913159"/>
    <w:rsid w:val="00913C0E"/>
    <w:rsid w:val="009154A6"/>
    <w:rsid w:val="009170E0"/>
    <w:rsid w:val="00917628"/>
    <w:rsid w:val="009204E9"/>
    <w:rsid w:val="00920540"/>
    <w:rsid w:val="00923BB7"/>
    <w:rsid w:val="00923CD8"/>
    <w:rsid w:val="00923E77"/>
    <w:rsid w:val="0093087E"/>
    <w:rsid w:val="00931DE1"/>
    <w:rsid w:val="0093264F"/>
    <w:rsid w:val="00935DEB"/>
    <w:rsid w:val="009369F2"/>
    <w:rsid w:val="00941992"/>
    <w:rsid w:val="00941F27"/>
    <w:rsid w:val="009436F3"/>
    <w:rsid w:val="009440EB"/>
    <w:rsid w:val="00945C09"/>
    <w:rsid w:val="00946D85"/>
    <w:rsid w:val="0095011C"/>
    <w:rsid w:val="009505B3"/>
    <w:rsid w:val="009513D5"/>
    <w:rsid w:val="0095168C"/>
    <w:rsid w:val="00951B80"/>
    <w:rsid w:val="00951C9F"/>
    <w:rsid w:val="009528EB"/>
    <w:rsid w:val="009539E2"/>
    <w:rsid w:val="009541A6"/>
    <w:rsid w:val="009554CC"/>
    <w:rsid w:val="0095573D"/>
    <w:rsid w:val="00955D68"/>
    <w:rsid w:val="00956F54"/>
    <w:rsid w:val="009574CD"/>
    <w:rsid w:val="009574E1"/>
    <w:rsid w:val="00957B4A"/>
    <w:rsid w:val="00957D6C"/>
    <w:rsid w:val="00960FD5"/>
    <w:rsid w:val="00961467"/>
    <w:rsid w:val="00962079"/>
    <w:rsid w:val="00962692"/>
    <w:rsid w:val="00962A97"/>
    <w:rsid w:val="009638AD"/>
    <w:rsid w:val="00965B96"/>
    <w:rsid w:val="00966440"/>
    <w:rsid w:val="00966D19"/>
    <w:rsid w:val="009677EB"/>
    <w:rsid w:val="00970655"/>
    <w:rsid w:val="00971964"/>
    <w:rsid w:val="009723EA"/>
    <w:rsid w:val="00972A6A"/>
    <w:rsid w:val="00972B24"/>
    <w:rsid w:val="009735BC"/>
    <w:rsid w:val="009744F4"/>
    <w:rsid w:val="00974C5C"/>
    <w:rsid w:val="009751DE"/>
    <w:rsid w:val="009759B6"/>
    <w:rsid w:val="00976C78"/>
    <w:rsid w:val="00976D37"/>
    <w:rsid w:val="00977BA7"/>
    <w:rsid w:val="00977DF5"/>
    <w:rsid w:val="00981148"/>
    <w:rsid w:val="00981BD8"/>
    <w:rsid w:val="009828B6"/>
    <w:rsid w:val="00984446"/>
    <w:rsid w:val="009844FE"/>
    <w:rsid w:val="0098750E"/>
    <w:rsid w:val="00987D77"/>
    <w:rsid w:val="009918D6"/>
    <w:rsid w:val="0099286C"/>
    <w:rsid w:val="00992D21"/>
    <w:rsid w:val="00994077"/>
    <w:rsid w:val="009940E4"/>
    <w:rsid w:val="00994339"/>
    <w:rsid w:val="00994FD6"/>
    <w:rsid w:val="009950AB"/>
    <w:rsid w:val="0099644E"/>
    <w:rsid w:val="009967CB"/>
    <w:rsid w:val="00996964"/>
    <w:rsid w:val="009971C3"/>
    <w:rsid w:val="009979BA"/>
    <w:rsid w:val="009A122D"/>
    <w:rsid w:val="009A1504"/>
    <w:rsid w:val="009A1B58"/>
    <w:rsid w:val="009A3037"/>
    <w:rsid w:val="009A347E"/>
    <w:rsid w:val="009A517E"/>
    <w:rsid w:val="009A52C2"/>
    <w:rsid w:val="009A5C95"/>
    <w:rsid w:val="009A657B"/>
    <w:rsid w:val="009A676B"/>
    <w:rsid w:val="009A734F"/>
    <w:rsid w:val="009B03D0"/>
    <w:rsid w:val="009B0495"/>
    <w:rsid w:val="009B16AA"/>
    <w:rsid w:val="009B24F5"/>
    <w:rsid w:val="009B3D63"/>
    <w:rsid w:val="009B4228"/>
    <w:rsid w:val="009B57B7"/>
    <w:rsid w:val="009B5C69"/>
    <w:rsid w:val="009B6B0F"/>
    <w:rsid w:val="009C0DA7"/>
    <w:rsid w:val="009C1F4E"/>
    <w:rsid w:val="009C2CF2"/>
    <w:rsid w:val="009C329D"/>
    <w:rsid w:val="009C41C9"/>
    <w:rsid w:val="009C48BF"/>
    <w:rsid w:val="009C4DF9"/>
    <w:rsid w:val="009C6159"/>
    <w:rsid w:val="009C6657"/>
    <w:rsid w:val="009C6739"/>
    <w:rsid w:val="009C7D47"/>
    <w:rsid w:val="009C7D53"/>
    <w:rsid w:val="009D15AB"/>
    <w:rsid w:val="009D23F0"/>
    <w:rsid w:val="009D3391"/>
    <w:rsid w:val="009D364E"/>
    <w:rsid w:val="009D585B"/>
    <w:rsid w:val="009D63AA"/>
    <w:rsid w:val="009D70A0"/>
    <w:rsid w:val="009D756F"/>
    <w:rsid w:val="009D7E03"/>
    <w:rsid w:val="009E0903"/>
    <w:rsid w:val="009E092E"/>
    <w:rsid w:val="009E27EE"/>
    <w:rsid w:val="009E6C02"/>
    <w:rsid w:val="009E6E55"/>
    <w:rsid w:val="009E6F06"/>
    <w:rsid w:val="009E7181"/>
    <w:rsid w:val="009F0142"/>
    <w:rsid w:val="009F20B9"/>
    <w:rsid w:val="009F2156"/>
    <w:rsid w:val="009F4041"/>
    <w:rsid w:val="009F4385"/>
    <w:rsid w:val="009F4569"/>
    <w:rsid w:val="009F46CD"/>
    <w:rsid w:val="009F4796"/>
    <w:rsid w:val="009F66A2"/>
    <w:rsid w:val="009F6D7E"/>
    <w:rsid w:val="009F7C62"/>
    <w:rsid w:val="00A006A3"/>
    <w:rsid w:val="00A00E06"/>
    <w:rsid w:val="00A015C6"/>
    <w:rsid w:val="00A01DE9"/>
    <w:rsid w:val="00A02DEE"/>
    <w:rsid w:val="00A03749"/>
    <w:rsid w:val="00A03A00"/>
    <w:rsid w:val="00A047FE"/>
    <w:rsid w:val="00A05534"/>
    <w:rsid w:val="00A05928"/>
    <w:rsid w:val="00A05BA9"/>
    <w:rsid w:val="00A07C5A"/>
    <w:rsid w:val="00A07D6F"/>
    <w:rsid w:val="00A11252"/>
    <w:rsid w:val="00A11ADA"/>
    <w:rsid w:val="00A12496"/>
    <w:rsid w:val="00A154E5"/>
    <w:rsid w:val="00A15793"/>
    <w:rsid w:val="00A15AA7"/>
    <w:rsid w:val="00A15ED2"/>
    <w:rsid w:val="00A169E9"/>
    <w:rsid w:val="00A170E0"/>
    <w:rsid w:val="00A200EA"/>
    <w:rsid w:val="00A20977"/>
    <w:rsid w:val="00A22FD5"/>
    <w:rsid w:val="00A231E2"/>
    <w:rsid w:val="00A2457A"/>
    <w:rsid w:val="00A247DC"/>
    <w:rsid w:val="00A26F93"/>
    <w:rsid w:val="00A276D4"/>
    <w:rsid w:val="00A27AD5"/>
    <w:rsid w:val="00A30617"/>
    <w:rsid w:val="00A3079E"/>
    <w:rsid w:val="00A3107C"/>
    <w:rsid w:val="00A317AE"/>
    <w:rsid w:val="00A319BD"/>
    <w:rsid w:val="00A31B0F"/>
    <w:rsid w:val="00A31EC3"/>
    <w:rsid w:val="00A326E4"/>
    <w:rsid w:val="00A32AD3"/>
    <w:rsid w:val="00A32E04"/>
    <w:rsid w:val="00A32EC5"/>
    <w:rsid w:val="00A342B1"/>
    <w:rsid w:val="00A35925"/>
    <w:rsid w:val="00A35CBA"/>
    <w:rsid w:val="00A35EA1"/>
    <w:rsid w:val="00A36169"/>
    <w:rsid w:val="00A36898"/>
    <w:rsid w:val="00A404CD"/>
    <w:rsid w:val="00A408AA"/>
    <w:rsid w:val="00A40D36"/>
    <w:rsid w:val="00A426B4"/>
    <w:rsid w:val="00A42B88"/>
    <w:rsid w:val="00A471B8"/>
    <w:rsid w:val="00A47FD7"/>
    <w:rsid w:val="00A505D7"/>
    <w:rsid w:val="00A507C4"/>
    <w:rsid w:val="00A50A1D"/>
    <w:rsid w:val="00A517F3"/>
    <w:rsid w:val="00A52392"/>
    <w:rsid w:val="00A52588"/>
    <w:rsid w:val="00A525AF"/>
    <w:rsid w:val="00A5262C"/>
    <w:rsid w:val="00A53931"/>
    <w:rsid w:val="00A55579"/>
    <w:rsid w:val="00A56AE6"/>
    <w:rsid w:val="00A56FE7"/>
    <w:rsid w:val="00A579CE"/>
    <w:rsid w:val="00A57F29"/>
    <w:rsid w:val="00A6030E"/>
    <w:rsid w:val="00A6037D"/>
    <w:rsid w:val="00A61977"/>
    <w:rsid w:val="00A61D00"/>
    <w:rsid w:val="00A62183"/>
    <w:rsid w:val="00A62644"/>
    <w:rsid w:val="00A631BF"/>
    <w:rsid w:val="00A64EFE"/>
    <w:rsid w:val="00A66168"/>
    <w:rsid w:val="00A661FE"/>
    <w:rsid w:val="00A66613"/>
    <w:rsid w:val="00A668C0"/>
    <w:rsid w:val="00A66CEB"/>
    <w:rsid w:val="00A676C8"/>
    <w:rsid w:val="00A67F19"/>
    <w:rsid w:val="00A67F77"/>
    <w:rsid w:val="00A70B86"/>
    <w:rsid w:val="00A72330"/>
    <w:rsid w:val="00A735D5"/>
    <w:rsid w:val="00A746C3"/>
    <w:rsid w:val="00A755C2"/>
    <w:rsid w:val="00A761CC"/>
    <w:rsid w:val="00A76CFA"/>
    <w:rsid w:val="00A8073E"/>
    <w:rsid w:val="00A808A0"/>
    <w:rsid w:val="00A818B4"/>
    <w:rsid w:val="00A827FE"/>
    <w:rsid w:val="00A82F18"/>
    <w:rsid w:val="00A82F7B"/>
    <w:rsid w:val="00A831C1"/>
    <w:rsid w:val="00A83E08"/>
    <w:rsid w:val="00A87044"/>
    <w:rsid w:val="00A87C5E"/>
    <w:rsid w:val="00A91030"/>
    <w:rsid w:val="00A913A1"/>
    <w:rsid w:val="00A91D8B"/>
    <w:rsid w:val="00A91E81"/>
    <w:rsid w:val="00A91FD8"/>
    <w:rsid w:val="00A92995"/>
    <w:rsid w:val="00A92E0D"/>
    <w:rsid w:val="00A93D88"/>
    <w:rsid w:val="00AA0211"/>
    <w:rsid w:val="00AA050E"/>
    <w:rsid w:val="00AA185A"/>
    <w:rsid w:val="00AA3861"/>
    <w:rsid w:val="00AA3BDB"/>
    <w:rsid w:val="00AA5DBE"/>
    <w:rsid w:val="00AA5E7D"/>
    <w:rsid w:val="00AA5F75"/>
    <w:rsid w:val="00AA62E7"/>
    <w:rsid w:val="00AA6345"/>
    <w:rsid w:val="00AA6A72"/>
    <w:rsid w:val="00AA71EB"/>
    <w:rsid w:val="00AA7820"/>
    <w:rsid w:val="00AB01EC"/>
    <w:rsid w:val="00AB0B4F"/>
    <w:rsid w:val="00AB1385"/>
    <w:rsid w:val="00AB369A"/>
    <w:rsid w:val="00AB3803"/>
    <w:rsid w:val="00AB4E10"/>
    <w:rsid w:val="00AB543E"/>
    <w:rsid w:val="00AB555F"/>
    <w:rsid w:val="00AB587C"/>
    <w:rsid w:val="00AB5F01"/>
    <w:rsid w:val="00AB644C"/>
    <w:rsid w:val="00AB7A69"/>
    <w:rsid w:val="00AB7A72"/>
    <w:rsid w:val="00AB7ADE"/>
    <w:rsid w:val="00AC1CD8"/>
    <w:rsid w:val="00AC2A5B"/>
    <w:rsid w:val="00AC355A"/>
    <w:rsid w:val="00AC579C"/>
    <w:rsid w:val="00AC5B0B"/>
    <w:rsid w:val="00AD0851"/>
    <w:rsid w:val="00AD1038"/>
    <w:rsid w:val="00AD188B"/>
    <w:rsid w:val="00AD255A"/>
    <w:rsid w:val="00AD4726"/>
    <w:rsid w:val="00AD4F83"/>
    <w:rsid w:val="00AD5274"/>
    <w:rsid w:val="00AD6801"/>
    <w:rsid w:val="00AD797A"/>
    <w:rsid w:val="00AD9F08"/>
    <w:rsid w:val="00AE13D8"/>
    <w:rsid w:val="00AE184A"/>
    <w:rsid w:val="00AE1B6B"/>
    <w:rsid w:val="00AE2A98"/>
    <w:rsid w:val="00AE3590"/>
    <w:rsid w:val="00AE3611"/>
    <w:rsid w:val="00AE3636"/>
    <w:rsid w:val="00AE3646"/>
    <w:rsid w:val="00AE377F"/>
    <w:rsid w:val="00AE39B6"/>
    <w:rsid w:val="00AE4D83"/>
    <w:rsid w:val="00AE523C"/>
    <w:rsid w:val="00AE5295"/>
    <w:rsid w:val="00AE5FCD"/>
    <w:rsid w:val="00AE63F4"/>
    <w:rsid w:val="00AE6504"/>
    <w:rsid w:val="00AE72E1"/>
    <w:rsid w:val="00AF0313"/>
    <w:rsid w:val="00AF035B"/>
    <w:rsid w:val="00AF035D"/>
    <w:rsid w:val="00AF22B7"/>
    <w:rsid w:val="00AF2A82"/>
    <w:rsid w:val="00AF2AAF"/>
    <w:rsid w:val="00AF2CD9"/>
    <w:rsid w:val="00AF327D"/>
    <w:rsid w:val="00AF32E3"/>
    <w:rsid w:val="00AF3BED"/>
    <w:rsid w:val="00AF49A7"/>
    <w:rsid w:val="00AF4C2E"/>
    <w:rsid w:val="00AF55ED"/>
    <w:rsid w:val="00AF5AC2"/>
    <w:rsid w:val="00AF5CDB"/>
    <w:rsid w:val="00AF66EA"/>
    <w:rsid w:val="00B0023B"/>
    <w:rsid w:val="00B00248"/>
    <w:rsid w:val="00B00863"/>
    <w:rsid w:val="00B0126E"/>
    <w:rsid w:val="00B025FB"/>
    <w:rsid w:val="00B02768"/>
    <w:rsid w:val="00B032D8"/>
    <w:rsid w:val="00B035B8"/>
    <w:rsid w:val="00B04498"/>
    <w:rsid w:val="00B057CF"/>
    <w:rsid w:val="00B06541"/>
    <w:rsid w:val="00B067E6"/>
    <w:rsid w:val="00B1070B"/>
    <w:rsid w:val="00B12AE0"/>
    <w:rsid w:val="00B13242"/>
    <w:rsid w:val="00B133FD"/>
    <w:rsid w:val="00B13F13"/>
    <w:rsid w:val="00B15DA4"/>
    <w:rsid w:val="00B162BC"/>
    <w:rsid w:val="00B165B4"/>
    <w:rsid w:val="00B17CDC"/>
    <w:rsid w:val="00B20794"/>
    <w:rsid w:val="00B21C1C"/>
    <w:rsid w:val="00B21E73"/>
    <w:rsid w:val="00B22508"/>
    <w:rsid w:val="00B23473"/>
    <w:rsid w:val="00B235B2"/>
    <w:rsid w:val="00B24779"/>
    <w:rsid w:val="00B24A9B"/>
    <w:rsid w:val="00B25613"/>
    <w:rsid w:val="00B25F7E"/>
    <w:rsid w:val="00B26D74"/>
    <w:rsid w:val="00B26F43"/>
    <w:rsid w:val="00B273B7"/>
    <w:rsid w:val="00B275FB"/>
    <w:rsid w:val="00B306BC"/>
    <w:rsid w:val="00B30C94"/>
    <w:rsid w:val="00B31301"/>
    <w:rsid w:val="00B31408"/>
    <w:rsid w:val="00B31A08"/>
    <w:rsid w:val="00B323C7"/>
    <w:rsid w:val="00B3308F"/>
    <w:rsid w:val="00B33A73"/>
    <w:rsid w:val="00B3442C"/>
    <w:rsid w:val="00B34A92"/>
    <w:rsid w:val="00B34C43"/>
    <w:rsid w:val="00B358F7"/>
    <w:rsid w:val="00B35958"/>
    <w:rsid w:val="00B35C7A"/>
    <w:rsid w:val="00B3607F"/>
    <w:rsid w:val="00B37C24"/>
    <w:rsid w:val="00B37E13"/>
    <w:rsid w:val="00B406C0"/>
    <w:rsid w:val="00B41AEC"/>
    <w:rsid w:val="00B42138"/>
    <w:rsid w:val="00B42418"/>
    <w:rsid w:val="00B42FD2"/>
    <w:rsid w:val="00B437CA"/>
    <w:rsid w:val="00B44883"/>
    <w:rsid w:val="00B45BF8"/>
    <w:rsid w:val="00B4658C"/>
    <w:rsid w:val="00B46604"/>
    <w:rsid w:val="00B47440"/>
    <w:rsid w:val="00B47523"/>
    <w:rsid w:val="00B502E7"/>
    <w:rsid w:val="00B506BB"/>
    <w:rsid w:val="00B50E07"/>
    <w:rsid w:val="00B50E6E"/>
    <w:rsid w:val="00B512AE"/>
    <w:rsid w:val="00B52C9D"/>
    <w:rsid w:val="00B54297"/>
    <w:rsid w:val="00B5487A"/>
    <w:rsid w:val="00B552DE"/>
    <w:rsid w:val="00B5553C"/>
    <w:rsid w:val="00B55D92"/>
    <w:rsid w:val="00B57A69"/>
    <w:rsid w:val="00B57BAF"/>
    <w:rsid w:val="00B57D70"/>
    <w:rsid w:val="00B6042C"/>
    <w:rsid w:val="00B60BEE"/>
    <w:rsid w:val="00B61368"/>
    <w:rsid w:val="00B62531"/>
    <w:rsid w:val="00B64537"/>
    <w:rsid w:val="00B64D15"/>
    <w:rsid w:val="00B66015"/>
    <w:rsid w:val="00B660E6"/>
    <w:rsid w:val="00B667B0"/>
    <w:rsid w:val="00B67069"/>
    <w:rsid w:val="00B6778C"/>
    <w:rsid w:val="00B705D0"/>
    <w:rsid w:val="00B70778"/>
    <w:rsid w:val="00B716D7"/>
    <w:rsid w:val="00B71F6A"/>
    <w:rsid w:val="00B7293C"/>
    <w:rsid w:val="00B72E6A"/>
    <w:rsid w:val="00B7395E"/>
    <w:rsid w:val="00B741C9"/>
    <w:rsid w:val="00B74CE9"/>
    <w:rsid w:val="00B76BFF"/>
    <w:rsid w:val="00B8083A"/>
    <w:rsid w:val="00B80C0D"/>
    <w:rsid w:val="00B80D44"/>
    <w:rsid w:val="00B84013"/>
    <w:rsid w:val="00B840B2"/>
    <w:rsid w:val="00B859D1"/>
    <w:rsid w:val="00B863A0"/>
    <w:rsid w:val="00B869D6"/>
    <w:rsid w:val="00B86C3A"/>
    <w:rsid w:val="00B8744B"/>
    <w:rsid w:val="00B87A5A"/>
    <w:rsid w:val="00B87E63"/>
    <w:rsid w:val="00B87F2A"/>
    <w:rsid w:val="00B9021B"/>
    <w:rsid w:val="00B9086D"/>
    <w:rsid w:val="00B909D3"/>
    <w:rsid w:val="00B91CE3"/>
    <w:rsid w:val="00B96256"/>
    <w:rsid w:val="00B97BFD"/>
    <w:rsid w:val="00B97F7C"/>
    <w:rsid w:val="00BA155F"/>
    <w:rsid w:val="00BA1E1C"/>
    <w:rsid w:val="00BA247B"/>
    <w:rsid w:val="00BA30D4"/>
    <w:rsid w:val="00BA3FF5"/>
    <w:rsid w:val="00BA47A5"/>
    <w:rsid w:val="00BA555B"/>
    <w:rsid w:val="00BA5A03"/>
    <w:rsid w:val="00BA5C40"/>
    <w:rsid w:val="00BA663A"/>
    <w:rsid w:val="00BA66DA"/>
    <w:rsid w:val="00BA70C3"/>
    <w:rsid w:val="00BA7E12"/>
    <w:rsid w:val="00BB002B"/>
    <w:rsid w:val="00BB0058"/>
    <w:rsid w:val="00BB0999"/>
    <w:rsid w:val="00BB0B9C"/>
    <w:rsid w:val="00BB1083"/>
    <w:rsid w:val="00BB1EE8"/>
    <w:rsid w:val="00BB1F5D"/>
    <w:rsid w:val="00BB2BD5"/>
    <w:rsid w:val="00BB2D3A"/>
    <w:rsid w:val="00BB2DB9"/>
    <w:rsid w:val="00BB34D7"/>
    <w:rsid w:val="00BB4357"/>
    <w:rsid w:val="00BB588E"/>
    <w:rsid w:val="00BB735D"/>
    <w:rsid w:val="00BB7892"/>
    <w:rsid w:val="00BC1163"/>
    <w:rsid w:val="00BC1617"/>
    <w:rsid w:val="00BC1955"/>
    <w:rsid w:val="00BC1D52"/>
    <w:rsid w:val="00BC2EFF"/>
    <w:rsid w:val="00BC3496"/>
    <w:rsid w:val="00BC3C41"/>
    <w:rsid w:val="00BC497F"/>
    <w:rsid w:val="00BC58C4"/>
    <w:rsid w:val="00BC6CAD"/>
    <w:rsid w:val="00BC7A20"/>
    <w:rsid w:val="00BD08A3"/>
    <w:rsid w:val="00BD16D7"/>
    <w:rsid w:val="00BD233A"/>
    <w:rsid w:val="00BD3A55"/>
    <w:rsid w:val="00BD3A5F"/>
    <w:rsid w:val="00BD4C04"/>
    <w:rsid w:val="00BD5463"/>
    <w:rsid w:val="00BD6209"/>
    <w:rsid w:val="00BD64A4"/>
    <w:rsid w:val="00BD67FC"/>
    <w:rsid w:val="00BD70B9"/>
    <w:rsid w:val="00BD7590"/>
    <w:rsid w:val="00BD788C"/>
    <w:rsid w:val="00BE047C"/>
    <w:rsid w:val="00BE09F9"/>
    <w:rsid w:val="00BE0BAF"/>
    <w:rsid w:val="00BE1080"/>
    <w:rsid w:val="00BE1A92"/>
    <w:rsid w:val="00BE2041"/>
    <w:rsid w:val="00BE268C"/>
    <w:rsid w:val="00BE352A"/>
    <w:rsid w:val="00BE3710"/>
    <w:rsid w:val="00BE50C8"/>
    <w:rsid w:val="00BE662C"/>
    <w:rsid w:val="00BE7261"/>
    <w:rsid w:val="00BE749E"/>
    <w:rsid w:val="00BF0B1D"/>
    <w:rsid w:val="00BF0C4D"/>
    <w:rsid w:val="00BF131A"/>
    <w:rsid w:val="00BF13AF"/>
    <w:rsid w:val="00BF2B41"/>
    <w:rsid w:val="00BF2BBF"/>
    <w:rsid w:val="00BF3953"/>
    <w:rsid w:val="00BF3FA6"/>
    <w:rsid w:val="00BF4481"/>
    <w:rsid w:val="00BF4889"/>
    <w:rsid w:val="00C01237"/>
    <w:rsid w:val="00C02028"/>
    <w:rsid w:val="00C02A05"/>
    <w:rsid w:val="00C03502"/>
    <w:rsid w:val="00C03614"/>
    <w:rsid w:val="00C03A05"/>
    <w:rsid w:val="00C0404A"/>
    <w:rsid w:val="00C0475B"/>
    <w:rsid w:val="00C04D17"/>
    <w:rsid w:val="00C05889"/>
    <w:rsid w:val="00C06EA1"/>
    <w:rsid w:val="00C07840"/>
    <w:rsid w:val="00C078A1"/>
    <w:rsid w:val="00C07C1F"/>
    <w:rsid w:val="00C1173C"/>
    <w:rsid w:val="00C11FE9"/>
    <w:rsid w:val="00C1490A"/>
    <w:rsid w:val="00C14CFB"/>
    <w:rsid w:val="00C14EA0"/>
    <w:rsid w:val="00C15134"/>
    <w:rsid w:val="00C15BF9"/>
    <w:rsid w:val="00C16BE6"/>
    <w:rsid w:val="00C200B8"/>
    <w:rsid w:val="00C202F3"/>
    <w:rsid w:val="00C22290"/>
    <w:rsid w:val="00C2301D"/>
    <w:rsid w:val="00C230F7"/>
    <w:rsid w:val="00C23DF8"/>
    <w:rsid w:val="00C23E08"/>
    <w:rsid w:val="00C24B71"/>
    <w:rsid w:val="00C250A3"/>
    <w:rsid w:val="00C252BE"/>
    <w:rsid w:val="00C26DAC"/>
    <w:rsid w:val="00C26F2F"/>
    <w:rsid w:val="00C27CEA"/>
    <w:rsid w:val="00C27D08"/>
    <w:rsid w:val="00C30B66"/>
    <w:rsid w:val="00C30EB3"/>
    <w:rsid w:val="00C314EE"/>
    <w:rsid w:val="00C32139"/>
    <w:rsid w:val="00C321DB"/>
    <w:rsid w:val="00C32869"/>
    <w:rsid w:val="00C32D6C"/>
    <w:rsid w:val="00C33D2B"/>
    <w:rsid w:val="00C34735"/>
    <w:rsid w:val="00C35F02"/>
    <w:rsid w:val="00C36B6D"/>
    <w:rsid w:val="00C37AAA"/>
    <w:rsid w:val="00C403F3"/>
    <w:rsid w:val="00C418DF"/>
    <w:rsid w:val="00C42215"/>
    <w:rsid w:val="00C429CC"/>
    <w:rsid w:val="00C4314C"/>
    <w:rsid w:val="00C43A95"/>
    <w:rsid w:val="00C44FD6"/>
    <w:rsid w:val="00C456AB"/>
    <w:rsid w:val="00C4771F"/>
    <w:rsid w:val="00C47920"/>
    <w:rsid w:val="00C50308"/>
    <w:rsid w:val="00C504A1"/>
    <w:rsid w:val="00C50C96"/>
    <w:rsid w:val="00C5148D"/>
    <w:rsid w:val="00C5176E"/>
    <w:rsid w:val="00C51E3F"/>
    <w:rsid w:val="00C5212C"/>
    <w:rsid w:val="00C52654"/>
    <w:rsid w:val="00C52E30"/>
    <w:rsid w:val="00C54587"/>
    <w:rsid w:val="00C56504"/>
    <w:rsid w:val="00C56F5F"/>
    <w:rsid w:val="00C57300"/>
    <w:rsid w:val="00C57679"/>
    <w:rsid w:val="00C57691"/>
    <w:rsid w:val="00C600B7"/>
    <w:rsid w:val="00C60ECE"/>
    <w:rsid w:val="00C61A06"/>
    <w:rsid w:val="00C6315C"/>
    <w:rsid w:val="00C63B80"/>
    <w:rsid w:val="00C63BE8"/>
    <w:rsid w:val="00C64020"/>
    <w:rsid w:val="00C64358"/>
    <w:rsid w:val="00C654E9"/>
    <w:rsid w:val="00C66340"/>
    <w:rsid w:val="00C67B0A"/>
    <w:rsid w:val="00C70A62"/>
    <w:rsid w:val="00C71B79"/>
    <w:rsid w:val="00C71DFF"/>
    <w:rsid w:val="00C72946"/>
    <w:rsid w:val="00C73237"/>
    <w:rsid w:val="00C73D90"/>
    <w:rsid w:val="00C7431F"/>
    <w:rsid w:val="00C756B1"/>
    <w:rsid w:val="00C7738A"/>
    <w:rsid w:val="00C77440"/>
    <w:rsid w:val="00C7779E"/>
    <w:rsid w:val="00C812D6"/>
    <w:rsid w:val="00C81F66"/>
    <w:rsid w:val="00C83423"/>
    <w:rsid w:val="00C836D5"/>
    <w:rsid w:val="00C84542"/>
    <w:rsid w:val="00C84982"/>
    <w:rsid w:val="00C8744D"/>
    <w:rsid w:val="00C90505"/>
    <w:rsid w:val="00C90D33"/>
    <w:rsid w:val="00C9125A"/>
    <w:rsid w:val="00C939B9"/>
    <w:rsid w:val="00C93A60"/>
    <w:rsid w:val="00C93AB7"/>
    <w:rsid w:val="00C940EE"/>
    <w:rsid w:val="00C95D07"/>
    <w:rsid w:val="00C9782D"/>
    <w:rsid w:val="00CA1813"/>
    <w:rsid w:val="00CA278E"/>
    <w:rsid w:val="00CA2BB1"/>
    <w:rsid w:val="00CA2F43"/>
    <w:rsid w:val="00CA3651"/>
    <w:rsid w:val="00CA4461"/>
    <w:rsid w:val="00CA4C01"/>
    <w:rsid w:val="00CA5542"/>
    <w:rsid w:val="00CA692A"/>
    <w:rsid w:val="00CA7729"/>
    <w:rsid w:val="00CA7FEC"/>
    <w:rsid w:val="00CB22B2"/>
    <w:rsid w:val="00CB2D2D"/>
    <w:rsid w:val="00CB2DB0"/>
    <w:rsid w:val="00CB3434"/>
    <w:rsid w:val="00CB3EA3"/>
    <w:rsid w:val="00CB560B"/>
    <w:rsid w:val="00CB580A"/>
    <w:rsid w:val="00CB690C"/>
    <w:rsid w:val="00CB6B62"/>
    <w:rsid w:val="00CB6E57"/>
    <w:rsid w:val="00CC12C3"/>
    <w:rsid w:val="00CC1CC2"/>
    <w:rsid w:val="00CC217F"/>
    <w:rsid w:val="00CC2CBF"/>
    <w:rsid w:val="00CC3FDA"/>
    <w:rsid w:val="00CC42C1"/>
    <w:rsid w:val="00CC5558"/>
    <w:rsid w:val="00CC621A"/>
    <w:rsid w:val="00CC6574"/>
    <w:rsid w:val="00CC7A31"/>
    <w:rsid w:val="00CD053B"/>
    <w:rsid w:val="00CD34BF"/>
    <w:rsid w:val="00CD3FFA"/>
    <w:rsid w:val="00CD439F"/>
    <w:rsid w:val="00CD4424"/>
    <w:rsid w:val="00CD47A9"/>
    <w:rsid w:val="00CD4CAE"/>
    <w:rsid w:val="00CD5579"/>
    <w:rsid w:val="00CD5A40"/>
    <w:rsid w:val="00CD6278"/>
    <w:rsid w:val="00CD7499"/>
    <w:rsid w:val="00CD7DD0"/>
    <w:rsid w:val="00CE004F"/>
    <w:rsid w:val="00CE13BB"/>
    <w:rsid w:val="00CE158C"/>
    <w:rsid w:val="00CE1A3F"/>
    <w:rsid w:val="00CE23D5"/>
    <w:rsid w:val="00CE2C9A"/>
    <w:rsid w:val="00CE5F2E"/>
    <w:rsid w:val="00CE73D6"/>
    <w:rsid w:val="00CE752A"/>
    <w:rsid w:val="00CF1525"/>
    <w:rsid w:val="00CF1E7A"/>
    <w:rsid w:val="00CF2238"/>
    <w:rsid w:val="00CF2900"/>
    <w:rsid w:val="00CF2B67"/>
    <w:rsid w:val="00CF3540"/>
    <w:rsid w:val="00CF4626"/>
    <w:rsid w:val="00CF5784"/>
    <w:rsid w:val="00CF5C41"/>
    <w:rsid w:val="00CF5F5D"/>
    <w:rsid w:val="00CF6957"/>
    <w:rsid w:val="00CF7DFA"/>
    <w:rsid w:val="00CF7FC5"/>
    <w:rsid w:val="00D00505"/>
    <w:rsid w:val="00D01B9F"/>
    <w:rsid w:val="00D02D9D"/>
    <w:rsid w:val="00D02EFB"/>
    <w:rsid w:val="00D041BE"/>
    <w:rsid w:val="00D049E7"/>
    <w:rsid w:val="00D04C8E"/>
    <w:rsid w:val="00D04E11"/>
    <w:rsid w:val="00D04E75"/>
    <w:rsid w:val="00D05E54"/>
    <w:rsid w:val="00D10261"/>
    <w:rsid w:val="00D11EF8"/>
    <w:rsid w:val="00D11F7D"/>
    <w:rsid w:val="00D134DD"/>
    <w:rsid w:val="00D14242"/>
    <w:rsid w:val="00D15650"/>
    <w:rsid w:val="00D1583A"/>
    <w:rsid w:val="00D218D6"/>
    <w:rsid w:val="00D2245F"/>
    <w:rsid w:val="00D225C7"/>
    <w:rsid w:val="00D2684F"/>
    <w:rsid w:val="00D26F03"/>
    <w:rsid w:val="00D27AB1"/>
    <w:rsid w:val="00D31E35"/>
    <w:rsid w:val="00D33018"/>
    <w:rsid w:val="00D33765"/>
    <w:rsid w:val="00D341B5"/>
    <w:rsid w:val="00D34C06"/>
    <w:rsid w:val="00D35DA0"/>
    <w:rsid w:val="00D36721"/>
    <w:rsid w:val="00D36783"/>
    <w:rsid w:val="00D36F5A"/>
    <w:rsid w:val="00D37BAF"/>
    <w:rsid w:val="00D40B28"/>
    <w:rsid w:val="00D40B52"/>
    <w:rsid w:val="00D4110A"/>
    <w:rsid w:val="00D42706"/>
    <w:rsid w:val="00D454AA"/>
    <w:rsid w:val="00D45640"/>
    <w:rsid w:val="00D4636A"/>
    <w:rsid w:val="00D46E7A"/>
    <w:rsid w:val="00D46F81"/>
    <w:rsid w:val="00D46FCE"/>
    <w:rsid w:val="00D47357"/>
    <w:rsid w:val="00D504EE"/>
    <w:rsid w:val="00D513EE"/>
    <w:rsid w:val="00D514D4"/>
    <w:rsid w:val="00D5196D"/>
    <w:rsid w:val="00D51A63"/>
    <w:rsid w:val="00D51D3E"/>
    <w:rsid w:val="00D52C5F"/>
    <w:rsid w:val="00D537ED"/>
    <w:rsid w:val="00D5397F"/>
    <w:rsid w:val="00D543AD"/>
    <w:rsid w:val="00D549A8"/>
    <w:rsid w:val="00D55253"/>
    <w:rsid w:val="00D5559E"/>
    <w:rsid w:val="00D57207"/>
    <w:rsid w:val="00D617F6"/>
    <w:rsid w:val="00D63061"/>
    <w:rsid w:val="00D64501"/>
    <w:rsid w:val="00D64879"/>
    <w:rsid w:val="00D64E7D"/>
    <w:rsid w:val="00D64FEC"/>
    <w:rsid w:val="00D65EFD"/>
    <w:rsid w:val="00D718EB"/>
    <w:rsid w:val="00D727DB"/>
    <w:rsid w:val="00D73027"/>
    <w:rsid w:val="00D739EB"/>
    <w:rsid w:val="00D73CFE"/>
    <w:rsid w:val="00D74038"/>
    <w:rsid w:val="00D74119"/>
    <w:rsid w:val="00D76565"/>
    <w:rsid w:val="00D76F81"/>
    <w:rsid w:val="00D80208"/>
    <w:rsid w:val="00D820E3"/>
    <w:rsid w:val="00D83AF9"/>
    <w:rsid w:val="00D847BE"/>
    <w:rsid w:val="00D8545B"/>
    <w:rsid w:val="00D856A8"/>
    <w:rsid w:val="00D85829"/>
    <w:rsid w:val="00D85AD1"/>
    <w:rsid w:val="00D85C5F"/>
    <w:rsid w:val="00D8667E"/>
    <w:rsid w:val="00D871A0"/>
    <w:rsid w:val="00D87985"/>
    <w:rsid w:val="00D87B89"/>
    <w:rsid w:val="00D87FF9"/>
    <w:rsid w:val="00D90DF8"/>
    <w:rsid w:val="00D90F7C"/>
    <w:rsid w:val="00D91455"/>
    <w:rsid w:val="00D91C3E"/>
    <w:rsid w:val="00D91E60"/>
    <w:rsid w:val="00D9258B"/>
    <w:rsid w:val="00D93D8F"/>
    <w:rsid w:val="00D94498"/>
    <w:rsid w:val="00D9626E"/>
    <w:rsid w:val="00D97005"/>
    <w:rsid w:val="00D97629"/>
    <w:rsid w:val="00DA0000"/>
    <w:rsid w:val="00DA0366"/>
    <w:rsid w:val="00DA05AE"/>
    <w:rsid w:val="00DA105E"/>
    <w:rsid w:val="00DA1D70"/>
    <w:rsid w:val="00DA293B"/>
    <w:rsid w:val="00DA52B3"/>
    <w:rsid w:val="00DA5845"/>
    <w:rsid w:val="00DA668A"/>
    <w:rsid w:val="00DA6C41"/>
    <w:rsid w:val="00DB0691"/>
    <w:rsid w:val="00DB141C"/>
    <w:rsid w:val="00DB21AB"/>
    <w:rsid w:val="00DB3C9C"/>
    <w:rsid w:val="00DB41F9"/>
    <w:rsid w:val="00DB448E"/>
    <w:rsid w:val="00DB50B6"/>
    <w:rsid w:val="00DB66B6"/>
    <w:rsid w:val="00DB6A41"/>
    <w:rsid w:val="00DB78D0"/>
    <w:rsid w:val="00DC19C7"/>
    <w:rsid w:val="00DC1F62"/>
    <w:rsid w:val="00DC223B"/>
    <w:rsid w:val="00DC3204"/>
    <w:rsid w:val="00DC3DE1"/>
    <w:rsid w:val="00DC5739"/>
    <w:rsid w:val="00DC66D5"/>
    <w:rsid w:val="00DC7597"/>
    <w:rsid w:val="00DC771F"/>
    <w:rsid w:val="00DC79D0"/>
    <w:rsid w:val="00DD0317"/>
    <w:rsid w:val="00DD0864"/>
    <w:rsid w:val="00DD0AA4"/>
    <w:rsid w:val="00DD0C28"/>
    <w:rsid w:val="00DD0D25"/>
    <w:rsid w:val="00DD11F6"/>
    <w:rsid w:val="00DD21FC"/>
    <w:rsid w:val="00DD2B17"/>
    <w:rsid w:val="00DD397C"/>
    <w:rsid w:val="00DD4D94"/>
    <w:rsid w:val="00DD5ADA"/>
    <w:rsid w:val="00DD66B7"/>
    <w:rsid w:val="00DD7B2A"/>
    <w:rsid w:val="00DD7E93"/>
    <w:rsid w:val="00DE0785"/>
    <w:rsid w:val="00DE0ECB"/>
    <w:rsid w:val="00DE106B"/>
    <w:rsid w:val="00DE13DB"/>
    <w:rsid w:val="00DE2807"/>
    <w:rsid w:val="00DE351C"/>
    <w:rsid w:val="00DE5876"/>
    <w:rsid w:val="00DE68B2"/>
    <w:rsid w:val="00DE75C7"/>
    <w:rsid w:val="00DE7BD5"/>
    <w:rsid w:val="00DF0B76"/>
    <w:rsid w:val="00DF1EF4"/>
    <w:rsid w:val="00DF1FDB"/>
    <w:rsid w:val="00DF2F32"/>
    <w:rsid w:val="00DF4E62"/>
    <w:rsid w:val="00DF4EC0"/>
    <w:rsid w:val="00DF5300"/>
    <w:rsid w:val="00DF68E0"/>
    <w:rsid w:val="00DF71A5"/>
    <w:rsid w:val="00DF7438"/>
    <w:rsid w:val="00E0020B"/>
    <w:rsid w:val="00E012CD"/>
    <w:rsid w:val="00E01DA9"/>
    <w:rsid w:val="00E04F46"/>
    <w:rsid w:val="00E05353"/>
    <w:rsid w:val="00E05B19"/>
    <w:rsid w:val="00E06841"/>
    <w:rsid w:val="00E06A93"/>
    <w:rsid w:val="00E075EB"/>
    <w:rsid w:val="00E10AC7"/>
    <w:rsid w:val="00E111FA"/>
    <w:rsid w:val="00E118CB"/>
    <w:rsid w:val="00E126EA"/>
    <w:rsid w:val="00E12782"/>
    <w:rsid w:val="00E12A0F"/>
    <w:rsid w:val="00E1317B"/>
    <w:rsid w:val="00E13C1A"/>
    <w:rsid w:val="00E144FA"/>
    <w:rsid w:val="00E15954"/>
    <w:rsid w:val="00E163E3"/>
    <w:rsid w:val="00E16799"/>
    <w:rsid w:val="00E17BF2"/>
    <w:rsid w:val="00E204F8"/>
    <w:rsid w:val="00E215F3"/>
    <w:rsid w:val="00E22842"/>
    <w:rsid w:val="00E22921"/>
    <w:rsid w:val="00E24284"/>
    <w:rsid w:val="00E24B4C"/>
    <w:rsid w:val="00E25A7B"/>
    <w:rsid w:val="00E265D5"/>
    <w:rsid w:val="00E2676A"/>
    <w:rsid w:val="00E27BD0"/>
    <w:rsid w:val="00E3032A"/>
    <w:rsid w:val="00E30C19"/>
    <w:rsid w:val="00E30CF1"/>
    <w:rsid w:val="00E3273F"/>
    <w:rsid w:val="00E32811"/>
    <w:rsid w:val="00E34E16"/>
    <w:rsid w:val="00E34F08"/>
    <w:rsid w:val="00E354DF"/>
    <w:rsid w:val="00E36D8B"/>
    <w:rsid w:val="00E36E98"/>
    <w:rsid w:val="00E40364"/>
    <w:rsid w:val="00E43009"/>
    <w:rsid w:val="00E43AA1"/>
    <w:rsid w:val="00E43AB7"/>
    <w:rsid w:val="00E44128"/>
    <w:rsid w:val="00E454F2"/>
    <w:rsid w:val="00E4637D"/>
    <w:rsid w:val="00E4686C"/>
    <w:rsid w:val="00E475D3"/>
    <w:rsid w:val="00E50A14"/>
    <w:rsid w:val="00E50CA7"/>
    <w:rsid w:val="00E50DB8"/>
    <w:rsid w:val="00E51384"/>
    <w:rsid w:val="00E51966"/>
    <w:rsid w:val="00E52064"/>
    <w:rsid w:val="00E5274D"/>
    <w:rsid w:val="00E5344B"/>
    <w:rsid w:val="00E5490E"/>
    <w:rsid w:val="00E554D7"/>
    <w:rsid w:val="00E55BD6"/>
    <w:rsid w:val="00E56D7F"/>
    <w:rsid w:val="00E608E8"/>
    <w:rsid w:val="00E617DD"/>
    <w:rsid w:val="00E6452D"/>
    <w:rsid w:val="00E657BF"/>
    <w:rsid w:val="00E65E71"/>
    <w:rsid w:val="00E6609D"/>
    <w:rsid w:val="00E661EB"/>
    <w:rsid w:val="00E66327"/>
    <w:rsid w:val="00E66BFC"/>
    <w:rsid w:val="00E6725D"/>
    <w:rsid w:val="00E67909"/>
    <w:rsid w:val="00E717E8"/>
    <w:rsid w:val="00E74B9F"/>
    <w:rsid w:val="00E76259"/>
    <w:rsid w:val="00E766E6"/>
    <w:rsid w:val="00E77B2F"/>
    <w:rsid w:val="00E77C98"/>
    <w:rsid w:val="00E77EA5"/>
    <w:rsid w:val="00E80CEC"/>
    <w:rsid w:val="00E81097"/>
    <w:rsid w:val="00E82A76"/>
    <w:rsid w:val="00E8371A"/>
    <w:rsid w:val="00E84219"/>
    <w:rsid w:val="00E84714"/>
    <w:rsid w:val="00E848F9"/>
    <w:rsid w:val="00E84C42"/>
    <w:rsid w:val="00E85916"/>
    <w:rsid w:val="00E867D2"/>
    <w:rsid w:val="00E86E42"/>
    <w:rsid w:val="00E87090"/>
    <w:rsid w:val="00E87681"/>
    <w:rsid w:val="00E904B8"/>
    <w:rsid w:val="00E91543"/>
    <w:rsid w:val="00E91604"/>
    <w:rsid w:val="00E91B0B"/>
    <w:rsid w:val="00E92AFA"/>
    <w:rsid w:val="00E94148"/>
    <w:rsid w:val="00E95E14"/>
    <w:rsid w:val="00E95FD2"/>
    <w:rsid w:val="00E96CEC"/>
    <w:rsid w:val="00E96DF8"/>
    <w:rsid w:val="00E973B8"/>
    <w:rsid w:val="00EA1517"/>
    <w:rsid w:val="00EA2CA3"/>
    <w:rsid w:val="00EA3635"/>
    <w:rsid w:val="00EA3CA0"/>
    <w:rsid w:val="00EA3F97"/>
    <w:rsid w:val="00EA4088"/>
    <w:rsid w:val="00EA646E"/>
    <w:rsid w:val="00EA6804"/>
    <w:rsid w:val="00EB005F"/>
    <w:rsid w:val="00EB07CC"/>
    <w:rsid w:val="00EB0FBB"/>
    <w:rsid w:val="00EB1448"/>
    <w:rsid w:val="00EB2E92"/>
    <w:rsid w:val="00EB409C"/>
    <w:rsid w:val="00EB488F"/>
    <w:rsid w:val="00EB506B"/>
    <w:rsid w:val="00EB6D0E"/>
    <w:rsid w:val="00EB72A2"/>
    <w:rsid w:val="00EB78FA"/>
    <w:rsid w:val="00EC042F"/>
    <w:rsid w:val="00EC150D"/>
    <w:rsid w:val="00EC2779"/>
    <w:rsid w:val="00EC3A9B"/>
    <w:rsid w:val="00EC4AD2"/>
    <w:rsid w:val="00EC50F6"/>
    <w:rsid w:val="00EC51E6"/>
    <w:rsid w:val="00EC576C"/>
    <w:rsid w:val="00EC7FF4"/>
    <w:rsid w:val="00ED094E"/>
    <w:rsid w:val="00ED0F07"/>
    <w:rsid w:val="00ED202A"/>
    <w:rsid w:val="00ED4F28"/>
    <w:rsid w:val="00ED521B"/>
    <w:rsid w:val="00ED55DF"/>
    <w:rsid w:val="00ED6C82"/>
    <w:rsid w:val="00ED7901"/>
    <w:rsid w:val="00ED7A67"/>
    <w:rsid w:val="00ED7BBD"/>
    <w:rsid w:val="00EE02C7"/>
    <w:rsid w:val="00EE144C"/>
    <w:rsid w:val="00EE14CB"/>
    <w:rsid w:val="00EE1A32"/>
    <w:rsid w:val="00EE2B3D"/>
    <w:rsid w:val="00EE2B42"/>
    <w:rsid w:val="00EE2D1A"/>
    <w:rsid w:val="00EE32BE"/>
    <w:rsid w:val="00EE33E5"/>
    <w:rsid w:val="00EE3E5B"/>
    <w:rsid w:val="00EE4025"/>
    <w:rsid w:val="00EE4C41"/>
    <w:rsid w:val="00EE5728"/>
    <w:rsid w:val="00EE576C"/>
    <w:rsid w:val="00EE592A"/>
    <w:rsid w:val="00EE6358"/>
    <w:rsid w:val="00EE692A"/>
    <w:rsid w:val="00EE77C2"/>
    <w:rsid w:val="00EF1437"/>
    <w:rsid w:val="00EF162E"/>
    <w:rsid w:val="00EF22D3"/>
    <w:rsid w:val="00EF2334"/>
    <w:rsid w:val="00EF2517"/>
    <w:rsid w:val="00EF3BD2"/>
    <w:rsid w:val="00EF4614"/>
    <w:rsid w:val="00EF6314"/>
    <w:rsid w:val="00EF7313"/>
    <w:rsid w:val="00F00915"/>
    <w:rsid w:val="00F0092A"/>
    <w:rsid w:val="00F00D57"/>
    <w:rsid w:val="00F01255"/>
    <w:rsid w:val="00F01E53"/>
    <w:rsid w:val="00F03187"/>
    <w:rsid w:val="00F05937"/>
    <w:rsid w:val="00F06F14"/>
    <w:rsid w:val="00F11B2E"/>
    <w:rsid w:val="00F13F51"/>
    <w:rsid w:val="00F14CE6"/>
    <w:rsid w:val="00F1541D"/>
    <w:rsid w:val="00F15D61"/>
    <w:rsid w:val="00F171F7"/>
    <w:rsid w:val="00F179E8"/>
    <w:rsid w:val="00F17C83"/>
    <w:rsid w:val="00F206CD"/>
    <w:rsid w:val="00F2070C"/>
    <w:rsid w:val="00F20727"/>
    <w:rsid w:val="00F207E0"/>
    <w:rsid w:val="00F21473"/>
    <w:rsid w:val="00F230AE"/>
    <w:rsid w:val="00F232CB"/>
    <w:rsid w:val="00F23A39"/>
    <w:rsid w:val="00F23EDD"/>
    <w:rsid w:val="00F24865"/>
    <w:rsid w:val="00F26346"/>
    <w:rsid w:val="00F27A19"/>
    <w:rsid w:val="00F309D0"/>
    <w:rsid w:val="00F30A15"/>
    <w:rsid w:val="00F30BAF"/>
    <w:rsid w:val="00F31F30"/>
    <w:rsid w:val="00F32661"/>
    <w:rsid w:val="00F32701"/>
    <w:rsid w:val="00F32AD9"/>
    <w:rsid w:val="00F32B4C"/>
    <w:rsid w:val="00F33788"/>
    <w:rsid w:val="00F35561"/>
    <w:rsid w:val="00F35F04"/>
    <w:rsid w:val="00F362DA"/>
    <w:rsid w:val="00F36916"/>
    <w:rsid w:val="00F4285D"/>
    <w:rsid w:val="00F4363F"/>
    <w:rsid w:val="00F44EF1"/>
    <w:rsid w:val="00F44FD4"/>
    <w:rsid w:val="00F4535B"/>
    <w:rsid w:val="00F47CC6"/>
    <w:rsid w:val="00F50482"/>
    <w:rsid w:val="00F50F69"/>
    <w:rsid w:val="00F516E7"/>
    <w:rsid w:val="00F52F28"/>
    <w:rsid w:val="00F53286"/>
    <w:rsid w:val="00F536CC"/>
    <w:rsid w:val="00F5388D"/>
    <w:rsid w:val="00F53951"/>
    <w:rsid w:val="00F543A3"/>
    <w:rsid w:val="00F553EA"/>
    <w:rsid w:val="00F56363"/>
    <w:rsid w:val="00F56382"/>
    <w:rsid w:val="00F56BB7"/>
    <w:rsid w:val="00F57889"/>
    <w:rsid w:val="00F61168"/>
    <w:rsid w:val="00F61E21"/>
    <w:rsid w:val="00F61E2C"/>
    <w:rsid w:val="00F6292C"/>
    <w:rsid w:val="00F62DCA"/>
    <w:rsid w:val="00F6311F"/>
    <w:rsid w:val="00F6454A"/>
    <w:rsid w:val="00F64BB1"/>
    <w:rsid w:val="00F65CD6"/>
    <w:rsid w:val="00F66560"/>
    <w:rsid w:val="00F66960"/>
    <w:rsid w:val="00F66F6F"/>
    <w:rsid w:val="00F70031"/>
    <w:rsid w:val="00F70BDD"/>
    <w:rsid w:val="00F71799"/>
    <w:rsid w:val="00F71873"/>
    <w:rsid w:val="00F72244"/>
    <w:rsid w:val="00F72713"/>
    <w:rsid w:val="00F72C40"/>
    <w:rsid w:val="00F72F31"/>
    <w:rsid w:val="00F73E3A"/>
    <w:rsid w:val="00F74312"/>
    <w:rsid w:val="00F744E2"/>
    <w:rsid w:val="00F748C4"/>
    <w:rsid w:val="00F748F1"/>
    <w:rsid w:val="00F74918"/>
    <w:rsid w:val="00F7578F"/>
    <w:rsid w:val="00F76824"/>
    <w:rsid w:val="00F77B6F"/>
    <w:rsid w:val="00F77CAF"/>
    <w:rsid w:val="00F80093"/>
    <w:rsid w:val="00F82350"/>
    <w:rsid w:val="00F8246B"/>
    <w:rsid w:val="00F82B9F"/>
    <w:rsid w:val="00F82C2F"/>
    <w:rsid w:val="00F82DBC"/>
    <w:rsid w:val="00F83031"/>
    <w:rsid w:val="00F83DE9"/>
    <w:rsid w:val="00F841C1"/>
    <w:rsid w:val="00F8452C"/>
    <w:rsid w:val="00F848DD"/>
    <w:rsid w:val="00F84AAB"/>
    <w:rsid w:val="00F84E9B"/>
    <w:rsid w:val="00F85063"/>
    <w:rsid w:val="00F8637A"/>
    <w:rsid w:val="00F86B1D"/>
    <w:rsid w:val="00F86CFD"/>
    <w:rsid w:val="00F8701E"/>
    <w:rsid w:val="00F87EC6"/>
    <w:rsid w:val="00F909E2"/>
    <w:rsid w:val="00F9127A"/>
    <w:rsid w:val="00F9159E"/>
    <w:rsid w:val="00F924EC"/>
    <w:rsid w:val="00F93B59"/>
    <w:rsid w:val="00F94B21"/>
    <w:rsid w:val="00F95A75"/>
    <w:rsid w:val="00F963C7"/>
    <w:rsid w:val="00F97546"/>
    <w:rsid w:val="00F9765F"/>
    <w:rsid w:val="00F97913"/>
    <w:rsid w:val="00FA0CB8"/>
    <w:rsid w:val="00FA0DD3"/>
    <w:rsid w:val="00FA2656"/>
    <w:rsid w:val="00FA2BDA"/>
    <w:rsid w:val="00FA2C54"/>
    <w:rsid w:val="00FA390A"/>
    <w:rsid w:val="00FA5221"/>
    <w:rsid w:val="00FA5B0A"/>
    <w:rsid w:val="00FA5ED5"/>
    <w:rsid w:val="00FA658B"/>
    <w:rsid w:val="00FA68D2"/>
    <w:rsid w:val="00FA6E8F"/>
    <w:rsid w:val="00FB139C"/>
    <w:rsid w:val="00FB1D47"/>
    <w:rsid w:val="00FB2219"/>
    <w:rsid w:val="00FB32B3"/>
    <w:rsid w:val="00FB33E8"/>
    <w:rsid w:val="00FB34C3"/>
    <w:rsid w:val="00FB39E9"/>
    <w:rsid w:val="00FB4CC2"/>
    <w:rsid w:val="00FB51CD"/>
    <w:rsid w:val="00FB5DCA"/>
    <w:rsid w:val="00FB62A9"/>
    <w:rsid w:val="00FB6572"/>
    <w:rsid w:val="00FB739A"/>
    <w:rsid w:val="00FB7D0D"/>
    <w:rsid w:val="00FB7E55"/>
    <w:rsid w:val="00FC0E46"/>
    <w:rsid w:val="00FC1063"/>
    <w:rsid w:val="00FC1A1A"/>
    <w:rsid w:val="00FC29B3"/>
    <w:rsid w:val="00FC3E49"/>
    <w:rsid w:val="00FC4814"/>
    <w:rsid w:val="00FC4F68"/>
    <w:rsid w:val="00FC563C"/>
    <w:rsid w:val="00FC612D"/>
    <w:rsid w:val="00FC66FF"/>
    <w:rsid w:val="00FC7652"/>
    <w:rsid w:val="00FC7C3B"/>
    <w:rsid w:val="00FC7F37"/>
    <w:rsid w:val="00FD0557"/>
    <w:rsid w:val="00FD068A"/>
    <w:rsid w:val="00FD08E3"/>
    <w:rsid w:val="00FD0938"/>
    <w:rsid w:val="00FD0949"/>
    <w:rsid w:val="00FD0D54"/>
    <w:rsid w:val="00FD10FF"/>
    <w:rsid w:val="00FD1B77"/>
    <w:rsid w:val="00FD1DF7"/>
    <w:rsid w:val="00FD1E77"/>
    <w:rsid w:val="00FD2D5D"/>
    <w:rsid w:val="00FD3C84"/>
    <w:rsid w:val="00FD48DD"/>
    <w:rsid w:val="00FD49E9"/>
    <w:rsid w:val="00FD5681"/>
    <w:rsid w:val="00FD5784"/>
    <w:rsid w:val="00FD7887"/>
    <w:rsid w:val="00FD7D8D"/>
    <w:rsid w:val="00FE1119"/>
    <w:rsid w:val="00FE16A4"/>
    <w:rsid w:val="00FE48D8"/>
    <w:rsid w:val="00FE5A57"/>
    <w:rsid w:val="00FE6D3D"/>
    <w:rsid w:val="00FE726D"/>
    <w:rsid w:val="00FE7FB4"/>
    <w:rsid w:val="00FF0631"/>
    <w:rsid w:val="00FF0B0D"/>
    <w:rsid w:val="00FF12DD"/>
    <w:rsid w:val="00FF27B8"/>
    <w:rsid w:val="00FF6BA2"/>
    <w:rsid w:val="016A060A"/>
    <w:rsid w:val="01712947"/>
    <w:rsid w:val="01D1C7F0"/>
    <w:rsid w:val="021094E3"/>
    <w:rsid w:val="021BCE94"/>
    <w:rsid w:val="0222D2BC"/>
    <w:rsid w:val="027FFAE9"/>
    <w:rsid w:val="02B24D38"/>
    <w:rsid w:val="02C5FFBD"/>
    <w:rsid w:val="02F4025D"/>
    <w:rsid w:val="02FC178E"/>
    <w:rsid w:val="0309FEDD"/>
    <w:rsid w:val="039BB3AC"/>
    <w:rsid w:val="044FC1A1"/>
    <w:rsid w:val="048FD2BE"/>
    <w:rsid w:val="048FFA69"/>
    <w:rsid w:val="0497E7EF"/>
    <w:rsid w:val="04A8CA09"/>
    <w:rsid w:val="04C08D77"/>
    <w:rsid w:val="051E9AE6"/>
    <w:rsid w:val="051F2961"/>
    <w:rsid w:val="056A5891"/>
    <w:rsid w:val="05C0F5AA"/>
    <w:rsid w:val="05CF4069"/>
    <w:rsid w:val="05D7C982"/>
    <w:rsid w:val="06260EBD"/>
    <w:rsid w:val="062BA31F"/>
    <w:rsid w:val="062BCACA"/>
    <w:rsid w:val="06457DB6"/>
    <w:rsid w:val="067FEECD"/>
    <w:rsid w:val="06FC486D"/>
    <w:rsid w:val="077399E3"/>
    <w:rsid w:val="077B7BB2"/>
    <w:rsid w:val="078A2D88"/>
    <w:rsid w:val="07C79B2B"/>
    <w:rsid w:val="07C91CA7"/>
    <w:rsid w:val="0837B6DC"/>
    <w:rsid w:val="0845E347"/>
    <w:rsid w:val="08BB6849"/>
    <w:rsid w:val="08E1315A"/>
    <w:rsid w:val="090F6A44"/>
    <w:rsid w:val="0948E9D2"/>
    <w:rsid w:val="09D196BF"/>
    <w:rsid w:val="09E1B3A8"/>
    <w:rsid w:val="0A2CCB4B"/>
    <w:rsid w:val="0A3AB951"/>
    <w:rsid w:val="0AA6DB7E"/>
    <w:rsid w:val="0AEEE256"/>
    <w:rsid w:val="0AF9980F"/>
    <w:rsid w:val="0AFF3BED"/>
    <w:rsid w:val="0B0B522F"/>
    <w:rsid w:val="0B7D8409"/>
    <w:rsid w:val="0B8D65D3"/>
    <w:rsid w:val="0BA7CF37"/>
    <w:rsid w:val="0BAFB12A"/>
    <w:rsid w:val="0BBF586A"/>
    <w:rsid w:val="0BF2FEE0"/>
    <w:rsid w:val="0C4AD4B5"/>
    <w:rsid w:val="0CA01DAD"/>
    <w:rsid w:val="0CA2F9D4"/>
    <w:rsid w:val="0CAC4725"/>
    <w:rsid w:val="0D54031E"/>
    <w:rsid w:val="0D7F7D3F"/>
    <w:rsid w:val="0DC94F5E"/>
    <w:rsid w:val="0DD25792"/>
    <w:rsid w:val="0E240C3F"/>
    <w:rsid w:val="0E3ECA35"/>
    <w:rsid w:val="0EDF6FF9"/>
    <w:rsid w:val="0EE4F66A"/>
    <w:rsid w:val="0EFFABFF"/>
    <w:rsid w:val="0F003C6E"/>
    <w:rsid w:val="0F2A46E5"/>
    <w:rsid w:val="0F52935A"/>
    <w:rsid w:val="0F8D7365"/>
    <w:rsid w:val="0FAA6F43"/>
    <w:rsid w:val="0FB78CDB"/>
    <w:rsid w:val="0FD2AD10"/>
    <w:rsid w:val="0FDA9A96"/>
    <w:rsid w:val="0FF5CF85"/>
    <w:rsid w:val="0FFB221C"/>
    <w:rsid w:val="103508E1"/>
    <w:rsid w:val="1050F52C"/>
    <w:rsid w:val="10891A12"/>
    <w:rsid w:val="10E5E8A8"/>
    <w:rsid w:val="1105AB54"/>
    <w:rsid w:val="113514A0"/>
    <w:rsid w:val="116849EF"/>
    <w:rsid w:val="116A9F55"/>
    <w:rsid w:val="116E7D71"/>
    <w:rsid w:val="121012C0"/>
    <w:rsid w:val="121F6D04"/>
    <w:rsid w:val="12322887"/>
    <w:rsid w:val="1284F953"/>
    <w:rsid w:val="12F98D44"/>
    <w:rsid w:val="1380DFF5"/>
    <w:rsid w:val="13A2675E"/>
    <w:rsid w:val="13B3C799"/>
    <w:rsid w:val="14341152"/>
    <w:rsid w:val="14955DA5"/>
    <w:rsid w:val="14AB96DE"/>
    <w:rsid w:val="14AE0BB9"/>
    <w:rsid w:val="1531A517"/>
    <w:rsid w:val="15909FBF"/>
    <w:rsid w:val="15E94871"/>
    <w:rsid w:val="15EFCA9C"/>
    <w:rsid w:val="1641EE94"/>
    <w:rsid w:val="164F962E"/>
    <w:rsid w:val="16B880B7"/>
    <w:rsid w:val="16DA73F4"/>
    <w:rsid w:val="171061D8"/>
    <w:rsid w:val="1725EEBE"/>
    <w:rsid w:val="17ACB751"/>
    <w:rsid w:val="17B195A2"/>
    <w:rsid w:val="17EF9144"/>
    <w:rsid w:val="181C6330"/>
    <w:rsid w:val="185CC7FA"/>
    <w:rsid w:val="18A71EB4"/>
    <w:rsid w:val="18C04711"/>
    <w:rsid w:val="18FEF1FE"/>
    <w:rsid w:val="19026B61"/>
    <w:rsid w:val="190683F5"/>
    <w:rsid w:val="193883AA"/>
    <w:rsid w:val="1961E8AD"/>
    <w:rsid w:val="19AC26A9"/>
    <w:rsid w:val="1A265646"/>
    <w:rsid w:val="1A89C0E2"/>
    <w:rsid w:val="1B155FB7"/>
    <w:rsid w:val="1B4D926A"/>
    <w:rsid w:val="1BA351DA"/>
    <w:rsid w:val="1C26A03C"/>
    <w:rsid w:val="1C7EB239"/>
    <w:rsid w:val="1CB29C71"/>
    <w:rsid w:val="1CE3C76B"/>
    <w:rsid w:val="1D29F1D0"/>
    <w:rsid w:val="1D7A8FD7"/>
    <w:rsid w:val="1D97E0F0"/>
    <w:rsid w:val="1DB49431"/>
    <w:rsid w:val="1DBD873D"/>
    <w:rsid w:val="1DD6848E"/>
    <w:rsid w:val="1DFB127E"/>
    <w:rsid w:val="1E5FAC73"/>
    <w:rsid w:val="1E7F97CC"/>
    <w:rsid w:val="1E8D09D3"/>
    <w:rsid w:val="1EBA1D4A"/>
    <w:rsid w:val="1F2342A9"/>
    <w:rsid w:val="1F33B151"/>
    <w:rsid w:val="1F3DFDF0"/>
    <w:rsid w:val="1F406AAF"/>
    <w:rsid w:val="1F8C6E66"/>
    <w:rsid w:val="1FAEFF76"/>
    <w:rsid w:val="1FEC3C78"/>
    <w:rsid w:val="201B682D"/>
    <w:rsid w:val="207C86BA"/>
    <w:rsid w:val="20E27287"/>
    <w:rsid w:val="21356367"/>
    <w:rsid w:val="221C568A"/>
    <w:rsid w:val="2255EE80"/>
    <w:rsid w:val="22E575DF"/>
    <w:rsid w:val="23055C63"/>
    <w:rsid w:val="23A68CE3"/>
    <w:rsid w:val="24213148"/>
    <w:rsid w:val="24610F0A"/>
    <w:rsid w:val="246A5636"/>
    <w:rsid w:val="24739011"/>
    <w:rsid w:val="24CDC722"/>
    <w:rsid w:val="2500C230"/>
    <w:rsid w:val="250332EC"/>
    <w:rsid w:val="25157C93"/>
    <w:rsid w:val="2570A1FB"/>
    <w:rsid w:val="2572493E"/>
    <w:rsid w:val="258D8F42"/>
    <w:rsid w:val="25ABD19C"/>
    <w:rsid w:val="25AD747F"/>
    <w:rsid w:val="25B96545"/>
    <w:rsid w:val="25EDE06E"/>
    <w:rsid w:val="26713ABB"/>
    <w:rsid w:val="270E199F"/>
    <w:rsid w:val="278B0DEA"/>
    <w:rsid w:val="2792FB3F"/>
    <w:rsid w:val="27930AC6"/>
    <w:rsid w:val="27E8B8D3"/>
    <w:rsid w:val="280567E4"/>
    <w:rsid w:val="286D14CE"/>
    <w:rsid w:val="2933027A"/>
    <w:rsid w:val="2964BB66"/>
    <w:rsid w:val="298365BC"/>
    <w:rsid w:val="29F8C912"/>
    <w:rsid w:val="2A0462BC"/>
    <w:rsid w:val="2A08E52F"/>
    <w:rsid w:val="2A2EED86"/>
    <w:rsid w:val="2A3B89FF"/>
    <w:rsid w:val="2A72113C"/>
    <w:rsid w:val="2AA9C092"/>
    <w:rsid w:val="2AC42F41"/>
    <w:rsid w:val="2B060279"/>
    <w:rsid w:val="2B54CF42"/>
    <w:rsid w:val="2B665CA9"/>
    <w:rsid w:val="2B7A4049"/>
    <w:rsid w:val="2B9C2158"/>
    <w:rsid w:val="2C270AD5"/>
    <w:rsid w:val="2C4590F3"/>
    <w:rsid w:val="2C5D3487"/>
    <w:rsid w:val="2C98D0AB"/>
    <w:rsid w:val="2CA17E88"/>
    <w:rsid w:val="2CB108B5"/>
    <w:rsid w:val="2CF9884D"/>
    <w:rsid w:val="2D089556"/>
    <w:rsid w:val="2D9076CB"/>
    <w:rsid w:val="2E18809B"/>
    <w:rsid w:val="2E203694"/>
    <w:rsid w:val="2E7347A7"/>
    <w:rsid w:val="2E887A26"/>
    <w:rsid w:val="2F45AC5F"/>
    <w:rsid w:val="2F5290B0"/>
    <w:rsid w:val="2FA736EA"/>
    <w:rsid w:val="2FF1D48A"/>
    <w:rsid w:val="303D66F0"/>
    <w:rsid w:val="30786BC1"/>
    <w:rsid w:val="308EAB6F"/>
    <w:rsid w:val="30FFD2A3"/>
    <w:rsid w:val="310D4ADB"/>
    <w:rsid w:val="312DA2AA"/>
    <w:rsid w:val="31BE6859"/>
    <w:rsid w:val="3253F483"/>
    <w:rsid w:val="329B45EE"/>
    <w:rsid w:val="32E592EF"/>
    <w:rsid w:val="3334F8CA"/>
    <w:rsid w:val="3347F587"/>
    <w:rsid w:val="335DA60F"/>
    <w:rsid w:val="33A35FD3"/>
    <w:rsid w:val="3471A3ED"/>
    <w:rsid w:val="34C1B0CC"/>
    <w:rsid w:val="34E51754"/>
    <w:rsid w:val="352E3EE9"/>
    <w:rsid w:val="355D9120"/>
    <w:rsid w:val="35C1D897"/>
    <w:rsid w:val="35CC9781"/>
    <w:rsid w:val="35D846B9"/>
    <w:rsid w:val="36239280"/>
    <w:rsid w:val="3625B3E9"/>
    <w:rsid w:val="36438E60"/>
    <w:rsid w:val="365D812D"/>
    <w:rsid w:val="36A07947"/>
    <w:rsid w:val="36BA2C9F"/>
    <w:rsid w:val="37547EA4"/>
    <w:rsid w:val="375CD486"/>
    <w:rsid w:val="375EE52A"/>
    <w:rsid w:val="37F11ED1"/>
    <w:rsid w:val="37F9518E"/>
    <w:rsid w:val="381A29ED"/>
    <w:rsid w:val="383EE388"/>
    <w:rsid w:val="385E022D"/>
    <w:rsid w:val="3895634B"/>
    <w:rsid w:val="38987000"/>
    <w:rsid w:val="389E9764"/>
    <w:rsid w:val="3952EEF9"/>
    <w:rsid w:val="39665367"/>
    <w:rsid w:val="39BEAC0C"/>
    <w:rsid w:val="3A65F542"/>
    <w:rsid w:val="3A6AAC4E"/>
    <w:rsid w:val="3A885F06"/>
    <w:rsid w:val="3ABD6113"/>
    <w:rsid w:val="3ACF7F53"/>
    <w:rsid w:val="3B06A722"/>
    <w:rsid w:val="3B0C69F9"/>
    <w:rsid w:val="3B16E0CF"/>
    <w:rsid w:val="3B374E49"/>
    <w:rsid w:val="3B3EC6B9"/>
    <w:rsid w:val="3B51CAAF"/>
    <w:rsid w:val="3BC8E844"/>
    <w:rsid w:val="3BD02E1F"/>
    <w:rsid w:val="3C1C9AF4"/>
    <w:rsid w:val="3C242F67"/>
    <w:rsid w:val="3C593174"/>
    <w:rsid w:val="3CB6C98F"/>
    <w:rsid w:val="3CD42DA3"/>
    <w:rsid w:val="3DF501D5"/>
    <w:rsid w:val="3EE6ED0E"/>
    <w:rsid w:val="3FB437C8"/>
    <w:rsid w:val="3FDA1845"/>
    <w:rsid w:val="3FF31D09"/>
    <w:rsid w:val="3FFB0987"/>
    <w:rsid w:val="4002C449"/>
    <w:rsid w:val="401584D1"/>
    <w:rsid w:val="40252FE8"/>
    <w:rsid w:val="40D6AF3D"/>
    <w:rsid w:val="40F7A08A"/>
    <w:rsid w:val="40F97D74"/>
    <w:rsid w:val="41027DEB"/>
    <w:rsid w:val="4167B7E0"/>
    <w:rsid w:val="418600CB"/>
    <w:rsid w:val="41A5BA45"/>
    <w:rsid w:val="41BA7E7E"/>
    <w:rsid w:val="41C10049"/>
    <w:rsid w:val="42166614"/>
    <w:rsid w:val="42611809"/>
    <w:rsid w:val="429370EB"/>
    <w:rsid w:val="42CD598E"/>
    <w:rsid w:val="433A650B"/>
    <w:rsid w:val="43418AA6"/>
    <w:rsid w:val="43584292"/>
    <w:rsid w:val="43A4CC49"/>
    <w:rsid w:val="43C7E992"/>
    <w:rsid w:val="43E7FAC5"/>
    <w:rsid w:val="44266670"/>
    <w:rsid w:val="4441139B"/>
    <w:rsid w:val="444A16A6"/>
    <w:rsid w:val="44C53E91"/>
    <w:rsid w:val="44EE1EA6"/>
    <w:rsid w:val="44F8A10B"/>
    <w:rsid w:val="455F9890"/>
    <w:rsid w:val="4566D5D6"/>
    <w:rsid w:val="45902013"/>
    <w:rsid w:val="45A8FBA7"/>
    <w:rsid w:val="45CB11AD"/>
    <w:rsid w:val="45EF3943"/>
    <w:rsid w:val="463CDFE5"/>
    <w:rsid w:val="46625E8D"/>
    <w:rsid w:val="4689EF07"/>
    <w:rsid w:val="46D92738"/>
    <w:rsid w:val="471C1078"/>
    <w:rsid w:val="4778B45D"/>
    <w:rsid w:val="47DD7431"/>
    <w:rsid w:val="47E683BA"/>
    <w:rsid w:val="47E69D13"/>
    <w:rsid w:val="47FBC7F6"/>
    <w:rsid w:val="483041CD"/>
    <w:rsid w:val="4873AF24"/>
    <w:rsid w:val="48D5BB2F"/>
    <w:rsid w:val="48F4BE2E"/>
    <w:rsid w:val="493549C2"/>
    <w:rsid w:val="495328B5"/>
    <w:rsid w:val="49558695"/>
    <w:rsid w:val="49794492"/>
    <w:rsid w:val="499E32CF"/>
    <w:rsid w:val="49CC122E"/>
    <w:rsid w:val="49DD4D05"/>
    <w:rsid w:val="4A52A6CD"/>
    <w:rsid w:val="4A8CFCD4"/>
    <w:rsid w:val="4AAFD26A"/>
    <w:rsid w:val="4AFBEC96"/>
    <w:rsid w:val="4B008E69"/>
    <w:rsid w:val="4B058478"/>
    <w:rsid w:val="4B2ED43A"/>
    <w:rsid w:val="4B3CDA1B"/>
    <w:rsid w:val="4B4F2BC4"/>
    <w:rsid w:val="4B5D64DE"/>
    <w:rsid w:val="4B7FF1AE"/>
    <w:rsid w:val="4B91D7DF"/>
    <w:rsid w:val="4C38479C"/>
    <w:rsid w:val="4C50661A"/>
    <w:rsid w:val="4C7742C4"/>
    <w:rsid w:val="4C82BAA1"/>
    <w:rsid w:val="4C8CB75D"/>
    <w:rsid w:val="4D03B2F0"/>
    <w:rsid w:val="4D1CDB4D"/>
    <w:rsid w:val="4DA38E44"/>
    <w:rsid w:val="4DC692D4"/>
    <w:rsid w:val="4DD62392"/>
    <w:rsid w:val="4DD92B51"/>
    <w:rsid w:val="4E0A8E96"/>
    <w:rsid w:val="4E4435FA"/>
    <w:rsid w:val="4E9F8351"/>
    <w:rsid w:val="4EBCD46A"/>
    <w:rsid w:val="4F07A962"/>
    <w:rsid w:val="4F0B3C37"/>
    <w:rsid w:val="4F15FE91"/>
    <w:rsid w:val="4F62D16D"/>
    <w:rsid w:val="4FEC5C85"/>
    <w:rsid w:val="501C4BCF"/>
    <w:rsid w:val="5045128F"/>
    <w:rsid w:val="504C35CC"/>
    <w:rsid w:val="50B4F7F1"/>
    <w:rsid w:val="50C5BDD2"/>
    <w:rsid w:val="50DB2F06"/>
    <w:rsid w:val="50DBB837"/>
    <w:rsid w:val="50FE3396"/>
    <w:rsid w:val="510DC454"/>
    <w:rsid w:val="5142CD80"/>
    <w:rsid w:val="51BB9316"/>
    <w:rsid w:val="51C401B2"/>
    <w:rsid w:val="52000694"/>
    <w:rsid w:val="52A994B5"/>
    <w:rsid w:val="52AC399D"/>
    <w:rsid w:val="52B74729"/>
    <w:rsid w:val="52BAE44F"/>
    <w:rsid w:val="52C53BB0"/>
    <w:rsid w:val="5318E8F5"/>
    <w:rsid w:val="5353CD86"/>
    <w:rsid w:val="53569A61"/>
    <w:rsid w:val="535B8991"/>
    <w:rsid w:val="536ADF43"/>
    <w:rsid w:val="53D11B33"/>
    <w:rsid w:val="54139A38"/>
    <w:rsid w:val="542CC295"/>
    <w:rsid w:val="5444A2AF"/>
    <w:rsid w:val="54456516"/>
    <w:rsid w:val="54989374"/>
    <w:rsid w:val="549A0691"/>
    <w:rsid w:val="549BDE18"/>
    <w:rsid w:val="54A73AD7"/>
    <w:rsid w:val="54C6E517"/>
    <w:rsid w:val="54C6E8DD"/>
    <w:rsid w:val="54EF3C7C"/>
    <w:rsid w:val="550C2FF6"/>
    <w:rsid w:val="551A0CD5"/>
    <w:rsid w:val="551FA6EF"/>
    <w:rsid w:val="55392809"/>
    <w:rsid w:val="55412E71"/>
    <w:rsid w:val="557A95AE"/>
    <w:rsid w:val="55ADFA97"/>
    <w:rsid w:val="55E13577"/>
    <w:rsid w:val="55EAC078"/>
    <w:rsid w:val="5602BD39"/>
    <w:rsid w:val="564A25A6"/>
    <w:rsid w:val="5690171D"/>
    <w:rsid w:val="569B5875"/>
    <w:rsid w:val="56A89522"/>
    <w:rsid w:val="5708B5E7"/>
    <w:rsid w:val="571D1890"/>
    <w:rsid w:val="5720D111"/>
    <w:rsid w:val="574B3AFA"/>
    <w:rsid w:val="574F9252"/>
    <w:rsid w:val="579CA40E"/>
    <w:rsid w:val="5843D0B8"/>
    <w:rsid w:val="5860C105"/>
    <w:rsid w:val="58AEA6B5"/>
    <w:rsid w:val="598935C5"/>
    <w:rsid w:val="599498C3"/>
    <w:rsid w:val="59D1C3F2"/>
    <w:rsid w:val="59FB0598"/>
    <w:rsid w:val="5A23DF6F"/>
    <w:rsid w:val="5A758661"/>
    <w:rsid w:val="5ACB856D"/>
    <w:rsid w:val="5B93A9A2"/>
    <w:rsid w:val="5C08FAE3"/>
    <w:rsid w:val="5C610FA1"/>
    <w:rsid w:val="5C83FF96"/>
    <w:rsid w:val="5C8AEEC4"/>
    <w:rsid w:val="5C932B2B"/>
    <w:rsid w:val="5CA31328"/>
    <w:rsid w:val="5CAD366E"/>
    <w:rsid w:val="5CB904B0"/>
    <w:rsid w:val="5D1741DB"/>
    <w:rsid w:val="5D2FF374"/>
    <w:rsid w:val="5D7B8D6E"/>
    <w:rsid w:val="5D7CFFBA"/>
    <w:rsid w:val="5DC29BE7"/>
    <w:rsid w:val="5DEBC34C"/>
    <w:rsid w:val="5DF7646B"/>
    <w:rsid w:val="5E1ED484"/>
    <w:rsid w:val="5E452B70"/>
    <w:rsid w:val="5E8272E0"/>
    <w:rsid w:val="5EA2CD98"/>
    <w:rsid w:val="5EA88FE4"/>
    <w:rsid w:val="5EB9CFD7"/>
    <w:rsid w:val="5F7D16ED"/>
    <w:rsid w:val="5FA6DDEE"/>
    <w:rsid w:val="601E792C"/>
    <w:rsid w:val="6055A038"/>
    <w:rsid w:val="60A68C3B"/>
    <w:rsid w:val="60BD0D43"/>
    <w:rsid w:val="60C7D212"/>
    <w:rsid w:val="60CCA035"/>
    <w:rsid w:val="611E622F"/>
    <w:rsid w:val="616E9B2F"/>
    <w:rsid w:val="61723B47"/>
    <w:rsid w:val="61C2D455"/>
    <w:rsid w:val="61C3BF7C"/>
    <w:rsid w:val="61F17099"/>
    <w:rsid w:val="62919DBC"/>
    <w:rsid w:val="629376FB"/>
    <w:rsid w:val="62CFDBE3"/>
    <w:rsid w:val="6357F76F"/>
    <w:rsid w:val="636F3B83"/>
    <w:rsid w:val="63D742A8"/>
    <w:rsid w:val="63ECF6D8"/>
    <w:rsid w:val="640D8613"/>
    <w:rsid w:val="6461956F"/>
    <w:rsid w:val="64633808"/>
    <w:rsid w:val="646559A2"/>
    <w:rsid w:val="64AB7675"/>
    <w:rsid w:val="6529D58A"/>
    <w:rsid w:val="65362376"/>
    <w:rsid w:val="656DF55E"/>
    <w:rsid w:val="6591AE67"/>
    <w:rsid w:val="66073CED"/>
    <w:rsid w:val="66164FE6"/>
    <w:rsid w:val="66338132"/>
    <w:rsid w:val="667D017F"/>
    <w:rsid w:val="6684F6D7"/>
    <w:rsid w:val="6685E015"/>
    <w:rsid w:val="6689B3A6"/>
    <w:rsid w:val="66D4CC52"/>
    <w:rsid w:val="66EA6D4C"/>
    <w:rsid w:val="66EEBA49"/>
    <w:rsid w:val="6707E596"/>
    <w:rsid w:val="6733E26E"/>
    <w:rsid w:val="6762DEC5"/>
    <w:rsid w:val="6772043A"/>
    <w:rsid w:val="678A2974"/>
    <w:rsid w:val="67A3411C"/>
    <w:rsid w:val="67B22047"/>
    <w:rsid w:val="680EDADA"/>
    <w:rsid w:val="681A7603"/>
    <w:rsid w:val="6821B076"/>
    <w:rsid w:val="6824F125"/>
    <w:rsid w:val="686DC438"/>
    <w:rsid w:val="68764B24"/>
    <w:rsid w:val="68C2D2A1"/>
    <w:rsid w:val="693723F7"/>
    <w:rsid w:val="6955E93F"/>
    <w:rsid w:val="69B04559"/>
    <w:rsid w:val="69C6B06D"/>
    <w:rsid w:val="69CAB5B0"/>
    <w:rsid w:val="6A1D52B6"/>
    <w:rsid w:val="6AA0ED0C"/>
    <w:rsid w:val="6AAF27BB"/>
    <w:rsid w:val="6AD4C1C2"/>
    <w:rsid w:val="6ADAEDC8"/>
    <w:rsid w:val="6B10C71B"/>
    <w:rsid w:val="6B23EE64"/>
    <w:rsid w:val="6BAE69BD"/>
    <w:rsid w:val="6BC4612B"/>
    <w:rsid w:val="6C12C629"/>
    <w:rsid w:val="6C3AD47F"/>
    <w:rsid w:val="6C6EC4B9"/>
    <w:rsid w:val="6C8B01FB"/>
    <w:rsid w:val="6C8F2D33"/>
    <w:rsid w:val="6CF73C26"/>
    <w:rsid w:val="6D4AFFCB"/>
    <w:rsid w:val="6D8225A3"/>
    <w:rsid w:val="6DA55388"/>
    <w:rsid w:val="6DCDBD62"/>
    <w:rsid w:val="6DEE35B0"/>
    <w:rsid w:val="6E615237"/>
    <w:rsid w:val="6E66B8E0"/>
    <w:rsid w:val="6F3390A0"/>
    <w:rsid w:val="6F7C4022"/>
    <w:rsid w:val="6FA3D09C"/>
    <w:rsid w:val="6FD583EA"/>
    <w:rsid w:val="6FEDA61C"/>
    <w:rsid w:val="70020623"/>
    <w:rsid w:val="701BA9E5"/>
    <w:rsid w:val="706BFADB"/>
    <w:rsid w:val="707609A0"/>
    <w:rsid w:val="7099F17B"/>
    <w:rsid w:val="714A2362"/>
    <w:rsid w:val="715B057C"/>
    <w:rsid w:val="71628558"/>
    <w:rsid w:val="71E9F98C"/>
    <w:rsid w:val="7214A67E"/>
    <w:rsid w:val="72812B5B"/>
    <w:rsid w:val="728F9F25"/>
    <w:rsid w:val="72DE063D"/>
    <w:rsid w:val="72E48149"/>
    <w:rsid w:val="7363FE78"/>
    <w:rsid w:val="73BA8F2E"/>
    <w:rsid w:val="74257902"/>
    <w:rsid w:val="742D931C"/>
    <w:rsid w:val="744D55C3"/>
    <w:rsid w:val="7479D69E"/>
    <w:rsid w:val="74F19E17"/>
    <w:rsid w:val="74F9483B"/>
    <w:rsid w:val="75315597"/>
    <w:rsid w:val="755310E5"/>
    <w:rsid w:val="755DCC65"/>
    <w:rsid w:val="759ED7B1"/>
    <w:rsid w:val="75CD11DC"/>
    <w:rsid w:val="7600B6D4"/>
    <w:rsid w:val="76468A90"/>
    <w:rsid w:val="76E817A1"/>
    <w:rsid w:val="76EDBC0A"/>
    <w:rsid w:val="76F6307D"/>
    <w:rsid w:val="76F87208"/>
    <w:rsid w:val="770998F0"/>
    <w:rsid w:val="776436F4"/>
    <w:rsid w:val="77AEE281"/>
    <w:rsid w:val="77C2BE92"/>
    <w:rsid w:val="77CA4700"/>
    <w:rsid w:val="784B6B08"/>
    <w:rsid w:val="787C44CA"/>
    <w:rsid w:val="788BD588"/>
    <w:rsid w:val="78BE62B0"/>
    <w:rsid w:val="78E3F1B4"/>
    <w:rsid w:val="79126ED6"/>
    <w:rsid w:val="79661761"/>
    <w:rsid w:val="798D7B15"/>
    <w:rsid w:val="79DBDB82"/>
    <w:rsid w:val="79F94837"/>
    <w:rsid w:val="7A1EDBA0"/>
    <w:rsid w:val="7A8CC5A8"/>
    <w:rsid w:val="7BA23D4F"/>
    <w:rsid w:val="7BB28A1B"/>
    <w:rsid w:val="7C0BDDBA"/>
    <w:rsid w:val="7C2AB2D2"/>
    <w:rsid w:val="7C39BF10"/>
    <w:rsid w:val="7C6E71E9"/>
    <w:rsid w:val="7C84E883"/>
    <w:rsid w:val="7C9DB823"/>
    <w:rsid w:val="7D4FB5ED"/>
    <w:rsid w:val="7D6A90EE"/>
    <w:rsid w:val="7DA7AE1B"/>
    <w:rsid w:val="7DDF7C6B"/>
    <w:rsid w:val="7DED96FC"/>
    <w:rsid w:val="7DF26B70"/>
    <w:rsid w:val="7E4564A8"/>
    <w:rsid w:val="7EAC50A5"/>
    <w:rsid w:val="7F2E1F0A"/>
    <w:rsid w:val="7F40043B"/>
    <w:rsid w:val="7F437E7C"/>
    <w:rsid w:val="7F72CC3D"/>
    <w:rsid w:val="7F7559DC"/>
    <w:rsid w:val="7FCE35A8"/>
    <w:rsid w:val="7FCE8156"/>
    <w:rsid w:val="7FD558E5"/>
    <w:rsid w:val="7FD78B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CEFAD65"/>
  <w15:chartTrackingRefBased/>
  <w15:docId w15:val="{C2BD76D5-B285-437E-A523-78E44979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E12EE"/>
    <w:pPr>
      <w:spacing w:after="0" w:line="240" w:lineRule="auto"/>
    </w:pPr>
    <w:rPr>
      <w:rFonts w:ascii="Times New Roman" w:eastAsia="Times New Roman" w:hAnsi="Times New Roman" w:cs="Times New Roman"/>
      <w:sz w:val="24"/>
      <w:szCs w:val="24"/>
      <w:lang w:val="en-GB" w:eastAsia="fr-FR"/>
    </w:rPr>
  </w:style>
  <w:style w:type="paragraph" w:styleId="Heading1">
    <w:name w:val="heading 1"/>
    <w:basedOn w:val="Normal"/>
    <w:next w:val="Normal"/>
    <w:link w:val="Heading1Char"/>
    <w:uiPriority w:val="9"/>
    <w:qFormat/>
    <w:rsid w:val="00175B64"/>
    <w:pPr>
      <w:keepNext/>
      <w:numPr>
        <w:numId w:val="16"/>
      </w:numPr>
      <w:outlineLvl w:val="0"/>
    </w:pPr>
    <w:rPr>
      <w:b/>
      <w:u w:val="single"/>
    </w:rPr>
  </w:style>
  <w:style w:type="paragraph" w:styleId="Heading2">
    <w:name w:val="heading 2"/>
    <w:basedOn w:val="Normal"/>
    <w:next w:val="Normal"/>
    <w:link w:val="Heading2Char"/>
    <w:autoRedefine/>
    <w:uiPriority w:val="9"/>
    <w:unhideWhenUsed/>
    <w:qFormat/>
    <w:rsid w:val="00220A78"/>
    <w:pPr>
      <w:keepNext/>
      <w:keepLines/>
      <w:outlineLvl w:val="1"/>
    </w:pPr>
    <w:rPr>
      <w:rFonts w:eastAsiaTheme="majorEastAsia" w:cstheme="majorBidi"/>
      <w:b/>
      <w:szCs w:val="22"/>
    </w:rPr>
  </w:style>
  <w:style w:type="paragraph" w:styleId="Heading3">
    <w:name w:val="heading 3"/>
    <w:basedOn w:val="Normal"/>
    <w:next w:val="Normal"/>
    <w:link w:val="Heading3Char"/>
    <w:uiPriority w:val="9"/>
    <w:semiHidden/>
    <w:unhideWhenUsed/>
    <w:qFormat/>
    <w:rsid w:val="00175B64"/>
    <w:pPr>
      <w:keepNext/>
      <w:keepLines/>
      <w:numPr>
        <w:ilvl w:val="2"/>
        <w:numId w:val="16"/>
      </w:numPr>
      <w:tabs>
        <w:tab w:val="num" w:pos="360"/>
      </w:tabs>
      <w:spacing w:before="40"/>
      <w:ind w:left="0" w:firstLine="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175B64"/>
    <w:pPr>
      <w:keepNext/>
      <w:keepLines/>
      <w:numPr>
        <w:ilvl w:val="3"/>
        <w:numId w:val="16"/>
      </w:numPr>
      <w:tabs>
        <w:tab w:val="num" w:pos="360"/>
      </w:tabs>
      <w:spacing w:before="40"/>
      <w:ind w:left="0" w:firstLine="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75B64"/>
    <w:pPr>
      <w:keepNext/>
      <w:keepLines/>
      <w:numPr>
        <w:ilvl w:val="4"/>
        <w:numId w:val="16"/>
      </w:numPr>
      <w:tabs>
        <w:tab w:val="num" w:pos="360"/>
      </w:tabs>
      <w:spacing w:before="40"/>
      <w:ind w:left="0" w:firstLine="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75B64"/>
    <w:pPr>
      <w:keepNext/>
      <w:keepLines/>
      <w:numPr>
        <w:ilvl w:val="5"/>
        <w:numId w:val="16"/>
      </w:numPr>
      <w:tabs>
        <w:tab w:val="num" w:pos="360"/>
      </w:tabs>
      <w:spacing w:before="40"/>
      <w:ind w:left="0" w:firstLine="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75B64"/>
    <w:pPr>
      <w:keepNext/>
      <w:keepLines/>
      <w:numPr>
        <w:ilvl w:val="6"/>
        <w:numId w:val="16"/>
      </w:numPr>
      <w:tabs>
        <w:tab w:val="num" w:pos="360"/>
      </w:tabs>
      <w:spacing w:before="40"/>
      <w:ind w:left="0" w:firstLine="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75B64"/>
    <w:pPr>
      <w:keepNext/>
      <w:keepLines/>
      <w:numPr>
        <w:ilvl w:val="7"/>
        <w:numId w:val="16"/>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5B64"/>
    <w:pPr>
      <w:keepNext/>
      <w:keepLines/>
      <w:numPr>
        <w:ilvl w:val="8"/>
        <w:numId w:val="16"/>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B64"/>
    <w:rPr>
      <w:rFonts w:ascii="Times New Roman" w:eastAsia="Times New Roman" w:hAnsi="Times New Roman" w:cs="Times New Roman"/>
      <w:b/>
      <w:sz w:val="24"/>
      <w:szCs w:val="24"/>
      <w:u w:val="single"/>
      <w:lang w:val="en-GB" w:eastAsia="fr-FR"/>
    </w:rPr>
  </w:style>
  <w:style w:type="character" w:customStyle="1" w:styleId="Heading2Char">
    <w:name w:val="Heading 2 Char"/>
    <w:basedOn w:val="DefaultParagraphFont"/>
    <w:link w:val="Heading2"/>
    <w:uiPriority w:val="9"/>
    <w:rsid w:val="00220A78"/>
    <w:rPr>
      <w:rFonts w:ascii="Times New Roman" w:eastAsiaTheme="majorEastAsia" w:hAnsi="Times New Roman" w:cstheme="majorBidi"/>
      <w:b/>
      <w:sz w:val="24"/>
      <w:lang w:val="en-GB" w:eastAsia="fr-FR"/>
    </w:rPr>
  </w:style>
  <w:style w:type="character" w:customStyle="1" w:styleId="Heading3Char">
    <w:name w:val="Heading 3 Char"/>
    <w:basedOn w:val="DefaultParagraphFont"/>
    <w:link w:val="Heading3"/>
    <w:uiPriority w:val="9"/>
    <w:semiHidden/>
    <w:rsid w:val="00175B64"/>
    <w:rPr>
      <w:rFonts w:asciiTheme="majorHAnsi" w:eastAsiaTheme="majorEastAsia" w:hAnsiTheme="majorHAnsi" w:cstheme="majorBidi"/>
      <w:color w:val="1F4D78" w:themeColor="accent1" w:themeShade="7F"/>
      <w:sz w:val="24"/>
      <w:szCs w:val="24"/>
      <w:lang w:val="en-GB" w:eastAsia="fr-FR"/>
    </w:rPr>
  </w:style>
  <w:style w:type="character" w:customStyle="1" w:styleId="Heading4Char">
    <w:name w:val="Heading 4 Char"/>
    <w:basedOn w:val="DefaultParagraphFont"/>
    <w:link w:val="Heading4"/>
    <w:uiPriority w:val="9"/>
    <w:semiHidden/>
    <w:rsid w:val="00175B64"/>
    <w:rPr>
      <w:rFonts w:asciiTheme="majorHAnsi" w:eastAsiaTheme="majorEastAsia" w:hAnsiTheme="majorHAnsi" w:cstheme="majorBidi"/>
      <w:i/>
      <w:iCs/>
      <w:color w:val="2E74B5" w:themeColor="accent1" w:themeShade="BF"/>
      <w:sz w:val="24"/>
      <w:szCs w:val="24"/>
      <w:lang w:val="en-GB" w:eastAsia="fr-FR"/>
    </w:rPr>
  </w:style>
  <w:style w:type="character" w:customStyle="1" w:styleId="Heading5Char">
    <w:name w:val="Heading 5 Char"/>
    <w:basedOn w:val="DefaultParagraphFont"/>
    <w:link w:val="Heading5"/>
    <w:uiPriority w:val="9"/>
    <w:semiHidden/>
    <w:rsid w:val="00175B64"/>
    <w:rPr>
      <w:rFonts w:asciiTheme="majorHAnsi" w:eastAsiaTheme="majorEastAsia" w:hAnsiTheme="majorHAnsi" w:cstheme="majorBidi"/>
      <w:color w:val="2E74B5" w:themeColor="accent1" w:themeShade="BF"/>
      <w:sz w:val="24"/>
      <w:szCs w:val="24"/>
      <w:lang w:val="en-GB" w:eastAsia="fr-FR"/>
    </w:rPr>
  </w:style>
  <w:style w:type="character" w:customStyle="1" w:styleId="Heading6Char">
    <w:name w:val="Heading 6 Char"/>
    <w:basedOn w:val="DefaultParagraphFont"/>
    <w:link w:val="Heading6"/>
    <w:uiPriority w:val="9"/>
    <w:semiHidden/>
    <w:rsid w:val="00175B64"/>
    <w:rPr>
      <w:rFonts w:asciiTheme="majorHAnsi" w:eastAsiaTheme="majorEastAsia" w:hAnsiTheme="majorHAnsi" w:cstheme="majorBidi"/>
      <w:color w:val="1F4D78" w:themeColor="accent1" w:themeShade="7F"/>
      <w:sz w:val="24"/>
      <w:szCs w:val="24"/>
      <w:lang w:val="en-GB" w:eastAsia="fr-FR"/>
    </w:rPr>
  </w:style>
  <w:style w:type="character" w:customStyle="1" w:styleId="Heading7Char">
    <w:name w:val="Heading 7 Char"/>
    <w:basedOn w:val="DefaultParagraphFont"/>
    <w:link w:val="Heading7"/>
    <w:uiPriority w:val="9"/>
    <w:semiHidden/>
    <w:rsid w:val="00175B64"/>
    <w:rPr>
      <w:rFonts w:asciiTheme="majorHAnsi" w:eastAsiaTheme="majorEastAsia" w:hAnsiTheme="majorHAnsi" w:cstheme="majorBidi"/>
      <w:i/>
      <w:iCs/>
      <w:color w:val="1F4D78" w:themeColor="accent1" w:themeShade="7F"/>
      <w:sz w:val="24"/>
      <w:szCs w:val="24"/>
      <w:lang w:val="en-GB" w:eastAsia="fr-FR"/>
    </w:rPr>
  </w:style>
  <w:style w:type="character" w:customStyle="1" w:styleId="Heading8Char">
    <w:name w:val="Heading 8 Char"/>
    <w:basedOn w:val="DefaultParagraphFont"/>
    <w:link w:val="Heading8"/>
    <w:uiPriority w:val="9"/>
    <w:semiHidden/>
    <w:rsid w:val="00175B64"/>
    <w:rPr>
      <w:rFonts w:asciiTheme="majorHAnsi" w:eastAsiaTheme="majorEastAsia" w:hAnsiTheme="majorHAnsi" w:cstheme="majorBidi"/>
      <w:color w:val="272727" w:themeColor="text1" w:themeTint="D8"/>
      <w:sz w:val="21"/>
      <w:szCs w:val="21"/>
      <w:lang w:val="en-GB" w:eastAsia="fr-FR"/>
    </w:rPr>
  </w:style>
  <w:style w:type="character" w:customStyle="1" w:styleId="Heading9Char">
    <w:name w:val="Heading 9 Char"/>
    <w:basedOn w:val="DefaultParagraphFont"/>
    <w:link w:val="Heading9"/>
    <w:uiPriority w:val="9"/>
    <w:semiHidden/>
    <w:rsid w:val="00175B64"/>
    <w:rPr>
      <w:rFonts w:asciiTheme="majorHAnsi" w:eastAsiaTheme="majorEastAsia" w:hAnsiTheme="majorHAnsi" w:cstheme="majorBidi"/>
      <w:i/>
      <w:iCs/>
      <w:color w:val="272727" w:themeColor="text1" w:themeTint="D8"/>
      <w:sz w:val="21"/>
      <w:szCs w:val="21"/>
      <w:lang w:val="en-GB" w:eastAsia="fr-FR"/>
    </w:rPr>
  </w:style>
  <w:style w:type="paragraph" w:styleId="Footer">
    <w:name w:val="footer"/>
    <w:basedOn w:val="Normal"/>
    <w:link w:val="FooterChar"/>
    <w:uiPriority w:val="99"/>
    <w:rsid w:val="00175B64"/>
    <w:pPr>
      <w:tabs>
        <w:tab w:val="center" w:pos="4536"/>
        <w:tab w:val="right" w:pos="9072"/>
      </w:tabs>
    </w:pPr>
  </w:style>
  <w:style w:type="character" w:customStyle="1" w:styleId="FooterChar">
    <w:name w:val="Footer Char"/>
    <w:basedOn w:val="DefaultParagraphFont"/>
    <w:link w:val="Footer"/>
    <w:uiPriority w:val="99"/>
    <w:rsid w:val="00175B64"/>
    <w:rPr>
      <w:rFonts w:ascii="Times New Roman" w:eastAsia="Times New Roman" w:hAnsi="Times New Roman" w:cs="Times New Roman"/>
      <w:sz w:val="24"/>
      <w:szCs w:val="24"/>
      <w:lang w:val="en-GB" w:eastAsia="fr-FR"/>
    </w:rPr>
  </w:style>
  <w:style w:type="character" w:styleId="PageNumber">
    <w:name w:val="page number"/>
    <w:basedOn w:val="DefaultParagraphFont"/>
    <w:rsid w:val="00175B64"/>
  </w:style>
  <w:style w:type="paragraph" w:styleId="BodyText">
    <w:name w:val="Body Text"/>
    <w:basedOn w:val="Normal"/>
    <w:link w:val="BodyTextChar"/>
    <w:rsid w:val="00175B64"/>
    <w:rPr>
      <w:szCs w:val="20"/>
      <w:lang w:val="en-US"/>
    </w:rPr>
  </w:style>
  <w:style w:type="character" w:customStyle="1" w:styleId="BodyTextChar">
    <w:name w:val="Body Text Char"/>
    <w:basedOn w:val="DefaultParagraphFont"/>
    <w:link w:val="BodyText"/>
    <w:rsid w:val="00175B64"/>
    <w:rPr>
      <w:rFonts w:ascii="Times New Roman" w:eastAsia="Times New Roman" w:hAnsi="Times New Roman" w:cs="Times New Roman"/>
      <w:sz w:val="24"/>
      <w:szCs w:val="20"/>
      <w:lang w:eastAsia="fr-FR"/>
    </w:rPr>
  </w:style>
  <w:style w:type="character" w:styleId="Hyperlink">
    <w:name w:val="Hyperlink"/>
    <w:uiPriority w:val="99"/>
    <w:rsid w:val="00175B64"/>
    <w:rPr>
      <w:color w:val="0000FF"/>
      <w:u w:val="single"/>
    </w:rPr>
  </w:style>
  <w:style w:type="paragraph" w:styleId="BlockText">
    <w:name w:val="Block Text"/>
    <w:basedOn w:val="Normal"/>
    <w:rsid w:val="00175B64"/>
    <w:pPr>
      <w:tabs>
        <w:tab w:val="left" w:pos="0"/>
      </w:tabs>
      <w:suppressAutoHyphens/>
      <w:ind w:left="340" w:right="340"/>
      <w:jc w:val="both"/>
    </w:pPr>
    <w:rPr>
      <w:szCs w:val="20"/>
      <w:lang w:val="es-ES_tradnl" w:eastAsia="en-US"/>
    </w:rPr>
  </w:style>
  <w:style w:type="paragraph" w:styleId="TOC1">
    <w:name w:val="toc 1"/>
    <w:basedOn w:val="Normal"/>
    <w:next w:val="Normal"/>
    <w:autoRedefine/>
    <w:uiPriority w:val="39"/>
    <w:rsid w:val="00175B64"/>
    <w:pPr>
      <w:tabs>
        <w:tab w:val="left" w:pos="480"/>
        <w:tab w:val="left" w:pos="960"/>
        <w:tab w:val="right" w:leader="dot" w:pos="9060"/>
      </w:tabs>
    </w:pPr>
    <w:rPr>
      <w:rFonts w:ascii="Century Gothic" w:hAnsi="Century Gothic"/>
      <w:b/>
      <w:bCs/>
      <w:caps/>
      <w:noProof/>
      <w:sz w:val="22"/>
      <w:szCs w:val="22"/>
    </w:rPr>
  </w:style>
  <w:style w:type="paragraph" w:styleId="Header">
    <w:name w:val="header"/>
    <w:basedOn w:val="Normal"/>
    <w:link w:val="HeaderChar"/>
    <w:rsid w:val="00175B64"/>
    <w:pPr>
      <w:tabs>
        <w:tab w:val="center" w:pos="4153"/>
        <w:tab w:val="right" w:pos="8306"/>
      </w:tabs>
    </w:pPr>
  </w:style>
  <w:style w:type="character" w:customStyle="1" w:styleId="HeaderChar">
    <w:name w:val="Header Char"/>
    <w:basedOn w:val="DefaultParagraphFont"/>
    <w:link w:val="Header"/>
    <w:rsid w:val="00175B64"/>
    <w:rPr>
      <w:rFonts w:ascii="Times New Roman" w:eastAsia="Times New Roman" w:hAnsi="Times New Roman" w:cs="Times New Roman"/>
      <w:sz w:val="24"/>
      <w:szCs w:val="24"/>
      <w:lang w:val="en-GB" w:eastAsia="fr-FR"/>
    </w:rPr>
  </w:style>
  <w:style w:type="table" w:styleId="TableGrid">
    <w:name w:val="Table Grid"/>
    <w:basedOn w:val="TableNormal"/>
    <w:uiPriority w:val="39"/>
    <w:rsid w:val="00175B64"/>
    <w:pPr>
      <w:spacing w:after="0" w:line="240" w:lineRule="auto"/>
    </w:pPr>
    <w:rPr>
      <w:rFonts w:ascii="Times New Roman" w:eastAsia="Times New Roman" w:hAnsi="Times New Roman" w:cs="Times New Roman"/>
      <w:sz w:val="18"/>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175B64"/>
    <w:rPr>
      <w:sz w:val="16"/>
      <w:szCs w:val="16"/>
    </w:rPr>
  </w:style>
  <w:style w:type="character" w:styleId="FootnoteReference">
    <w:name w:val="footnote reference"/>
    <w:aliases w:val="Footnote Refernece,BVI fnr,callout,16 Point,Superscript 6 Point,Odwołanie przypisu,Footnote symbol,Footnote Reference Number,Footnote Reference Superscript,SUPERS,Times 10 Point,Exposant 3 Point,Ref,de nota al pie,number, BVI fnr,FR"/>
    <w:link w:val="FootnoteReferenceCharCarCharCharCarCharCarCharCarCharCarCharCharCarCarCharCharCharCharCharCarCharCarCharCharCarCharCar"/>
    <w:uiPriority w:val="99"/>
    <w:qFormat/>
    <w:rsid w:val="00175B64"/>
    <w:rPr>
      <w:vertAlign w:val="superscript"/>
    </w:rPr>
  </w:style>
  <w:style w:type="paragraph" w:styleId="ListParagraph">
    <w:name w:val="List Paragraph"/>
    <w:aliases w:val="Heading 2_sj,List Paragraph1,Numbered Para 1,Dot pt,No Spacing1,List Paragraph Char Char Char,Indicator Text,Bullet 1,Bullet Points,MAIN CONTENT,List Paragraph12,F5 List Paragraph,Reference list,Source"/>
    <w:basedOn w:val="Normal"/>
    <w:link w:val="ListParagraphChar"/>
    <w:uiPriority w:val="34"/>
    <w:qFormat/>
    <w:rsid w:val="00175B64"/>
    <w:pPr>
      <w:ind w:left="720"/>
      <w:contextualSpacing/>
      <w:jc w:val="both"/>
    </w:pPr>
    <w:rPr>
      <w:sz w:val="22"/>
      <w:szCs w:val="20"/>
    </w:rPr>
  </w:style>
  <w:style w:type="paragraph" w:styleId="FootnoteText">
    <w:name w:val="footnote text"/>
    <w:aliases w:val="M Footnotes,Fußnotentextf,Footnote,Fußnote,Char Char Car,Note de bas de page Car Car Car Car Car Car Car Car Car Car,Note de bas de page Car Car Car Car,Note de bas de page Car Car Car Car Car Car Car Car Car,ft,fn,o,f,Footnote Text Char1"/>
    <w:basedOn w:val="Normal"/>
    <w:link w:val="FootnoteTextChar"/>
    <w:uiPriority w:val="99"/>
    <w:qFormat/>
    <w:rsid w:val="00175B64"/>
    <w:pPr>
      <w:jc w:val="both"/>
    </w:pPr>
    <w:rPr>
      <w:sz w:val="18"/>
      <w:szCs w:val="22"/>
    </w:rPr>
  </w:style>
  <w:style w:type="character" w:customStyle="1" w:styleId="FootnoteTextChar">
    <w:name w:val="Footnote Text Char"/>
    <w:aliases w:val="M Footnotes Char,Fußnotentextf Char,Footnote Char,Fußnote Char,Char Char Car Char,Note de bas de page Car Car Car Car Car Car Car Car Car Car Char,Note de bas de page Car Car Car Car Char,ft Char,fn Char,o Char,f Char"/>
    <w:basedOn w:val="DefaultParagraphFont"/>
    <w:link w:val="FootnoteText"/>
    <w:uiPriority w:val="99"/>
    <w:qFormat/>
    <w:rsid w:val="00175B64"/>
    <w:rPr>
      <w:rFonts w:ascii="Times New Roman" w:eastAsia="Times New Roman" w:hAnsi="Times New Roman" w:cs="Times New Roman"/>
      <w:sz w:val="18"/>
      <w:lang w:val="en-GB" w:eastAsia="fr-FR"/>
    </w:rPr>
  </w:style>
  <w:style w:type="paragraph" w:customStyle="1" w:styleId="MBT">
    <w:name w:val="M BT"/>
    <w:basedOn w:val="Normal"/>
    <w:link w:val="MBTChar"/>
    <w:qFormat/>
    <w:rsid w:val="00175B64"/>
    <w:pPr>
      <w:widowControl w:val="0"/>
      <w:jc w:val="both"/>
    </w:pPr>
    <w:rPr>
      <w:bCs/>
      <w:sz w:val="22"/>
      <w:szCs w:val="22"/>
      <w:lang w:val="en-US"/>
    </w:rPr>
  </w:style>
  <w:style w:type="character" w:customStyle="1" w:styleId="MBTChar">
    <w:name w:val="M BT Char"/>
    <w:link w:val="MBT"/>
    <w:rsid w:val="00175B64"/>
    <w:rPr>
      <w:rFonts w:ascii="Times New Roman" w:eastAsia="Times New Roman" w:hAnsi="Times New Roman" w:cs="Times New Roman"/>
      <w:bCs/>
      <w:lang w:eastAsia="fr-FR"/>
    </w:rPr>
  </w:style>
  <w:style w:type="paragraph" w:customStyle="1" w:styleId="MH1nonumb">
    <w:name w:val="M H 1 no numb"/>
    <w:basedOn w:val="Normal"/>
    <w:next w:val="MBT"/>
    <w:link w:val="MH1nonumbChar"/>
    <w:qFormat/>
    <w:rsid w:val="00175B64"/>
    <w:pPr>
      <w:keepNext/>
      <w:pageBreakBefore/>
      <w:spacing w:after="480"/>
      <w:jc w:val="both"/>
      <w:outlineLvl w:val="0"/>
    </w:pPr>
    <w:rPr>
      <w:rFonts w:ascii="Century Gothic" w:hAnsi="Century Gothic"/>
      <w:b/>
      <w:caps/>
    </w:rPr>
  </w:style>
  <w:style w:type="character" w:customStyle="1" w:styleId="MH1nonumbChar">
    <w:name w:val="M H 1 no numb Char"/>
    <w:link w:val="MH1nonumb"/>
    <w:rsid w:val="00175B64"/>
    <w:rPr>
      <w:rFonts w:ascii="Century Gothic" w:eastAsia="Times New Roman" w:hAnsi="Century Gothic" w:cs="Times New Roman"/>
      <w:b/>
      <w:caps/>
      <w:sz w:val="24"/>
      <w:szCs w:val="24"/>
      <w:lang w:val="en-GB" w:eastAsia="fr-FR"/>
    </w:rPr>
  </w:style>
  <w:style w:type="character" w:customStyle="1" w:styleId="ListParagraphChar">
    <w:name w:val="List Paragraph Char"/>
    <w:aliases w:val="Heading 2_sj Char,List Paragraph1 Char,Numbered Para 1 Char,Dot pt Char,No Spacing1 Char,List Paragraph Char Char Char Char,Indicator Text Char,Bullet 1 Char,Bullet Points Char,MAIN CONTENT Char,List Paragraph12 Char,Source Char"/>
    <w:basedOn w:val="DefaultParagraphFont"/>
    <w:link w:val="ListParagraph"/>
    <w:uiPriority w:val="34"/>
    <w:qFormat/>
    <w:rsid w:val="00175B64"/>
    <w:rPr>
      <w:rFonts w:ascii="Times New Roman" w:eastAsia="Times New Roman" w:hAnsi="Times New Roman" w:cs="Times New Roman"/>
      <w:szCs w:val="20"/>
      <w:lang w:val="en-GB" w:eastAsia="fr-FR"/>
    </w:rPr>
  </w:style>
  <w:style w:type="paragraph" w:styleId="BalloonText">
    <w:name w:val="Balloon Text"/>
    <w:basedOn w:val="Normal"/>
    <w:link w:val="BalloonTextChar"/>
    <w:uiPriority w:val="99"/>
    <w:semiHidden/>
    <w:unhideWhenUsed/>
    <w:rsid w:val="00175B64"/>
    <w:rPr>
      <w:rFonts w:ascii="Tahoma" w:hAnsi="Tahoma" w:cs="Tahoma"/>
      <w:sz w:val="16"/>
      <w:szCs w:val="16"/>
    </w:rPr>
  </w:style>
  <w:style w:type="character" w:customStyle="1" w:styleId="BalloonTextChar">
    <w:name w:val="Balloon Text Char"/>
    <w:basedOn w:val="DefaultParagraphFont"/>
    <w:link w:val="BalloonText"/>
    <w:uiPriority w:val="99"/>
    <w:semiHidden/>
    <w:rsid w:val="00175B64"/>
    <w:rPr>
      <w:rFonts w:ascii="Tahoma" w:eastAsia="Times New Roman" w:hAnsi="Tahoma" w:cs="Tahoma"/>
      <w:sz w:val="16"/>
      <w:szCs w:val="16"/>
      <w:lang w:val="en-GB" w:eastAsia="fr-FR"/>
    </w:rPr>
  </w:style>
  <w:style w:type="paragraph" w:styleId="CommentText">
    <w:name w:val="annotation text"/>
    <w:basedOn w:val="Normal"/>
    <w:link w:val="CommentTextChar"/>
    <w:uiPriority w:val="99"/>
    <w:unhideWhenUsed/>
    <w:rsid w:val="00175B64"/>
    <w:rPr>
      <w:sz w:val="20"/>
      <w:szCs w:val="20"/>
    </w:rPr>
  </w:style>
  <w:style w:type="character" w:customStyle="1" w:styleId="CommentTextChar">
    <w:name w:val="Comment Text Char"/>
    <w:basedOn w:val="DefaultParagraphFont"/>
    <w:link w:val="CommentText"/>
    <w:uiPriority w:val="99"/>
    <w:rsid w:val="00175B64"/>
    <w:rPr>
      <w:rFonts w:ascii="Times New Roman" w:eastAsia="Times New Roman" w:hAnsi="Times New Roman" w:cs="Times New Roman"/>
      <w:sz w:val="20"/>
      <w:szCs w:val="20"/>
      <w:lang w:val="en-GB" w:eastAsia="fr-FR"/>
    </w:rPr>
  </w:style>
  <w:style w:type="paragraph" w:styleId="CommentSubject">
    <w:name w:val="annotation subject"/>
    <w:basedOn w:val="CommentText"/>
    <w:next w:val="CommentText"/>
    <w:link w:val="CommentSubjectChar"/>
    <w:uiPriority w:val="99"/>
    <w:semiHidden/>
    <w:unhideWhenUsed/>
    <w:rsid w:val="00175B64"/>
    <w:rPr>
      <w:b/>
      <w:bCs/>
    </w:rPr>
  </w:style>
  <w:style w:type="character" w:customStyle="1" w:styleId="CommentSubjectChar">
    <w:name w:val="Comment Subject Char"/>
    <w:basedOn w:val="CommentTextChar"/>
    <w:link w:val="CommentSubject"/>
    <w:uiPriority w:val="99"/>
    <w:semiHidden/>
    <w:rsid w:val="00175B64"/>
    <w:rPr>
      <w:rFonts w:ascii="Times New Roman" w:eastAsia="Times New Roman" w:hAnsi="Times New Roman" w:cs="Times New Roman"/>
      <w:b/>
      <w:bCs/>
      <w:sz w:val="20"/>
      <w:szCs w:val="20"/>
      <w:lang w:val="en-GB" w:eastAsia="fr-FR"/>
    </w:rPr>
  </w:style>
  <w:style w:type="paragraph" w:styleId="Revision">
    <w:name w:val="Revision"/>
    <w:hidden/>
    <w:uiPriority w:val="99"/>
    <w:semiHidden/>
    <w:rsid w:val="00175B64"/>
    <w:pPr>
      <w:spacing w:after="0" w:line="240" w:lineRule="auto"/>
    </w:pPr>
    <w:rPr>
      <w:rFonts w:ascii="Times New Roman" w:eastAsia="Times New Roman" w:hAnsi="Times New Roman" w:cs="Times New Roman"/>
      <w:sz w:val="24"/>
      <w:szCs w:val="24"/>
      <w:lang w:val="en-GB" w:eastAsia="fr-FR"/>
    </w:rPr>
  </w:style>
  <w:style w:type="paragraph" w:styleId="BodyText3">
    <w:name w:val="Body Text 3"/>
    <w:basedOn w:val="Normal"/>
    <w:link w:val="BodyText3Char"/>
    <w:rsid w:val="00175B64"/>
    <w:pPr>
      <w:spacing w:after="120"/>
    </w:pPr>
    <w:rPr>
      <w:sz w:val="16"/>
      <w:szCs w:val="16"/>
    </w:rPr>
  </w:style>
  <w:style w:type="character" w:customStyle="1" w:styleId="BodyText3Char">
    <w:name w:val="Body Text 3 Char"/>
    <w:basedOn w:val="DefaultParagraphFont"/>
    <w:link w:val="BodyText3"/>
    <w:rsid w:val="00175B64"/>
    <w:rPr>
      <w:rFonts w:ascii="Times New Roman" w:eastAsia="Times New Roman" w:hAnsi="Times New Roman" w:cs="Times New Roman"/>
      <w:sz w:val="16"/>
      <w:szCs w:val="16"/>
      <w:lang w:val="en-GB" w:eastAsia="fr-FR"/>
    </w:rPr>
  </w:style>
  <w:style w:type="paragraph" w:customStyle="1" w:styleId="MMultilevel">
    <w:name w:val="M Multilevel"/>
    <w:basedOn w:val="Normal"/>
    <w:link w:val="MMultilevelChar"/>
    <w:qFormat/>
    <w:rsid w:val="00175B64"/>
    <w:pPr>
      <w:widowControl w:val="0"/>
      <w:numPr>
        <w:numId w:val="14"/>
      </w:numPr>
      <w:jc w:val="both"/>
    </w:pPr>
    <w:rPr>
      <w:bCs/>
      <w:sz w:val="22"/>
      <w:szCs w:val="22"/>
      <w:lang w:val="en-US"/>
    </w:rPr>
  </w:style>
  <w:style w:type="character" w:customStyle="1" w:styleId="MMultilevelChar">
    <w:name w:val="M Multilevel Char"/>
    <w:link w:val="MMultilevel"/>
    <w:rsid w:val="00175B64"/>
    <w:rPr>
      <w:rFonts w:ascii="Times New Roman" w:eastAsia="Times New Roman" w:hAnsi="Times New Roman" w:cs="Times New Roman"/>
      <w:bCs/>
      <w:lang w:eastAsia="fr-FR"/>
    </w:rPr>
  </w:style>
  <w:style w:type="paragraph" w:styleId="Caption">
    <w:name w:val="caption"/>
    <w:basedOn w:val="Normal"/>
    <w:next w:val="Normal"/>
    <w:uiPriority w:val="35"/>
    <w:unhideWhenUsed/>
    <w:qFormat/>
    <w:rsid w:val="00175B64"/>
    <w:pPr>
      <w:spacing w:after="200"/>
    </w:pPr>
    <w:rPr>
      <w:i/>
      <w:iCs/>
      <w:color w:val="44546A" w:themeColor="text2"/>
      <w:sz w:val="18"/>
      <w:szCs w:val="18"/>
    </w:rPr>
  </w:style>
  <w:style w:type="character" w:customStyle="1" w:styleId="UnresolvedMention1">
    <w:name w:val="Unresolved Mention1"/>
    <w:basedOn w:val="DefaultParagraphFont"/>
    <w:uiPriority w:val="99"/>
    <w:semiHidden/>
    <w:unhideWhenUsed/>
    <w:rsid w:val="00175B64"/>
    <w:rPr>
      <w:color w:val="605E5C"/>
      <w:shd w:val="clear" w:color="auto" w:fill="E1DFDD"/>
    </w:rPr>
  </w:style>
  <w:style w:type="paragraph" w:styleId="TOC2">
    <w:name w:val="toc 2"/>
    <w:basedOn w:val="Normal"/>
    <w:next w:val="Normal"/>
    <w:autoRedefine/>
    <w:uiPriority w:val="39"/>
    <w:unhideWhenUsed/>
    <w:rsid w:val="00175B64"/>
    <w:pPr>
      <w:spacing w:after="100"/>
      <w:ind w:left="240"/>
    </w:p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rsid w:val="00175B64"/>
    <w:pPr>
      <w:spacing w:before="60" w:after="160" w:line="240" w:lineRule="exact"/>
      <w:jc w:val="both"/>
    </w:pPr>
    <w:rPr>
      <w:rFonts w:asciiTheme="minorHAnsi" w:eastAsiaTheme="minorHAnsi" w:hAnsiTheme="minorHAnsi" w:cstheme="minorBidi"/>
      <w:sz w:val="22"/>
      <w:szCs w:val="22"/>
      <w:vertAlign w:val="superscript"/>
      <w:lang w:val="en-US" w:eastAsia="en-US"/>
    </w:rPr>
  </w:style>
  <w:style w:type="paragraph" w:styleId="NormalWeb">
    <w:name w:val="Normal (Web)"/>
    <w:basedOn w:val="Normal"/>
    <w:uiPriority w:val="99"/>
    <w:rsid w:val="00175B64"/>
    <w:pPr>
      <w:spacing w:before="100" w:beforeAutospacing="1" w:after="100" w:afterAutospacing="1"/>
    </w:pPr>
    <w:rPr>
      <w:rFonts w:ascii="Arial" w:hAnsi="Arial" w:cs="Arial"/>
      <w:color w:val="000066"/>
      <w:sz w:val="20"/>
      <w:szCs w:val="20"/>
    </w:rPr>
  </w:style>
  <w:style w:type="paragraph" w:customStyle="1" w:styleId="xmsonormal">
    <w:name w:val="x_msonormal"/>
    <w:basedOn w:val="Normal"/>
    <w:rsid w:val="00175B64"/>
    <w:rPr>
      <w:rFonts w:ascii="Calibri" w:eastAsiaTheme="minorHAnsi" w:hAnsi="Calibri" w:cs="Calibri"/>
      <w:sz w:val="22"/>
      <w:szCs w:val="22"/>
      <w:lang w:eastAsia="en-GB"/>
    </w:rPr>
  </w:style>
  <w:style w:type="paragraph" w:customStyle="1" w:styleId="ti-art">
    <w:name w:val="ti-art"/>
    <w:basedOn w:val="Normal"/>
    <w:rsid w:val="00175B64"/>
    <w:pPr>
      <w:spacing w:before="100" w:beforeAutospacing="1" w:after="100" w:afterAutospacing="1"/>
    </w:pPr>
    <w:rPr>
      <w:lang w:val="nl-BE" w:eastAsia="nl-BE"/>
    </w:rPr>
  </w:style>
  <w:style w:type="character" w:customStyle="1" w:styleId="UnresolvedMention2">
    <w:name w:val="Unresolved Mention2"/>
    <w:basedOn w:val="DefaultParagraphFont"/>
    <w:uiPriority w:val="99"/>
    <w:semiHidden/>
    <w:unhideWhenUsed/>
    <w:rsid w:val="00175B64"/>
    <w:rPr>
      <w:color w:val="605E5C"/>
      <w:shd w:val="clear" w:color="auto" w:fill="E1DFDD"/>
    </w:rPr>
  </w:style>
  <w:style w:type="character" w:styleId="FollowedHyperlink">
    <w:name w:val="FollowedHyperlink"/>
    <w:basedOn w:val="DefaultParagraphFont"/>
    <w:uiPriority w:val="99"/>
    <w:semiHidden/>
    <w:unhideWhenUsed/>
    <w:rsid w:val="00175B64"/>
    <w:rPr>
      <w:color w:val="954F72" w:themeColor="followedHyperlink"/>
      <w:u w:val="single"/>
    </w:rPr>
  </w:style>
  <w:style w:type="character" w:customStyle="1" w:styleId="cf01">
    <w:name w:val="cf01"/>
    <w:basedOn w:val="DefaultParagraphFont"/>
    <w:rsid w:val="00175B64"/>
    <w:rPr>
      <w:rFonts w:ascii="Segoe UI" w:hAnsi="Segoe UI" w:cs="Segoe UI" w:hint="default"/>
      <w:sz w:val="18"/>
      <w:szCs w:val="18"/>
    </w:rPr>
  </w:style>
  <w:style w:type="character" w:customStyle="1" w:styleId="UnresolvedMention3">
    <w:name w:val="Unresolved Mention3"/>
    <w:basedOn w:val="DefaultParagraphFont"/>
    <w:uiPriority w:val="99"/>
    <w:semiHidden/>
    <w:unhideWhenUsed/>
    <w:rsid w:val="00DE5876"/>
    <w:rPr>
      <w:color w:val="605E5C"/>
      <w:shd w:val="clear" w:color="auto" w:fill="E1DFDD"/>
    </w:rPr>
  </w:style>
  <w:style w:type="character" w:customStyle="1" w:styleId="UnresolvedMention4">
    <w:name w:val="Unresolved Mention4"/>
    <w:basedOn w:val="DefaultParagraphFont"/>
    <w:uiPriority w:val="99"/>
    <w:semiHidden/>
    <w:unhideWhenUsed/>
    <w:rsid w:val="005704B6"/>
    <w:rPr>
      <w:color w:val="605E5C"/>
      <w:shd w:val="clear" w:color="auto" w:fill="E1DFDD"/>
    </w:rPr>
  </w:style>
  <w:style w:type="character" w:customStyle="1" w:styleId="Marker">
    <w:name w:val="Marker"/>
    <w:basedOn w:val="DefaultParagraphFont"/>
    <w:rsid w:val="00466BCC"/>
    <w:rPr>
      <w:color w:val="0000FF"/>
      <w:shd w:val="clear" w:color="auto" w:fill="auto"/>
    </w:rPr>
  </w:style>
  <w:style w:type="paragraph" w:customStyle="1" w:styleId="Pagedecouverture">
    <w:name w:val="Page de couverture"/>
    <w:basedOn w:val="Normal"/>
    <w:next w:val="Normal"/>
    <w:rsid w:val="00466BCC"/>
    <w:pPr>
      <w:jc w:val="both"/>
    </w:pPr>
    <w:rPr>
      <w:rFonts w:eastAsiaTheme="minorHAnsi"/>
      <w:szCs w:val="22"/>
      <w:lang w:eastAsia="en-US"/>
    </w:rPr>
  </w:style>
  <w:style w:type="paragraph" w:customStyle="1" w:styleId="FooterCoverPage">
    <w:name w:val="Footer Cover Page"/>
    <w:basedOn w:val="Normal"/>
    <w:link w:val="FooterCoverPageChar"/>
    <w:rsid w:val="00466BCC"/>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466BCC"/>
    <w:rPr>
      <w:rFonts w:ascii="Times New Roman" w:eastAsia="Times New Roman" w:hAnsi="Times New Roman" w:cs="Times New Roman"/>
      <w:sz w:val="24"/>
      <w:szCs w:val="24"/>
      <w:lang w:val="en-GB" w:eastAsia="fr-FR"/>
    </w:rPr>
  </w:style>
  <w:style w:type="paragraph" w:customStyle="1" w:styleId="FooterSensitivity">
    <w:name w:val="Footer Sensitivity"/>
    <w:basedOn w:val="Normal"/>
    <w:link w:val="FooterSensitivityChar"/>
    <w:rsid w:val="00466BCC"/>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466BCC"/>
    <w:rPr>
      <w:rFonts w:ascii="Times New Roman" w:eastAsia="Times New Roman" w:hAnsi="Times New Roman" w:cs="Times New Roman"/>
      <w:b/>
      <w:sz w:val="32"/>
      <w:szCs w:val="24"/>
      <w:lang w:val="en-GB" w:eastAsia="fr-FR"/>
    </w:rPr>
  </w:style>
  <w:style w:type="paragraph" w:customStyle="1" w:styleId="HeaderCoverPage">
    <w:name w:val="Header Cover Page"/>
    <w:basedOn w:val="Normal"/>
    <w:link w:val="HeaderCoverPageChar"/>
    <w:rsid w:val="00466BCC"/>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466BCC"/>
    <w:rPr>
      <w:rFonts w:ascii="Times New Roman" w:eastAsia="Times New Roman" w:hAnsi="Times New Roman" w:cs="Times New Roman"/>
      <w:sz w:val="24"/>
      <w:szCs w:val="24"/>
      <w:lang w:val="en-GB" w:eastAsia="fr-FR"/>
    </w:rPr>
  </w:style>
  <w:style w:type="paragraph" w:customStyle="1" w:styleId="HeaderSensitivity">
    <w:name w:val="Header Sensitivity"/>
    <w:basedOn w:val="Normal"/>
    <w:link w:val="HeaderSensitivityChar"/>
    <w:rsid w:val="00466BCC"/>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466BCC"/>
    <w:rPr>
      <w:rFonts w:ascii="Times New Roman" w:eastAsia="Times New Roman" w:hAnsi="Times New Roman" w:cs="Times New Roman"/>
      <w:b/>
      <w:sz w:val="32"/>
      <w:szCs w:val="24"/>
      <w:lang w:val="en-GB" w:eastAsia="fr-FR"/>
    </w:rPr>
  </w:style>
  <w:style w:type="paragraph" w:customStyle="1" w:styleId="HeaderSensitivityRight">
    <w:name w:val="Header Sensitivity Right"/>
    <w:basedOn w:val="Normal"/>
    <w:link w:val="HeaderSensitivityRightChar"/>
    <w:rsid w:val="00466BCC"/>
    <w:pPr>
      <w:spacing w:after="120"/>
      <w:jc w:val="right"/>
    </w:pPr>
    <w:rPr>
      <w:sz w:val="28"/>
    </w:rPr>
  </w:style>
  <w:style w:type="character" w:customStyle="1" w:styleId="HeaderSensitivityRightChar">
    <w:name w:val="Header Sensitivity Right Char"/>
    <w:basedOn w:val="DefaultParagraphFont"/>
    <w:link w:val="HeaderSensitivityRight"/>
    <w:rsid w:val="00466BCC"/>
    <w:rPr>
      <w:rFonts w:ascii="Times New Roman" w:eastAsia="Times New Roman" w:hAnsi="Times New Roman" w:cs="Times New Roman"/>
      <w:sz w:val="28"/>
      <w:szCs w:val="24"/>
      <w:lang w:val="en-GB" w:eastAsia="fr-FR"/>
    </w:rPr>
  </w:style>
  <w:style w:type="character" w:customStyle="1" w:styleId="UnresolvedMention">
    <w:name w:val="Unresolved Mention"/>
    <w:basedOn w:val="DefaultParagraphFont"/>
    <w:uiPriority w:val="99"/>
    <w:semiHidden/>
    <w:unhideWhenUsed/>
    <w:rsid w:val="006F7ABD"/>
    <w:rPr>
      <w:color w:val="605E5C"/>
      <w:shd w:val="clear" w:color="auto" w:fill="E1DFDD"/>
    </w:rPr>
  </w:style>
  <w:style w:type="character" w:customStyle="1" w:styleId="Mention">
    <w:name w:val="Mention"/>
    <w:basedOn w:val="DefaultParagraphFont"/>
    <w:uiPriority w:val="99"/>
    <w:unhideWhenUsed/>
    <w:rsid w:val="00631313"/>
    <w:rPr>
      <w:color w:val="2B579A"/>
      <w:shd w:val="clear" w:color="auto" w:fill="E1DFDD"/>
    </w:rPr>
  </w:style>
  <w:style w:type="paragraph" w:customStyle="1" w:styleId="Languesfaisantfoi">
    <w:name w:val="Langues faisant foi"/>
    <w:basedOn w:val="Normal"/>
    <w:next w:val="Normal"/>
    <w:rsid w:val="00FD08E3"/>
    <w:pPr>
      <w:spacing w:before="360" w:after="24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FD08E3"/>
    <w:pPr>
      <w:spacing w:before="360" w:after="240"/>
      <w:jc w:val="center"/>
    </w:pPr>
    <w:rPr>
      <w:rFonts w:eastAsiaTheme="minorHAnsi"/>
      <w:szCs w:val="22"/>
      <w:lang w:eastAsia="en-US"/>
    </w:rPr>
  </w:style>
  <w:style w:type="paragraph" w:customStyle="1" w:styleId="IntrtEEE">
    <w:name w:val="Intérêt EEE"/>
    <w:basedOn w:val="Languesfaisantfoi"/>
    <w:next w:val="Normal"/>
    <w:rsid w:val="00FD08E3"/>
    <w:pPr>
      <w:spacing w:after="0"/>
    </w:pPr>
  </w:style>
  <w:style w:type="paragraph" w:customStyle="1" w:styleId="IntrtEEEPagedecouverture">
    <w:name w:val="Intérêt EEE (Page de couverture)"/>
    <w:basedOn w:val="IntrtEEE"/>
    <w:next w:val="Normal"/>
    <w:rsid w:val="00FD08E3"/>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qFormat/>
    <w:rsid w:val="00DD7E93"/>
    <w:pPr>
      <w:spacing w:after="160" w:line="240" w:lineRule="exact"/>
    </w:pPr>
    <w:rPr>
      <w:rFonts w:asciiTheme="minorHAnsi" w:eastAsiaTheme="minorHAnsi" w:hAnsiTheme="minorHAnsi" w:cstheme="minorBidi"/>
      <w:kern w:val="2"/>
      <w:sz w:val="20"/>
      <w:vertAlign w:val="superscript"/>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308661">
      <w:bodyDiv w:val="1"/>
      <w:marLeft w:val="0"/>
      <w:marRight w:val="0"/>
      <w:marTop w:val="0"/>
      <w:marBottom w:val="0"/>
      <w:divBdr>
        <w:top w:val="none" w:sz="0" w:space="0" w:color="auto"/>
        <w:left w:val="none" w:sz="0" w:space="0" w:color="auto"/>
        <w:bottom w:val="none" w:sz="0" w:space="0" w:color="auto"/>
        <w:right w:val="none" w:sz="0" w:space="0" w:color="auto"/>
      </w:divBdr>
    </w:div>
    <w:div w:id="184835163">
      <w:bodyDiv w:val="1"/>
      <w:marLeft w:val="0"/>
      <w:marRight w:val="0"/>
      <w:marTop w:val="0"/>
      <w:marBottom w:val="0"/>
      <w:divBdr>
        <w:top w:val="none" w:sz="0" w:space="0" w:color="auto"/>
        <w:left w:val="none" w:sz="0" w:space="0" w:color="auto"/>
        <w:bottom w:val="none" w:sz="0" w:space="0" w:color="auto"/>
        <w:right w:val="none" w:sz="0" w:space="0" w:color="auto"/>
      </w:divBdr>
    </w:div>
    <w:div w:id="534000242">
      <w:bodyDiv w:val="1"/>
      <w:marLeft w:val="0"/>
      <w:marRight w:val="0"/>
      <w:marTop w:val="0"/>
      <w:marBottom w:val="0"/>
      <w:divBdr>
        <w:top w:val="none" w:sz="0" w:space="0" w:color="auto"/>
        <w:left w:val="none" w:sz="0" w:space="0" w:color="auto"/>
        <w:bottom w:val="none" w:sz="0" w:space="0" w:color="auto"/>
        <w:right w:val="none" w:sz="0" w:space="0" w:color="auto"/>
      </w:divBdr>
    </w:div>
    <w:div w:id="689376534">
      <w:bodyDiv w:val="1"/>
      <w:marLeft w:val="0"/>
      <w:marRight w:val="0"/>
      <w:marTop w:val="0"/>
      <w:marBottom w:val="0"/>
      <w:divBdr>
        <w:top w:val="none" w:sz="0" w:space="0" w:color="auto"/>
        <w:left w:val="none" w:sz="0" w:space="0" w:color="auto"/>
        <w:bottom w:val="none" w:sz="0" w:space="0" w:color="auto"/>
        <w:right w:val="none" w:sz="0" w:space="0" w:color="auto"/>
      </w:divBdr>
    </w:div>
    <w:div w:id="741491231">
      <w:bodyDiv w:val="1"/>
      <w:marLeft w:val="0"/>
      <w:marRight w:val="0"/>
      <w:marTop w:val="0"/>
      <w:marBottom w:val="0"/>
      <w:divBdr>
        <w:top w:val="none" w:sz="0" w:space="0" w:color="auto"/>
        <w:left w:val="none" w:sz="0" w:space="0" w:color="auto"/>
        <w:bottom w:val="none" w:sz="0" w:space="0" w:color="auto"/>
        <w:right w:val="none" w:sz="0" w:space="0" w:color="auto"/>
      </w:divBdr>
    </w:div>
    <w:div w:id="841894648">
      <w:bodyDiv w:val="1"/>
      <w:marLeft w:val="0"/>
      <w:marRight w:val="0"/>
      <w:marTop w:val="0"/>
      <w:marBottom w:val="0"/>
      <w:divBdr>
        <w:top w:val="none" w:sz="0" w:space="0" w:color="auto"/>
        <w:left w:val="none" w:sz="0" w:space="0" w:color="auto"/>
        <w:bottom w:val="none" w:sz="0" w:space="0" w:color="auto"/>
        <w:right w:val="none" w:sz="0" w:space="0" w:color="auto"/>
      </w:divBdr>
    </w:div>
    <w:div w:id="867570022">
      <w:bodyDiv w:val="1"/>
      <w:marLeft w:val="0"/>
      <w:marRight w:val="0"/>
      <w:marTop w:val="0"/>
      <w:marBottom w:val="0"/>
      <w:divBdr>
        <w:top w:val="none" w:sz="0" w:space="0" w:color="auto"/>
        <w:left w:val="none" w:sz="0" w:space="0" w:color="auto"/>
        <w:bottom w:val="none" w:sz="0" w:space="0" w:color="auto"/>
        <w:right w:val="none" w:sz="0" w:space="0" w:color="auto"/>
      </w:divBdr>
    </w:div>
    <w:div w:id="872887170">
      <w:bodyDiv w:val="1"/>
      <w:marLeft w:val="0"/>
      <w:marRight w:val="0"/>
      <w:marTop w:val="0"/>
      <w:marBottom w:val="0"/>
      <w:divBdr>
        <w:top w:val="none" w:sz="0" w:space="0" w:color="auto"/>
        <w:left w:val="none" w:sz="0" w:space="0" w:color="auto"/>
        <w:bottom w:val="none" w:sz="0" w:space="0" w:color="auto"/>
        <w:right w:val="none" w:sz="0" w:space="0" w:color="auto"/>
      </w:divBdr>
      <w:divsChild>
        <w:div w:id="333072821">
          <w:marLeft w:val="0"/>
          <w:marRight w:val="0"/>
          <w:marTop w:val="0"/>
          <w:marBottom w:val="0"/>
          <w:divBdr>
            <w:top w:val="none" w:sz="0" w:space="0" w:color="auto"/>
            <w:left w:val="none" w:sz="0" w:space="0" w:color="auto"/>
            <w:bottom w:val="none" w:sz="0" w:space="0" w:color="auto"/>
            <w:right w:val="none" w:sz="0" w:space="0" w:color="auto"/>
          </w:divBdr>
        </w:div>
        <w:div w:id="1336881093">
          <w:marLeft w:val="0"/>
          <w:marRight w:val="0"/>
          <w:marTop w:val="0"/>
          <w:marBottom w:val="0"/>
          <w:divBdr>
            <w:top w:val="none" w:sz="0" w:space="0" w:color="auto"/>
            <w:left w:val="none" w:sz="0" w:space="0" w:color="auto"/>
            <w:bottom w:val="none" w:sz="0" w:space="0" w:color="auto"/>
            <w:right w:val="none" w:sz="0" w:space="0" w:color="auto"/>
          </w:divBdr>
        </w:div>
      </w:divsChild>
    </w:div>
    <w:div w:id="970749089">
      <w:bodyDiv w:val="1"/>
      <w:marLeft w:val="0"/>
      <w:marRight w:val="0"/>
      <w:marTop w:val="0"/>
      <w:marBottom w:val="0"/>
      <w:divBdr>
        <w:top w:val="none" w:sz="0" w:space="0" w:color="auto"/>
        <w:left w:val="none" w:sz="0" w:space="0" w:color="auto"/>
        <w:bottom w:val="none" w:sz="0" w:space="0" w:color="auto"/>
        <w:right w:val="none" w:sz="0" w:space="0" w:color="auto"/>
      </w:divBdr>
    </w:div>
    <w:div w:id="976571517">
      <w:bodyDiv w:val="1"/>
      <w:marLeft w:val="0"/>
      <w:marRight w:val="0"/>
      <w:marTop w:val="0"/>
      <w:marBottom w:val="0"/>
      <w:divBdr>
        <w:top w:val="none" w:sz="0" w:space="0" w:color="auto"/>
        <w:left w:val="none" w:sz="0" w:space="0" w:color="auto"/>
        <w:bottom w:val="none" w:sz="0" w:space="0" w:color="auto"/>
        <w:right w:val="none" w:sz="0" w:space="0" w:color="auto"/>
      </w:divBdr>
    </w:div>
    <w:div w:id="1201283896">
      <w:bodyDiv w:val="1"/>
      <w:marLeft w:val="0"/>
      <w:marRight w:val="0"/>
      <w:marTop w:val="0"/>
      <w:marBottom w:val="0"/>
      <w:divBdr>
        <w:top w:val="none" w:sz="0" w:space="0" w:color="auto"/>
        <w:left w:val="none" w:sz="0" w:space="0" w:color="auto"/>
        <w:bottom w:val="none" w:sz="0" w:space="0" w:color="auto"/>
        <w:right w:val="none" w:sz="0" w:space="0" w:color="auto"/>
      </w:divBdr>
    </w:div>
    <w:div w:id="1259943507">
      <w:bodyDiv w:val="1"/>
      <w:marLeft w:val="0"/>
      <w:marRight w:val="0"/>
      <w:marTop w:val="0"/>
      <w:marBottom w:val="0"/>
      <w:divBdr>
        <w:top w:val="none" w:sz="0" w:space="0" w:color="auto"/>
        <w:left w:val="none" w:sz="0" w:space="0" w:color="auto"/>
        <w:bottom w:val="none" w:sz="0" w:space="0" w:color="auto"/>
        <w:right w:val="none" w:sz="0" w:space="0" w:color="auto"/>
      </w:divBdr>
    </w:div>
    <w:div w:id="1384526816">
      <w:bodyDiv w:val="1"/>
      <w:marLeft w:val="0"/>
      <w:marRight w:val="0"/>
      <w:marTop w:val="0"/>
      <w:marBottom w:val="0"/>
      <w:divBdr>
        <w:top w:val="none" w:sz="0" w:space="0" w:color="auto"/>
        <w:left w:val="none" w:sz="0" w:space="0" w:color="auto"/>
        <w:bottom w:val="none" w:sz="0" w:space="0" w:color="auto"/>
        <w:right w:val="none" w:sz="0" w:space="0" w:color="auto"/>
      </w:divBdr>
    </w:div>
    <w:div w:id="1450003593">
      <w:bodyDiv w:val="1"/>
      <w:marLeft w:val="0"/>
      <w:marRight w:val="0"/>
      <w:marTop w:val="0"/>
      <w:marBottom w:val="0"/>
      <w:divBdr>
        <w:top w:val="none" w:sz="0" w:space="0" w:color="auto"/>
        <w:left w:val="none" w:sz="0" w:space="0" w:color="auto"/>
        <w:bottom w:val="none" w:sz="0" w:space="0" w:color="auto"/>
        <w:right w:val="none" w:sz="0" w:space="0" w:color="auto"/>
      </w:divBdr>
    </w:div>
    <w:div w:id="1458599935">
      <w:bodyDiv w:val="1"/>
      <w:marLeft w:val="0"/>
      <w:marRight w:val="0"/>
      <w:marTop w:val="0"/>
      <w:marBottom w:val="0"/>
      <w:divBdr>
        <w:top w:val="none" w:sz="0" w:space="0" w:color="auto"/>
        <w:left w:val="none" w:sz="0" w:space="0" w:color="auto"/>
        <w:bottom w:val="none" w:sz="0" w:space="0" w:color="auto"/>
        <w:right w:val="none" w:sz="0" w:space="0" w:color="auto"/>
      </w:divBdr>
      <w:divsChild>
        <w:div w:id="180821262">
          <w:marLeft w:val="0"/>
          <w:marRight w:val="0"/>
          <w:marTop w:val="0"/>
          <w:marBottom w:val="0"/>
          <w:divBdr>
            <w:top w:val="none" w:sz="0" w:space="0" w:color="auto"/>
            <w:left w:val="none" w:sz="0" w:space="0" w:color="auto"/>
            <w:bottom w:val="none" w:sz="0" w:space="0" w:color="auto"/>
            <w:right w:val="none" w:sz="0" w:space="0" w:color="auto"/>
          </w:divBdr>
        </w:div>
        <w:div w:id="853347538">
          <w:marLeft w:val="0"/>
          <w:marRight w:val="0"/>
          <w:marTop w:val="0"/>
          <w:marBottom w:val="0"/>
          <w:divBdr>
            <w:top w:val="none" w:sz="0" w:space="0" w:color="auto"/>
            <w:left w:val="none" w:sz="0" w:space="0" w:color="auto"/>
            <w:bottom w:val="none" w:sz="0" w:space="0" w:color="auto"/>
            <w:right w:val="none" w:sz="0" w:space="0" w:color="auto"/>
          </w:divBdr>
        </w:div>
        <w:div w:id="1860895826">
          <w:marLeft w:val="0"/>
          <w:marRight w:val="0"/>
          <w:marTop w:val="0"/>
          <w:marBottom w:val="0"/>
          <w:divBdr>
            <w:top w:val="none" w:sz="0" w:space="0" w:color="auto"/>
            <w:left w:val="none" w:sz="0" w:space="0" w:color="auto"/>
            <w:bottom w:val="none" w:sz="0" w:space="0" w:color="auto"/>
            <w:right w:val="none" w:sz="0" w:space="0" w:color="auto"/>
          </w:divBdr>
        </w:div>
      </w:divsChild>
    </w:div>
    <w:div w:id="1471558944">
      <w:bodyDiv w:val="1"/>
      <w:marLeft w:val="0"/>
      <w:marRight w:val="0"/>
      <w:marTop w:val="0"/>
      <w:marBottom w:val="0"/>
      <w:divBdr>
        <w:top w:val="none" w:sz="0" w:space="0" w:color="auto"/>
        <w:left w:val="none" w:sz="0" w:space="0" w:color="auto"/>
        <w:bottom w:val="none" w:sz="0" w:space="0" w:color="auto"/>
        <w:right w:val="none" w:sz="0" w:space="0" w:color="auto"/>
      </w:divBdr>
    </w:div>
    <w:div w:id="1546916285">
      <w:bodyDiv w:val="1"/>
      <w:marLeft w:val="0"/>
      <w:marRight w:val="0"/>
      <w:marTop w:val="0"/>
      <w:marBottom w:val="0"/>
      <w:divBdr>
        <w:top w:val="none" w:sz="0" w:space="0" w:color="auto"/>
        <w:left w:val="none" w:sz="0" w:space="0" w:color="auto"/>
        <w:bottom w:val="none" w:sz="0" w:space="0" w:color="auto"/>
        <w:right w:val="none" w:sz="0" w:space="0" w:color="auto"/>
      </w:divBdr>
    </w:div>
    <w:div w:id="1670913248">
      <w:bodyDiv w:val="1"/>
      <w:marLeft w:val="0"/>
      <w:marRight w:val="0"/>
      <w:marTop w:val="0"/>
      <w:marBottom w:val="0"/>
      <w:divBdr>
        <w:top w:val="none" w:sz="0" w:space="0" w:color="auto"/>
        <w:left w:val="none" w:sz="0" w:space="0" w:color="auto"/>
        <w:bottom w:val="none" w:sz="0" w:space="0" w:color="auto"/>
        <w:right w:val="none" w:sz="0" w:space="0" w:color="auto"/>
      </w:divBdr>
    </w:div>
    <w:div w:id="1676373512">
      <w:bodyDiv w:val="1"/>
      <w:marLeft w:val="0"/>
      <w:marRight w:val="0"/>
      <w:marTop w:val="0"/>
      <w:marBottom w:val="0"/>
      <w:divBdr>
        <w:top w:val="none" w:sz="0" w:space="0" w:color="auto"/>
        <w:left w:val="none" w:sz="0" w:space="0" w:color="auto"/>
        <w:bottom w:val="none" w:sz="0" w:space="0" w:color="auto"/>
        <w:right w:val="none" w:sz="0" w:space="0" w:color="auto"/>
      </w:divBdr>
    </w:div>
    <w:div w:id="1688410167">
      <w:bodyDiv w:val="1"/>
      <w:marLeft w:val="0"/>
      <w:marRight w:val="0"/>
      <w:marTop w:val="0"/>
      <w:marBottom w:val="0"/>
      <w:divBdr>
        <w:top w:val="none" w:sz="0" w:space="0" w:color="auto"/>
        <w:left w:val="none" w:sz="0" w:space="0" w:color="auto"/>
        <w:bottom w:val="none" w:sz="0" w:space="0" w:color="auto"/>
        <w:right w:val="none" w:sz="0" w:space="0" w:color="auto"/>
      </w:divBdr>
    </w:div>
    <w:div w:id="1694189100">
      <w:bodyDiv w:val="1"/>
      <w:marLeft w:val="0"/>
      <w:marRight w:val="0"/>
      <w:marTop w:val="0"/>
      <w:marBottom w:val="0"/>
      <w:divBdr>
        <w:top w:val="none" w:sz="0" w:space="0" w:color="auto"/>
        <w:left w:val="none" w:sz="0" w:space="0" w:color="auto"/>
        <w:bottom w:val="none" w:sz="0" w:space="0" w:color="auto"/>
        <w:right w:val="none" w:sz="0" w:space="0" w:color="auto"/>
      </w:divBdr>
    </w:div>
    <w:div w:id="1696153623">
      <w:bodyDiv w:val="1"/>
      <w:marLeft w:val="0"/>
      <w:marRight w:val="0"/>
      <w:marTop w:val="0"/>
      <w:marBottom w:val="0"/>
      <w:divBdr>
        <w:top w:val="none" w:sz="0" w:space="0" w:color="auto"/>
        <w:left w:val="none" w:sz="0" w:space="0" w:color="auto"/>
        <w:bottom w:val="none" w:sz="0" w:space="0" w:color="auto"/>
        <w:right w:val="none" w:sz="0" w:space="0" w:color="auto"/>
      </w:divBdr>
    </w:div>
    <w:div w:id="1736010234">
      <w:bodyDiv w:val="1"/>
      <w:marLeft w:val="0"/>
      <w:marRight w:val="0"/>
      <w:marTop w:val="0"/>
      <w:marBottom w:val="0"/>
      <w:divBdr>
        <w:top w:val="none" w:sz="0" w:space="0" w:color="auto"/>
        <w:left w:val="none" w:sz="0" w:space="0" w:color="auto"/>
        <w:bottom w:val="none" w:sz="0" w:space="0" w:color="auto"/>
        <w:right w:val="none" w:sz="0" w:space="0" w:color="auto"/>
      </w:divBdr>
    </w:div>
    <w:div w:id="1807776841">
      <w:bodyDiv w:val="1"/>
      <w:marLeft w:val="0"/>
      <w:marRight w:val="0"/>
      <w:marTop w:val="0"/>
      <w:marBottom w:val="0"/>
      <w:divBdr>
        <w:top w:val="none" w:sz="0" w:space="0" w:color="auto"/>
        <w:left w:val="none" w:sz="0" w:space="0" w:color="auto"/>
        <w:bottom w:val="none" w:sz="0" w:space="0" w:color="auto"/>
        <w:right w:val="none" w:sz="0" w:space="0" w:color="auto"/>
      </w:divBdr>
    </w:div>
    <w:div w:id="1869174650">
      <w:bodyDiv w:val="1"/>
      <w:marLeft w:val="0"/>
      <w:marRight w:val="0"/>
      <w:marTop w:val="0"/>
      <w:marBottom w:val="0"/>
      <w:divBdr>
        <w:top w:val="none" w:sz="0" w:space="0" w:color="auto"/>
        <w:left w:val="none" w:sz="0" w:space="0" w:color="auto"/>
        <w:bottom w:val="none" w:sz="0" w:space="0" w:color="auto"/>
        <w:right w:val="none" w:sz="0" w:space="0" w:color="auto"/>
      </w:divBdr>
    </w:div>
    <w:div w:id="1914663097">
      <w:bodyDiv w:val="1"/>
      <w:marLeft w:val="0"/>
      <w:marRight w:val="0"/>
      <w:marTop w:val="0"/>
      <w:marBottom w:val="0"/>
      <w:divBdr>
        <w:top w:val="none" w:sz="0" w:space="0" w:color="auto"/>
        <w:left w:val="none" w:sz="0" w:space="0" w:color="auto"/>
        <w:bottom w:val="none" w:sz="0" w:space="0" w:color="auto"/>
        <w:right w:val="none" w:sz="0" w:space="0" w:color="auto"/>
      </w:divBdr>
    </w:div>
    <w:div w:id="1943612278">
      <w:bodyDiv w:val="1"/>
      <w:marLeft w:val="0"/>
      <w:marRight w:val="0"/>
      <w:marTop w:val="0"/>
      <w:marBottom w:val="0"/>
      <w:divBdr>
        <w:top w:val="none" w:sz="0" w:space="0" w:color="auto"/>
        <w:left w:val="none" w:sz="0" w:space="0" w:color="auto"/>
        <w:bottom w:val="none" w:sz="0" w:space="0" w:color="auto"/>
        <w:right w:val="none" w:sz="0" w:space="0" w:color="auto"/>
      </w:divBdr>
    </w:div>
    <w:div w:id="1964457381">
      <w:bodyDiv w:val="1"/>
      <w:marLeft w:val="0"/>
      <w:marRight w:val="0"/>
      <w:marTop w:val="0"/>
      <w:marBottom w:val="0"/>
      <w:divBdr>
        <w:top w:val="none" w:sz="0" w:space="0" w:color="auto"/>
        <w:left w:val="none" w:sz="0" w:space="0" w:color="auto"/>
        <w:bottom w:val="none" w:sz="0" w:space="0" w:color="auto"/>
        <w:right w:val="none" w:sz="0" w:space="0" w:color="auto"/>
      </w:divBdr>
    </w:div>
    <w:div w:id="1997951834">
      <w:bodyDiv w:val="1"/>
      <w:marLeft w:val="0"/>
      <w:marRight w:val="0"/>
      <w:marTop w:val="0"/>
      <w:marBottom w:val="0"/>
      <w:divBdr>
        <w:top w:val="none" w:sz="0" w:space="0" w:color="auto"/>
        <w:left w:val="none" w:sz="0" w:space="0" w:color="auto"/>
        <w:bottom w:val="none" w:sz="0" w:space="0" w:color="auto"/>
        <w:right w:val="none" w:sz="0" w:space="0" w:color="auto"/>
      </w:divBdr>
    </w:div>
    <w:div w:id="2082874175">
      <w:bodyDiv w:val="1"/>
      <w:marLeft w:val="0"/>
      <w:marRight w:val="0"/>
      <w:marTop w:val="0"/>
      <w:marBottom w:val="0"/>
      <w:divBdr>
        <w:top w:val="none" w:sz="0" w:space="0" w:color="auto"/>
        <w:left w:val="none" w:sz="0" w:space="0" w:color="auto"/>
        <w:bottom w:val="none" w:sz="0" w:space="0" w:color="auto"/>
        <w:right w:val="none" w:sz="0" w:space="0" w:color="auto"/>
      </w:divBdr>
    </w:div>
    <w:div w:id="2123068172">
      <w:bodyDiv w:val="1"/>
      <w:marLeft w:val="0"/>
      <w:marRight w:val="0"/>
      <w:marTop w:val="0"/>
      <w:marBottom w:val="0"/>
      <w:divBdr>
        <w:top w:val="none" w:sz="0" w:space="0" w:color="auto"/>
        <w:left w:val="none" w:sz="0" w:space="0" w:color="auto"/>
        <w:bottom w:val="none" w:sz="0" w:space="0" w:color="auto"/>
        <w:right w:val="none" w:sz="0" w:space="0" w:color="auto"/>
      </w:divBdr>
    </w:div>
    <w:div w:id="214665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uri=CELEX%3A52025DC0148" TargetMode="External"/><Relationship Id="rId1" Type="http://schemas.openxmlformats.org/officeDocument/2006/relationships/hyperlink" Target="https://eur-lex.europa.eu/legal-content/EN/TXT/?uri=CELEX%3A02015L0849-202412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C49111DA9BD745A0EB6E7980F333A8" ma:contentTypeVersion="4" ma:contentTypeDescription="Create a new document." ma:contentTypeScope="" ma:versionID="e5753a5ba36c07f3caf444461acd0766">
  <xsd:schema xmlns:xsd="http://www.w3.org/2001/XMLSchema" xmlns:xs="http://www.w3.org/2001/XMLSchema" xmlns:p="http://schemas.microsoft.com/office/2006/metadata/properties" xmlns:ns2="aecc2f25-bdff-447c-a363-d6113a15eb9a" targetNamespace="http://schemas.microsoft.com/office/2006/metadata/properties" ma:root="true" ma:fieldsID="890e56ba86fe906df91419f4d1a8d1eb" ns2:_="">
    <xsd:import namespace="aecc2f25-bdff-447c-a363-d6113a15e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c2f25-bdff-447c-a363-d6113a15eb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0174B-1A15-4D0E-B88E-5D826F1FAF55}">
  <ds:schemaRefs>
    <ds:schemaRef ds:uri="http://schemas.microsoft.com/sharepoint/v3/contenttype/forms"/>
  </ds:schemaRefs>
</ds:datastoreItem>
</file>

<file path=customXml/itemProps2.xml><?xml version="1.0" encoding="utf-8"?>
<ds:datastoreItem xmlns:ds="http://schemas.openxmlformats.org/officeDocument/2006/customXml" ds:itemID="{84BA6F44-5D44-4EFE-B39C-C91E7DF3C30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3F6CCA1-EEAF-44D8-986A-F49B33F45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c2f25-bdff-447c-a363-d6113a15e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214BFE-2A5D-4F81-8A37-B21D19BEE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3226</Words>
  <Characters>18394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2026-02-25T10:54:00Z</cp:lastPrinted>
  <dcterms:created xsi:type="dcterms:W3CDTF">2026-06-08T07:53:00Z</dcterms:created>
  <dcterms:modified xsi:type="dcterms:W3CDTF">2026-06-10T08:31:00Z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2023-04-20T10:22:33Z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bc1538fb-a14c-4229-8663-38101fdb714c</vt:lpwstr>
  </property>
  <property fmtid="{D5CDD505-2E9C-101B-9397-08002B2CF9AE}" pid="8" name="MSIP_Label_6bd9ddd1-4d20-43f6-abfa-fc3c07406f94_ContentBits">
    <vt:lpwstr>0</vt:lpwstr>
  </property>
  <property fmtid="{D5CDD505-2E9C-101B-9397-08002B2CF9AE}" pid="9" name="ContentTypeId">
    <vt:lpwstr>0x010100BAC49111DA9BD745A0EB6E7980F333A8</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CP-039</vt:lpwstr>
  </property>
  <property fmtid="{D5CDD505-2E9C-101B-9397-08002B2CF9AE}" pid="15" name="Last edited using">
    <vt:lpwstr>LW 9.2, Build 20250828</vt:lpwstr>
  </property>
  <property fmtid="{D5CDD505-2E9C-101B-9397-08002B2CF9AE}" pid="16" name="Created using">
    <vt:lpwstr>LW 9.0, Build 20230317</vt:lpwstr>
  </property>
  <property fmtid="{D5CDD505-2E9C-101B-9397-08002B2CF9AE}" pid="17" name="First annex">
    <vt:lpwstr>1</vt:lpwstr>
  </property>
  <property fmtid="{D5CDD505-2E9C-101B-9397-08002B2CF9AE}" pid="18" name="Last annex">
    <vt:lpwstr>1</vt:lpwstr>
  </property>
  <property fmtid="{D5CDD505-2E9C-101B-9397-08002B2CF9AE}" pid="19" name="Unique annex">
    <vt:lpwstr>1</vt:lpwstr>
  </property>
</Properties>
</file>