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1C7D1" w14:textId="77777777" w:rsidR="001556DA" w:rsidRDefault="00FB55FD" w:rsidP="00FB55FD">
      <w:pPr>
        <w:pStyle w:val="Pagedecouverture"/>
      </w:pPr>
      <w:r>
        <w:pict w14:anchorId="7477C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66B56BA-A879-47E6-A679-E09FFE112BC5" style="width:455.4pt;height:412.35pt">
            <v:imagedata r:id="rId11" o:title=""/>
          </v:shape>
        </w:pict>
      </w:r>
    </w:p>
    <w:p w14:paraId="344B8FCB" w14:textId="77777777" w:rsidR="001556DA" w:rsidRDefault="001556DA" w:rsidP="001556DA">
      <w:pPr>
        <w:sectPr w:rsidR="001556DA" w:rsidSect="00FB55F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1D823C1" w14:textId="77777777" w:rsidR="001556DA" w:rsidRPr="008D7DEE" w:rsidRDefault="001556DA" w:rsidP="008D7DEE">
      <w:pPr>
        <w:pStyle w:val="Exposdesmotifstitre"/>
      </w:pPr>
      <w:r w:rsidRPr="006F770D">
        <w:lastRenderedPageBreak/>
        <w:t>EXPLANATORY MEMORANDUM</w:t>
      </w:r>
    </w:p>
    <w:p w14:paraId="6BE0881D" w14:textId="77777777" w:rsidR="001556DA" w:rsidRPr="006F770D" w:rsidRDefault="001556DA">
      <w:pPr>
        <w:pStyle w:val="ManualHeading1"/>
      </w:pPr>
      <w:r w:rsidRPr="00C567EE">
        <w:t>1.</w:t>
      </w:r>
      <w:r w:rsidRPr="00C567EE">
        <w:tab/>
      </w:r>
      <w:r w:rsidRPr="006F770D">
        <w:t>CONTEXT OF THE PROPOSAL</w:t>
      </w:r>
    </w:p>
    <w:p w14:paraId="1FD2BB0C" w14:textId="77777777" w:rsidR="001556DA" w:rsidRPr="00044058" w:rsidRDefault="001556DA">
      <w:pPr>
        <w:pStyle w:val="ManualHeading2"/>
        <w:rPr>
          <w:rFonts w:eastAsia="Arial Unicode MS"/>
        </w:rPr>
      </w:pPr>
      <w:r w:rsidRPr="0029266A">
        <w:rPr>
          <w:rFonts w:eastAsia="Arial Unicode MS"/>
          <w:color w:val="000000"/>
          <w:u w:color="000000"/>
          <w:bdr w:val="nil"/>
          <w:lang w:val="en-US" w:eastAsia="en-GB"/>
        </w:rPr>
        <w:t>•</w:t>
      </w:r>
      <w:r w:rsidRPr="0029266A">
        <w:rPr>
          <w:rFonts w:eastAsia="Arial Unicode MS"/>
          <w:color w:val="000000"/>
          <w:u w:color="000000"/>
          <w:bdr w:val="nil"/>
          <w:lang w:val="en-US" w:eastAsia="en-GB"/>
        </w:rPr>
        <w:tab/>
      </w:r>
      <w:r w:rsidRPr="00044058">
        <w:rPr>
          <w:rFonts w:eastAsia="Arial Unicode MS"/>
        </w:rPr>
        <w:t>Reasons for and objectives of the proposal</w:t>
      </w:r>
    </w:p>
    <w:p w14:paraId="725E6E3C" w14:textId="77777777" w:rsidR="0077234C" w:rsidRPr="00C177F6" w:rsidRDefault="00A42D12" w:rsidP="00FF047E">
      <w:pPr>
        <w:rPr>
          <w:lang w:val="en-IE"/>
        </w:rPr>
      </w:pPr>
      <w:r w:rsidRPr="0073491F">
        <w:t>Fertilisers are essential to agricultural productivity, farm viability and food security.</w:t>
      </w:r>
      <w:r w:rsidR="0077234C" w:rsidRPr="0077234C">
        <w:rPr>
          <w:b/>
          <w:bCs/>
          <w:lang w:val="en-IE"/>
        </w:rPr>
        <w:t xml:space="preserve"> For the second time in less than </w:t>
      </w:r>
      <w:r w:rsidR="006E71F9">
        <w:rPr>
          <w:b/>
          <w:bCs/>
          <w:lang w:val="en-IE"/>
        </w:rPr>
        <w:t>five</w:t>
      </w:r>
      <w:r w:rsidR="006E71F9" w:rsidRPr="0077234C">
        <w:rPr>
          <w:b/>
          <w:bCs/>
          <w:lang w:val="en-IE"/>
        </w:rPr>
        <w:t xml:space="preserve"> </w:t>
      </w:r>
      <w:r w:rsidR="0077234C" w:rsidRPr="0077234C">
        <w:rPr>
          <w:b/>
          <w:bCs/>
          <w:lang w:val="en-IE"/>
        </w:rPr>
        <w:t xml:space="preserve">years, the world and Europe are </w:t>
      </w:r>
      <w:r w:rsidR="00D81512">
        <w:rPr>
          <w:b/>
          <w:bCs/>
          <w:lang w:val="en-IE"/>
        </w:rPr>
        <w:t>seeing</w:t>
      </w:r>
      <w:r w:rsidR="00D81512" w:rsidRPr="0077234C">
        <w:rPr>
          <w:b/>
          <w:bCs/>
          <w:lang w:val="en-IE"/>
        </w:rPr>
        <w:t xml:space="preserve"> </w:t>
      </w:r>
      <w:r w:rsidR="0077234C" w:rsidRPr="0077234C">
        <w:rPr>
          <w:b/>
          <w:bCs/>
          <w:lang w:val="en-IE"/>
        </w:rPr>
        <w:t>a steep surge in mineral fertiliser prices</w:t>
      </w:r>
      <w:r w:rsidR="0077234C" w:rsidRPr="0077234C">
        <w:rPr>
          <w:lang w:val="en-IE"/>
        </w:rPr>
        <w:t xml:space="preserve">. In 2022, the Commission presented a </w:t>
      </w:r>
      <w:r w:rsidR="0077234C" w:rsidRPr="0077234C">
        <w:rPr>
          <w:i/>
          <w:iCs/>
          <w:lang w:val="en-IE"/>
        </w:rPr>
        <w:t>Communication on ensuring availability and affordability of fertilisers</w:t>
      </w:r>
      <w:r w:rsidR="0077234C" w:rsidRPr="0073491F">
        <w:rPr>
          <w:rStyle w:val="FootnoteReference"/>
        </w:rPr>
        <w:footnoteReference w:id="1"/>
      </w:r>
      <w:r w:rsidR="0077234C" w:rsidRPr="0077234C">
        <w:rPr>
          <w:lang w:val="en-IE"/>
        </w:rPr>
        <w:t xml:space="preserve"> (the 2022 Communication) </w:t>
      </w:r>
      <w:r w:rsidR="0077234C" w:rsidRPr="0077234C">
        <w:rPr>
          <w:rFonts w:eastAsia="Times New Roman"/>
          <w:lang w:val="en-IE" w:eastAsia="en-IE"/>
        </w:rPr>
        <w:t xml:space="preserve">setting out immediate measures to safeguard availability and affordability. </w:t>
      </w:r>
      <w:r w:rsidR="0077234C" w:rsidRPr="00C177F6">
        <w:rPr>
          <w:rFonts w:eastAsia="Times New Roman"/>
          <w:lang w:val="en-IE" w:eastAsia="en-IE"/>
        </w:rPr>
        <w:t>T</w:t>
      </w:r>
      <w:r w:rsidR="0077234C" w:rsidRPr="00C177F6">
        <w:rPr>
          <w:lang w:val="en-IE"/>
        </w:rPr>
        <w:t xml:space="preserve">he </w:t>
      </w:r>
      <w:r w:rsidR="00D91843" w:rsidRPr="00C177F6">
        <w:rPr>
          <w:lang w:val="en-IE"/>
        </w:rPr>
        <w:t>persisten</w:t>
      </w:r>
      <w:r w:rsidR="00D55343">
        <w:rPr>
          <w:lang w:val="en-IE"/>
        </w:rPr>
        <w:t>ce since then of</w:t>
      </w:r>
      <w:r w:rsidR="76D3FC83" w:rsidRPr="00C177F6">
        <w:rPr>
          <w:lang w:val="en-IE"/>
        </w:rPr>
        <w:t xml:space="preserve"> </w:t>
      </w:r>
      <w:r w:rsidR="0077234C" w:rsidRPr="00C177F6">
        <w:rPr>
          <w:kern w:val="2"/>
          <w:lang w:val="en-IE"/>
          <w14:ligatures w14:val="standardContextual"/>
        </w:rPr>
        <w:t xml:space="preserve">high prices and structural </w:t>
      </w:r>
      <w:r w:rsidR="0077234C" w:rsidRPr="00C177F6">
        <w:rPr>
          <w:lang w:val="en-IE"/>
        </w:rPr>
        <w:t xml:space="preserve">difficulties led the Commission to announce a </w:t>
      </w:r>
      <w:r w:rsidR="0077234C" w:rsidRPr="00C177F6">
        <w:rPr>
          <w:i/>
          <w:iCs/>
          <w:lang w:val="en-IE"/>
        </w:rPr>
        <w:t xml:space="preserve">Fertiliser </w:t>
      </w:r>
      <w:r w:rsidR="0077234C" w:rsidRPr="00C177F6">
        <w:rPr>
          <w:i/>
          <w:iCs/>
          <w:kern w:val="2"/>
          <w:lang w:val="en-IE"/>
          <w14:ligatures w14:val="standardContextual"/>
        </w:rPr>
        <w:t>A</w:t>
      </w:r>
      <w:r w:rsidR="0077234C" w:rsidRPr="00C177F6">
        <w:rPr>
          <w:i/>
          <w:iCs/>
          <w:lang w:val="en-IE"/>
        </w:rPr>
        <w:t xml:space="preserve">ction </w:t>
      </w:r>
      <w:r w:rsidR="0077234C" w:rsidRPr="00C177F6">
        <w:rPr>
          <w:i/>
          <w:iCs/>
          <w:kern w:val="2"/>
          <w:lang w:val="en-IE"/>
          <w14:ligatures w14:val="standardContextual"/>
        </w:rPr>
        <w:t>P</w:t>
      </w:r>
      <w:r w:rsidR="0077234C" w:rsidRPr="00C177F6">
        <w:rPr>
          <w:i/>
          <w:iCs/>
          <w:lang w:val="en-IE"/>
        </w:rPr>
        <w:t>lan</w:t>
      </w:r>
      <w:r w:rsidR="0077234C" w:rsidRPr="00C177F6">
        <w:rPr>
          <w:lang w:val="en-IE"/>
        </w:rPr>
        <w:t xml:space="preserve"> </w:t>
      </w:r>
      <w:r w:rsidR="0077234C" w:rsidRPr="00C177F6">
        <w:rPr>
          <w:rFonts w:eastAsia="Aptos"/>
          <w:kern w:val="2"/>
          <w:lang w:val="en-IE"/>
          <w14:ligatures w14:val="standardContextual"/>
        </w:rPr>
        <w:t xml:space="preserve">in the </w:t>
      </w:r>
      <w:proofErr w:type="spellStart"/>
      <w:r w:rsidR="0077234C" w:rsidRPr="00C177F6">
        <w:rPr>
          <w:rFonts w:eastAsia="Aptos"/>
          <w:i/>
          <w:iCs/>
          <w:kern w:val="2"/>
          <w:lang w:val="en-IE"/>
          <w14:ligatures w14:val="standardContextual"/>
        </w:rPr>
        <w:t>R</w:t>
      </w:r>
      <w:r w:rsidR="00CE42EF">
        <w:rPr>
          <w:rFonts w:eastAsia="Aptos"/>
          <w:i/>
          <w:iCs/>
          <w:kern w:val="2"/>
          <w:lang w:val="en-IE"/>
          <w14:ligatures w14:val="standardContextual"/>
        </w:rPr>
        <w:t>E</w:t>
      </w:r>
      <w:r w:rsidR="0077234C" w:rsidRPr="00C177F6">
        <w:rPr>
          <w:rFonts w:eastAsia="Aptos"/>
          <w:i/>
          <w:iCs/>
          <w:kern w:val="2"/>
          <w:lang w:val="en-IE"/>
          <w14:ligatures w14:val="standardContextual"/>
        </w:rPr>
        <w:t>sourceEU</w:t>
      </w:r>
      <w:proofErr w:type="spellEnd"/>
      <w:r w:rsidR="0077234C" w:rsidRPr="00C177F6">
        <w:rPr>
          <w:rFonts w:eastAsia="Aptos"/>
          <w:i/>
          <w:iCs/>
          <w:kern w:val="2"/>
          <w:lang w:val="en-IE"/>
          <w14:ligatures w14:val="standardContextual"/>
        </w:rPr>
        <w:t xml:space="preserve"> Communication</w:t>
      </w:r>
      <w:r w:rsidR="0077234C" w:rsidRPr="0073491F">
        <w:rPr>
          <w:rStyle w:val="FootnoteReference"/>
        </w:rPr>
        <w:footnoteReference w:id="2"/>
      </w:r>
      <w:r w:rsidR="0077234C" w:rsidRPr="00C177F6">
        <w:rPr>
          <w:rFonts w:eastAsia="Aptos"/>
          <w:kern w:val="2"/>
          <w:lang w:val="en-IE"/>
          <w14:ligatures w14:val="standardContextual"/>
        </w:rPr>
        <w:t xml:space="preserve">, </w:t>
      </w:r>
      <w:r w:rsidR="0077234C" w:rsidRPr="00C177F6">
        <w:rPr>
          <w:lang w:val="en-IE"/>
        </w:rPr>
        <w:t xml:space="preserve">to ensure the availability and affordability of domestic fertilisers and propose actions enabling </w:t>
      </w:r>
      <w:r w:rsidR="0077234C" w:rsidRPr="00C177F6">
        <w:rPr>
          <w:kern w:val="2"/>
          <w:lang w:val="en-IE"/>
          <w14:ligatures w14:val="standardContextual"/>
        </w:rPr>
        <w:t xml:space="preserve">transition towards </w:t>
      </w:r>
      <w:r w:rsidR="0077234C" w:rsidRPr="00C177F6">
        <w:rPr>
          <w:lang w:val="en-IE"/>
        </w:rPr>
        <w:t xml:space="preserve">recycled nutrients and other alternatives. </w:t>
      </w:r>
      <w:r w:rsidR="0077234C" w:rsidRPr="00C177F6">
        <w:rPr>
          <w:rFonts w:eastAsia="Aptos"/>
          <w:kern w:val="2"/>
          <w:lang w:val="en-IE"/>
          <w14:ligatures w14:val="standardContextual"/>
        </w:rPr>
        <w:t xml:space="preserve">The Middle East crisis has further exposed EU structural vulnerabilities in fertiliser supply. </w:t>
      </w:r>
    </w:p>
    <w:p w14:paraId="2BB7DA73" w14:textId="77777777" w:rsidR="001B3B43" w:rsidRPr="00C177F6" w:rsidRDefault="001B3B43" w:rsidP="001B3B43">
      <w:r w:rsidRPr="00C177F6">
        <w:t>Fertilisation is one of the most important costs for farmers</w:t>
      </w:r>
      <w:r w:rsidRPr="0073491F">
        <w:rPr>
          <w:rStyle w:val="FootnoteReference"/>
        </w:rPr>
        <w:footnoteReference w:id="3"/>
      </w:r>
      <w:r w:rsidRPr="00C177F6">
        <w:t>. The weight of fertilisers in farm accounts is particularly high for arable crop farmers, where they represented 24% of intermediate inputs and 16% of total inputs in 2023</w:t>
      </w:r>
      <w:r w:rsidRPr="0073491F">
        <w:rPr>
          <w:rStyle w:val="FootnoteReference"/>
        </w:rPr>
        <w:footnoteReference w:id="4"/>
      </w:r>
      <w:r w:rsidRPr="00C177F6">
        <w:t>. In the last quarter of 2025, fertiliser costs</w:t>
      </w:r>
      <w:r w:rsidRPr="00C177F6">
        <w:rPr>
          <w:rFonts w:eastAsia="Aptos"/>
          <w:lang w:val="en-IE"/>
        </w:rPr>
        <w:t xml:space="preserve"> for EU farmers were still 62% above their 2020 levels (before the previous peak price). In the first months of 2026, EU domestic fertiliser prices have increased, </w:t>
      </w:r>
      <w:proofErr w:type="gramStart"/>
      <w:r w:rsidRPr="00C177F6">
        <w:rPr>
          <w:rFonts w:eastAsia="Aptos"/>
          <w:lang w:val="en-IE"/>
        </w:rPr>
        <w:t>in particular those</w:t>
      </w:r>
      <w:proofErr w:type="gramEnd"/>
      <w:r w:rsidRPr="00C177F6">
        <w:rPr>
          <w:rFonts w:eastAsia="Aptos"/>
          <w:lang w:val="en-IE"/>
        </w:rPr>
        <w:t xml:space="preserve"> of nitrogen fertilisers, fuelled by global demand, trade and geopolitical drivers. </w:t>
      </w:r>
      <w:r w:rsidRPr="00C177F6">
        <w:t xml:space="preserve">In April 2026, overall nitrogen fertiliser prices in the EU </w:t>
      </w:r>
      <w:r w:rsidR="00DD527C">
        <w:t>increased further by</w:t>
      </w:r>
      <w:r w:rsidRPr="00C177F6">
        <w:t xml:space="preserve"> </w:t>
      </w:r>
      <w:r w:rsidR="00DD527C">
        <w:t>4</w:t>
      </w:r>
      <w:r w:rsidRPr="00C177F6">
        <w:t xml:space="preserve">0% above the </w:t>
      </w:r>
      <w:r w:rsidR="00DD527C">
        <w:t xml:space="preserve">level of December </w:t>
      </w:r>
      <w:r w:rsidRPr="00C177F6">
        <w:t>202</w:t>
      </w:r>
      <w:r w:rsidR="00DD527C">
        <w:t>5</w:t>
      </w:r>
      <w:r w:rsidRPr="00C177F6">
        <w:t>.</w:t>
      </w:r>
    </w:p>
    <w:p w14:paraId="474441EC" w14:textId="77777777" w:rsidR="001B3B43" w:rsidRPr="001B3B43" w:rsidRDefault="001B3B43" w:rsidP="001B3B43">
      <w:pPr>
        <w:rPr>
          <w:lang w:val="en-IE"/>
        </w:rPr>
      </w:pPr>
      <w:r w:rsidRPr="00C177F6">
        <w:rPr>
          <w:lang w:val="en-IE"/>
        </w:rPr>
        <w:t>The deterioration in fertiliser affordability risks leading farmers to reduce fertiliser application, with possible negative impacts on quality and yields and to reduce cultivated area, with an impact on EU production. It may also lead farmers to switch for less nitrogen-intensive crops, for example from maize to sunflower or pulses, or to prioritise short-term by privileging nitrogen over phosphorus and potassium, with potential long-term consequences for soil fertility.</w:t>
      </w:r>
      <w:r w:rsidRPr="001B3B43">
        <w:rPr>
          <w:lang w:val="en-IE"/>
        </w:rPr>
        <w:t xml:space="preserve">   </w:t>
      </w:r>
    </w:p>
    <w:p w14:paraId="20A1D3E7" w14:textId="77777777" w:rsidR="00DB53E7" w:rsidRDefault="00141243">
      <w:pPr>
        <w:pBdr>
          <w:top w:val="nil"/>
          <w:left w:val="nil"/>
          <w:bottom w:val="nil"/>
          <w:right w:val="nil"/>
          <w:between w:val="nil"/>
          <w:bar w:val="nil"/>
        </w:pBdr>
        <w:spacing w:before="0" w:after="240"/>
        <w:rPr>
          <w:rFonts w:eastAsia="Arial Unicode MS"/>
        </w:rPr>
      </w:pPr>
      <w:r>
        <w:rPr>
          <w:rFonts w:eastAsia="Arial Unicode MS"/>
        </w:rPr>
        <w:t xml:space="preserve">As </w:t>
      </w:r>
      <w:r w:rsidRPr="0006418F">
        <w:rPr>
          <w:rFonts w:eastAsia="Arial Unicode MS"/>
        </w:rPr>
        <w:t xml:space="preserve">announced in the Communication on a Fertiliser </w:t>
      </w:r>
      <w:r w:rsidR="002F59D0" w:rsidRPr="0006418F">
        <w:rPr>
          <w:rFonts w:eastAsia="Arial Unicode MS"/>
        </w:rPr>
        <w:t xml:space="preserve">Action </w:t>
      </w:r>
      <w:r w:rsidRPr="0006418F">
        <w:rPr>
          <w:rFonts w:eastAsia="Arial Unicode MS"/>
        </w:rPr>
        <w:t>Plan</w:t>
      </w:r>
      <w:r w:rsidR="00054ADD" w:rsidRPr="0006418F">
        <w:rPr>
          <w:rStyle w:val="FootnoteReference"/>
          <w:rFonts w:eastAsia="Arial Unicode MS"/>
        </w:rPr>
        <w:footnoteReference w:id="5"/>
      </w:r>
      <w:r w:rsidR="00CD2EEE">
        <w:rPr>
          <w:rFonts w:eastAsia="Arial Unicode MS"/>
        </w:rPr>
        <w:t xml:space="preserve">, in order to </w:t>
      </w:r>
      <w:r w:rsidR="00217808">
        <w:rPr>
          <w:rFonts w:eastAsia="Arial Unicode MS"/>
        </w:rPr>
        <w:t xml:space="preserve">help farmers </w:t>
      </w:r>
      <w:r w:rsidR="00E543B2">
        <w:rPr>
          <w:rFonts w:eastAsia="Arial Unicode MS"/>
        </w:rPr>
        <w:t>with liquidity problems due to the high fertiliser prices</w:t>
      </w:r>
      <w:r w:rsidR="00D441BF">
        <w:rPr>
          <w:rFonts w:eastAsia="Arial Unicode MS"/>
        </w:rPr>
        <w:t>,</w:t>
      </w:r>
      <w:r w:rsidR="00B976F6">
        <w:rPr>
          <w:rFonts w:eastAsia="Arial Unicode MS"/>
        </w:rPr>
        <w:t xml:space="preserve"> as part of a targeted CAP package,</w:t>
      </w:r>
      <w:r w:rsidR="00D441BF">
        <w:rPr>
          <w:rFonts w:eastAsia="Arial Unicode MS"/>
        </w:rPr>
        <w:t xml:space="preserve"> the Commission proposes </w:t>
      </w:r>
      <w:r w:rsidR="0046296D">
        <w:rPr>
          <w:rFonts w:eastAsia="Arial Unicode MS"/>
        </w:rPr>
        <w:t xml:space="preserve">an amendment to </w:t>
      </w:r>
      <w:r w:rsidR="005D56B0">
        <w:rPr>
          <w:rFonts w:eastAsia="Arial Unicode MS"/>
        </w:rPr>
        <w:t>Regulations (EU) 2021/2115 an</w:t>
      </w:r>
      <w:r w:rsidR="00034F1A">
        <w:rPr>
          <w:rFonts w:eastAsia="Arial Unicode MS"/>
        </w:rPr>
        <w:t>d</w:t>
      </w:r>
      <w:r w:rsidR="005D56B0">
        <w:rPr>
          <w:rFonts w:eastAsia="Arial Unicode MS"/>
        </w:rPr>
        <w:t xml:space="preserve"> </w:t>
      </w:r>
      <w:r w:rsidR="00C33089">
        <w:rPr>
          <w:rFonts w:eastAsia="Arial Unicode MS"/>
        </w:rPr>
        <w:t xml:space="preserve">(EU) </w:t>
      </w:r>
      <w:r w:rsidR="005D56B0">
        <w:rPr>
          <w:rFonts w:eastAsia="Arial Unicode MS"/>
        </w:rPr>
        <w:t>2021/2116</w:t>
      </w:r>
      <w:r w:rsidR="00993952">
        <w:rPr>
          <w:rFonts w:eastAsia="Arial Unicode MS"/>
        </w:rPr>
        <w:t xml:space="preserve"> </w:t>
      </w:r>
      <w:r w:rsidR="005D56B0">
        <w:rPr>
          <w:rFonts w:eastAsia="Arial Unicode MS"/>
        </w:rPr>
        <w:t xml:space="preserve">in order to introduce </w:t>
      </w:r>
      <w:r w:rsidR="00C54C2C">
        <w:rPr>
          <w:rFonts w:eastAsia="Arial Unicode MS"/>
        </w:rPr>
        <w:t xml:space="preserve">a new </w:t>
      </w:r>
      <w:r w:rsidR="0097432F">
        <w:rPr>
          <w:rFonts w:eastAsia="Arial Unicode MS"/>
        </w:rPr>
        <w:t xml:space="preserve">type of </w:t>
      </w:r>
      <w:r w:rsidR="00C54C2C">
        <w:rPr>
          <w:rFonts w:eastAsia="Arial Unicode MS"/>
        </w:rPr>
        <w:t xml:space="preserve">intervention </w:t>
      </w:r>
      <w:r w:rsidR="00DB058E">
        <w:rPr>
          <w:rFonts w:eastAsia="Arial Unicode MS"/>
        </w:rPr>
        <w:t>under the Common Agriculture</w:t>
      </w:r>
      <w:r w:rsidR="00042252">
        <w:rPr>
          <w:rFonts w:eastAsia="Arial Unicode MS"/>
        </w:rPr>
        <w:t xml:space="preserve"> Policy (CAP) </w:t>
      </w:r>
      <w:r w:rsidR="009270FB">
        <w:rPr>
          <w:rFonts w:eastAsia="Arial Unicode MS"/>
        </w:rPr>
        <w:t xml:space="preserve">Strategic </w:t>
      </w:r>
      <w:r w:rsidR="00042252">
        <w:rPr>
          <w:rFonts w:eastAsia="Arial Unicode MS"/>
        </w:rPr>
        <w:t>Plans</w:t>
      </w:r>
      <w:r w:rsidR="00DF6D98">
        <w:rPr>
          <w:rFonts w:eastAsia="Arial Unicode MS"/>
        </w:rPr>
        <w:t xml:space="preserve">, </w:t>
      </w:r>
      <w:r w:rsidR="00DF6D98" w:rsidRPr="00DF6D98">
        <w:rPr>
          <w:rFonts w:eastAsia="Arial Unicode MS"/>
        </w:rPr>
        <w:t xml:space="preserve">the possibility to </w:t>
      </w:r>
      <w:r w:rsidR="00DE6E2E">
        <w:rPr>
          <w:rFonts w:eastAsia="Arial Unicode MS"/>
        </w:rPr>
        <w:t>adapt</w:t>
      </w:r>
      <w:r w:rsidR="00211EB7">
        <w:rPr>
          <w:rFonts w:eastAsia="Arial Unicode MS"/>
        </w:rPr>
        <w:t xml:space="preserve"> </w:t>
      </w:r>
      <w:r w:rsidR="00CF35E5">
        <w:rPr>
          <w:rFonts w:eastAsia="Arial Unicode MS"/>
        </w:rPr>
        <w:t xml:space="preserve">the level of </w:t>
      </w:r>
      <w:r w:rsidR="00211EB7">
        <w:rPr>
          <w:rFonts w:eastAsia="Arial Unicode MS"/>
        </w:rPr>
        <w:t xml:space="preserve">direct payments </w:t>
      </w:r>
      <w:r w:rsidR="00C723E5">
        <w:rPr>
          <w:rFonts w:eastAsia="Arial Unicode MS"/>
        </w:rPr>
        <w:t>in calendar year 2027</w:t>
      </w:r>
      <w:r w:rsidR="000548F9">
        <w:rPr>
          <w:rFonts w:eastAsia="Arial Unicode MS"/>
        </w:rPr>
        <w:t xml:space="preserve"> and </w:t>
      </w:r>
      <w:r w:rsidR="000548F9" w:rsidRPr="002437CC">
        <w:rPr>
          <w:rFonts w:eastAsia="Arial Unicode MS"/>
        </w:rPr>
        <w:t xml:space="preserve">the possibility of </w:t>
      </w:r>
      <w:r w:rsidR="007D27FF">
        <w:rPr>
          <w:rFonts w:eastAsia="Arial Unicode MS"/>
        </w:rPr>
        <w:t xml:space="preserve">paying </w:t>
      </w:r>
      <w:r w:rsidR="002437CC" w:rsidRPr="002437CC">
        <w:rPr>
          <w:rFonts w:eastAsia="Arial Unicode MS"/>
        </w:rPr>
        <w:t>advances to beneficiaries for direct payments prior to 16 October</w:t>
      </w:r>
      <w:r w:rsidR="00EA122A">
        <w:rPr>
          <w:rFonts w:eastAsia="Arial Unicode MS"/>
        </w:rPr>
        <w:t xml:space="preserve"> 2026</w:t>
      </w:r>
      <w:r w:rsidR="000548F9">
        <w:rPr>
          <w:rFonts w:eastAsia="Arial Unicode MS"/>
        </w:rPr>
        <w:t>.</w:t>
      </w:r>
    </w:p>
    <w:p w14:paraId="7B4AFE3C" w14:textId="77777777" w:rsidR="000548F9" w:rsidRDefault="000548F9">
      <w:pPr>
        <w:pBdr>
          <w:top w:val="nil"/>
          <w:left w:val="nil"/>
          <w:bottom w:val="nil"/>
          <w:right w:val="nil"/>
          <w:between w:val="nil"/>
          <w:bar w:val="nil"/>
        </w:pBdr>
        <w:spacing w:before="0" w:after="240"/>
        <w:rPr>
          <w:rFonts w:eastAsia="Arial Unicode MS"/>
        </w:rPr>
      </w:pPr>
      <w:r>
        <w:rPr>
          <w:rFonts w:eastAsia="Arial Unicode MS"/>
        </w:rPr>
        <w:t>The new</w:t>
      </w:r>
      <w:r w:rsidR="0097432F">
        <w:rPr>
          <w:rFonts w:eastAsia="Arial Unicode MS"/>
        </w:rPr>
        <w:t xml:space="preserve"> type of</w:t>
      </w:r>
      <w:r>
        <w:rPr>
          <w:rFonts w:eastAsia="Arial Unicode MS"/>
        </w:rPr>
        <w:t xml:space="preserve"> intervention, funded by the European Agricultural Fund for Rural Development (EAFRD) and implemented </w:t>
      </w:r>
      <w:r w:rsidR="009270FB">
        <w:rPr>
          <w:rFonts w:eastAsia="Arial Unicode MS"/>
        </w:rPr>
        <w:t>through the CAP Strategic Plans</w:t>
      </w:r>
      <w:r w:rsidR="0076713D">
        <w:rPr>
          <w:rFonts w:eastAsia="Arial Unicode MS"/>
        </w:rPr>
        <w:t xml:space="preserve">, allows Member </w:t>
      </w:r>
      <w:r w:rsidR="0076713D">
        <w:rPr>
          <w:rFonts w:eastAsia="Arial Unicode MS"/>
        </w:rPr>
        <w:lastRenderedPageBreak/>
        <w:t xml:space="preserve">States </w:t>
      </w:r>
      <w:r w:rsidR="004B61BE">
        <w:rPr>
          <w:rFonts w:eastAsia="Arial Unicode MS"/>
        </w:rPr>
        <w:t xml:space="preserve">who chose to implement it </w:t>
      </w:r>
      <w:r w:rsidR="0076713D">
        <w:rPr>
          <w:rFonts w:eastAsia="Arial Unicode MS"/>
        </w:rPr>
        <w:t xml:space="preserve">to provide targeted liquidity support to </w:t>
      </w:r>
      <w:r w:rsidR="00EC29DC">
        <w:rPr>
          <w:rFonts w:eastAsia="Arial Unicode MS"/>
        </w:rPr>
        <w:t>farmers most affected by the current crisis.</w:t>
      </w:r>
    </w:p>
    <w:p w14:paraId="07084248" w14:textId="77777777" w:rsidR="00EC29DC" w:rsidRPr="00D91843" w:rsidRDefault="00E61A65">
      <w:pPr>
        <w:pBdr>
          <w:top w:val="nil"/>
          <w:left w:val="nil"/>
          <w:bottom w:val="nil"/>
          <w:right w:val="nil"/>
          <w:between w:val="nil"/>
          <w:bar w:val="nil"/>
        </w:pBdr>
        <w:spacing w:before="0" w:after="240"/>
        <w:rPr>
          <w:rFonts w:eastAsia="Arial Unicode MS"/>
        </w:rPr>
      </w:pPr>
      <w:r w:rsidRPr="00E61A65">
        <w:rPr>
          <w:rFonts w:eastAsia="Arial Unicode MS"/>
        </w:rPr>
        <w:t xml:space="preserve">By directly and </w:t>
      </w:r>
      <w:r w:rsidRPr="00D91843">
        <w:rPr>
          <w:rFonts w:eastAsia="Arial Unicode MS"/>
        </w:rPr>
        <w:t xml:space="preserve">swiftly addressing the cash-flow challenges of affected farmers, the support through the new </w:t>
      </w:r>
      <w:r w:rsidR="00D33485">
        <w:rPr>
          <w:rFonts w:eastAsia="Arial Unicode MS"/>
        </w:rPr>
        <w:t xml:space="preserve">type of </w:t>
      </w:r>
      <w:r w:rsidRPr="00D91843">
        <w:rPr>
          <w:rFonts w:eastAsia="Arial Unicode MS"/>
        </w:rPr>
        <w:t xml:space="preserve">intervention will contribute to food security while providing for a </w:t>
      </w:r>
      <w:r w:rsidR="02AC5D86" w:rsidRPr="00D91843">
        <w:rPr>
          <w:rFonts w:eastAsia="Arial Unicode MS"/>
        </w:rPr>
        <w:t>lean</w:t>
      </w:r>
      <w:r w:rsidRPr="00D91843">
        <w:rPr>
          <w:rFonts w:eastAsia="Arial Unicode MS"/>
        </w:rPr>
        <w:t xml:space="preserve"> administration allowing swift deployment,</w:t>
      </w:r>
      <w:r w:rsidR="004B61BE">
        <w:rPr>
          <w:rFonts w:eastAsia="Arial Unicode MS"/>
        </w:rPr>
        <w:t xml:space="preserve"> as</w:t>
      </w:r>
      <w:r w:rsidRPr="00D91843">
        <w:rPr>
          <w:rFonts w:eastAsia="Arial Unicode MS"/>
        </w:rPr>
        <w:t xml:space="preserve"> the support </w:t>
      </w:r>
      <w:r w:rsidR="00A01CCF">
        <w:rPr>
          <w:rFonts w:eastAsia="Arial Unicode MS"/>
        </w:rPr>
        <w:t>can</w:t>
      </w:r>
      <w:r w:rsidR="00A01CCF" w:rsidRPr="00D91843">
        <w:rPr>
          <w:rFonts w:eastAsia="Arial Unicode MS"/>
        </w:rPr>
        <w:t xml:space="preserve"> </w:t>
      </w:r>
      <w:r w:rsidRPr="00D91843">
        <w:rPr>
          <w:rFonts w:eastAsia="Arial Unicode MS"/>
        </w:rPr>
        <w:t xml:space="preserve">take the form of </w:t>
      </w:r>
      <w:r w:rsidR="00816E82" w:rsidRPr="00D91843">
        <w:rPr>
          <w:rFonts w:eastAsia="Arial Unicode MS"/>
        </w:rPr>
        <w:t>unit costs per hectare</w:t>
      </w:r>
      <w:r w:rsidRPr="00D91843">
        <w:rPr>
          <w:rFonts w:eastAsia="Arial Unicode MS"/>
        </w:rPr>
        <w:t xml:space="preserve"> for farmers.</w:t>
      </w:r>
    </w:p>
    <w:p w14:paraId="62E368A5" w14:textId="77777777" w:rsidR="00670692" w:rsidRPr="00D91843" w:rsidRDefault="004B61BE" w:rsidP="00670692">
      <w:pPr>
        <w:pBdr>
          <w:top w:val="nil"/>
          <w:left w:val="nil"/>
          <w:bottom w:val="nil"/>
          <w:right w:val="nil"/>
          <w:between w:val="nil"/>
          <w:bar w:val="nil"/>
        </w:pBdr>
        <w:spacing w:before="0" w:after="240"/>
        <w:rPr>
          <w:rFonts w:eastAsia="Arial Unicode MS"/>
        </w:rPr>
      </w:pPr>
      <w:r>
        <w:rPr>
          <w:rFonts w:eastAsia="Arial Unicode MS"/>
        </w:rPr>
        <w:t xml:space="preserve">The </w:t>
      </w:r>
      <w:r w:rsidR="00D33485">
        <w:rPr>
          <w:rFonts w:eastAsia="Arial Unicode MS"/>
        </w:rPr>
        <w:t xml:space="preserve">type of </w:t>
      </w:r>
      <w:r w:rsidR="0097432F">
        <w:rPr>
          <w:rFonts w:eastAsia="Arial Unicode MS"/>
        </w:rPr>
        <w:t xml:space="preserve">intervention </w:t>
      </w:r>
      <w:r>
        <w:rPr>
          <w:rFonts w:eastAsia="Arial Unicode MS"/>
        </w:rPr>
        <w:t xml:space="preserve">will be time limited and targeted, in line with the overall Middle East </w:t>
      </w:r>
      <w:r w:rsidR="003F22B0">
        <w:rPr>
          <w:rFonts w:eastAsia="Arial Unicode MS"/>
        </w:rPr>
        <w:t xml:space="preserve">crisis </w:t>
      </w:r>
      <w:r>
        <w:rPr>
          <w:rFonts w:eastAsia="Arial Unicode MS"/>
        </w:rPr>
        <w:t>support measures. W</w:t>
      </w:r>
      <w:r w:rsidR="00670692" w:rsidRPr="00D91843">
        <w:rPr>
          <w:rFonts w:eastAsia="Arial Unicode MS"/>
        </w:rPr>
        <w:t xml:space="preserve">ith a view to ensuring the most efficient use of resources, Member States </w:t>
      </w:r>
      <w:r>
        <w:rPr>
          <w:rFonts w:eastAsia="Arial Unicode MS"/>
        </w:rPr>
        <w:t xml:space="preserve">putting in place the </w:t>
      </w:r>
      <w:r w:rsidR="00D33485">
        <w:rPr>
          <w:rFonts w:eastAsia="Arial Unicode MS"/>
        </w:rPr>
        <w:t xml:space="preserve">type of </w:t>
      </w:r>
      <w:r w:rsidR="0097432F">
        <w:rPr>
          <w:rFonts w:eastAsia="Arial Unicode MS"/>
        </w:rPr>
        <w:t xml:space="preserve">intervention </w:t>
      </w:r>
      <w:r w:rsidR="00670692" w:rsidRPr="00D91843">
        <w:rPr>
          <w:rFonts w:eastAsia="Arial Unicode MS"/>
        </w:rPr>
        <w:t xml:space="preserve">will be required to substantiate the targeting of the new support intervention to those most affected, based on objective and non-discriminatory criteria. Moreover, a maximum share of the Union contribution to this new </w:t>
      </w:r>
      <w:r w:rsidR="00230FD3">
        <w:rPr>
          <w:rFonts w:eastAsia="Arial Unicode MS"/>
        </w:rPr>
        <w:t>type of intervention</w:t>
      </w:r>
      <w:r w:rsidR="00230FD3" w:rsidRPr="00D91843">
        <w:rPr>
          <w:rFonts w:eastAsia="Arial Unicode MS"/>
        </w:rPr>
        <w:t xml:space="preserve"> </w:t>
      </w:r>
      <w:r w:rsidR="00670692" w:rsidRPr="00D91843">
        <w:rPr>
          <w:rFonts w:eastAsia="Arial Unicode MS"/>
        </w:rPr>
        <w:t>should be fixed.</w:t>
      </w:r>
    </w:p>
    <w:p w14:paraId="49326D63" w14:textId="77777777" w:rsidR="00670692" w:rsidRDefault="00670692" w:rsidP="00670692">
      <w:pPr>
        <w:pBdr>
          <w:top w:val="nil"/>
          <w:left w:val="nil"/>
          <w:bottom w:val="nil"/>
          <w:right w:val="nil"/>
          <w:between w:val="nil"/>
          <w:bar w:val="nil"/>
        </w:pBdr>
        <w:spacing w:before="0" w:after="240"/>
        <w:rPr>
          <w:rFonts w:eastAsia="Arial Unicode MS"/>
        </w:rPr>
      </w:pPr>
      <w:r w:rsidRPr="00D91843">
        <w:rPr>
          <w:rFonts w:eastAsia="Arial Unicode MS"/>
        </w:rPr>
        <w:t xml:space="preserve">As regards the process, Member States would need to include the new </w:t>
      </w:r>
      <w:r w:rsidR="00230FD3">
        <w:rPr>
          <w:rFonts w:eastAsia="Arial Unicode MS"/>
        </w:rPr>
        <w:t xml:space="preserve">type of </w:t>
      </w:r>
      <w:r w:rsidR="00B4579C" w:rsidRPr="00D91843">
        <w:rPr>
          <w:rFonts w:eastAsia="Arial Unicode MS"/>
        </w:rPr>
        <w:t>intervention</w:t>
      </w:r>
      <w:r w:rsidRPr="00D91843">
        <w:rPr>
          <w:rFonts w:eastAsia="Arial Unicode MS"/>
        </w:rPr>
        <w:t xml:space="preserve"> in </w:t>
      </w:r>
      <w:r w:rsidR="00B4579C" w:rsidRPr="00D91843">
        <w:rPr>
          <w:rFonts w:eastAsia="Arial Unicode MS"/>
        </w:rPr>
        <w:t>the CAP Strategic Plan</w:t>
      </w:r>
      <w:r w:rsidRPr="00D91843">
        <w:rPr>
          <w:rFonts w:eastAsia="Arial Unicode MS"/>
        </w:rPr>
        <w:t xml:space="preserve"> via a </w:t>
      </w:r>
      <w:r w:rsidR="00B4579C" w:rsidRPr="00D91843">
        <w:rPr>
          <w:rFonts w:eastAsia="Arial Unicode MS"/>
        </w:rPr>
        <w:t xml:space="preserve">plan </w:t>
      </w:r>
      <w:r w:rsidRPr="00D91843">
        <w:rPr>
          <w:rFonts w:eastAsia="Arial Unicode MS"/>
        </w:rPr>
        <w:t xml:space="preserve">modification. This submission </w:t>
      </w:r>
      <w:r w:rsidR="00D12A72">
        <w:rPr>
          <w:rFonts w:eastAsia="Arial Unicode MS"/>
        </w:rPr>
        <w:t>of a request for a strategic amend</w:t>
      </w:r>
      <w:r w:rsidR="00DF0728">
        <w:rPr>
          <w:rFonts w:eastAsia="Arial Unicode MS"/>
        </w:rPr>
        <w:t xml:space="preserve">ment </w:t>
      </w:r>
      <w:r w:rsidRPr="00D91843">
        <w:rPr>
          <w:rFonts w:eastAsia="Arial Unicode MS"/>
        </w:rPr>
        <w:t xml:space="preserve">of the </w:t>
      </w:r>
      <w:r w:rsidR="00DF0728">
        <w:rPr>
          <w:rFonts w:eastAsia="Arial Unicode MS"/>
        </w:rPr>
        <w:t xml:space="preserve">CAP Strategic </w:t>
      </w:r>
      <w:r w:rsidR="009D5E83" w:rsidRPr="00D91843">
        <w:rPr>
          <w:rFonts w:eastAsia="Arial Unicode MS"/>
        </w:rPr>
        <w:t>plan</w:t>
      </w:r>
      <w:r w:rsidRPr="00D91843">
        <w:rPr>
          <w:rFonts w:eastAsia="Arial Unicode MS"/>
        </w:rPr>
        <w:t xml:space="preserve"> can</w:t>
      </w:r>
      <w:r w:rsidR="00DF0728">
        <w:rPr>
          <w:rFonts w:eastAsia="Arial Unicode MS"/>
        </w:rPr>
        <w:t xml:space="preserve"> only</w:t>
      </w:r>
      <w:r w:rsidRPr="00D91843">
        <w:rPr>
          <w:rFonts w:eastAsia="Arial Unicode MS"/>
        </w:rPr>
        <w:t xml:space="preserve"> take place after</w:t>
      </w:r>
      <w:r w:rsidRPr="00670692">
        <w:rPr>
          <w:rFonts w:eastAsia="Arial Unicode MS"/>
        </w:rPr>
        <w:t xml:space="preserve"> the entry into force of this </w:t>
      </w:r>
      <w:r w:rsidR="003D145D">
        <w:rPr>
          <w:rFonts w:eastAsia="Arial Unicode MS"/>
        </w:rPr>
        <w:t>regulation</w:t>
      </w:r>
      <w:r w:rsidRPr="00670692">
        <w:rPr>
          <w:rFonts w:eastAsia="Arial Unicode MS"/>
        </w:rPr>
        <w:t>.</w:t>
      </w:r>
      <w:r w:rsidR="00EA18F4">
        <w:rPr>
          <w:rFonts w:eastAsia="Arial Unicode MS"/>
        </w:rPr>
        <w:t xml:space="preserve"> </w:t>
      </w:r>
      <w:r w:rsidR="00E729BA">
        <w:rPr>
          <w:rFonts w:eastAsia="Arial Unicode MS"/>
        </w:rPr>
        <w:t>However, p</w:t>
      </w:r>
      <w:r w:rsidR="00EA18F4">
        <w:rPr>
          <w:rFonts w:eastAsia="Arial Unicode MS"/>
        </w:rPr>
        <w:t xml:space="preserve">ayments </w:t>
      </w:r>
      <w:r w:rsidR="00B45E68">
        <w:rPr>
          <w:rFonts w:eastAsia="Arial Unicode MS"/>
        </w:rPr>
        <w:t xml:space="preserve">to the farmers are </w:t>
      </w:r>
      <w:r w:rsidR="00EA18F4">
        <w:rPr>
          <w:rFonts w:eastAsia="Arial Unicode MS"/>
        </w:rPr>
        <w:t xml:space="preserve">already </w:t>
      </w:r>
      <w:r w:rsidR="00B45E68">
        <w:rPr>
          <w:rFonts w:eastAsia="Arial Unicode MS"/>
        </w:rPr>
        <w:t xml:space="preserve">possible once the </w:t>
      </w:r>
      <w:r w:rsidR="003D0D91">
        <w:rPr>
          <w:rFonts w:eastAsia="Arial Unicode MS"/>
        </w:rPr>
        <w:t>regulation enters into force.</w:t>
      </w:r>
    </w:p>
    <w:p w14:paraId="2E9B5AF0" w14:textId="77777777" w:rsidR="00E67013" w:rsidRDefault="007625B6" w:rsidP="00670692">
      <w:pPr>
        <w:pBdr>
          <w:top w:val="nil"/>
          <w:left w:val="nil"/>
          <w:bottom w:val="nil"/>
          <w:right w:val="nil"/>
          <w:between w:val="nil"/>
          <w:bar w:val="nil"/>
        </w:pBdr>
        <w:spacing w:before="0" w:after="240"/>
        <w:rPr>
          <w:rFonts w:eastAsia="Arial Unicode MS"/>
        </w:rPr>
      </w:pPr>
      <w:r w:rsidRPr="007625B6">
        <w:rPr>
          <w:rFonts w:eastAsia="Arial Unicode MS"/>
        </w:rPr>
        <w:t>Additionally, allowing Member States to pay advances to farmers for direct payment</w:t>
      </w:r>
      <w:r w:rsidR="00254F5D">
        <w:rPr>
          <w:rFonts w:eastAsia="Arial Unicode MS"/>
        </w:rPr>
        <w:t>s</w:t>
      </w:r>
      <w:r w:rsidRPr="007625B6">
        <w:rPr>
          <w:rFonts w:eastAsia="Arial Unicode MS"/>
        </w:rPr>
        <w:t xml:space="preserve"> interventions before 16 October</w:t>
      </w:r>
      <w:r w:rsidR="00286D3F">
        <w:rPr>
          <w:rFonts w:eastAsia="Arial Unicode MS"/>
        </w:rPr>
        <w:t xml:space="preserve"> 2026</w:t>
      </w:r>
      <w:r w:rsidRPr="007625B6">
        <w:rPr>
          <w:rFonts w:eastAsia="Arial Unicode MS"/>
        </w:rPr>
        <w:t xml:space="preserve"> will provide greater flexibility in addressing farmers’ liquidity constrains. </w:t>
      </w:r>
      <w:r w:rsidR="004B61BE">
        <w:rPr>
          <w:rFonts w:eastAsia="Arial Unicode MS"/>
        </w:rPr>
        <w:t>R</w:t>
      </w:r>
      <w:r w:rsidRPr="007625B6">
        <w:rPr>
          <w:rFonts w:eastAsia="Arial Unicode MS"/>
        </w:rPr>
        <w:t>equests for reimbursement by the Commission for advances made earlier than 16 October</w:t>
      </w:r>
      <w:r w:rsidR="00286D3F">
        <w:rPr>
          <w:rFonts w:eastAsia="Arial Unicode MS"/>
        </w:rPr>
        <w:t xml:space="preserve"> 2026</w:t>
      </w:r>
      <w:r w:rsidRPr="007625B6">
        <w:rPr>
          <w:rFonts w:eastAsia="Arial Unicode MS"/>
        </w:rPr>
        <w:t xml:space="preserve"> can only take place with the November declaration, as otherwise there is a risk that the EAGF budgetary ceiling will be exceeded.</w:t>
      </w:r>
      <w:r w:rsidR="004B61BE">
        <w:rPr>
          <w:rFonts w:eastAsia="Arial Unicode MS"/>
        </w:rPr>
        <w:t xml:space="preserve"> No such flexibilization is required for EA</w:t>
      </w:r>
      <w:r w:rsidR="00FC1237">
        <w:rPr>
          <w:rFonts w:eastAsia="Arial Unicode MS"/>
        </w:rPr>
        <w:t>F</w:t>
      </w:r>
      <w:r w:rsidR="004B61BE">
        <w:rPr>
          <w:rFonts w:eastAsia="Arial Unicode MS"/>
        </w:rPr>
        <w:t>RD, the current system already allows advances.</w:t>
      </w:r>
    </w:p>
    <w:p w14:paraId="18FC7937" w14:textId="77777777" w:rsidR="00B86ED9" w:rsidRPr="00DB53E7" w:rsidRDefault="0025475E" w:rsidP="00670692">
      <w:pPr>
        <w:pBdr>
          <w:top w:val="nil"/>
          <w:left w:val="nil"/>
          <w:bottom w:val="nil"/>
          <w:right w:val="nil"/>
          <w:between w:val="nil"/>
          <w:bar w:val="nil"/>
        </w:pBdr>
        <w:spacing w:before="0" w:after="240"/>
        <w:rPr>
          <w:rFonts w:eastAsia="Arial Unicode MS"/>
        </w:rPr>
      </w:pPr>
      <w:r>
        <w:rPr>
          <w:rFonts w:eastAsia="Arial Unicode MS"/>
        </w:rPr>
        <w:t xml:space="preserve">To allow Member States </w:t>
      </w:r>
      <w:r w:rsidR="00845CA4">
        <w:rPr>
          <w:rFonts w:eastAsia="Arial Unicode MS"/>
        </w:rPr>
        <w:t>further flexibility when addressing the impact of the high fertiliser p</w:t>
      </w:r>
      <w:r w:rsidR="00942ABB">
        <w:rPr>
          <w:rFonts w:eastAsia="Arial Unicode MS"/>
        </w:rPr>
        <w:t xml:space="preserve">rices, </w:t>
      </w:r>
      <w:r w:rsidR="00C005CC">
        <w:rPr>
          <w:rFonts w:eastAsia="Arial Unicode MS"/>
        </w:rPr>
        <w:t>they</w:t>
      </w:r>
      <w:r w:rsidR="00B63A22">
        <w:rPr>
          <w:rFonts w:eastAsia="Arial Unicode MS"/>
        </w:rPr>
        <w:t xml:space="preserve"> will also be allowed to adjust their allocations</w:t>
      </w:r>
      <w:r w:rsidR="00942ABB">
        <w:rPr>
          <w:rFonts w:eastAsia="Arial Unicode MS"/>
        </w:rPr>
        <w:t xml:space="preserve"> for </w:t>
      </w:r>
      <w:r w:rsidR="00B63A22">
        <w:rPr>
          <w:rFonts w:eastAsia="Arial Unicode MS"/>
        </w:rPr>
        <w:t xml:space="preserve">direct payments </w:t>
      </w:r>
      <w:r w:rsidR="00BA66F7">
        <w:rPr>
          <w:rFonts w:eastAsia="Arial Unicode MS"/>
        </w:rPr>
        <w:t>for calendar year 2027</w:t>
      </w:r>
      <w:r w:rsidR="006F610C">
        <w:rPr>
          <w:rFonts w:eastAsia="Arial Unicode MS"/>
        </w:rPr>
        <w:t xml:space="preserve"> and make the necessary amendments of</w:t>
      </w:r>
      <w:r w:rsidR="0009742B">
        <w:rPr>
          <w:rFonts w:eastAsia="Arial Unicode MS"/>
        </w:rPr>
        <w:t xml:space="preserve"> their CAP Strategic Plans </w:t>
      </w:r>
      <w:r w:rsidR="005A0F0D">
        <w:rPr>
          <w:rFonts w:eastAsia="Arial Unicode MS"/>
        </w:rPr>
        <w:t xml:space="preserve">to </w:t>
      </w:r>
      <w:r w:rsidR="006F610C">
        <w:rPr>
          <w:rFonts w:eastAsia="Arial Unicode MS"/>
        </w:rPr>
        <w:t xml:space="preserve">adapt to </w:t>
      </w:r>
      <w:r w:rsidR="00F675DD">
        <w:rPr>
          <w:rFonts w:eastAsia="Arial Unicode MS"/>
        </w:rPr>
        <w:t>the situation.</w:t>
      </w:r>
    </w:p>
    <w:p w14:paraId="28C2E629" w14:textId="77777777" w:rsidR="001556DA" w:rsidRPr="002D5EE2" w:rsidRDefault="001556DA">
      <w:pPr>
        <w:pStyle w:val="ManualHeading2"/>
        <w:rPr>
          <w:rFonts w:eastAsia="Arial Unicode MS"/>
          <w:color w:val="000000"/>
          <w:u w:color="000000"/>
          <w:bdr w:val="nil"/>
          <w:lang w:val="en-US" w:eastAsia="en-GB"/>
        </w:rPr>
      </w:pPr>
      <w:r w:rsidRPr="0029266A">
        <w:rPr>
          <w:rFonts w:eastAsia="Arial Unicode MS"/>
          <w:color w:val="000000"/>
          <w:u w:color="000000"/>
          <w:bdr w:val="nil"/>
          <w:lang w:val="en-US" w:eastAsia="en-GB"/>
        </w:rPr>
        <w:t>•</w:t>
      </w:r>
      <w:r w:rsidRPr="0029266A">
        <w:rPr>
          <w:rFonts w:eastAsia="Arial Unicode MS"/>
          <w:color w:val="000000"/>
          <w:u w:color="000000"/>
          <w:bdr w:val="nil"/>
          <w:lang w:val="en-US" w:eastAsia="en-GB"/>
        </w:rPr>
        <w:tab/>
      </w:r>
      <w:r w:rsidRPr="00044058">
        <w:rPr>
          <w:rFonts w:eastAsia="Arial Unicode MS"/>
        </w:rPr>
        <w:t>Consistency with existing policy provisions in the</w:t>
      </w:r>
      <w:r>
        <w:rPr>
          <w:rFonts w:eastAsia="Arial Unicode MS"/>
        </w:rPr>
        <w:t xml:space="preserve"> </w:t>
      </w:r>
      <w:r w:rsidRPr="002D5EE2">
        <w:rPr>
          <w:rFonts w:eastAsia="Arial Unicode MS"/>
        </w:rPr>
        <w:t>policy area</w:t>
      </w:r>
    </w:p>
    <w:p w14:paraId="580468B1" w14:textId="77777777" w:rsidR="001556DA" w:rsidRPr="002D5EE2" w:rsidRDefault="00DD7F5B">
      <w:pPr>
        <w:pBdr>
          <w:top w:val="nil"/>
          <w:left w:val="nil"/>
          <w:bottom w:val="nil"/>
          <w:right w:val="nil"/>
          <w:between w:val="nil"/>
          <w:bar w:val="nil"/>
        </w:pBdr>
        <w:spacing w:before="0" w:after="240"/>
        <w:rPr>
          <w:rFonts w:eastAsia="Arial Unicode MS"/>
        </w:rPr>
      </w:pPr>
      <w:r w:rsidRPr="0073491F">
        <w:t>The proposal is consistent with the overall legal framework established for the Common Agricultural Policy and is limited to a targeted amendment of Regulation (EU) 202</w:t>
      </w:r>
      <w:r w:rsidR="004B72FE" w:rsidRPr="0073491F">
        <w:t>1</w:t>
      </w:r>
      <w:r w:rsidRPr="0073491F">
        <w:t>/2</w:t>
      </w:r>
      <w:r w:rsidR="004B72FE" w:rsidRPr="0073491F">
        <w:t>115 and Regulation (EU) 2021/2116</w:t>
      </w:r>
      <w:r w:rsidRPr="0073491F">
        <w:t xml:space="preserve">. The proposal </w:t>
      </w:r>
      <w:r w:rsidR="00FB6B2B" w:rsidRPr="0073491F">
        <w:t>is</w:t>
      </w:r>
      <w:r w:rsidR="0071510E" w:rsidRPr="0073491F">
        <w:t xml:space="preserve"> part of the CAP package</w:t>
      </w:r>
      <w:r w:rsidR="005A037D" w:rsidRPr="0073491F">
        <w:t xml:space="preserve"> as announce</w:t>
      </w:r>
      <w:r w:rsidR="4302DFCD" w:rsidRPr="0073491F">
        <w:t>d</w:t>
      </w:r>
      <w:r w:rsidR="005A037D" w:rsidRPr="0073491F">
        <w:t xml:space="preserve"> in the </w:t>
      </w:r>
      <w:r w:rsidR="00CF3F99" w:rsidRPr="0073491F">
        <w:t xml:space="preserve">Communication on a </w:t>
      </w:r>
      <w:r w:rsidR="005A037D" w:rsidRPr="0073491F">
        <w:t>Fertiliser Action Plan and</w:t>
      </w:r>
      <w:r w:rsidRPr="0073491F">
        <w:t xml:space="preserve"> complements all other measures aimed at addressing the current situation taken by the Union, </w:t>
      </w:r>
      <w:proofErr w:type="gramStart"/>
      <w:r w:rsidRPr="0073491F">
        <w:t>in particular</w:t>
      </w:r>
      <w:proofErr w:type="gramEnd"/>
      <w:r w:rsidRPr="0073491F">
        <w:t xml:space="preserve"> those measures </w:t>
      </w:r>
      <w:r w:rsidR="00653BA9" w:rsidRPr="0073491F">
        <w:t xml:space="preserve">under State </w:t>
      </w:r>
      <w:r w:rsidR="006750CF" w:rsidRPr="0073491F">
        <w:t>A</w:t>
      </w:r>
      <w:r w:rsidR="00653BA9" w:rsidRPr="0073491F">
        <w:t xml:space="preserve">id </w:t>
      </w:r>
      <w:r w:rsidR="006750CF" w:rsidRPr="0073491F">
        <w:t xml:space="preserve">and </w:t>
      </w:r>
      <w:r w:rsidR="000C5E6B" w:rsidRPr="0073491F">
        <w:t>the agricultural reserve</w:t>
      </w:r>
      <w:r w:rsidRPr="0073491F">
        <w:t xml:space="preserve"> aimed at providing liquidity.</w:t>
      </w:r>
    </w:p>
    <w:p w14:paraId="3C31382D" w14:textId="77777777" w:rsidR="001556DA" w:rsidRPr="002D5EE2" w:rsidRDefault="001556DA">
      <w:pPr>
        <w:pStyle w:val="ManualHeading2"/>
        <w:rPr>
          <w:rFonts w:eastAsia="Arial Unicode MS"/>
        </w:rPr>
      </w:pPr>
      <w:r w:rsidRPr="002D5EE2">
        <w:rPr>
          <w:rFonts w:eastAsia="Arial Unicode MS"/>
          <w:color w:val="000000"/>
          <w:u w:color="000000"/>
          <w:bdr w:val="nil"/>
          <w:lang w:val="en-US" w:eastAsia="en-GB"/>
        </w:rPr>
        <w:t>•</w:t>
      </w:r>
      <w:r w:rsidRPr="002D5EE2">
        <w:rPr>
          <w:rFonts w:eastAsia="Arial Unicode MS"/>
          <w:color w:val="000000"/>
          <w:u w:color="000000"/>
          <w:bdr w:val="nil"/>
          <w:lang w:val="en-US" w:eastAsia="en-GB"/>
        </w:rPr>
        <w:tab/>
      </w:r>
      <w:r w:rsidRPr="002D5EE2">
        <w:rPr>
          <w:rFonts w:eastAsia="Arial Unicode MS"/>
        </w:rPr>
        <w:t>Consistency with other Union policies</w:t>
      </w:r>
    </w:p>
    <w:p w14:paraId="4744E313" w14:textId="77777777" w:rsidR="001556DA" w:rsidRPr="002D5EE2" w:rsidRDefault="00A67EF6">
      <w:pPr>
        <w:pBdr>
          <w:top w:val="nil"/>
          <w:left w:val="nil"/>
          <w:bottom w:val="nil"/>
          <w:right w:val="nil"/>
          <w:between w:val="nil"/>
          <w:bar w:val="nil"/>
        </w:pBdr>
        <w:spacing w:before="0" w:after="240"/>
        <w:rPr>
          <w:rFonts w:eastAsia="Arial Unicode MS"/>
        </w:rPr>
      </w:pPr>
      <w:r w:rsidRPr="0073491F">
        <w:t>The proposal is limited to targeted amendments of Regulation</w:t>
      </w:r>
      <w:r w:rsidR="007B1FBD" w:rsidRPr="0073491F">
        <w:t>s</w:t>
      </w:r>
      <w:r w:rsidRPr="0073491F">
        <w:t xml:space="preserve"> (EU) </w:t>
      </w:r>
      <w:r w:rsidR="007B1FBD" w:rsidRPr="0073491F">
        <w:t xml:space="preserve">2021/2115 and (EU) </w:t>
      </w:r>
      <w:r w:rsidRPr="0073491F">
        <w:t>2021/2116 and maintains consistency with other Union policies.</w:t>
      </w:r>
    </w:p>
    <w:p w14:paraId="38C829BE" w14:textId="77777777" w:rsidR="001556DA" w:rsidRPr="002D5EE2" w:rsidRDefault="001556DA">
      <w:pPr>
        <w:pStyle w:val="ManualHeading1"/>
      </w:pPr>
      <w:r w:rsidRPr="002D5EE2">
        <w:t>2.</w:t>
      </w:r>
      <w:r w:rsidRPr="002D5EE2">
        <w:tab/>
        <w:t>LEGAL BASIS, SUBSIDIARITY AND PROPORTIONALITY</w:t>
      </w:r>
    </w:p>
    <w:p w14:paraId="71F62FB1" w14:textId="77777777" w:rsidR="001556DA" w:rsidRPr="002D5EE2" w:rsidRDefault="001556DA">
      <w:pPr>
        <w:pStyle w:val="ManualHeading2"/>
        <w:rPr>
          <w:rFonts w:eastAsia="Arial Unicode MS"/>
          <w:u w:color="000000"/>
          <w:bdr w:val="nil"/>
          <w:lang w:val="en-US" w:eastAsia="en-GB"/>
        </w:rPr>
      </w:pPr>
      <w:r w:rsidRPr="002D5EE2">
        <w:rPr>
          <w:rFonts w:eastAsia="Arial Unicode MS"/>
          <w:u w:color="000000"/>
          <w:bdr w:val="nil"/>
          <w:lang w:val="en-US" w:eastAsia="en-GB"/>
        </w:rPr>
        <w:t>•</w:t>
      </w:r>
      <w:r w:rsidRPr="002D5EE2">
        <w:rPr>
          <w:rFonts w:eastAsia="Arial Unicode MS"/>
          <w:u w:color="000000"/>
          <w:bdr w:val="nil"/>
          <w:lang w:val="en-US" w:eastAsia="en-GB"/>
        </w:rPr>
        <w:tab/>
        <w:t>Legal basis</w:t>
      </w:r>
    </w:p>
    <w:p w14:paraId="0C90990F" w14:textId="77777777" w:rsidR="001556DA" w:rsidRPr="002D5EE2" w:rsidRDefault="00926B5D">
      <w:pPr>
        <w:pBdr>
          <w:top w:val="nil"/>
          <w:left w:val="nil"/>
          <w:bottom w:val="nil"/>
          <w:right w:val="nil"/>
          <w:between w:val="nil"/>
          <w:bar w:val="nil"/>
        </w:pBdr>
        <w:spacing w:before="0" w:after="240"/>
        <w:rPr>
          <w:rFonts w:eastAsia="Arial Unicode MS"/>
        </w:rPr>
      </w:pPr>
      <w:r w:rsidRPr="0073491F">
        <w:t>The proposal is based on 43(2) of the Treaty on the Functioning of the European Union</w:t>
      </w:r>
      <w:r w:rsidRPr="00926B5D">
        <w:rPr>
          <w:rFonts w:eastAsia="Arial Unicode MS"/>
        </w:rPr>
        <w:t xml:space="preserve">. </w:t>
      </w:r>
    </w:p>
    <w:p w14:paraId="224C7C63" w14:textId="77777777" w:rsidR="001556DA" w:rsidRPr="002D5EE2" w:rsidRDefault="001556DA">
      <w:pPr>
        <w:pStyle w:val="ManualHeading2"/>
        <w:rPr>
          <w:rFonts w:eastAsia="Arial Unicode MS"/>
          <w:u w:color="000000"/>
          <w:bdr w:val="nil"/>
          <w:lang w:val="en-US" w:eastAsia="en-GB"/>
        </w:rPr>
      </w:pPr>
      <w:r w:rsidRPr="002D5EE2">
        <w:rPr>
          <w:rFonts w:eastAsia="Arial Unicode MS"/>
          <w:u w:color="000000"/>
          <w:bdr w:val="nil"/>
          <w:lang w:val="en-US" w:eastAsia="en-GB"/>
        </w:rPr>
        <w:lastRenderedPageBreak/>
        <w:t>•</w:t>
      </w:r>
      <w:r w:rsidRPr="002D5EE2">
        <w:rPr>
          <w:rFonts w:eastAsia="Arial Unicode MS"/>
          <w:u w:color="000000"/>
          <w:bdr w:val="nil"/>
          <w:lang w:val="en-US" w:eastAsia="en-GB"/>
        </w:rPr>
        <w:tab/>
        <w:t xml:space="preserve">Subsidiarity (for non-exclusive competence) </w:t>
      </w:r>
    </w:p>
    <w:p w14:paraId="6B4CB4AF" w14:textId="77777777" w:rsidR="006F364A" w:rsidRPr="00550536" w:rsidRDefault="009D74AC" w:rsidP="006F364A">
      <w:pPr>
        <w:pBdr>
          <w:top w:val="nil"/>
          <w:left w:val="nil"/>
          <w:bottom w:val="nil"/>
          <w:right w:val="nil"/>
          <w:between w:val="nil"/>
          <w:bar w:val="nil"/>
        </w:pBdr>
        <w:spacing w:before="0" w:after="240"/>
        <w:rPr>
          <w:rFonts w:eastAsia="Arial Unicode MS"/>
        </w:rPr>
      </w:pPr>
      <w:r w:rsidRPr="0073491F">
        <w:t xml:space="preserve">The Treaty on the Functioning of the European Union provides that the competence for agriculture is shared between the Union and the Member States, while establishing a common agricultural policy with common objectives and a common implementation. The proposal aims at ensuring the common objectives and common implementation of a new rural development </w:t>
      </w:r>
      <w:r w:rsidR="00465E0F" w:rsidRPr="0073491F">
        <w:t xml:space="preserve">type of intervention </w:t>
      </w:r>
      <w:r w:rsidR="008B3C8C" w:rsidRPr="0073491F">
        <w:t>for crisis support</w:t>
      </w:r>
      <w:r w:rsidR="005A7FAD">
        <w:t>,</w:t>
      </w:r>
      <w:r w:rsidR="008B3C8C" w:rsidRPr="0073491F">
        <w:t xml:space="preserve"> </w:t>
      </w:r>
      <w:r w:rsidR="00104613" w:rsidRPr="00104613">
        <w:t xml:space="preserve">the possibility to adapt direct payments allocations </w:t>
      </w:r>
      <w:r w:rsidR="00663891">
        <w:t>for</w:t>
      </w:r>
      <w:r w:rsidR="00104613" w:rsidRPr="00104613">
        <w:t xml:space="preserve"> calendar year 2027</w:t>
      </w:r>
      <w:r w:rsidR="00104613">
        <w:t xml:space="preserve"> </w:t>
      </w:r>
      <w:r w:rsidR="008B3C8C" w:rsidRPr="0073491F">
        <w:t xml:space="preserve">and </w:t>
      </w:r>
      <w:r w:rsidR="006F364A" w:rsidRPr="0073491F">
        <w:t>the possibility of earlier advances for direct payments made to farmers by Member States.</w:t>
      </w:r>
    </w:p>
    <w:p w14:paraId="78BC8BCA"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Proportionality</w:t>
      </w:r>
    </w:p>
    <w:p w14:paraId="744BCC13" w14:textId="77777777" w:rsidR="001556DA" w:rsidRPr="00550536" w:rsidRDefault="008C1BD6">
      <w:pPr>
        <w:pBdr>
          <w:top w:val="nil"/>
          <w:left w:val="nil"/>
          <w:bottom w:val="nil"/>
          <w:right w:val="nil"/>
          <w:between w:val="nil"/>
          <w:bar w:val="nil"/>
        </w:pBdr>
        <w:spacing w:before="0" w:after="240"/>
        <w:rPr>
          <w:rFonts w:eastAsia="Arial Unicode MS"/>
        </w:rPr>
      </w:pPr>
      <w:r w:rsidRPr="0073491F">
        <w:t>The proposal comprises limited and targeted amendments that do not go beyond what is necessary to achieve the objective of providing exceptional and temporary relief to farmers, who are particularly affected by the severe increase of fertili</w:t>
      </w:r>
      <w:r w:rsidR="008742CB">
        <w:t>s</w:t>
      </w:r>
      <w:r w:rsidRPr="0073491F">
        <w:t xml:space="preserve">er prices due to the Middle East </w:t>
      </w:r>
      <w:r w:rsidR="00286D3F">
        <w:t>c</w:t>
      </w:r>
      <w:r w:rsidRPr="0073491F">
        <w:t>risis.</w:t>
      </w:r>
    </w:p>
    <w:p w14:paraId="1AE0F34F"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rPr>
          <w:rFonts w:eastAsia="Arial Unicode MS"/>
          <w:u w:color="000000"/>
          <w:bdr w:val="nil"/>
          <w:lang w:val="en-US" w:eastAsia="en-GB"/>
        </w:rPr>
        <w:t>Choice of the instrument</w:t>
      </w:r>
    </w:p>
    <w:p w14:paraId="42E2E1A9" w14:textId="77777777" w:rsidR="001556DA" w:rsidRPr="00550536" w:rsidRDefault="00EE71F0">
      <w:pPr>
        <w:pBdr>
          <w:top w:val="nil"/>
          <w:left w:val="nil"/>
          <w:bottom w:val="nil"/>
          <w:right w:val="nil"/>
          <w:between w:val="nil"/>
          <w:bar w:val="nil"/>
        </w:pBdr>
        <w:spacing w:before="0" w:after="240"/>
        <w:rPr>
          <w:rFonts w:eastAsia="Arial Unicode MS"/>
        </w:rPr>
      </w:pPr>
      <w:r w:rsidRPr="0073491F">
        <w:t>A Regulation is the appropriate instrument to introduce the additional measure needed to address these unprecedented circumstances.</w:t>
      </w:r>
    </w:p>
    <w:p w14:paraId="14F7E092" w14:textId="77777777" w:rsidR="001556DA" w:rsidRPr="00550536" w:rsidRDefault="001556DA">
      <w:pPr>
        <w:pStyle w:val="ManualHeading1"/>
      </w:pPr>
      <w:r w:rsidRPr="00550536">
        <w:t>3.</w:t>
      </w:r>
      <w:r w:rsidRPr="00550536">
        <w:tab/>
        <w:t>RESULTS OF EX-POST EVALUATIONS, STAKEHOLDER CONSULTATIONS AND IMPACT ASSESSMENTS</w:t>
      </w:r>
    </w:p>
    <w:p w14:paraId="046F0228"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Ex-post evaluations/fitness checks</w:t>
      </w:r>
      <w:r>
        <w:rPr>
          <w:rFonts w:eastAsia="Arial Unicode MS"/>
          <w:u w:color="000000"/>
          <w:bdr w:val="nil"/>
          <w:lang w:val="en-US" w:eastAsia="en-GB"/>
        </w:rPr>
        <w:t xml:space="preserve"> of existing legislation</w:t>
      </w:r>
    </w:p>
    <w:p w14:paraId="31B26617" w14:textId="77777777" w:rsidR="001556DA" w:rsidRPr="00550536" w:rsidRDefault="00D7749A">
      <w:pPr>
        <w:pBdr>
          <w:top w:val="nil"/>
          <w:left w:val="nil"/>
          <w:bottom w:val="nil"/>
          <w:right w:val="nil"/>
          <w:between w:val="nil"/>
          <w:bar w:val="nil"/>
        </w:pBdr>
        <w:spacing w:before="0" w:after="240"/>
        <w:rPr>
          <w:rFonts w:eastAsia="Arial Unicode MS"/>
        </w:rPr>
      </w:pPr>
      <w:r w:rsidRPr="0073491F">
        <w:t>N/A</w:t>
      </w:r>
    </w:p>
    <w:p w14:paraId="2403449E"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Stakeholder consultations</w:t>
      </w:r>
    </w:p>
    <w:p w14:paraId="2C6C2715" w14:textId="77777777" w:rsidR="001556DA" w:rsidRPr="00550536" w:rsidRDefault="00D7749A" w:rsidP="762FF5E0">
      <w:pPr>
        <w:pBdr>
          <w:top w:val="nil"/>
          <w:left w:val="nil"/>
          <w:bottom w:val="nil"/>
          <w:right w:val="nil"/>
          <w:between w:val="nil"/>
          <w:bar w:val="nil"/>
        </w:pBdr>
        <w:spacing w:before="0" w:after="240"/>
        <w:rPr>
          <w:rFonts w:eastAsia="Arial Unicode MS"/>
        </w:rPr>
      </w:pPr>
      <w:r>
        <w:t xml:space="preserve">Due to the technical, limited and urgent nature of the proposed modifications, the legal proposal is not suitable for a wide public consultation. </w:t>
      </w:r>
      <w:r w:rsidR="001D2F15">
        <w:t xml:space="preserve">Furthermore, the initiative merely follows up on the commitment made in the </w:t>
      </w:r>
      <w:r w:rsidR="001D2F15" w:rsidRPr="003C2819">
        <w:t xml:space="preserve">Communication on a Fertiliser Action Plan </w:t>
      </w:r>
      <w:r w:rsidR="001D2F15">
        <w:t xml:space="preserve">regarding these amendments. </w:t>
      </w:r>
      <w:r w:rsidR="002D32F9">
        <w:t>Considering the urgency and the need for co-legislators to adopt the Regulation as soon as possible, the proposal w</w:t>
      </w:r>
      <w:r w:rsidR="600AAF5D">
        <w:t>ill not</w:t>
      </w:r>
      <w:r w:rsidR="002D32F9">
        <w:t xml:space="preserve"> be published for feedback on the Have Your Say portal after its adoption. </w:t>
      </w:r>
      <w:r>
        <w:t>This explanatory memorandum will however be transmitted to the other institutions together with the accompanying act and will be available to the public through EUR-Lex.</w:t>
      </w:r>
    </w:p>
    <w:p w14:paraId="4C24279F"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rPr>
          <w:rFonts w:eastAsia="Arial Unicode MS"/>
          <w:u w:color="000000"/>
          <w:bdr w:val="nil"/>
          <w:lang w:val="en-US" w:eastAsia="en-GB"/>
        </w:rPr>
        <w:t>Collection and use of expertise</w:t>
      </w:r>
    </w:p>
    <w:p w14:paraId="2210D42F" w14:textId="77777777" w:rsidR="001556DA" w:rsidRPr="00550536" w:rsidRDefault="00C84BF6">
      <w:pPr>
        <w:pBdr>
          <w:top w:val="nil"/>
          <w:left w:val="nil"/>
          <w:bottom w:val="nil"/>
          <w:right w:val="nil"/>
          <w:between w:val="nil"/>
          <w:bar w:val="nil"/>
        </w:pBdr>
        <w:spacing w:before="0" w:after="240"/>
        <w:rPr>
          <w:rFonts w:eastAsia="Arial Unicode MS"/>
        </w:rPr>
      </w:pPr>
      <w:r w:rsidRPr="0073491F">
        <w:t>N/A</w:t>
      </w:r>
    </w:p>
    <w:p w14:paraId="7AA8C53E"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Impact assessment</w:t>
      </w:r>
    </w:p>
    <w:p w14:paraId="37A3E83D" w14:textId="77777777" w:rsidR="001556DA" w:rsidRPr="00550536" w:rsidRDefault="00171ACA">
      <w:pPr>
        <w:pBdr>
          <w:top w:val="nil"/>
          <w:left w:val="nil"/>
          <w:bottom w:val="nil"/>
          <w:right w:val="nil"/>
          <w:between w:val="nil"/>
          <w:bar w:val="nil"/>
        </w:pBdr>
        <w:spacing w:before="0" w:after="240"/>
        <w:rPr>
          <w:rFonts w:eastAsia="Arial Unicode MS"/>
        </w:rPr>
      </w:pPr>
      <w:r w:rsidRPr="0073491F">
        <w:t xml:space="preserve">An impact assessment was carried out to prepare the proposal for Regulation (EU) 2021/2115 and Regulation (EU) 2021/2116. These proposed limited amendments do not require a separate impact assessment. </w:t>
      </w:r>
    </w:p>
    <w:p w14:paraId="26114ACC"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Regulatory fitness and simplification</w:t>
      </w:r>
    </w:p>
    <w:p w14:paraId="006F3766" w14:textId="77777777" w:rsidR="00E60454" w:rsidRDefault="00E60454" w:rsidP="00E60454">
      <w:pPr>
        <w:pBdr>
          <w:top w:val="nil"/>
          <w:left w:val="nil"/>
          <w:bottom w:val="nil"/>
          <w:right w:val="nil"/>
          <w:between w:val="nil"/>
          <w:bar w:val="nil"/>
        </w:pBdr>
        <w:spacing w:before="0" w:after="240"/>
      </w:pPr>
      <w:r>
        <w:t xml:space="preserve">The proposal was subject to the Commission’s Digital Check, aimed at ensuring the adequate alignment of policy proposals with digital environments. </w:t>
      </w:r>
    </w:p>
    <w:p w14:paraId="45ACFBE0" w14:textId="77777777" w:rsidR="001556DA" w:rsidRPr="00550536" w:rsidRDefault="00E60454" w:rsidP="00E60454">
      <w:pPr>
        <w:pBdr>
          <w:top w:val="nil"/>
          <w:left w:val="nil"/>
          <w:bottom w:val="nil"/>
          <w:right w:val="nil"/>
          <w:between w:val="nil"/>
          <w:bar w:val="nil"/>
        </w:pBdr>
        <w:spacing w:before="0" w:after="240"/>
        <w:rPr>
          <w:rFonts w:eastAsia="Arial Unicode MS"/>
        </w:rPr>
      </w:pPr>
      <w:r>
        <w:lastRenderedPageBreak/>
        <w:t>The proposed Regulation of the European Parliament and of the Council text doesn’t contain any obligation or criterion set in a paragraph or an article of the legal text that concerns collection, processing, generation, exchange or sharing of data; automation or digitalisation of stakeholders’ processes; the use of new or existing digital solutions and/or digital public services.</w:t>
      </w:r>
    </w:p>
    <w:p w14:paraId="1847A695"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Fundamental rights</w:t>
      </w:r>
    </w:p>
    <w:p w14:paraId="0FCE57C8" w14:textId="77777777" w:rsidR="001556DA" w:rsidRPr="00044058" w:rsidRDefault="00221FC2">
      <w:pPr>
        <w:pBdr>
          <w:top w:val="nil"/>
          <w:left w:val="nil"/>
          <w:bottom w:val="nil"/>
          <w:right w:val="nil"/>
          <w:between w:val="nil"/>
          <w:bar w:val="nil"/>
        </w:pBdr>
        <w:spacing w:before="0" w:after="240"/>
        <w:rPr>
          <w:rFonts w:eastAsia="Arial Unicode MS"/>
        </w:rPr>
      </w:pPr>
      <w:r w:rsidRPr="0073491F">
        <w:t>N/A</w:t>
      </w:r>
    </w:p>
    <w:p w14:paraId="7A0A493A" w14:textId="77777777" w:rsidR="001556DA" w:rsidRDefault="001556DA">
      <w:pPr>
        <w:pStyle w:val="ManualHeading1"/>
      </w:pPr>
      <w:r w:rsidRPr="00550536">
        <w:t>4.</w:t>
      </w:r>
      <w:r w:rsidRPr="00550536">
        <w:tab/>
        <w:t>BUDGETARY IMPLICATIONS</w:t>
      </w:r>
    </w:p>
    <w:p w14:paraId="77A83166" w14:textId="77777777" w:rsidR="001556DA" w:rsidRPr="0073491F" w:rsidRDefault="6D5B2A83" w:rsidP="4211EA3F">
      <w:pPr>
        <w:pBdr>
          <w:top w:val="nil"/>
          <w:left w:val="nil"/>
          <w:bottom w:val="nil"/>
          <w:right w:val="nil"/>
          <w:between w:val="nil"/>
          <w:bar w:val="nil"/>
        </w:pBdr>
        <w:spacing w:before="0" w:after="240"/>
      </w:pPr>
      <w:r w:rsidRPr="0073491F">
        <w:t>This proposal has no budgetary implication</w:t>
      </w:r>
      <w:r w:rsidR="004B61BE" w:rsidRPr="0073491F">
        <w:t xml:space="preserve"> for the </w:t>
      </w:r>
      <w:r w:rsidR="002C02AA">
        <w:t>2021-2027 MFF</w:t>
      </w:r>
      <w:r w:rsidR="004B61BE" w:rsidRPr="0073491F">
        <w:t>, as any change is within the existing CAP en</w:t>
      </w:r>
      <w:r w:rsidR="00356963" w:rsidRPr="0073491F">
        <w:t>ve</w:t>
      </w:r>
      <w:r w:rsidR="004B61BE" w:rsidRPr="0073491F">
        <w:t>lope</w:t>
      </w:r>
      <w:r w:rsidRPr="0073491F">
        <w:t>s.</w:t>
      </w:r>
    </w:p>
    <w:p w14:paraId="0A7C15A9" w14:textId="77777777" w:rsidR="001556DA" w:rsidRPr="00550536" w:rsidRDefault="001556DA">
      <w:pPr>
        <w:pStyle w:val="ManualHeading1"/>
      </w:pPr>
      <w:r w:rsidRPr="00550536">
        <w:t>5.</w:t>
      </w:r>
      <w:r w:rsidRPr="00550536">
        <w:tab/>
        <w:t>OTHER ELEMENTS</w:t>
      </w:r>
    </w:p>
    <w:p w14:paraId="5557B4C2" w14:textId="77777777" w:rsidR="001556DA" w:rsidRDefault="001556DA">
      <w:pPr>
        <w:pStyle w:val="ManualHeading2"/>
        <w:rPr>
          <w:rFonts w:eastAsia="Arial Unicode MS"/>
          <w:u w:color="000000"/>
          <w:bdr w:val="nil"/>
          <w:lang w:val="en-US" w:eastAsia="en-GB"/>
        </w:rPr>
      </w:pPr>
      <w:r>
        <w:rPr>
          <w:rFonts w:eastAsia="Arial Unicode MS"/>
          <w:u w:color="000000"/>
          <w:bdr w:val="nil"/>
          <w:lang w:val="en-US" w:eastAsia="en-GB"/>
        </w:rPr>
        <w:t>•</w:t>
      </w:r>
      <w:r>
        <w:rPr>
          <w:rFonts w:eastAsia="Arial Unicode MS"/>
          <w:u w:color="000000"/>
          <w:bdr w:val="nil"/>
          <w:lang w:val="en-US" w:eastAsia="en-GB"/>
        </w:rPr>
        <w:tab/>
        <w:t xml:space="preserve">Implementation plans and </w:t>
      </w:r>
      <w:r w:rsidRPr="007718A8">
        <w:rPr>
          <w:rFonts w:eastAsia="Arial Unicode MS"/>
          <w:u w:color="000000"/>
          <w:bdr w:val="nil"/>
          <w:lang w:val="en-US" w:eastAsia="en-GB"/>
        </w:rPr>
        <w:t>monitoring, evaluation and reporting arrangements</w:t>
      </w:r>
    </w:p>
    <w:p w14:paraId="20BE5171" w14:textId="77777777" w:rsidR="001556DA" w:rsidRPr="00550536" w:rsidRDefault="0002245B" w:rsidP="00AF0B68">
      <w:pPr>
        <w:pBdr>
          <w:top w:val="nil"/>
          <w:left w:val="nil"/>
          <w:bottom w:val="nil"/>
          <w:right w:val="nil"/>
          <w:between w:val="nil"/>
          <w:bar w:val="nil"/>
        </w:pBdr>
        <w:spacing w:before="0" w:after="240"/>
        <w:rPr>
          <w:rFonts w:eastAsia="Arial Unicode MS"/>
        </w:rPr>
      </w:pPr>
      <w:r w:rsidRPr="0073491F">
        <w:t xml:space="preserve">The implementation of the </w:t>
      </w:r>
      <w:r w:rsidR="00EF628B" w:rsidRPr="0073491F">
        <w:t>new</w:t>
      </w:r>
      <w:r w:rsidR="00963F5B" w:rsidRPr="0073491F">
        <w:t xml:space="preserve"> type of</w:t>
      </w:r>
      <w:r w:rsidR="00EF628B" w:rsidRPr="0073491F">
        <w:t xml:space="preserve"> intervention</w:t>
      </w:r>
      <w:r w:rsidRPr="0073491F">
        <w:t xml:space="preserve"> will be monitored and reported upon in the framework of the </w:t>
      </w:r>
      <w:r w:rsidR="004B61BE" w:rsidRPr="0073491F">
        <w:t xml:space="preserve">existing </w:t>
      </w:r>
      <w:r w:rsidRPr="0073491F">
        <w:t xml:space="preserve">general reporting mechanisms established in Regulation (EU) </w:t>
      </w:r>
      <w:r w:rsidR="00B4061A" w:rsidRPr="0073491F">
        <w:t>2021</w:t>
      </w:r>
      <w:r w:rsidRPr="0073491F">
        <w:t>/2</w:t>
      </w:r>
      <w:r w:rsidR="00B4061A" w:rsidRPr="0073491F">
        <w:t>115</w:t>
      </w:r>
      <w:r w:rsidRPr="0073491F">
        <w:t>.</w:t>
      </w:r>
      <w:r w:rsidR="00B4061A" w:rsidRPr="0073491F">
        <w:t xml:space="preserve"> </w:t>
      </w:r>
      <w:r w:rsidR="008B5724">
        <w:t>The p</w:t>
      </w:r>
      <w:r w:rsidR="00C63FE2" w:rsidRPr="0073491F">
        <w:t>roposal</w:t>
      </w:r>
      <w:r w:rsidR="00D225D4">
        <w:t>s</w:t>
      </w:r>
      <w:r w:rsidR="00C63FE2" w:rsidRPr="0073491F">
        <w:t xml:space="preserve"> for earlier advances </w:t>
      </w:r>
      <w:r w:rsidR="00D225D4">
        <w:t>and</w:t>
      </w:r>
      <w:r w:rsidR="00C63FE2" w:rsidRPr="0073491F">
        <w:t xml:space="preserve"> </w:t>
      </w:r>
      <w:r w:rsidR="00DE6E2E">
        <w:t>adjustment of direct payments</w:t>
      </w:r>
      <w:r w:rsidR="00C63FE2" w:rsidRPr="0073491F">
        <w:t xml:space="preserve"> </w:t>
      </w:r>
      <w:r w:rsidR="00A308B8">
        <w:t xml:space="preserve">allocations </w:t>
      </w:r>
      <w:r w:rsidR="008B4D0D">
        <w:t>for calendar year 2027</w:t>
      </w:r>
      <w:r w:rsidR="00C63FE2" w:rsidRPr="0073491F">
        <w:t xml:space="preserve"> has no implications on existing monitoring, evaluation and general reporting mechanisms established in Regulation (EU) 2021/2116</w:t>
      </w:r>
      <w:r w:rsidR="000F3C58" w:rsidRPr="0073491F">
        <w:t>.</w:t>
      </w:r>
    </w:p>
    <w:p w14:paraId="40472328"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Explanatory documents (for directives)</w:t>
      </w:r>
    </w:p>
    <w:p w14:paraId="041C9DD6" w14:textId="77777777" w:rsidR="001556DA" w:rsidRPr="00550536" w:rsidRDefault="00B4061A">
      <w:pPr>
        <w:pBdr>
          <w:top w:val="nil"/>
          <w:left w:val="nil"/>
          <w:bottom w:val="nil"/>
          <w:right w:val="nil"/>
          <w:between w:val="nil"/>
          <w:bar w:val="nil"/>
        </w:pBdr>
        <w:spacing w:before="0" w:after="240"/>
        <w:rPr>
          <w:rFonts w:eastAsia="Arial Unicode MS"/>
        </w:rPr>
      </w:pPr>
      <w:r w:rsidRPr="0073491F">
        <w:t>N/A</w:t>
      </w:r>
    </w:p>
    <w:p w14:paraId="58DFC839" w14:textId="77777777" w:rsidR="001556DA" w:rsidRDefault="001556DA">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 xml:space="preserve">Detailed explanation of </w:t>
      </w:r>
      <w:r>
        <w:rPr>
          <w:rFonts w:eastAsia="Arial Unicode MS"/>
          <w:u w:color="000000"/>
          <w:bdr w:val="nil"/>
          <w:lang w:val="en-US" w:eastAsia="en-GB"/>
        </w:rPr>
        <w:t xml:space="preserve">the </w:t>
      </w:r>
      <w:r w:rsidRPr="007718A8">
        <w:rPr>
          <w:rFonts w:eastAsia="Arial Unicode MS"/>
          <w:u w:color="000000"/>
          <w:bdr w:val="nil"/>
          <w:lang w:val="en-US" w:eastAsia="en-GB"/>
        </w:rPr>
        <w:t>specific provisions of the proposal</w:t>
      </w:r>
    </w:p>
    <w:p w14:paraId="1C11165D" w14:textId="77777777" w:rsidR="001556DA" w:rsidRPr="00550536" w:rsidRDefault="001279BF" w:rsidP="762FF5E0">
      <w:pPr>
        <w:pBdr>
          <w:top w:val="nil"/>
          <w:left w:val="nil"/>
          <w:bottom w:val="nil"/>
          <w:right w:val="nil"/>
          <w:between w:val="nil"/>
          <w:bar w:val="nil"/>
        </w:pBdr>
        <w:spacing w:before="0" w:after="240"/>
        <w:rPr>
          <w:rFonts w:eastAsia="Arial Unicode MS"/>
        </w:rPr>
      </w:pPr>
      <w:proofErr w:type="gramStart"/>
      <w:r w:rsidRPr="762FF5E0">
        <w:rPr>
          <w:rFonts w:eastAsia="Arial Unicode MS"/>
        </w:rPr>
        <w:t>In order</w:t>
      </w:r>
      <w:r w:rsidR="006B70E7">
        <w:t xml:space="preserve"> </w:t>
      </w:r>
      <w:r w:rsidR="006B70E7" w:rsidRPr="762FF5E0">
        <w:rPr>
          <w:rFonts w:eastAsia="Arial Unicode MS"/>
        </w:rPr>
        <w:t>to</w:t>
      </w:r>
      <w:proofErr w:type="gramEnd"/>
      <w:r w:rsidR="006B70E7" w:rsidRPr="762FF5E0">
        <w:rPr>
          <w:rFonts w:eastAsia="Arial Unicode MS"/>
        </w:rPr>
        <w:t xml:space="preserve"> address the impact of the Middle East crisis and the </w:t>
      </w:r>
      <w:r w:rsidR="0097626D" w:rsidRPr="762FF5E0">
        <w:rPr>
          <w:rFonts w:eastAsia="Arial Unicode MS"/>
        </w:rPr>
        <w:t>severe increase of fertiliser prices</w:t>
      </w:r>
      <w:r w:rsidR="0006726F" w:rsidRPr="762FF5E0">
        <w:rPr>
          <w:rFonts w:eastAsia="Arial Unicode MS"/>
        </w:rPr>
        <w:t xml:space="preserve"> which have a</w:t>
      </w:r>
      <w:r w:rsidR="008B5528" w:rsidRPr="762FF5E0">
        <w:rPr>
          <w:rFonts w:eastAsia="Arial Unicode MS"/>
        </w:rPr>
        <w:t xml:space="preserve"> major impact on farmers</w:t>
      </w:r>
      <w:r w:rsidR="5AB61A53" w:rsidRPr="762FF5E0">
        <w:rPr>
          <w:rFonts w:eastAsia="Arial Unicode MS"/>
        </w:rPr>
        <w:t>’</w:t>
      </w:r>
      <w:r w:rsidR="008B5528" w:rsidRPr="762FF5E0">
        <w:rPr>
          <w:rFonts w:eastAsia="Arial Unicode MS"/>
        </w:rPr>
        <w:t xml:space="preserve"> income</w:t>
      </w:r>
      <w:r w:rsidR="004D36B3" w:rsidRPr="762FF5E0">
        <w:rPr>
          <w:rFonts w:eastAsia="Arial Unicode MS"/>
        </w:rPr>
        <w:t xml:space="preserve"> </w:t>
      </w:r>
      <w:r w:rsidR="00892776" w:rsidRPr="762FF5E0">
        <w:rPr>
          <w:rFonts w:eastAsia="Arial Unicode MS"/>
        </w:rPr>
        <w:t xml:space="preserve">and their </w:t>
      </w:r>
      <w:r w:rsidR="00E607E0" w:rsidRPr="762FF5E0">
        <w:rPr>
          <w:rFonts w:eastAsia="Arial Unicode MS"/>
        </w:rPr>
        <w:t xml:space="preserve">liquidity, </w:t>
      </w:r>
      <w:r w:rsidR="004D36B3" w:rsidRPr="762FF5E0">
        <w:rPr>
          <w:rFonts w:eastAsia="Arial Unicode MS"/>
        </w:rPr>
        <w:t>it is proposed to amend Regulation (EU) 2</w:t>
      </w:r>
      <w:r w:rsidR="002364A3" w:rsidRPr="762FF5E0">
        <w:rPr>
          <w:rFonts w:eastAsia="Arial Unicode MS"/>
        </w:rPr>
        <w:t>021/2115 and Regulation (EU) 2021/2116 to:</w:t>
      </w:r>
    </w:p>
    <w:p w14:paraId="5693B797" w14:textId="77777777" w:rsidR="00E607E0" w:rsidRPr="0073491F" w:rsidRDefault="0094131B" w:rsidP="008C4B9A">
      <w:pPr>
        <w:pStyle w:val="Bullet0"/>
        <w:numPr>
          <w:ilvl w:val="0"/>
          <w:numId w:val="22"/>
        </w:numPr>
        <w:rPr>
          <w:rFonts w:eastAsia="Arial Unicode MS"/>
        </w:rPr>
      </w:pPr>
      <w:r w:rsidRPr="0073491F">
        <w:t>Introduce</w:t>
      </w:r>
      <w:r w:rsidRPr="0073491F">
        <w:rPr>
          <w:rFonts w:eastAsia="Arial Unicode MS"/>
        </w:rPr>
        <w:t xml:space="preserve"> a new </w:t>
      </w:r>
      <w:r w:rsidR="0073480C" w:rsidRPr="0073491F">
        <w:rPr>
          <w:rFonts w:eastAsia="Arial Unicode MS"/>
        </w:rPr>
        <w:t xml:space="preserve">type of </w:t>
      </w:r>
      <w:r w:rsidRPr="0073491F">
        <w:rPr>
          <w:rFonts w:eastAsia="Arial Unicode MS"/>
        </w:rPr>
        <w:t xml:space="preserve">intervention to allow Member States to provide exceptional and temporary liquidity support to farmers, affected by </w:t>
      </w:r>
      <w:r w:rsidR="001F1AFF" w:rsidRPr="0073491F">
        <w:rPr>
          <w:rFonts w:eastAsia="Arial Unicode MS"/>
        </w:rPr>
        <w:t>the higher fertiliser costs</w:t>
      </w:r>
      <w:r w:rsidR="00E149CC" w:rsidRPr="0073491F">
        <w:rPr>
          <w:rFonts w:eastAsia="Arial Unicode MS"/>
        </w:rPr>
        <w:t xml:space="preserve"> due to the Middle East crisis</w:t>
      </w:r>
      <w:r w:rsidRPr="0073491F">
        <w:rPr>
          <w:rFonts w:eastAsia="Arial Unicode MS"/>
        </w:rPr>
        <w:t xml:space="preserve">. The new </w:t>
      </w:r>
      <w:r w:rsidR="004F7967" w:rsidRPr="0073491F">
        <w:rPr>
          <w:rFonts w:eastAsia="Arial Unicode MS"/>
        </w:rPr>
        <w:t xml:space="preserve">type of </w:t>
      </w:r>
      <w:r w:rsidR="00E149CC" w:rsidRPr="0073491F">
        <w:rPr>
          <w:rFonts w:eastAsia="Arial Unicode MS"/>
        </w:rPr>
        <w:t>intervention</w:t>
      </w:r>
      <w:r w:rsidRPr="0073491F">
        <w:rPr>
          <w:rFonts w:eastAsia="Arial Unicode MS"/>
        </w:rPr>
        <w:t xml:space="preserve"> can be co-financed up to </w:t>
      </w:r>
      <w:r w:rsidR="00E07729" w:rsidRPr="0073491F">
        <w:rPr>
          <w:rFonts w:eastAsia="Arial Unicode MS"/>
        </w:rPr>
        <w:t>65</w:t>
      </w:r>
      <w:r w:rsidRPr="0073491F">
        <w:rPr>
          <w:rFonts w:eastAsia="Arial Unicode MS"/>
        </w:rPr>
        <w:t xml:space="preserve">% with EAFRD and the maximum share of Union contribution is </w:t>
      </w:r>
      <w:r w:rsidR="00E07729" w:rsidRPr="0073491F">
        <w:rPr>
          <w:rFonts w:eastAsia="Arial Unicode MS"/>
        </w:rPr>
        <w:t>25</w:t>
      </w:r>
      <w:r w:rsidRPr="0073491F">
        <w:rPr>
          <w:rFonts w:eastAsia="Arial Unicode MS"/>
        </w:rPr>
        <w:t xml:space="preserve">% of the </w:t>
      </w:r>
      <w:r w:rsidR="0049603A" w:rsidRPr="0073491F">
        <w:rPr>
          <w:rFonts w:eastAsia="Arial Unicode MS"/>
        </w:rPr>
        <w:t xml:space="preserve">amounts </w:t>
      </w:r>
      <w:r w:rsidR="002A7983" w:rsidRPr="0073491F">
        <w:rPr>
          <w:rFonts w:eastAsia="Arial Unicode MS"/>
        </w:rPr>
        <w:t xml:space="preserve">reserved for crisis payments </w:t>
      </w:r>
      <w:r w:rsidRPr="0073491F">
        <w:rPr>
          <w:rFonts w:eastAsia="Arial Unicode MS"/>
        </w:rPr>
        <w:t>for the years 202</w:t>
      </w:r>
      <w:r w:rsidR="002A7983" w:rsidRPr="0073491F">
        <w:rPr>
          <w:rFonts w:eastAsia="Arial Unicode MS"/>
        </w:rPr>
        <w:t>6</w:t>
      </w:r>
      <w:r w:rsidRPr="0073491F">
        <w:rPr>
          <w:rFonts w:eastAsia="Arial Unicode MS"/>
        </w:rPr>
        <w:t>-202</w:t>
      </w:r>
      <w:r w:rsidR="002A7983" w:rsidRPr="0073491F">
        <w:rPr>
          <w:rFonts w:eastAsia="Arial Unicode MS"/>
        </w:rPr>
        <w:t>7</w:t>
      </w:r>
      <w:r w:rsidRPr="0073491F">
        <w:rPr>
          <w:rFonts w:eastAsia="Arial Unicode MS"/>
        </w:rPr>
        <w:t>.</w:t>
      </w:r>
      <w:r w:rsidR="008364F5" w:rsidRPr="0073491F">
        <w:rPr>
          <w:rFonts w:eastAsia="Arial Unicode MS"/>
        </w:rPr>
        <w:t xml:space="preserve"> Member States may add additional national financing of up to </w:t>
      </w:r>
      <w:r w:rsidR="00E07729" w:rsidRPr="0073491F">
        <w:rPr>
          <w:rFonts w:eastAsia="Arial Unicode MS"/>
        </w:rPr>
        <w:t>200</w:t>
      </w:r>
      <w:r w:rsidR="008364F5" w:rsidRPr="0073491F">
        <w:rPr>
          <w:rFonts w:eastAsia="Arial Unicode MS"/>
        </w:rPr>
        <w:t>%.</w:t>
      </w:r>
    </w:p>
    <w:p w14:paraId="7BF6F278" w14:textId="77777777" w:rsidR="0049603A" w:rsidRDefault="00FD3AF5" w:rsidP="0073491F">
      <w:pPr>
        <w:pStyle w:val="Bullet0"/>
      </w:pPr>
      <w:r>
        <w:t xml:space="preserve">Provide for the Member States to </w:t>
      </w:r>
      <w:r w:rsidR="0043441D">
        <w:t xml:space="preserve">pay </w:t>
      </w:r>
      <w:r w:rsidR="00E37C0C">
        <w:t xml:space="preserve">an increased rate of </w:t>
      </w:r>
      <w:r w:rsidR="0043441D">
        <w:t xml:space="preserve">advances </w:t>
      </w:r>
      <w:r w:rsidR="00E37C0C">
        <w:t xml:space="preserve">and the possibility to pay advances </w:t>
      </w:r>
      <w:r w:rsidR="0043441D">
        <w:t>earlier than the 1</w:t>
      </w:r>
      <w:r w:rsidR="00EC210B">
        <w:t>6</w:t>
      </w:r>
      <w:r w:rsidR="0043441D">
        <w:t xml:space="preserve"> October</w:t>
      </w:r>
      <w:r w:rsidR="00852024">
        <w:t xml:space="preserve"> </w:t>
      </w:r>
      <w:r w:rsidR="00286D3F">
        <w:t xml:space="preserve">2026 </w:t>
      </w:r>
      <w:r w:rsidR="00852024">
        <w:t>to support the cash-flow of farmer</w:t>
      </w:r>
      <w:r w:rsidR="007C541B">
        <w:t>.</w:t>
      </w:r>
    </w:p>
    <w:p w14:paraId="4BC0E4E6" w14:textId="77777777" w:rsidR="00F93557" w:rsidRPr="0094131B" w:rsidRDefault="007C541B" w:rsidP="0073491F">
      <w:pPr>
        <w:pStyle w:val="Bullet0"/>
      </w:pPr>
      <w:r>
        <w:t xml:space="preserve">Provide for </w:t>
      </w:r>
      <w:r w:rsidRPr="007C541B">
        <w:t xml:space="preserve">the possibility to adapt direct payments allocations </w:t>
      </w:r>
      <w:r w:rsidR="004D30C7">
        <w:t>for</w:t>
      </w:r>
      <w:r w:rsidRPr="007C541B">
        <w:t xml:space="preserve"> calendar year 2027</w:t>
      </w:r>
      <w:r w:rsidR="006D333F">
        <w:t xml:space="preserve"> to allow for flexible planning </w:t>
      </w:r>
      <w:r w:rsidR="001A5D8F">
        <w:t xml:space="preserve">of </w:t>
      </w:r>
      <w:r w:rsidR="00AC0E9D">
        <w:t>support to farmers</w:t>
      </w:r>
      <w:r w:rsidR="001A5D8F">
        <w:t xml:space="preserve"> in the last year of the CAP Strategic Plans</w:t>
      </w:r>
      <w:r>
        <w:t>.</w:t>
      </w:r>
    </w:p>
    <w:p w14:paraId="421A1669" w14:textId="77777777" w:rsidR="001556DA" w:rsidRPr="00F96E01" w:rsidRDefault="001556DA" w:rsidP="00E607E0">
      <w:pPr>
        <w:pStyle w:val="ListParagraph"/>
        <w:sectPr w:rsidR="001556DA" w:rsidRPr="00F96E01" w:rsidSect="000F34E9">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7DDA7F3A" w14:textId="77777777" w:rsidR="005846D8" w:rsidRDefault="00FB55FD">
      <w:pPr>
        <w:pStyle w:val="Rfrenceinterinstitutionnelle"/>
      </w:pPr>
      <w:r>
        <w:lastRenderedPageBreak/>
        <w:t>2026/0150 (COD)</w:t>
      </w:r>
    </w:p>
    <w:p w14:paraId="424FC00B" w14:textId="77777777" w:rsidR="001556DA" w:rsidRPr="00F96E01" w:rsidRDefault="00DE2947" w:rsidP="00DE2947">
      <w:pPr>
        <w:pStyle w:val="Statut"/>
      </w:pPr>
      <w:r w:rsidRPr="00DE2947">
        <w:t>Proposal for a</w:t>
      </w:r>
    </w:p>
    <w:p w14:paraId="08873619" w14:textId="77777777" w:rsidR="001556DA" w:rsidRPr="00F96E01" w:rsidRDefault="00DE2947" w:rsidP="00DE2947">
      <w:pPr>
        <w:pStyle w:val="Typedudocument"/>
      </w:pPr>
      <w:r w:rsidRPr="00DE2947">
        <w:t>REGULATION OF THE EUROPEAN PARLIAMENT AND OF THE COUNCIL</w:t>
      </w:r>
    </w:p>
    <w:p w14:paraId="4633173A" w14:textId="77777777" w:rsidR="001556DA" w:rsidRPr="007739F0" w:rsidRDefault="00DE2947" w:rsidP="00DE2947">
      <w:pPr>
        <w:pStyle w:val="Titreobjet"/>
      </w:pPr>
      <w:r w:rsidRPr="00DE2947">
        <w:t>amending Regulation (EU) 2021/2115 as regards a specific type of intervention to provide exceptional temporary support under the European Agricultural Fund for Rural Development (EAFRD) and the possibility to adapt direct payments allocations for calendar year 2027 and Regulation (EU) 2021/2116 as regards more flexible rules on payments of advances in response to the increased fertiliser prices due to the Middle East crisis</w:t>
      </w:r>
      <w:r w:rsidRPr="00DE2947">
        <w:br/>
      </w:r>
    </w:p>
    <w:p w14:paraId="310EE41D" w14:textId="77777777" w:rsidR="001556DA" w:rsidRPr="00F96E01" w:rsidRDefault="001556DA">
      <w:pPr>
        <w:pStyle w:val="Institutionquiagit"/>
      </w:pPr>
      <w:r w:rsidRPr="00F96E01">
        <w:t xml:space="preserve">THE EUROPEAN PARLIAMENT AND THE COUNCIL OF THE EUROPEAN </w:t>
      </w:r>
      <w:smartTag w:uri="urn:schemas-microsoft-com:office:smarttags" w:element="place">
        <w:r w:rsidRPr="00F96E01">
          <w:t>UNION</w:t>
        </w:r>
      </w:smartTag>
      <w:r w:rsidRPr="00F96E01">
        <w:t>,</w:t>
      </w:r>
    </w:p>
    <w:p w14:paraId="2351F06C" w14:textId="77777777" w:rsidR="001556DA" w:rsidRPr="007F3460" w:rsidRDefault="001556DA">
      <w:r w:rsidRPr="00F96E01">
        <w:t xml:space="preserve">Having regard to the Treaty on the Functioning of the European Union, and in particular </w:t>
      </w:r>
      <w:r w:rsidRPr="007F3460">
        <w:t xml:space="preserve">Article </w:t>
      </w:r>
      <w:r w:rsidR="00F07FA3" w:rsidRPr="0073491F">
        <w:t>43(2)</w:t>
      </w:r>
      <w:r w:rsidR="00F07FA3" w:rsidRPr="007F3460">
        <w:t xml:space="preserve"> </w:t>
      </w:r>
      <w:r w:rsidRPr="007F3460">
        <w:t>thereof,</w:t>
      </w:r>
    </w:p>
    <w:p w14:paraId="19812871" w14:textId="77777777" w:rsidR="001556DA" w:rsidRPr="00F96E01" w:rsidRDefault="001556DA">
      <w:r w:rsidRPr="00F96E01">
        <w:t>Having regard to the proposal from the European Commission,</w:t>
      </w:r>
    </w:p>
    <w:p w14:paraId="0AF93C4A" w14:textId="77777777" w:rsidR="001556DA" w:rsidRPr="00F96E01" w:rsidRDefault="001556DA">
      <w:r w:rsidRPr="00F96E01">
        <w:t xml:space="preserve">After transmission of the draft legislative act to the national </w:t>
      </w:r>
      <w:r>
        <w:t>p</w:t>
      </w:r>
      <w:r w:rsidRPr="00F96E01">
        <w:t>arliaments,</w:t>
      </w:r>
    </w:p>
    <w:p w14:paraId="168A9011" w14:textId="77777777" w:rsidR="001556DA" w:rsidRPr="00F96E01" w:rsidRDefault="001556DA">
      <w:r w:rsidRPr="00F96E01">
        <w:t>Having regard to the opinion of the European Economic and Social Committee</w:t>
      </w:r>
      <w:r w:rsidRPr="00F96E01">
        <w:rPr>
          <w:rStyle w:val="FootnoteReference"/>
        </w:rPr>
        <w:footnoteReference w:id="6"/>
      </w:r>
      <w:r w:rsidRPr="00F96E01">
        <w:t xml:space="preserve">, </w:t>
      </w:r>
    </w:p>
    <w:p w14:paraId="5CC5A3F5" w14:textId="77777777" w:rsidR="001556DA" w:rsidRPr="00F96E01" w:rsidRDefault="001556DA">
      <w:r w:rsidRPr="00F96E01">
        <w:t>Having regard to the opinion of the Committee of the Regions</w:t>
      </w:r>
      <w:r w:rsidRPr="00F96E01">
        <w:rPr>
          <w:rStyle w:val="FootnoteReference"/>
        </w:rPr>
        <w:footnoteReference w:id="7"/>
      </w:r>
      <w:r w:rsidRPr="00F96E01">
        <w:t>,</w:t>
      </w:r>
    </w:p>
    <w:p w14:paraId="252FC84B" w14:textId="77777777" w:rsidR="001556DA" w:rsidRPr="00F96E01" w:rsidRDefault="001556DA">
      <w:r w:rsidRPr="00F96E01">
        <w:t>Acting in accordance with the ordinary legislative procedure,</w:t>
      </w:r>
    </w:p>
    <w:p w14:paraId="3523BA5E" w14:textId="77777777" w:rsidR="001556DA" w:rsidRPr="00F96E01" w:rsidRDefault="001556DA">
      <w:r w:rsidRPr="00F96E01">
        <w:t>Whereas:</w:t>
      </w:r>
    </w:p>
    <w:p w14:paraId="36B168D0" w14:textId="77777777" w:rsidR="001556DA" w:rsidRPr="0073491F" w:rsidRDefault="0012514B" w:rsidP="008C4B9A">
      <w:pPr>
        <w:pStyle w:val="ManualConsidrant"/>
      </w:pPr>
      <w:r>
        <w:t>(1)</w:t>
      </w:r>
      <w:r>
        <w:tab/>
      </w:r>
      <w:r w:rsidRPr="0073491F">
        <w:t xml:space="preserve">The recent </w:t>
      </w:r>
      <w:r w:rsidR="002E1748" w:rsidRPr="0073491F">
        <w:t>Middle East</w:t>
      </w:r>
      <w:r w:rsidR="00CD2E42" w:rsidRPr="0073491F">
        <w:t xml:space="preserve"> crisis</w:t>
      </w:r>
      <w:r w:rsidR="002E1748" w:rsidRPr="0073491F">
        <w:t xml:space="preserve"> and the</w:t>
      </w:r>
      <w:r w:rsidRPr="0073491F">
        <w:t xml:space="preserve"> </w:t>
      </w:r>
      <w:r w:rsidRPr="00895063">
        <w:rPr>
          <w:i/>
          <w:iCs/>
        </w:rPr>
        <w:t>de facto</w:t>
      </w:r>
      <w:r w:rsidRPr="0073491F">
        <w:t xml:space="preserve"> closure of the Strait of Hormuz ha</w:t>
      </w:r>
      <w:r w:rsidR="002E1748" w:rsidRPr="0073491F">
        <w:t>ve</w:t>
      </w:r>
      <w:r w:rsidRPr="0073491F">
        <w:t xml:space="preserve"> led to significant increases of global prices for oil, gas and fertilisers. The global nature of the </w:t>
      </w:r>
      <w:r w:rsidR="00F424F7">
        <w:t>affected</w:t>
      </w:r>
      <w:r w:rsidR="00F424F7" w:rsidRPr="0073491F">
        <w:t xml:space="preserve"> </w:t>
      </w:r>
      <w:r w:rsidRPr="0073491F">
        <w:t xml:space="preserve">markets </w:t>
      </w:r>
      <w:r w:rsidR="000F7E6E">
        <w:t>ha</w:t>
      </w:r>
      <w:r w:rsidR="000F7E6E" w:rsidRPr="0073491F">
        <w:t xml:space="preserve">s </w:t>
      </w:r>
      <w:r w:rsidRPr="0073491F">
        <w:t>significant price effects</w:t>
      </w:r>
      <w:r w:rsidR="000F7E6E">
        <w:t xml:space="preserve"> on</w:t>
      </w:r>
      <w:r w:rsidRPr="0073491F">
        <w:t xml:space="preserve"> several sectors in the economy of the Union across Member States.</w:t>
      </w:r>
    </w:p>
    <w:p w14:paraId="4F0EC409" w14:textId="77777777" w:rsidR="00152A6B" w:rsidRDefault="009E48AE" w:rsidP="00E73678">
      <w:pPr>
        <w:pStyle w:val="ManualConsidrant"/>
      </w:pPr>
      <w:r>
        <w:t>(2)</w:t>
      </w:r>
      <w:r>
        <w:tab/>
        <w:t xml:space="preserve">The agricultural sector is </w:t>
      </w:r>
      <w:r w:rsidR="004B61BE">
        <w:t xml:space="preserve">directly </w:t>
      </w:r>
      <w:r w:rsidR="004261F3">
        <w:t>a</w:t>
      </w:r>
      <w:r>
        <w:t xml:space="preserve">ffected </w:t>
      </w:r>
      <w:r w:rsidR="0061750D">
        <w:t xml:space="preserve">by </w:t>
      </w:r>
      <w:r w:rsidR="007979E5">
        <w:t>the severe increase of f</w:t>
      </w:r>
      <w:r w:rsidRPr="009E48AE">
        <w:t>ertiliser</w:t>
      </w:r>
      <w:r w:rsidR="007979E5">
        <w:t xml:space="preserve"> prices</w:t>
      </w:r>
      <w:r w:rsidR="007C6401">
        <w:t xml:space="preserve"> since fert</w:t>
      </w:r>
      <w:r w:rsidR="00F45F80">
        <w:t>ilisers</w:t>
      </w:r>
      <w:r w:rsidRPr="009E48AE">
        <w:t xml:space="preserve"> are essential to agricultural productivity, farm viability and food securit</w:t>
      </w:r>
      <w:r w:rsidR="00F45F80">
        <w:t xml:space="preserve">y. </w:t>
      </w:r>
      <w:r w:rsidR="00152A6B">
        <w:t xml:space="preserve">Purchases of fertilisers </w:t>
      </w:r>
      <w:r w:rsidR="0000796D">
        <w:t>constitu</w:t>
      </w:r>
      <w:r w:rsidR="006A411F">
        <w:t>te</w:t>
      </w:r>
      <w:r w:rsidR="0000796D">
        <w:t xml:space="preserve"> </w:t>
      </w:r>
      <w:r w:rsidR="00152A6B">
        <w:t xml:space="preserve">one of the highest input costs for farmers. </w:t>
      </w:r>
      <w:r w:rsidR="006A3FFF">
        <w:t>I</w:t>
      </w:r>
      <w:r w:rsidR="004B61BE">
        <w:t xml:space="preserve">n addition to the price level, </w:t>
      </w:r>
      <w:r w:rsidR="00152A6B">
        <w:t xml:space="preserve">market volatility </w:t>
      </w:r>
      <w:r w:rsidR="5584112F">
        <w:t>lead</w:t>
      </w:r>
      <w:r w:rsidR="004B61BE">
        <w:t>s</w:t>
      </w:r>
      <w:r w:rsidR="5584112F">
        <w:t xml:space="preserve"> to a particular exposure of Union farmers</w:t>
      </w:r>
      <w:r w:rsidR="00D51419">
        <w:t>.</w:t>
      </w:r>
      <w:r w:rsidR="00E73678" w:rsidRPr="00E73678">
        <w:t xml:space="preserve"> </w:t>
      </w:r>
      <w:r w:rsidR="00E73678">
        <w:t xml:space="preserve">The rising costs of fertilisers may force farmers to cut back on </w:t>
      </w:r>
      <w:r w:rsidR="005F46CE">
        <w:t xml:space="preserve">their </w:t>
      </w:r>
      <w:r w:rsidR="00E73678">
        <w:t xml:space="preserve">usage, with a clear risk of reduction in quality and yields. It could also reduce the area they cultivate, which would affect </w:t>
      </w:r>
      <w:r w:rsidR="00067A9E">
        <w:t xml:space="preserve">Union agricultural </w:t>
      </w:r>
      <w:r w:rsidR="00E73678">
        <w:t>production.</w:t>
      </w:r>
    </w:p>
    <w:p w14:paraId="04836A42" w14:textId="77777777" w:rsidR="00383C34" w:rsidRPr="001127D0" w:rsidRDefault="005769A3" w:rsidP="00420E56">
      <w:pPr>
        <w:pStyle w:val="ManualConsidrant"/>
      </w:pPr>
      <w:r>
        <w:t>(3)</w:t>
      </w:r>
      <w:r>
        <w:tab/>
        <w:t xml:space="preserve">In order to </w:t>
      </w:r>
      <w:r w:rsidR="00101DCC">
        <w:t xml:space="preserve">quickly </w:t>
      </w:r>
      <w:r w:rsidR="006B475B">
        <w:t>address vu</w:t>
      </w:r>
      <w:r w:rsidR="006B475B" w:rsidRPr="001127D0">
        <w:t xml:space="preserve">lnerabilities of the </w:t>
      </w:r>
      <w:r w:rsidR="00067A9E" w:rsidRPr="001127D0">
        <w:t xml:space="preserve">Union </w:t>
      </w:r>
      <w:r w:rsidR="00363B70" w:rsidRPr="001127D0">
        <w:t>food system</w:t>
      </w:r>
      <w:r w:rsidR="009B0E0C" w:rsidRPr="001127D0">
        <w:t xml:space="preserve"> resulting from this crisis and to assist farmers facing liquidity problem</w:t>
      </w:r>
      <w:r w:rsidR="0024049A" w:rsidRPr="001127D0">
        <w:t>s</w:t>
      </w:r>
      <w:r w:rsidR="00C337DA" w:rsidRPr="001127D0">
        <w:t xml:space="preserve">, it is appropriate to </w:t>
      </w:r>
      <w:r w:rsidR="004B61BE" w:rsidRPr="001127D0">
        <w:t xml:space="preserve">allow </w:t>
      </w:r>
      <w:r w:rsidR="00401D7F" w:rsidRPr="001127D0">
        <w:t>exceptional</w:t>
      </w:r>
      <w:r w:rsidR="00126258" w:rsidRPr="001127D0">
        <w:t xml:space="preserve"> and temporary</w:t>
      </w:r>
      <w:r w:rsidR="00401D7F" w:rsidRPr="001127D0">
        <w:t xml:space="preserve"> support</w:t>
      </w:r>
      <w:r w:rsidR="006B5421" w:rsidRPr="001127D0">
        <w:t xml:space="preserve"> </w:t>
      </w:r>
      <w:r w:rsidR="00963888" w:rsidRPr="001127D0">
        <w:t xml:space="preserve">by introducing a new </w:t>
      </w:r>
      <w:r w:rsidR="00036475" w:rsidRPr="001127D0">
        <w:t>type of</w:t>
      </w:r>
      <w:r w:rsidR="00963888" w:rsidRPr="001127D0">
        <w:t xml:space="preserve"> intervention for </w:t>
      </w:r>
      <w:r w:rsidR="00616212" w:rsidRPr="001127D0">
        <w:t xml:space="preserve">crisis support </w:t>
      </w:r>
      <w:r w:rsidR="00F81A26" w:rsidRPr="001127D0">
        <w:t>in Regulation (EU) 2021/2115 of the European Parliament and of the Council</w:t>
      </w:r>
      <w:r w:rsidR="00F81A26" w:rsidRPr="001127D0">
        <w:rPr>
          <w:rStyle w:val="FootnoteReference"/>
        </w:rPr>
        <w:footnoteReference w:id="8"/>
      </w:r>
      <w:r w:rsidR="00F81A26" w:rsidRPr="001127D0">
        <w:t xml:space="preserve"> </w:t>
      </w:r>
      <w:r w:rsidR="004760F5" w:rsidRPr="001127D0">
        <w:lastRenderedPageBreak/>
        <w:t>provided for through</w:t>
      </w:r>
      <w:r w:rsidR="00480834" w:rsidRPr="001127D0">
        <w:t xml:space="preserve"> the European Agricultural Fund for Rural Development (EAFRD) </w:t>
      </w:r>
      <w:r w:rsidR="00616212" w:rsidRPr="001127D0">
        <w:t xml:space="preserve">and </w:t>
      </w:r>
      <w:r w:rsidR="00435297" w:rsidRPr="001127D0">
        <w:t xml:space="preserve">by </w:t>
      </w:r>
      <w:r w:rsidR="0056766E" w:rsidRPr="001127D0">
        <w:t xml:space="preserve">granting </w:t>
      </w:r>
      <w:r w:rsidR="0052024B" w:rsidRPr="001127D0">
        <w:t>more flexibility</w:t>
      </w:r>
      <w:r w:rsidR="00BD15D6" w:rsidRPr="001127D0">
        <w:t xml:space="preserve"> to Member States </w:t>
      </w:r>
      <w:r w:rsidR="00047FA3" w:rsidRPr="001127D0">
        <w:t>concerning</w:t>
      </w:r>
      <w:r w:rsidR="00B356DD" w:rsidRPr="001127D0">
        <w:t xml:space="preserve"> the payment</w:t>
      </w:r>
      <w:r w:rsidR="0073132D" w:rsidRPr="001127D0">
        <w:t xml:space="preserve"> </w:t>
      </w:r>
      <w:r w:rsidR="00B356DD" w:rsidRPr="001127D0">
        <w:t xml:space="preserve">of </w:t>
      </w:r>
      <w:r w:rsidR="00F678F8" w:rsidRPr="001127D0">
        <w:t>advance</w:t>
      </w:r>
      <w:r w:rsidR="00B356DD" w:rsidRPr="001127D0">
        <w:t>s</w:t>
      </w:r>
      <w:r w:rsidR="00BF1010" w:rsidRPr="001127D0">
        <w:t xml:space="preserve"> </w:t>
      </w:r>
      <w:r w:rsidR="006323DB" w:rsidRPr="001127D0">
        <w:t xml:space="preserve">for </w:t>
      </w:r>
      <w:r w:rsidR="00BF1010" w:rsidRPr="001127D0">
        <w:t>direct</w:t>
      </w:r>
      <w:r w:rsidR="006C5BB8" w:rsidRPr="001127D0">
        <w:t xml:space="preserve"> payments</w:t>
      </w:r>
      <w:r w:rsidR="002069D4" w:rsidRPr="001127D0">
        <w:t xml:space="preserve"> </w:t>
      </w:r>
      <w:r w:rsidR="004C243E" w:rsidRPr="001127D0">
        <w:t>in Regulation (EU) 2021/2116 of the European Parliament and of the Council</w:t>
      </w:r>
      <w:r w:rsidR="004C243E" w:rsidRPr="001127D0">
        <w:rPr>
          <w:rStyle w:val="FootnoteReference"/>
        </w:rPr>
        <w:footnoteReference w:id="9"/>
      </w:r>
      <w:r w:rsidR="00816EAA" w:rsidRPr="001127D0">
        <w:t>.</w:t>
      </w:r>
      <w:r w:rsidR="00A51831" w:rsidRPr="001127D0">
        <w:t xml:space="preserve"> </w:t>
      </w:r>
      <w:r w:rsidR="003B3AFB" w:rsidRPr="001127D0">
        <w:t>The introduction of this new type of intervention should not result in an increase of the limits of the land application of fertilisers as determined in the action programmes under Council Directive 91/676/EEC</w:t>
      </w:r>
      <w:r w:rsidR="003B3AFB" w:rsidRPr="001127D0">
        <w:rPr>
          <w:rStyle w:val="FootnoteReference"/>
        </w:rPr>
        <w:footnoteReference w:id="10"/>
      </w:r>
      <w:r w:rsidR="003B3AFB" w:rsidRPr="001127D0">
        <w:t>.</w:t>
      </w:r>
    </w:p>
    <w:p w14:paraId="4090296A" w14:textId="77777777" w:rsidR="00886682" w:rsidRPr="0073491F" w:rsidRDefault="00470A08" w:rsidP="000D53D9">
      <w:pPr>
        <w:pStyle w:val="ManualConsidrant"/>
      </w:pPr>
      <w:r>
        <w:t>(4)</w:t>
      </w:r>
      <w:r>
        <w:tab/>
      </w:r>
      <w:r w:rsidRPr="001127D0">
        <w:t xml:space="preserve">The support under the new </w:t>
      </w:r>
      <w:r w:rsidR="0096388C" w:rsidRPr="001127D0">
        <w:t>type of</w:t>
      </w:r>
      <w:r w:rsidRPr="001127D0">
        <w:t xml:space="preserve"> intervention should</w:t>
      </w:r>
      <w:r w:rsidR="00584119" w:rsidRPr="001127D0">
        <w:t xml:space="preserve"> concentrate the available resources </w:t>
      </w:r>
      <w:r w:rsidR="004261F3" w:rsidRPr="001127D0">
        <w:t xml:space="preserve">on </w:t>
      </w:r>
      <w:r w:rsidR="00AD37A6" w:rsidRPr="001127D0">
        <w:t>active farmers</w:t>
      </w:r>
      <w:r w:rsidR="004261F3" w:rsidRPr="001127D0">
        <w:t xml:space="preserve"> who are </w:t>
      </w:r>
      <w:r w:rsidR="001D2F15" w:rsidRPr="001127D0">
        <w:t xml:space="preserve">most </w:t>
      </w:r>
      <w:r w:rsidR="004261F3" w:rsidRPr="001127D0">
        <w:t>affe</w:t>
      </w:r>
      <w:r w:rsidR="004261F3" w:rsidRPr="00751EAD">
        <w:t xml:space="preserve">cted </w:t>
      </w:r>
      <w:r w:rsidR="00AD37A6" w:rsidRPr="00751EAD">
        <w:t>by high fert</w:t>
      </w:r>
      <w:r w:rsidR="00AD37A6" w:rsidRPr="001127D0">
        <w:t>iliser prices</w:t>
      </w:r>
      <w:r w:rsidR="00FD727E" w:rsidRPr="001127D0">
        <w:t xml:space="preserve"> and </w:t>
      </w:r>
      <w:r w:rsidR="00D07C00" w:rsidRPr="001127D0">
        <w:t xml:space="preserve">should </w:t>
      </w:r>
      <w:r w:rsidR="00FD727E" w:rsidRPr="001127D0">
        <w:t xml:space="preserve">be </w:t>
      </w:r>
      <w:r w:rsidR="005C346F" w:rsidRPr="001127D0">
        <w:t xml:space="preserve">granted for the </w:t>
      </w:r>
      <w:r w:rsidR="004C2B80" w:rsidRPr="001127D0">
        <w:t xml:space="preserve">additional costs </w:t>
      </w:r>
      <w:r w:rsidR="007328F4" w:rsidRPr="001127D0">
        <w:t>for fertilisers</w:t>
      </w:r>
      <w:r w:rsidR="00FD0055" w:rsidRPr="001127D0">
        <w:t xml:space="preserve"> incurred </w:t>
      </w:r>
      <w:r w:rsidR="004E7B4E" w:rsidRPr="001127D0">
        <w:t xml:space="preserve">by </w:t>
      </w:r>
      <w:r w:rsidR="00FD0055" w:rsidRPr="001127D0">
        <w:t>farmer</w:t>
      </w:r>
      <w:r w:rsidR="00E364B8" w:rsidRPr="001127D0">
        <w:t>s</w:t>
      </w:r>
      <w:r w:rsidR="001638B8" w:rsidRPr="001127D0">
        <w:t xml:space="preserve"> </w:t>
      </w:r>
      <w:proofErr w:type="gramStart"/>
      <w:r w:rsidR="00E364B8" w:rsidRPr="001127D0">
        <w:t>as a result of</w:t>
      </w:r>
      <w:proofErr w:type="gramEnd"/>
      <w:r w:rsidR="00E364B8" w:rsidRPr="001127D0">
        <w:t xml:space="preserve"> price increases occurring </w:t>
      </w:r>
      <w:r w:rsidR="00F7601F" w:rsidRPr="001127D0">
        <w:t>as of</w:t>
      </w:r>
      <w:r w:rsidR="006E29F8" w:rsidRPr="001127D0">
        <w:t xml:space="preserve"> 1 March 2026</w:t>
      </w:r>
      <w:r w:rsidR="002F232D" w:rsidRPr="001127D0">
        <w:t>.</w:t>
      </w:r>
      <w:r w:rsidR="00B51C83" w:rsidRPr="001127D0">
        <w:t xml:space="preserve"> </w:t>
      </w:r>
      <w:r w:rsidR="00B855EE" w:rsidRPr="001127D0">
        <w:t>This date serve</w:t>
      </w:r>
      <w:r w:rsidR="00911443" w:rsidRPr="001127D0">
        <w:t>s</w:t>
      </w:r>
      <w:r w:rsidR="00B855EE" w:rsidRPr="001127D0">
        <w:t xml:space="preserve"> solely as the reference date for determining the </w:t>
      </w:r>
      <w:r w:rsidR="00A10CBE" w:rsidRPr="001127D0">
        <w:t>higher</w:t>
      </w:r>
      <w:r w:rsidR="00B855EE" w:rsidRPr="001127D0">
        <w:t xml:space="preserve"> fertiliser price</w:t>
      </w:r>
      <w:r w:rsidR="00B855EE" w:rsidRPr="00B855EE">
        <w:t xml:space="preserve"> and </w:t>
      </w:r>
      <w:r w:rsidR="00330084">
        <w:t>is</w:t>
      </w:r>
      <w:r w:rsidR="00330084" w:rsidRPr="00B855EE">
        <w:t xml:space="preserve"> </w:t>
      </w:r>
      <w:r w:rsidR="00B855EE" w:rsidRPr="00B855EE">
        <w:t xml:space="preserve">not </w:t>
      </w:r>
      <w:r w:rsidR="00360F2A">
        <w:t>linked to</w:t>
      </w:r>
      <w:r w:rsidR="00360F2A" w:rsidRPr="00B855EE">
        <w:t xml:space="preserve"> </w:t>
      </w:r>
      <w:r w:rsidR="00B855EE" w:rsidRPr="00B855EE">
        <w:t xml:space="preserve">the eligibility </w:t>
      </w:r>
      <w:r w:rsidR="00330084">
        <w:t>of the payments</w:t>
      </w:r>
      <w:r w:rsidR="00360F2A">
        <w:t xml:space="preserve"> to </w:t>
      </w:r>
      <w:r w:rsidR="00D365B3">
        <w:t xml:space="preserve">the </w:t>
      </w:r>
      <w:r w:rsidR="00360F2A">
        <w:t>beneficiaries</w:t>
      </w:r>
      <w:r w:rsidR="00E364B8">
        <w:t>.</w:t>
      </w:r>
      <w:r w:rsidR="00B855EE" w:rsidRPr="00B855EE">
        <w:t xml:space="preserve"> </w:t>
      </w:r>
      <w:r w:rsidR="001A357E" w:rsidRPr="001B500B">
        <w:t xml:space="preserve">To </w:t>
      </w:r>
      <w:r w:rsidR="001614B2" w:rsidRPr="001B500B">
        <w:t xml:space="preserve">reward farmers who are </w:t>
      </w:r>
      <w:r w:rsidR="002964FD" w:rsidRPr="001B500B">
        <w:t xml:space="preserve">already </w:t>
      </w:r>
      <w:r w:rsidR="001614B2" w:rsidRPr="001B500B">
        <w:t>under area-based commitments to reduce the</w:t>
      </w:r>
      <w:r w:rsidR="00FF1E03" w:rsidRPr="001B500B">
        <w:t xml:space="preserve"> use of fertilisers</w:t>
      </w:r>
      <w:r w:rsidR="00914B50" w:rsidRPr="001B500B">
        <w:t xml:space="preserve">, higher support rates </w:t>
      </w:r>
      <w:r w:rsidR="002725F4" w:rsidRPr="001B500B">
        <w:t>may</w:t>
      </w:r>
      <w:r w:rsidR="00914B50" w:rsidRPr="001B500B">
        <w:t xml:space="preserve"> be </w:t>
      </w:r>
      <w:r w:rsidR="002725F4" w:rsidRPr="001B500B">
        <w:t>provided for those farmers.</w:t>
      </w:r>
      <w:r w:rsidR="00BA27E8" w:rsidRPr="001B500B">
        <w:t xml:space="preserve"> Moreover, </w:t>
      </w:r>
      <w:r w:rsidR="009646B4" w:rsidRPr="001B500B">
        <w:t>access to relevant knowledge and information</w:t>
      </w:r>
      <w:r w:rsidR="002725F4" w:rsidRPr="001B500B">
        <w:t xml:space="preserve"> </w:t>
      </w:r>
      <w:r w:rsidR="009E665C" w:rsidRPr="001B500B">
        <w:t xml:space="preserve">on </w:t>
      </w:r>
      <w:r w:rsidR="009646B4" w:rsidRPr="001B500B">
        <w:t xml:space="preserve">how to reduce the use of </w:t>
      </w:r>
      <w:r w:rsidR="006625BE" w:rsidRPr="001B500B">
        <w:t>fertilisers should be made available</w:t>
      </w:r>
      <w:r w:rsidR="00785B38" w:rsidRPr="001B500B">
        <w:t xml:space="preserve"> to beneficiaries of this intervention</w:t>
      </w:r>
      <w:r w:rsidR="006625BE" w:rsidRPr="001B500B">
        <w:t xml:space="preserve">. </w:t>
      </w:r>
      <w:r w:rsidR="0010269B" w:rsidRPr="001B500B">
        <w:t>To ensure</w:t>
      </w:r>
      <w:r w:rsidR="00B51C83" w:rsidRPr="001B500B">
        <w:t xml:space="preserve"> </w:t>
      </w:r>
      <w:r w:rsidR="00B5126F" w:rsidRPr="001B500B">
        <w:t>an efficient use of public support</w:t>
      </w:r>
      <w:r w:rsidR="0054212D" w:rsidRPr="001B500B">
        <w:t xml:space="preserve"> and </w:t>
      </w:r>
      <w:r w:rsidR="00486666">
        <w:t xml:space="preserve">a </w:t>
      </w:r>
      <w:r w:rsidR="00BF10B0">
        <w:t xml:space="preserve">fairer </w:t>
      </w:r>
      <w:r w:rsidR="006A6598">
        <w:t xml:space="preserve">distribution of support </w:t>
      </w:r>
      <w:r w:rsidR="00BF10B0">
        <w:t xml:space="preserve">among </w:t>
      </w:r>
      <w:r w:rsidR="005837BD">
        <w:t>eligible farmers</w:t>
      </w:r>
      <w:r w:rsidR="00B5126F" w:rsidRPr="001B500B">
        <w:t>, Member States</w:t>
      </w:r>
      <w:r w:rsidR="00166E2A" w:rsidRPr="001B500B">
        <w:t xml:space="preserve"> </w:t>
      </w:r>
      <w:r w:rsidR="00DD1C1A">
        <w:t>should</w:t>
      </w:r>
      <w:r w:rsidR="00DD1C1A" w:rsidRPr="001B500B">
        <w:t xml:space="preserve"> </w:t>
      </w:r>
      <w:r w:rsidR="00166E2A" w:rsidRPr="001B500B">
        <w:t xml:space="preserve">limit the </w:t>
      </w:r>
      <w:r w:rsidR="0054212D" w:rsidRPr="001B500B">
        <w:t xml:space="preserve">maximum </w:t>
      </w:r>
      <w:r w:rsidR="00166E2A" w:rsidRPr="001B500B">
        <w:t xml:space="preserve">support per </w:t>
      </w:r>
      <w:r w:rsidR="00C93619" w:rsidRPr="001B500B">
        <w:t>beneficiary</w:t>
      </w:r>
      <w:r w:rsidR="00CB754F" w:rsidRPr="001B500B">
        <w:t xml:space="preserve"> or </w:t>
      </w:r>
      <w:r w:rsidR="00844443" w:rsidRPr="001B500B">
        <w:t>maximum number of hectares supported</w:t>
      </w:r>
      <w:r w:rsidR="0054212D" w:rsidRPr="001B500B">
        <w:t>.</w:t>
      </w:r>
      <w:r w:rsidR="000D53D9" w:rsidRPr="000D53D9">
        <w:t xml:space="preserve"> </w:t>
      </w:r>
      <w:r w:rsidR="000D53D9" w:rsidRPr="0073491F">
        <w:t>Because of the urgent, temporary and exceptional character of this measure and the need for rapid disbursement of the corresponding payments, an end date</w:t>
      </w:r>
      <w:r w:rsidR="00623888" w:rsidRPr="0073491F">
        <w:t xml:space="preserve"> </w:t>
      </w:r>
      <w:r w:rsidR="009477E0" w:rsidRPr="0073491F">
        <w:t xml:space="preserve">for the payments to the beneficiaries </w:t>
      </w:r>
      <w:r w:rsidR="00623888" w:rsidRPr="0073491F">
        <w:t>should be set.</w:t>
      </w:r>
    </w:p>
    <w:p w14:paraId="75918D43" w14:textId="77777777" w:rsidR="00BC21AB" w:rsidRPr="0073491F" w:rsidRDefault="0050123A" w:rsidP="00BC21AB">
      <w:pPr>
        <w:pStyle w:val="ManualConsidrant"/>
      </w:pPr>
      <w:r>
        <w:t>(5)</w:t>
      </w:r>
      <w:r>
        <w:tab/>
        <w:t>T</w:t>
      </w:r>
      <w:r w:rsidRPr="0050123A">
        <w:t xml:space="preserve">o ensure sound financial management of the Union funds, </w:t>
      </w:r>
      <w:r w:rsidR="00BC21AB" w:rsidRPr="0073491F">
        <w:t xml:space="preserve">Member States should </w:t>
      </w:r>
      <w:r w:rsidR="009633B8" w:rsidRPr="009633B8">
        <w:t xml:space="preserve">ensure that the total </w:t>
      </w:r>
      <w:r w:rsidR="00415CD4">
        <w:t>support</w:t>
      </w:r>
      <w:r w:rsidR="009633B8" w:rsidRPr="009633B8">
        <w:t xml:space="preserve"> received by the farmer, in combination with </w:t>
      </w:r>
      <w:r w:rsidR="00BC21AB" w:rsidRPr="001B500B">
        <w:t xml:space="preserve">other national or Union support instruments </w:t>
      </w:r>
      <w:r w:rsidR="003539E3" w:rsidRPr="001B500B">
        <w:t xml:space="preserve">designed </w:t>
      </w:r>
      <w:r w:rsidR="00BC21AB" w:rsidRPr="001B500B">
        <w:t xml:space="preserve">to respond to the impact of the </w:t>
      </w:r>
      <w:r w:rsidR="008C6AE6" w:rsidRPr="001B500B">
        <w:t>high fertiliser prices</w:t>
      </w:r>
      <w:r w:rsidRPr="001B500B">
        <w:t>,</w:t>
      </w:r>
      <w:r w:rsidR="00D4064A" w:rsidRPr="001B500B">
        <w:t xml:space="preserve"> </w:t>
      </w:r>
      <w:r w:rsidR="00D4064A" w:rsidRPr="009633B8">
        <w:t>does not lead to overcompensation or double funding</w:t>
      </w:r>
      <w:r w:rsidRPr="0073491F">
        <w:t xml:space="preserve"> when granting support for the new type of intervention</w:t>
      </w:r>
      <w:r w:rsidR="00BC21AB" w:rsidRPr="0073491F">
        <w:t>.</w:t>
      </w:r>
    </w:p>
    <w:p w14:paraId="6BE547A9" w14:textId="77777777" w:rsidR="001A357E" w:rsidRPr="0073491F" w:rsidRDefault="008C6AE6" w:rsidP="00CB1F08">
      <w:pPr>
        <w:pStyle w:val="ManualConsidrant"/>
      </w:pPr>
      <w:r>
        <w:t>(6)</w:t>
      </w:r>
      <w:r>
        <w:tab/>
      </w:r>
      <w:r w:rsidRPr="0073491F">
        <w:t xml:space="preserve">To incentivise the use of </w:t>
      </w:r>
      <w:r w:rsidR="00804C8D" w:rsidRPr="0073491F">
        <w:t xml:space="preserve">financial instruments for this kind of support, </w:t>
      </w:r>
      <w:r w:rsidR="007541F6" w:rsidRPr="0073491F">
        <w:t xml:space="preserve">maximum </w:t>
      </w:r>
      <w:r w:rsidR="006C6F90" w:rsidRPr="0073491F">
        <w:t xml:space="preserve">support rates </w:t>
      </w:r>
      <w:r w:rsidR="00CC4C1A" w:rsidRPr="0073491F">
        <w:t>sh</w:t>
      </w:r>
      <w:r w:rsidR="00A37315" w:rsidRPr="0073491F">
        <w:t>ould</w:t>
      </w:r>
      <w:r w:rsidR="006C6F90" w:rsidRPr="0073491F">
        <w:t xml:space="preserve"> not apply </w:t>
      </w:r>
      <w:r w:rsidR="000C3E30" w:rsidRPr="0073491F">
        <w:t xml:space="preserve">when </w:t>
      </w:r>
      <w:r w:rsidR="00CC4C1A" w:rsidRPr="0073491F">
        <w:t>support</w:t>
      </w:r>
      <w:r w:rsidR="004223E6" w:rsidRPr="0073491F">
        <w:t xml:space="preserve"> is granted </w:t>
      </w:r>
      <w:r w:rsidR="00E255CE" w:rsidRPr="0073491F">
        <w:t>in the form of a standalone working capital</w:t>
      </w:r>
      <w:r w:rsidR="0054441F" w:rsidRPr="0073491F">
        <w:t>.</w:t>
      </w:r>
    </w:p>
    <w:p w14:paraId="55FB1634" w14:textId="77777777" w:rsidR="00C446C3" w:rsidRPr="0073491F" w:rsidRDefault="00C446C3" w:rsidP="00CB1F08">
      <w:pPr>
        <w:pStyle w:val="ManualConsidrant"/>
      </w:pPr>
      <w:r>
        <w:t>(7)</w:t>
      </w:r>
      <w:r>
        <w:tab/>
      </w:r>
      <w:r w:rsidRPr="0073491F">
        <w:t>In order t</w:t>
      </w:r>
      <w:r w:rsidR="009A2B2D" w:rsidRPr="0073491F">
        <w:t xml:space="preserve">o </w:t>
      </w:r>
      <w:r w:rsidR="009C1420" w:rsidRPr="0073491F">
        <w:t>avoid delays for</w:t>
      </w:r>
      <w:r w:rsidR="009A2B2D" w:rsidRPr="0073491F">
        <w:t xml:space="preserve"> </w:t>
      </w:r>
      <w:r w:rsidR="009F31BD" w:rsidRPr="0073491F">
        <w:t>payment</w:t>
      </w:r>
      <w:r w:rsidR="00706B73" w:rsidRPr="0073491F">
        <w:t>s</w:t>
      </w:r>
      <w:r w:rsidR="00555048" w:rsidRPr="0073491F">
        <w:t xml:space="preserve"> to farmers</w:t>
      </w:r>
      <w:r w:rsidR="00580FBC" w:rsidRPr="0073491F">
        <w:t xml:space="preserve"> </w:t>
      </w:r>
      <w:r w:rsidR="00706B73" w:rsidRPr="0073491F">
        <w:t>facing liquidity problems</w:t>
      </w:r>
      <w:r w:rsidR="00555048" w:rsidRPr="0073491F">
        <w:t xml:space="preserve">, </w:t>
      </w:r>
      <w:r w:rsidR="00B06372">
        <w:t xml:space="preserve">it should be provided for that the </w:t>
      </w:r>
      <w:r w:rsidR="00580FBC" w:rsidRPr="0073491F">
        <w:t>eligibility of EAFRD-financed expenditure</w:t>
      </w:r>
      <w:r w:rsidR="00A37315" w:rsidRPr="0073491F">
        <w:t xml:space="preserve"> for the new type of intervention</w:t>
      </w:r>
      <w:r w:rsidR="00580FBC" w:rsidRPr="0073491F">
        <w:t xml:space="preserve"> </w:t>
      </w:r>
      <w:r w:rsidR="00325BB3">
        <w:t>may</w:t>
      </w:r>
      <w:r w:rsidR="00325BB3" w:rsidRPr="0073491F">
        <w:t xml:space="preserve"> </w:t>
      </w:r>
      <w:r w:rsidR="00580FBC" w:rsidRPr="0073491F">
        <w:t xml:space="preserve">start </w:t>
      </w:r>
      <w:r w:rsidR="001769AD">
        <w:t>fr</w:t>
      </w:r>
      <w:r w:rsidR="004B61BE" w:rsidRPr="0073491F">
        <w:t>o</w:t>
      </w:r>
      <w:r w:rsidR="001769AD">
        <w:t>m</w:t>
      </w:r>
      <w:r w:rsidR="004B61BE" w:rsidRPr="0073491F">
        <w:t xml:space="preserve"> the date of </w:t>
      </w:r>
      <w:r w:rsidR="008A4836">
        <w:t xml:space="preserve">entry </w:t>
      </w:r>
      <w:r w:rsidR="001769AD">
        <w:t>into force of this Regulation</w:t>
      </w:r>
      <w:r w:rsidR="004B61BE" w:rsidRPr="0073491F">
        <w:t xml:space="preserve">, </w:t>
      </w:r>
      <w:r w:rsidR="004F1723" w:rsidRPr="004F1723">
        <w:t xml:space="preserve">and </w:t>
      </w:r>
      <w:r w:rsidR="00B06372">
        <w:t xml:space="preserve">also </w:t>
      </w:r>
      <w:r w:rsidR="004F1723" w:rsidRPr="004F1723">
        <w:t>prior to the submission to the Commission of a request for a</w:t>
      </w:r>
      <w:r w:rsidR="001C76AE">
        <w:t xml:space="preserve"> strategic</w:t>
      </w:r>
      <w:r w:rsidR="004F1723" w:rsidRPr="004F1723">
        <w:t xml:space="preserve"> amendment to the CAP Strategic Plan introducing that intervention</w:t>
      </w:r>
      <w:r w:rsidR="00706B73" w:rsidRPr="0073491F">
        <w:t>.</w:t>
      </w:r>
    </w:p>
    <w:p w14:paraId="1C8FB3D1" w14:textId="77777777" w:rsidR="00813123" w:rsidRPr="0073491F" w:rsidRDefault="00813123" w:rsidP="00813123">
      <w:pPr>
        <w:pStyle w:val="ManualConsidrant"/>
      </w:pPr>
      <w:r>
        <w:t>(8)</w:t>
      </w:r>
      <w:r>
        <w:tab/>
      </w:r>
      <w:r w:rsidRPr="0073491F">
        <w:t xml:space="preserve">The </w:t>
      </w:r>
      <w:r w:rsidR="00BA17E1" w:rsidRPr="0073491F">
        <w:t>financing of</w:t>
      </w:r>
      <w:r w:rsidRPr="0073491F">
        <w:t xml:space="preserve"> the</w:t>
      </w:r>
      <w:r w:rsidR="005B653E" w:rsidRPr="0073491F">
        <w:t xml:space="preserve"> </w:t>
      </w:r>
      <w:r w:rsidR="00C23936" w:rsidRPr="0073491F">
        <w:t>intervention</w:t>
      </w:r>
      <w:r w:rsidR="003245CD" w:rsidRPr="0073491F">
        <w:t>s</w:t>
      </w:r>
      <w:r w:rsidR="00C23936" w:rsidRPr="0073491F">
        <w:t xml:space="preserve"> under the</w:t>
      </w:r>
      <w:r w:rsidRPr="0073491F">
        <w:t xml:space="preserve"> new </w:t>
      </w:r>
      <w:r w:rsidR="00611C2A" w:rsidRPr="0073491F">
        <w:t>type of</w:t>
      </w:r>
      <w:r w:rsidRPr="0073491F">
        <w:t xml:space="preserve"> intervention should be programmed with a</w:t>
      </w:r>
      <w:r w:rsidR="003A5415" w:rsidRPr="0073491F">
        <w:t>n</w:t>
      </w:r>
      <w:r w:rsidRPr="0073491F">
        <w:t xml:space="preserve"> </w:t>
      </w:r>
      <w:r w:rsidR="00FD01E1" w:rsidRPr="0073491F">
        <w:t>EAFRD contribution</w:t>
      </w:r>
      <w:r w:rsidRPr="0073491F">
        <w:t xml:space="preserve"> rate of up to </w:t>
      </w:r>
      <w:r w:rsidR="00E54923" w:rsidRPr="0073491F">
        <w:t>65</w:t>
      </w:r>
      <w:r w:rsidR="009C5FA5">
        <w:t xml:space="preserve"> </w:t>
      </w:r>
      <w:r w:rsidRPr="0073491F">
        <w:t>%</w:t>
      </w:r>
      <w:r w:rsidR="009A4C08" w:rsidRPr="0073491F">
        <w:t xml:space="preserve"> of the eligible public expenditure</w:t>
      </w:r>
      <w:r w:rsidRPr="0073491F">
        <w:t>.</w:t>
      </w:r>
    </w:p>
    <w:p w14:paraId="4FF2141E" w14:textId="77777777" w:rsidR="008E7DF2" w:rsidRPr="0073491F" w:rsidRDefault="00731B01" w:rsidP="008E7DF2">
      <w:pPr>
        <w:pStyle w:val="ManualConsidrant"/>
      </w:pPr>
      <w:r>
        <w:t>(9)</w:t>
      </w:r>
      <w:r>
        <w:tab/>
        <w:t>To</w:t>
      </w:r>
      <w:r w:rsidR="00DA7D31" w:rsidRPr="0073491F">
        <w:t xml:space="preserve"> ensur</w:t>
      </w:r>
      <w:r>
        <w:t>e</w:t>
      </w:r>
      <w:r w:rsidR="008E7DF2" w:rsidRPr="0073491F">
        <w:t xml:space="preserve"> adequate funding of the new </w:t>
      </w:r>
      <w:r w:rsidR="00611C2A" w:rsidRPr="0073491F">
        <w:t xml:space="preserve">type of </w:t>
      </w:r>
      <w:r w:rsidR="00685F8E" w:rsidRPr="0073491F">
        <w:t>intervention</w:t>
      </w:r>
      <w:r w:rsidR="008E7DF2" w:rsidRPr="0073491F">
        <w:t xml:space="preserve"> provided for in this Regulation without jeopardising other objectives of the </w:t>
      </w:r>
      <w:r w:rsidR="00123AE3" w:rsidRPr="0073491F">
        <w:t>CAP Strategic Plans</w:t>
      </w:r>
      <w:r w:rsidR="006C293F" w:rsidRPr="0073491F">
        <w:t xml:space="preserve"> and the </w:t>
      </w:r>
      <w:r w:rsidR="006C293F" w:rsidRPr="0073491F">
        <w:lastRenderedPageBreak/>
        <w:t xml:space="preserve">reserved </w:t>
      </w:r>
      <w:r w:rsidR="00C92F1E" w:rsidRPr="0073491F">
        <w:t>amounts for crisis payments</w:t>
      </w:r>
      <w:r w:rsidR="008E7DF2" w:rsidRPr="0073491F">
        <w:t>, a maximum share of the Union contribution to th</w:t>
      </w:r>
      <w:r w:rsidR="00A9756A" w:rsidRPr="0073491F">
        <w:t>e new type of</w:t>
      </w:r>
      <w:r w:rsidR="008E7DF2" w:rsidRPr="0073491F">
        <w:t xml:space="preserve"> </w:t>
      </w:r>
      <w:r w:rsidR="00080223" w:rsidRPr="0073491F">
        <w:t>intervention</w:t>
      </w:r>
      <w:r w:rsidR="008E7DF2" w:rsidRPr="0073491F">
        <w:t xml:space="preserve"> should be fixed.</w:t>
      </w:r>
    </w:p>
    <w:p w14:paraId="14FAAFC6" w14:textId="77777777" w:rsidR="007A4EF3" w:rsidRPr="0073491F" w:rsidRDefault="000328C3" w:rsidP="008E7DF2">
      <w:pPr>
        <w:pStyle w:val="ManualConsidrant"/>
      </w:pPr>
      <w:r>
        <w:t>(10)</w:t>
      </w:r>
      <w:r>
        <w:tab/>
      </w:r>
      <w:r w:rsidRPr="0073491F">
        <w:t xml:space="preserve">Due to its special nature, the new </w:t>
      </w:r>
      <w:r w:rsidR="00611C2A" w:rsidRPr="0073491F">
        <w:t xml:space="preserve">type of intervention </w:t>
      </w:r>
      <w:r w:rsidR="00F03FA4" w:rsidRPr="0073491F">
        <w:t xml:space="preserve">should be exempt from the obligation </w:t>
      </w:r>
      <w:r w:rsidR="00E17C31" w:rsidRPr="0073491F">
        <w:t>to contribute to the result indicators listed in Annex I to Regulation (EU) 2021/2115.</w:t>
      </w:r>
    </w:p>
    <w:p w14:paraId="7035EF7B" w14:textId="77777777" w:rsidR="00C6697D" w:rsidRPr="0073491F" w:rsidRDefault="00C6697D" w:rsidP="008E7DF2">
      <w:pPr>
        <w:pStyle w:val="ManualConsidrant"/>
      </w:pPr>
      <w:r>
        <w:t>(11)</w:t>
      </w:r>
      <w:r>
        <w:tab/>
      </w:r>
      <w:r w:rsidRPr="0073491F">
        <w:t>When introducing this new type of intervention in the CAP Strategic Plans</w:t>
      </w:r>
      <w:r w:rsidR="001A108F" w:rsidRPr="0073491F">
        <w:t xml:space="preserve">, </w:t>
      </w:r>
      <w:r w:rsidR="003271AA">
        <w:t>such</w:t>
      </w:r>
      <w:r w:rsidR="001A108F" w:rsidRPr="0073491F">
        <w:t xml:space="preserve"> </w:t>
      </w:r>
      <w:r w:rsidR="00A3282F">
        <w:t xml:space="preserve">request for strategic </w:t>
      </w:r>
      <w:r w:rsidR="001A108F" w:rsidRPr="0073491F">
        <w:t xml:space="preserve">amendment should not count </w:t>
      </w:r>
      <w:r w:rsidR="001D2F15">
        <w:t>among</w:t>
      </w:r>
      <w:r w:rsidR="001D2F15" w:rsidRPr="0073491F">
        <w:t xml:space="preserve"> </w:t>
      </w:r>
      <w:r w:rsidR="001A108F" w:rsidRPr="0073491F">
        <w:t>the maximum possible</w:t>
      </w:r>
      <w:r w:rsidR="00A3282F">
        <w:t xml:space="preserve"> request</w:t>
      </w:r>
      <w:r w:rsidR="002D629C">
        <w:t>s</w:t>
      </w:r>
      <w:r w:rsidR="00A3282F">
        <w:t xml:space="preserve"> of</w:t>
      </w:r>
      <w:r w:rsidR="001A108F" w:rsidRPr="0073491F">
        <w:t xml:space="preserve"> </w:t>
      </w:r>
      <w:r w:rsidR="00F570E3" w:rsidRPr="0073491F">
        <w:t xml:space="preserve">strategic </w:t>
      </w:r>
      <w:r w:rsidR="001A108F" w:rsidRPr="0073491F">
        <w:t>amendments per year.</w:t>
      </w:r>
    </w:p>
    <w:p w14:paraId="6031367F" w14:textId="77777777" w:rsidR="00765BBA" w:rsidRPr="001127D0" w:rsidRDefault="0023088C" w:rsidP="008E7DF2">
      <w:pPr>
        <w:pStyle w:val="ManualConsidrant"/>
      </w:pPr>
      <w:r>
        <w:t>(12)</w:t>
      </w:r>
      <w:r>
        <w:tab/>
        <w:t>To</w:t>
      </w:r>
      <w:r w:rsidR="00765BBA" w:rsidRPr="0073491F">
        <w:t xml:space="preserve"> ensur</w:t>
      </w:r>
      <w:r>
        <w:t>e</w:t>
      </w:r>
      <w:r w:rsidR="00765BBA" w:rsidRPr="0073491F">
        <w:t xml:space="preserve"> a level playing field the </w:t>
      </w:r>
      <w:r w:rsidR="00B547C9" w:rsidRPr="0073491F">
        <w:t>maximum addi</w:t>
      </w:r>
      <w:r w:rsidR="00B547C9" w:rsidRPr="001127D0">
        <w:t>tional national financing for th</w:t>
      </w:r>
      <w:r w:rsidR="00346C4A" w:rsidRPr="001127D0">
        <w:t>e interventions under the</w:t>
      </w:r>
      <w:r w:rsidR="00B547C9" w:rsidRPr="001127D0">
        <w:t xml:space="preserve"> new type of intervention sh</w:t>
      </w:r>
      <w:r w:rsidR="00C31C6C" w:rsidRPr="001127D0">
        <w:t>ould</w:t>
      </w:r>
      <w:r w:rsidR="00B547C9" w:rsidRPr="001127D0">
        <w:t xml:space="preserve"> be limited to </w:t>
      </w:r>
      <w:r w:rsidR="00C43BB0" w:rsidRPr="001127D0">
        <w:t>200 %</w:t>
      </w:r>
      <w:r w:rsidR="00B547C9" w:rsidRPr="001127D0">
        <w:t xml:space="preserve"> of EAFRD funding for this type of intervention.</w:t>
      </w:r>
    </w:p>
    <w:p w14:paraId="5B0486DE" w14:textId="77777777" w:rsidR="00F8049E" w:rsidRPr="001127D0" w:rsidRDefault="0000645C" w:rsidP="008E7DF2">
      <w:pPr>
        <w:pStyle w:val="ManualConsidrant"/>
      </w:pPr>
      <w:r>
        <w:t>(13)</w:t>
      </w:r>
      <w:r>
        <w:tab/>
      </w:r>
      <w:r w:rsidRPr="001127D0">
        <w:t xml:space="preserve">In </w:t>
      </w:r>
      <w:r w:rsidR="00F8049E" w:rsidRPr="001127D0">
        <w:t>Annex I to Regulation (EU) 2021/2115</w:t>
      </w:r>
      <w:r w:rsidR="00BD1B66" w:rsidRPr="001127D0">
        <w:t xml:space="preserve">, an additional output indicator </w:t>
      </w:r>
      <w:r w:rsidR="005F78DF" w:rsidRPr="001127D0">
        <w:t>should be added for the new type of intervention.</w:t>
      </w:r>
    </w:p>
    <w:p w14:paraId="57B6DF98" w14:textId="77777777" w:rsidR="00F6719B" w:rsidRPr="001127D0" w:rsidRDefault="00F6719B" w:rsidP="008E7DF2">
      <w:pPr>
        <w:pStyle w:val="ManualConsidrant"/>
      </w:pPr>
      <w:r>
        <w:t>(14)</w:t>
      </w:r>
      <w:r>
        <w:tab/>
      </w:r>
      <w:r w:rsidRPr="001127D0">
        <w:t xml:space="preserve">The title of Annex XV </w:t>
      </w:r>
      <w:r w:rsidR="006E309F" w:rsidRPr="001127D0">
        <w:t xml:space="preserve">to Regulation (EU) 2021/2115 </w:t>
      </w:r>
      <w:r w:rsidRPr="001127D0">
        <w:t>sh</w:t>
      </w:r>
      <w:r w:rsidR="00F65AE6" w:rsidRPr="001127D0">
        <w:t>ould</w:t>
      </w:r>
      <w:r w:rsidRPr="001127D0">
        <w:t xml:space="preserve"> be </w:t>
      </w:r>
      <w:r w:rsidR="00CE7D3B" w:rsidRPr="001127D0">
        <w:t xml:space="preserve">amended </w:t>
      </w:r>
      <w:r w:rsidRPr="001127D0">
        <w:t xml:space="preserve">to </w:t>
      </w:r>
      <w:r w:rsidR="0003056E" w:rsidRPr="001127D0">
        <w:t xml:space="preserve">reflect that the financial limits </w:t>
      </w:r>
      <w:r w:rsidR="005564A3" w:rsidRPr="001127D0">
        <w:t xml:space="preserve">of support </w:t>
      </w:r>
      <w:r w:rsidR="0003056E" w:rsidRPr="001127D0">
        <w:t xml:space="preserve">include financing for </w:t>
      </w:r>
      <w:r w:rsidR="00FD626D" w:rsidRPr="001127D0">
        <w:t xml:space="preserve">the new type of intervention </w:t>
      </w:r>
      <w:r w:rsidR="005564A3" w:rsidRPr="001127D0">
        <w:t xml:space="preserve">introduced </w:t>
      </w:r>
      <w:r w:rsidR="00026020" w:rsidRPr="001127D0">
        <w:t>by</w:t>
      </w:r>
      <w:r w:rsidR="005564A3" w:rsidRPr="001127D0">
        <w:t xml:space="preserve"> this Regulation</w:t>
      </w:r>
      <w:r w:rsidR="00FD626D" w:rsidRPr="001127D0">
        <w:t>.</w:t>
      </w:r>
    </w:p>
    <w:p w14:paraId="1DACA81B" w14:textId="77777777" w:rsidR="00620D53" w:rsidRPr="001127D0" w:rsidRDefault="00AA0515" w:rsidP="00620D53">
      <w:pPr>
        <w:pStyle w:val="ManualConsidrant"/>
      </w:pPr>
      <w:r>
        <w:t>(15)</w:t>
      </w:r>
      <w:r>
        <w:tab/>
      </w:r>
      <w:r w:rsidRPr="001127D0">
        <w:t xml:space="preserve">Article 103(1) of Regulation (EU) 2021/2115 grants Member States the flexibility to adjust their allocations for direct payments by transferring funds to and from their allocations for EAFRD for the calendar years 2023 to 2026. In order to ensure that Member States </w:t>
      </w:r>
      <w:r w:rsidR="00F86D17" w:rsidRPr="001127D0">
        <w:t>can</w:t>
      </w:r>
      <w:r w:rsidR="00990E1E" w:rsidRPr="001127D0">
        <w:t xml:space="preserve"> </w:t>
      </w:r>
      <w:r w:rsidR="00CF29AB" w:rsidRPr="001127D0">
        <w:t xml:space="preserve">continue to </w:t>
      </w:r>
      <w:r w:rsidR="002B7799" w:rsidRPr="001127D0">
        <w:t xml:space="preserve">successfully </w:t>
      </w:r>
      <w:r w:rsidR="00990E1E" w:rsidRPr="001127D0">
        <w:t xml:space="preserve">implement </w:t>
      </w:r>
      <w:r w:rsidR="004E41C8" w:rsidRPr="001127D0">
        <w:t>the</w:t>
      </w:r>
      <w:r w:rsidR="005B65C5" w:rsidRPr="001127D0">
        <w:t xml:space="preserve"> respective national</w:t>
      </w:r>
      <w:r w:rsidR="004E41C8" w:rsidRPr="001127D0">
        <w:t xml:space="preserve"> strateg</w:t>
      </w:r>
      <w:r w:rsidR="005B65C5" w:rsidRPr="001127D0">
        <w:t>ies</w:t>
      </w:r>
      <w:r w:rsidR="004E41C8" w:rsidRPr="001127D0">
        <w:t xml:space="preserve"> </w:t>
      </w:r>
      <w:r w:rsidR="00F86D17" w:rsidRPr="001127D0">
        <w:t>underpinning</w:t>
      </w:r>
      <w:r w:rsidR="002B7799" w:rsidRPr="001127D0">
        <w:t xml:space="preserve"> </w:t>
      </w:r>
      <w:r w:rsidR="00CF29AB" w:rsidRPr="001127D0">
        <w:t>their</w:t>
      </w:r>
      <w:r w:rsidR="002B7799" w:rsidRPr="001127D0">
        <w:t xml:space="preserve"> </w:t>
      </w:r>
      <w:r w:rsidR="00CF29AB" w:rsidRPr="001127D0">
        <w:t>CAP Strategic Plans, including strategies to cope with unexpected</w:t>
      </w:r>
      <w:r w:rsidR="00323708" w:rsidRPr="001127D0">
        <w:t xml:space="preserve"> crisis such as </w:t>
      </w:r>
      <w:r w:rsidR="00620D53" w:rsidRPr="001127D0">
        <w:t xml:space="preserve"> the impact of the high fertiliser prices, </w:t>
      </w:r>
      <w:r w:rsidR="00F6682A" w:rsidRPr="001127D0">
        <w:t>they</w:t>
      </w:r>
      <w:r w:rsidR="00355CF8" w:rsidRPr="001127D0">
        <w:t xml:space="preserve"> should be allowed </w:t>
      </w:r>
      <w:r w:rsidR="00BB0BDD" w:rsidRPr="001127D0">
        <w:t>to</w:t>
      </w:r>
      <w:r w:rsidR="00620D53" w:rsidRPr="001127D0">
        <w:t xml:space="preserve"> ad</w:t>
      </w:r>
      <w:r w:rsidR="003A0A50" w:rsidRPr="001127D0">
        <w:t>just</w:t>
      </w:r>
      <w:r w:rsidR="00620D53" w:rsidRPr="001127D0">
        <w:t xml:space="preserve"> the allocations for</w:t>
      </w:r>
      <w:r w:rsidR="00C07F0F" w:rsidRPr="001127D0">
        <w:t xml:space="preserve"> </w:t>
      </w:r>
      <w:r w:rsidR="00620D53" w:rsidRPr="001127D0">
        <w:t>direct payments also for calendar year 2027</w:t>
      </w:r>
      <w:r w:rsidR="00D658BA" w:rsidRPr="001127D0">
        <w:t xml:space="preserve"> within </w:t>
      </w:r>
      <w:r w:rsidR="002E3060" w:rsidRPr="001127D0">
        <w:t>a given ceiling</w:t>
      </w:r>
      <w:r w:rsidR="00620D53" w:rsidRPr="001127D0">
        <w:t xml:space="preserve">, </w:t>
      </w:r>
      <w:r w:rsidR="0046272E" w:rsidRPr="001127D0">
        <w:t>ba</w:t>
      </w:r>
      <w:r w:rsidR="002F5B5A" w:rsidRPr="001127D0">
        <w:t xml:space="preserve">sed on the transfer limits </w:t>
      </w:r>
      <w:r w:rsidR="00611CE0" w:rsidRPr="001127D0">
        <w:t xml:space="preserve">applicable in respect </w:t>
      </w:r>
      <w:r w:rsidR="002F5B5A" w:rsidRPr="001127D0">
        <w:t xml:space="preserve">of </w:t>
      </w:r>
      <w:r w:rsidR="00C3692A" w:rsidRPr="001127D0">
        <w:t xml:space="preserve">the </w:t>
      </w:r>
      <w:r w:rsidR="002F5B5A" w:rsidRPr="001127D0">
        <w:t>calendar year</w:t>
      </w:r>
      <w:r w:rsidR="00611CE0" w:rsidRPr="001127D0">
        <w:t>s</w:t>
      </w:r>
      <w:r w:rsidR="002F5B5A" w:rsidRPr="001127D0">
        <w:t xml:space="preserve"> 2023 to 2026, </w:t>
      </w:r>
      <w:r w:rsidR="00620D53" w:rsidRPr="001127D0">
        <w:t xml:space="preserve">and to amend their CAP Strategic Plans accordingly. </w:t>
      </w:r>
      <w:r w:rsidR="00CC015D" w:rsidRPr="001127D0">
        <w:t>I</w:t>
      </w:r>
      <w:r w:rsidR="009E4461" w:rsidRPr="001127D0">
        <w:t>t is</w:t>
      </w:r>
      <w:r w:rsidR="00CC015D" w:rsidRPr="001127D0">
        <w:t xml:space="preserve"> therefore</w:t>
      </w:r>
      <w:r w:rsidR="009E4461" w:rsidRPr="001127D0">
        <w:t xml:space="preserve"> appropriate to provide for a new provision</w:t>
      </w:r>
      <w:r w:rsidR="00227934" w:rsidRPr="001127D0">
        <w:t xml:space="preserve"> </w:t>
      </w:r>
      <w:r w:rsidR="00990F6F" w:rsidRPr="001127D0">
        <w:t>to that effect</w:t>
      </w:r>
      <w:r w:rsidR="009E4461" w:rsidRPr="001127D0">
        <w:t xml:space="preserve"> </w:t>
      </w:r>
      <w:r w:rsidR="00323731" w:rsidRPr="001127D0">
        <w:t>in Title I</w:t>
      </w:r>
      <w:r w:rsidR="0051499B" w:rsidRPr="001127D0">
        <w:t>V</w:t>
      </w:r>
      <w:r w:rsidR="00323731" w:rsidRPr="001127D0">
        <w:t xml:space="preserve"> of Regulation (EU) </w:t>
      </w:r>
      <w:r w:rsidR="0051499B" w:rsidRPr="001127D0">
        <w:t>2021/2115</w:t>
      </w:r>
      <w:r w:rsidR="00CC5B57" w:rsidRPr="001127D0">
        <w:t xml:space="preserve"> and a new </w:t>
      </w:r>
      <w:r w:rsidR="00D00B02" w:rsidRPr="001127D0">
        <w:t xml:space="preserve">related </w:t>
      </w:r>
      <w:r w:rsidR="00CC5B57" w:rsidRPr="001127D0">
        <w:t xml:space="preserve">Annex </w:t>
      </w:r>
      <w:r w:rsidR="00D00B02" w:rsidRPr="001127D0">
        <w:t xml:space="preserve">with maximum amounts of increase and decrease per Member State. </w:t>
      </w:r>
      <w:r w:rsidR="004C1DB4" w:rsidRPr="001127D0">
        <w:t xml:space="preserve">Moreover, it is also necessary </w:t>
      </w:r>
      <w:r w:rsidR="00990F6F" w:rsidRPr="001127D0">
        <w:t xml:space="preserve">to make amendments </w:t>
      </w:r>
      <w:r w:rsidR="00AD2297" w:rsidRPr="001127D0">
        <w:t xml:space="preserve">to </w:t>
      </w:r>
      <w:r w:rsidR="0051499B" w:rsidRPr="001127D0">
        <w:t xml:space="preserve">Article 87(2), </w:t>
      </w:r>
      <w:r w:rsidR="00600537" w:rsidRPr="001127D0">
        <w:t xml:space="preserve">Article </w:t>
      </w:r>
      <w:r w:rsidR="001D1922" w:rsidRPr="001127D0">
        <w:t xml:space="preserve">112(2), point (b), </w:t>
      </w:r>
      <w:r w:rsidR="00600537" w:rsidRPr="001127D0">
        <w:t xml:space="preserve">Article </w:t>
      </w:r>
      <w:r w:rsidR="001D1922" w:rsidRPr="001127D0">
        <w:t>119(2) and (7)</w:t>
      </w:r>
      <w:r w:rsidR="00497AC2" w:rsidRPr="001127D0">
        <w:t xml:space="preserve"> and </w:t>
      </w:r>
      <w:r w:rsidR="00600537" w:rsidRPr="001127D0">
        <w:t xml:space="preserve">Article </w:t>
      </w:r>
      <w:r w:rsidR="00497AC2" w:rsidRPr="001127D0">
        <w:t>121</w:t>
      </w:r>
      <w:r w:rsidR="005319ED" w:rsidRPr="001127D0">
        <w:t xml:space="preserve"> of that Regulation</w:t>
      </w:r>
      <w:r w:rsidR="00497AC2" w:rsidRPr="001127D0">
        <w:t xml:space="preserve"> in order to </w:t>
      </w:r>
      <w:r w:rsidR="0092357C" w:rsidRPr="001127D0">
        <w:t>empower</w:t>
      </w:r>
      <w:r w:rsidR="00340B4E" w:rsidRPr="001127D0">
        <w:t xml:space="preserve"> </w:t>
      </w:r>
      <w:r w:rsidR="0023277A" w:rsidRPr="001127D0">
        <w:t>the Commission to adopt a delegated act to take account of the adjustment</w:t>
      </w:r>
      <w:r w:rsidR="00A10386" w:rsidRPr="001127D0">
        <w:t>s</w:t>
      </w:r>
      <w:r w:rsidR="007C6ADD" w:rsidRPr="001127D0">
        <w:t xml:space="preserve"> </w:t>
      </w:r>
      <w:r w:rsidR="002517C7" w:rsidRPr="001127D0">
        <w:t>without the period for adoption</w:t>
      </w:r>
      <w:r w:rsidR="005909D9" w:rsidRPr="001127D0">
        <w:t xml:space="preserve"> </w:t>
      </w:r>
      <w:r w:rsidR="009226C1" w:rsidRPr="001127D0">
        <w:t>of that act</w:t>
      </w:r>
      <w:r w:rsidR="00881ABA" w:rsidRPr="001127D0">
        <w:t xml:space="preserve"> </w:t>
      </w:r>
      <w:r w:rsidR="005909D9" w:rsidRPr="001127D0">
        <w:t>count</w:t>
      </w:r>
      <w:r w:rsidR="00F20143" w:rsidRPr="001127D0">
        <w:t>ing</w:t>
      </w:r>
      <w:r w:rsidR="005909D9" w:rsidRPr="001127D0">
        <w:t xml:space="preserve"> for the calculation of time limits for Commission actions</w:t>
      </w:r>
      <w:r w:rsidR="00CD6486" w:rsidRPr="001127D0">
        <w:t xml:space="preserve">, </w:t>
      </w:r>
      <w:r w:rsidR="0092357C" w:rsidRPr="001127D0">
        <w:t>require</w:t>
      </w:r>
      <w:r w:rsidR="0023277A" w:rsidRPr="001127D0">
        <w:t xml:space="preserve"> </w:t>
      </w:r>
      <w:r w:rsidR="00957C45" w:rsidRPr="001127D0">
        <w:t>Member S</w:t>
      </w:r>
      <w:r w:rsidR="009C7384" w:rsidRPr="001127D0">
        <w:t>t</w:t>
      </w:r>
      <w:r w:rsidR="00957C45" w:rsidRPr="001127D0">
        <w:t xml:space="preserve">ates </w:t>
      </w:r>
      <w:r w:rsidR="0092357C" w:rsidRPr="001127D0">
        <w:t xml:space="preserve">to </w:t>
      </w:r>
      <w:r w:rsidR="00957C45" w:rsidRPr="001127D0">
        <w:t xml:space="preserve">include </w:t>
      </w:r>
      <w:r w:rsidR="009C7384" w:rsidRPr="001127D0">
        <w:t>such</w:t>
      </w:r>
      <w:r w:rsidR="00957C45" w:rsidRPr="001127D0">
        <w:t xml:space="preserve"> adjustment</w:t>
      </w:r>
      <w:r w:rsidR="00316AAE" w:rsidRPr="001127D0">
        <w:t>s</w:t>
      </w:r>
      <w:r w:rsidR="00957C45" w:rsidRPr="001127D0">
        <w:t xml:space="preserve"> </w:t>
      </w:r>
      <w:r w:rsidR="0023277A" w:rsidRPr="001127D0">
        <w:t>in their financial plans</w:t>
      </w:r>
      <w:r w:rsidR="0086300B" w:rsidRPr="001127D0">
        <w:t xml:space="preserve"> and </w:t>
      </w:r>
      <w:r w:rsidR="00B75765" w:rsidRPr="001127D0">
        <w:t xml:space="preserve">amend </w:t>
      </w:r>
      <w:r w:rsidR="00297D9B" w:rsidRPr="001127D0">
        <w:t>through</w:t>
      </w:r>
      <w:r w:rsidR="0069071D" w:rsidRPr="001127D0">
        <w:t xml:space="preserve"> a strategic amendment</w:t>
      </w:r>
      <w:r w:rsidR="00B75765" w:rsidRPr="001127D0">
        <w:t xml:space="preserve"> their </w:t>
      </w:r>
      <w:r w:rsidR="00DE6E15" w:rsidRPr="001127D0">
        <w:t>CAP Strategic Plans</w:t>
      </w:r>
      <w:r w:rsidR="009D3A7D" w:rsidRPr="001127D0">
        <w:t>,</w:t>
      </w:r>
      <w:r w:rsidR="00B477EB" w:rsidRPr="001127D0">
        <w:t xml:space="preserve"> </w:t>
      </w:r>
      <w:r w:rsidR="002517C7" w:rsidRPr="001127D0">
        <w:t>and</w:t>
      </w:r>
      <w:r w:rsidR="001E6D18" w:rsidRPr="001127D0">
        <w:t xml:space="preserve"> ensure that</w:t>
      </w:r>
      <w:r w:rsidR="00B477EB" w:rsidRPr="001127D0">
        <w:t xml:space="preserve"> </w:t>
      </w:r>
      <w:r w:rsidR="002517C7" w:rsidRPr="001127D0">
        <w:t>the resulting</w:t>
      </w:r>
      <w:r w:rsidR="00620D53" w:rsidRPr="001127D0">
        <w:t xml:space="preserve"> amendment</w:t>
      </w:r>
      <w:r w:rsidR="005909D9" w:rsidRPr="001127D0">
        <w:t>s</w:t>
      </w:r>
      <w:r w:rsidR="00620D53" w:rsidRPr="001127D0">
        <w:t xml:space="preserve"> </w:t>
      </w:r>
      <w:r w:rsidR="005909D9" w:rsidRPr="001127D0">
        <w:t>do</w:t>
      </w:r>
      <w:r w:rsidR="00620D53" w:rsidRPr="001127D0">
        <w:t xml:space="preserve"> not count </w:t>
      </w:r>
      <w:r w:rsidR="001D2F15" w:rsidRPr="001127D0">
        <w:t xml:space="preserve">among </w:t>
      </w:r>
      <w:r w:rsidR="00620D53" w:rsidRPr="001127D0">
        <w:t xml:space="preserve">the maximum </w:t>
      </w:r>
      <w:r w:rsidR="001D2F15" w:rsidRPr="001127D0">
        <w:t xml:space="preserve">number of </w:t>
      </w:r>
      <w:r w:rsidR="00620D53" w:rsidRPr="001127D0">
        <w:t xml:space="preserve">strategic amendments </w:t>
      </w:r>
      <w:r w:rsidR="001D2F15" w:rsidRPr="001127D0">
        <w:t xml:space="preserve">possible </w:t>
      </w:r>
      <w:r w:rsidR="00620D53" w:rsidRPr="001127D0">
        <w:t>per year.</w:t>
      </w:r>
      <w:r w:rsidR="001C3439" w:rsidRPr="001127D0">
        <w:t xml:space="preserve"> </w:t>
      </w:r>
    </w:p>
    <w:p w14:paraId="03B9DE24" w14:textId="77777777" w:rsidR="00395EB9" w:rsidRDefault="0094474C" w:rsidP="00395EB9">
      <w:pPr>
        <w:pStyle w:val="ManualConsidrant"/>
      </w:pPr>
      <w:r>
        <w:t>(16)</w:t>
      </w:r>
      <w:r>
        <w:tab/>
      </w:r>
      <w:r w:rsidRPr="001127D0">
        <w:t>Given the Middle East crisis and the resulting rise of fertiliser prices and financial</w:t>
      </w:r>
      <w:r>
        <w:t xml:space="preserve"> risk exposure of farmers, the current advance payment level is no longer sufficient. </w:t>
      </w:r>
      <w:proofErr w:type="gramStart"/>
      <w:r>
        <w:t>In order to</w:t>
      </w:r>
      <w:proofErr w:type="gramEnd"/>
      <w:r>
        <w:t xml:space="preserve"> support farmers experiencing liquidity </w:t>
      </w:r>
      <w:r w:rsidR="00B67404">
        <w:t xml:space="preserve">problems </w:t>
      </w:r>
      <w:r>
        <w:t>and as the effects of this crisis are</w:t>
      </w:r>
      <w:r w:rsidR="001D2F15">
        <w:t xml:space="preserve"> highly</w:t>
      </w:r>
      <w:r>
        <w:t xml:space="preserve"> likely to persist throughout </w:t>
      </w:r>
      <w:r w:rsidR="00CA55D5">
        <w:t xml:space="preserve">the year </w:t>
      </w:r>
      <w:r>
        <w:t xml:space="preserve">2026, it is appropriate </w:t>
      </w:r>
      <w:r w:rsidRPr="00B02393">
        <w:t>to change the maximum rates for advance</w:t>
      </w:r>
      <w:r>
        <w:t>s</w:t>
      </w:r>
      <w:r w:rsidRPr="00B02393">
        <w:t xml:space="preserve"> </w:t>
      </w:r>
      <w:r>
        <w:t xml:space="preserve">for direct payments </w:t>
      </w:r>
      <w:r w:rsidRPr="00B02393">
        <w:t xml:space="preserve">in Regulation (EU) 2021/2116, so as to allow </w:t>
      </w:r>
      <w:r>
        <w:t>a</w:t>
      </w:r>
      <w:r w:rsidRPr="00B02393">
        <w:t xml:space="preserve"> higher rate to be paid for th</w:t>
      </w:r>
      <w:r>
        <w:t>at calendar year</w:t>
      </w:r>
      <w:r w:rsidRPr="00B02393">
        <w:t>.</w:t>
      </w:r>
      <w:r>
        <w:t xml:space="preserve"> It is therefore appropriate to </w:t>
      </w:r>
      <w:r w:rsidR="00395EB9">
        <w:t>increase</w:t>
      </w:r>
      <w:r>
        <w:t xml:space="preserve"> </w:t>
      </w:r>
      <w:r w:rsidR="00395EB9">
        <w:t xml:space="preserve">the maximum rate of advances for direct payments from </w:t>
      </w:r>
      <w:r>
        <w:t>70</w:t>
      </w:r>
      <w:r w:rsidR="00600173">
        <w:t xml:space="preserve"> </w:t>
      </w:r>
      <w:r w:rsidR="00395EB9">
        <w:t>% to 7</w:t>
      </w:r>
      <w:r>
        <w:t>5</w:t>
      </w:r>
      <w:r w:rsidR="00395EB9">
        <w:t xml:space="preserve">%, </w:t>
      </w:r>
      <w:r w:rsidR="00241AA4">
        <w:lastRenderedPageBreak/>
        <w:t>within the limit laid down</w:t>
      </w:r>
      <w:r w:rsidR="00395EB9">
        <w:t xml:space="preserve"> </w:t>
      </w:r>
      <w:r>
        <w:t xml:space="preserve">in </w:t>
      </w:r>
      <w:r w:rsidR="002F0B4C">
        <w:t>Article 11 of Regulation (EU, Euratom) 2024/2509 of the European Parliament and the Council</w:t>
      </w:r>
      <w:r w:rsidR="002F0B4C">
        <w:rPr>
          <w:rStyle w:val="FootnoteReference"/>
        </w:rPr>
        <w:footnoteReference w:id="11"/>
      </w:r>
      <w:r w:rsidR="002F0B4C" w:rsidRPr="00E765DE">
        <w:t xml:space="preserve"> (</w:t>
      </w:r>
      <w:r w:rsidR="002F0B4C">
        <w:t xml:space="preserve">’Financial Regulation’). </w:t>
      </w:r>
      <w:r w:rsidR="00395EB9">
        <w:t xml:space="preserve"> </w:t>
      </w:r>
    </w:p>
    <w:p w14:paraId="0C8BC5C0" w14:textId="77777777" w:rsidR="001556DA" w:rsidRDefault="00A23FB4">
      <w:pPr>
        <w:pStyle w:val="ManualConsidrant"/>
      </w:pPr>
      <w:r>
        <w:t>(17)</w:t>
      </w:r>
      <w:r>
        <w:tab/>
      </w:r>
      <w:r w:rsidRPr="00A23FB4">
        <w:t>The Member States are currently allowed to pay advances to farmers in the period from 16 October to 30 November of the calendar year.</w:t>
      </w:r>
      <w:r>
        <w:t xml:space="preserve"> </w:t>
      </w:r>
      <w:r w:rsidR="00686538" w:rsidRPr="0073491F">
        <w:t>T</w:t>
      </w:r>
      <w:r w:rsidR="002676F3" w:rsidRPr="0073491F">
        <w:t>o</w:t>
      </w:r>
      <w:r w:rsidR="0068221C" w:rsidRPr="0073491F">
        <w:t xml:space="preserve"> </w:t>
      </w:r>
      <w:r w:rsidR="0026069E" w:rsidRPr="0073491F">
        <w:t>support</w:t>
      </w:r>
      <w:r w:rsidR="002676F3" w:rsidRPr="0073491F">
        <w:t xml:space="preserve"> farmers </w:t>
      </w:r>
      <w:r w:rsidR="0026069E" w:rsidRPr="0073491F">
        <w:t>experiencing</w:t>
      </w:r>
      <w:r w:rsidR="002676F3" w:rsidRPr="0073491F">
        <w:t xml:space="preserve"> liquidity problems </w:t>
      </w:r>
      <w:r w:rsidR="00686538" w:rsidRPr="0073491F">
        <w:t>caused by</w:t>
      </w:r>
      <w:r w:rsidR="002676F3" w:rsidRPr="0073491F">
        <w:t xml:space="preserve"> high fertiliser prices, it is appropriate to grant Member States </w:t>
      </w:r>
      <w:r w:rsidR="00012EAA" w:rsidRPr="0073491F">
        <w:t xml:space="preserve">more </w:t>
      </w:r>
      <w:r w:rsidR="002676F3" w:rsidRPr="0073491F">
        <w:t xml:space="preserve">flexibility </w:t>
      </w:r>
      <w:r w:rsidR="002B561F" w:rsidRPr="0073491F">
        <w:t xml:space="preserve">regarding </w:t>
      </w:r>
      <w:r w:rsidR="002676F3" w:rsidRPr="0073491F">
        <w:t>the timing of advances for direct payments</w:t>
      </w:r>
      <w:r w:rsidR="0007221B" w:rsidRPr="0073491F">
        <w:t xml:space="preserve"> and</w:t>
      </w:r>
      <w:r w:rsidR="00C573CB">
        <w:t xml:space="preserve"> to</w:t>
      </w:r>
      <w:r w:rsidR="0007221B" w:rsidRPr="0073491F">
        <w:t xml:space="preserve"> allow</w:t>
      </w:r>
      <w:r w:rsidR="00E23C6B" w:rsidRPr="0073491F">
        <w:t xml:space="preserve"> such p</w:t>
      </w:r>
      <w:r w:rsidR="005A0845" w:rsidRPr="0073491F">
        <w:t>ay</w:t>
      </w:r>
      <w:r w:rsidR="00E23C6B" w:rsidRPr="0073491F">
        <w:t>ments</w:t>
      </w:r>
      <w:r w:rsidR="00BB12AE" w:rsidRPr="0073491F">
        <w:t xml:space="preserve"> </w:t>
      </w:r>
      <w:r w:rsidR="00484A66">
        <w:t xml:space="preserve">to be made </w:t>
      </w:r>
      <w:r w:rsidR="00BB12AE" w:rsidRPr="0073491F">
        <w:t xml:space="preserve">earlier </w:t>
      </w:r>
      <w:r w:rsidR="00484A66">
        <w:t>in the year, directly after the application for support</w:t>
      </w:r>
      <w:r w:rsidR="002B561F" w:rsidRPr="0073491F">
        <w:t xml:space="preserve">. </w:t>
      </w:r>
      <w:r w:rsidR="002676F3" w:rsidRPr="0073491F">
        <w:t xml:space="preserve">However, taking into consideration that </w:t>
      </w:r>
      <w:r w:rsidR="00341A0F" w:rsidRPr="00341A0F">
        <w:t xml:space="preserve">advances </w:t>
      </w:r>
      <w:r w:rsidR="00A06439">
        <w:t>for direct payments</w:t>
      </w:r>
      <w:r w:rsidR="00341A0F" w:rsidRPr="00341A0F">
        <w:t xml:space="preserve"> paid by the Member States to farmers in one calendar year are to be reimbursed by the Commission to the Member States only from the budget of the following year</w:t>
      </w:r>
      <w:r w:rsidR="002676F3" w:rsidRPr="0073491F">
        <w:t xml:space="preserve">, advances for direct payments paid to beneficiaries prior to 16 October </w:t>
      </w:r>
      <w:r w:rsidR="0075562A">
        <w:t>2026</w:t>
      </w:r>
      <w:r w:rsidR="0052471B">
        <w:t xml:space="preserve"> </w:t>
      </w:r>
      <w:r w:rsidR="000B562E">
        <w:t>should</w:t>
      </w:r>
      <w:r w:rsidR="000B562E" w:rsidRPr="0073491F">
        <w:t xml:space="preserve"> </w:t>
      </w:r>
      <w:r w:rsidR="002676F3" w:rsidRPr="0073491F">
        <w:t xml:space="preserve">be </w:t>
      </w:r>
      <w:r w:rsidR="00D15501" w:rsidRPr="0073491F">
        <w:t>deemed to have been</w:t>
      </w:r>
      <w:r w:rsidR="002676F3" w:rsidRPr="0073491F">
        <w:t xml:space="preserve"> effected during the month of November</w:t>
      </w:r>
      <w:r w:rsidR="00A6761C">
        <w:t xml:space="preserve"> 2026</w:t>
      </w:r>
      <w:r w:rsidR="002676F3" w:rsidRPr="0073491F">
        <w:t xml:space="preserve"> and declared by Member States </w:t>
      </w:r>
      <w:r w:rsidR="003F7DB2" w:rsidRPr="0073491F">
        <w:t xml:space="preserve">for reimbursement </w:t>
      </w:r>
      <w:r w:rsidR="002676F3" w:rsidRPr="0073491F">
        <w:t>with the declaration</w:t>
      </w:r>
      <w:r w:rsidR="004B4DFB" w:rsidRPr="0073491F">
        <w:t xml:space="preserve"> </w:t>
      </w:r>
      <w:r w:rsidR="003F7DB2" w:rsidRPr="0073491F">
        <w:t>relating to</w:t>
      </w:r>
      <w:r w:rsidR="004B4DFB" w:rsidRPr="0073491F">
        <w:t xml:space="preserve"> that month</w:t>
      </w:r>
      <w:r w:rsidR="00A8385F">
        <w:t xml:space="preserve"> </w:t>
      </w:r>
      <w:r w:rsidR="00A8385F" w:rsidRPr="00C9335D">
        <w:t>so that they would be reimbursed by the Commission in the beginning of the year 2027</w:t>
      </w:r>
      <w:r w:rsidR="002676F3" w:rsidRPr="0073491F">
        <w:t>.</w:t>
      </w:r>
    </w:p>
    <w:p w14:paraId="692E12D7" w14:textId="77777777" w:rsidR="008C34EE" w:rsidRPr="00F96E01" w:rsidRDefault="0094474C" w:rsidP="00053E17">
      <w:pPr>
        <w:pStyle w:val="ManualConsidrant"/>
      </w:pPr>
      <w:r>
        <w:t>(18)</w:t>
      </w:r>
      <w:r>
        <w:tab/>
      </w:r>
      <w:bookmarkStart w:id="1" w:name="_Hlk230972467"/>
      <w:r>
        <w:t xml:space="preserve">In accordance with </w:t>
      </w:r>
      <w:r w:rsidR="00262066">
        <w:t xml:space="preserve">Article </w:t>
      </w:r>
      <w:r>
        <w:t xml:space="preserve">59 of </w:t>
      </w:r>
      <w:r w:rsidR="00262066">
        <w:t xml:space="preserve">Regulation (EU) </w:t>
      </w:r>
      <w:r w:rsidR="003E34D9" w:rsidRPr="008C34EE">
        <w:t>2021/2116</w:t>
      </w:r>
      <w:r>
        <w:t xml:space="preserve">, Member States have the flexibility to set up their management and control systems. </w:t>
      </w:r>
      <w:r w:rsidR="008C34EE" w:rsidRPr="008C34EE">
        <w:t xml:space="preserve">Member States </w:t>
      </w:r>
      <w:r w:rsidR="003E34D9">
        <w:t xml:space="preserve">are encouraged to adjust their management and control systems to ensure that the additional flexibility on </w:t>
      </w:r>
      <w:r w:rsidR="008C34EE" w:rsidRPr="008C34EE">
        <w:t xml:space="preserve">timing </w:t>
      </w:r>
      <w:r>
        <w:t xml:space="preserve">and size </w:t>
      </w:r>
      <w:r w:rsidR="008C34EE" w:rsidRPr="008C34EE">
        <w:t xml:space="preserve">of advances </w:t>
      </w:r>
      <w:r w:rsidR="003E34D9">
        <w:t xml:space="preserve">provided </w:t>
      </w:r>
      <w:r w:rsidR="00B33875">
        <w:t xml:space="preserve">for </w:t>
      </w:r>
      <w:r w:rsidR="003E34D9">
        <w:t xml:space="preserve">by this </w:t>
      </w:r>
      <w:r w:rsidR="00B33875">
        <w:t xml:space="preserve">Regulation </w:t>
      </w:r>
      <w:r w:rsidR="003E34D9">
        <w:t>allows timely and effective support to farmers.</w:t>
      </w:r>
      <w:r w:rsidR="008C34EE" w:rsidRPr="008C34EE">
        <w:t xml:space="preserve"> </w:t>
      </w:r>
      <w:proofErr w:type="gramStart"/>
      <w:r w:rsidR="003E34D9">
        <w:t>I</w:t>
      </w:r>
      <w:r w:rsidR="008C34EE" w:rsidRPr="008C34EE">
        <w:t xml:space="preserve">n particular </w:t>
      </w:r>
      <w:r w:rsidR="003E34D9">
        <w:t>Member</w:t>
      </w:r>
      <w:proofErr w:type="gramEnd"/>
      <w:r w:rsidR="003E34D9">
        <w:t xml:space="preserve"> States should </w:t>
      </w:r>
      <w:r w:rsidR="008C34EE" w:rsidRPr="008C34EE">
        <w:t>decid</w:t>
      </w:r>
      <w:r w:rsidR="003E34D9">
        <w:t>e</w:t>
      </w:r>
      <w:r w:rsidR="008C34EE" w:rsidRPr="008C34EE">
        <w:t xml:space="preserve"> which verifications </w:t>
      </w:r>
      <w:r w:rsidR="00B33875">
        <w:t xml:space="preserve">they </w:t>
      </w:r>
      <w:r w:rsidR="008C34EE" w:rsidRPr="008C34EE">
        <w:t xml:space="preserve">have to finalise before disbursing advance payments to address </w:t>
      </w:r>
      <w:r w:rsidR="003E34D9">
        <w:t xml:space="preserve">urgent </w:t>
      </w:r>
      <w:r w:rsidR="008C34EE" w:rsidRPr="008C34EE">
        <w:t>liquidity needs. In this context, Member States should also take into consideration the possibility that they could recover any unduly paid advances and protect the financial interests of the Union before the final payment</w:t>
      </w:r>
      <w:r w:rsidR="003E34D9">
        <w:t xml:space="preserve"> is made</w:t>
      </w:r>
      <w:r w:rsidR="008C34EE" w:rsidRPr="008C34EE">
        <w:t xml:space="preserve">. At the time of the final payments, the Member State should assess the risk </w:t>
      </w:r>
      <w:r w:rsidR="003E34D9">
        <w:t>of non</w:t>
      </w:r>
      <w:r w:rsidR="006A3B70">
        <w:t>-</w:t>
      </w:r>
      <w:r w:rsidR="003E34D9">
        <w:t>compliance</w:t>
      </w:r>
      <w:r w:rsidR="008C34EE" w:rsidRPr="008C34EE">
        <w:t xml:space="preserve">, </w:t>
      </w:r>
      <w:r w:rsidR="003E34D9">
        <w:t xml:space="preserve">using options </w:t>
      </w:r>
      <w:r w:rsidR="008C34EE" w:rsidRPr="008C34EE">
        <w:t xml:space="preserve">such as checks on eligibility and possible non-compliances and </w:t>
      </w:r>
      <w:r w:rsidR="003E34D9">
        <w:t>the recovery of</w:t>
      </w:r>
      <w:r w:rsidR="008C34EE" w:rsidRPr="008C34EE">
        <w:t xml:space="preserve"> unduly paid amounts. </w:t>
      </w:r>
      <w:r w:rsidR="005A070C" w:rsidRPr="00FE2BF8">
        <w:rPr>
          <w:lang w:val="en-US"/>
        </w:rPr>
        <w:t>When an efficient management and control system is in place, including on debt management, serious deficiencies are unlikely to arise.</w:t>
      </w:r>
    </w:p>
    <w:bookmarkEnd w:id="1"/>
    <w:p w14:paraId="2795B5DF" w14:textId="77777777" w:rsidR="00ED73C6" w:rsidRDefault="007B00DD">
      <w:pPr>
        <w:pStyle w:val="ManualConsidrant"/>
      </w:pPr>
      <w:r>
        <w:t>(19)</w:t>
      </w:r>
      <w:r>
        <w:tab/>
        <w:t xml:space="preserve">Therefore, </w:t>
      </w:r>
      <w:r w:rsidR="00E35E45">
        <w:t xml:space="preserve">Articles 21, 35 and 44 </w:t>
      </w:r>
      <w:r w:rsidR="00962C4A">
        <w:t>of</w:t>
      </w:r>
      <w:r w:rsidR="003C654E">
        <w:t xml:space="preserve"> Regulation (EU) 2021/2116 should be amended</w:t>
      </w:r>
      <w:r w:rsidR="00962C4A">
        <w:t xml:space="preserve">, </w:t>
      </w:r>
      <w:proofErr w:type="gramStart"/>
      <w:r w:rsidR="00962C4A">
        <w:t>in order t</w:t>
      </w:r>
      <w:r w:rsidR="00F22EEF">
        <w:t>o</w:t>
      </w:r>
      <w:proofErr w:type="gramEnd"/>
      <w:r w:rsidR="00F22EEF" w:rsidRPr="00F22EEF">
        <w:t xml:space="preserve"> allow </w:t>
      </w:r>
      <w:r w:rsidR="00112A5A" w:rsidRPr="00112A5A">
        <w:t xml:space="preserve">Member States to </w:t>
      </w:r>
      <w:r w:rsidR="001C5536">
        <w:t xml:space="preserve">make </w:t>
      </w:r>
      <w:r w:rsidR="00F22EEF" w:rsidRPr="00F22EEF">
        <w:t xml:space="preserve">advance payments for direct payments </w:t>
      </w:r>
      <w:r w:rsidR="001C5536">
        <w:t>to beneficiaries</w:t>
      </w:r>
      <w:r w:rsidR="00F22EEF" w:rsidRPr="00F22EEF">
        <w:t xml:space="preserve"> before 16 October</w:t>
      </w:r>
      <w:r w:rsidR="00870DD4">
        <w:t xml:space="preserve"> in </w:t>
      </w:r>
      <w:r w:rsidR="00C41573">
        <w:t>calendar year 2026</w:t>
      </w:r>
      <w:r w:rsidR="000134FA">
        <w:t>.</w:t>
      </w:r>
      <w:r w:rsidR="00F22EEF">
        <w:t xml:space="preserve"> </w:t>
      </w:r>
    </w:p>
    <w:p w14:paraId="356EF7D7" w14:textId="77777777" w:rsidR="00DB5C58" w:rsidRPr="00F96E01" w:rsidRDefault="007C0F36" w:rsidP="007C0F36">
      <w:pPr>
        <w:pStyle w:val="ManualConsidrant"/>
      </w:pPr>
      <w:r>
        <w:t>(20)</w:t>
      </w:r>
      <w:r>
        <w:tab/>
      </w:r>
      <w:r w:rsidRPr="00EE4282">
        <w:t>Regulations (EU) 2021/2115 and (EU) 2021/2116 should therefore be amended accordingly.</w:t>
      </w:r>
    </w:p>
    <w:p w14:paraId="7D26C60C" w14:textId="77777777" w:rsidR="005A297A" w:rsidRPr="00F96E01" w:rsidRDefault="00915487" w:rsidP="00915487">
      <w:pPr>
        <w:pStyle w:val="ManualConsidrant"/>
      </w:pPr>
      <w:r>
        <w:t>(21)</w:t>
      </w:r>
      <w:r>
        <w:tab/>
        <w:t xml:space="preserve">In view of the necessity to take immediate action, this Regulation should enter into force on the day following that of its publication in the </w:t>
      </w:r>
      <w:r w:rsidRPr="0DA4B53A">
        <w:rPr>
          <w:i/>
          <w:iCs/>
        </w:rPr>
        <w:t>Official Journal of the European Union</w:t>
      </w:r>
      <w:r w:rsidR="006551AB">
        <w:rPr>
          <w:i/>
          <w:iCs/>
        </w:rPr>
        <w:t>,</w:t>
      </w:r>
    </w:p>
    <w:p w14:paraId="5388BD7C" w14:textId="77777777" w:rsidR="001556DA" w:rsidRPr="00F96E01" w:rsidRDefault="001556DA">
      <w:pPr>
        <w:pStyle w:val="Formuledadoption"/>
      </w:pPr>
      <w:r w:rsidRPr="00F96E01">
        <w:t>HAVE ADOPTED THIS REGULATION:</w:t>
      </w:r>
    </w:p>
    <w:p w14:paraId="3FDA1317" w14:textId="77777777" w:rsidR="001556DA" w:rsidRDefault="001556DA">
      <w:pPr>
        <w:pStyle w:val="Titrearticle"/>
      </w:pPr>
      <w:r w:rsidRPr="00F96E01">
        <w:t>Article 1</w:t>
      </w:r>
    </w:p>
    <w:p w14:paraId="2C1B396A" w14:textId="77777777" w:rsidR="001556DA" w:rsidRPr="0073491F" w:rsidRDefault="007F1274" w:rsidP="007F1274">
      <w:pPr>
        <w:jc w:val="center"/>
      </w:pPr>
      <w:r>
        <w:rPr>
          <w:b/>
          <w:bCs/>
        </w:rPr>
        <w:t>Amendments to Regulation (EU) 2021/2115</w:t>
      </w:r>
    </w:p>
    <w:p w14:paraId="2B766C1A" w14:textId="77777777" w:rsidR="007F1274" w:rsidRPr="001127D0" w:rsidRDefault="007F1274">
      <w:r>
        <w:t>Regulation (EU) 2021/21</w:t>
      </w:r>
      <w:r w:rsidRPr="001127D0">
        <w:t xml:space="preserve">15 is amended as </w:t>
      </w:r>
      <w:r w:rsidR="004C5DA3" w:rsidRPr="001127D0">
        <w:t>follows:</w:t>
      </w:r>
    </w:p>
    <w:p w14:paraId="791DFE0E" w14:textId="77777777" w:rsidR="007F1274" w:rsidRPr="001127D0" w:rsidRDefault="007F1274" w:rsidP="00E765DE">
      <w:pPr>
        <w:pStyle w:val="Point0"/>
        <w:ind w:left="993"/>
      </w:pPr>
      <w:r>
        <w:lastRenderedPageBreak/>
        <w:t>(1)</w:t>
      </w:r>
      <w:r>
        <w:tab/>
      </w:r>
      <w:r w:rsidRPr="001127D0">
        <w:t>in Article 69</w:t>
      </w:r>
      <w:r w:rsidR="00CA2726" w:rsidRPr="001127D0">
        <w:t>,</w:t>
      </w:r>
      <w:r w:rsidRPr="001127D0">
        <w:t xml:space="preserve"> the following point is added:</w:t>
      </w:r>
    </w:p>
    <w:p w14:paraId="0EA84C69" w14:textId="77777777" w:rsidR="007F1274" w:rsidRPr="001127D0" w:rsidRDefault="007F1274" w:rsidP="001F48A4">
      <w:pPr>
        <w:pStyle w:val="Text1"/>
      </w:pPr>
      <w:r w:rsidRPr="001127D0">
        <w:t xml:space="preserve">‘(j) </w:t>
      </w:r>
      <w:r w:rsidR="00A727A0" w:rsidRPr="001127D0">
        <w:t>s</w:t>
      </w:r>
      <w:r w:rsidRPr="001127D0">
        <w:t>upport to farmers affected by the severe increase of fertiliser prices</w:t>
      </w:r>
      <w:r w:rsidR="00F66CB7" w:rsidRPr="001127D0">
        <w:t xml:space="preserve"> due to the Middle East </w:t>
      </w:r>
      <w:proofErr w:type="gramStart"/>
      <w:r w:rsidR="00C37169" w:rsidRPr="001127D0">
        <w:t>crisis’;</w:t>
      </w:r>
      <w:proofErr w:type="gramEnd"/>
    </w:p>
    <w:p w14:paraId="69880C38" w14:textId="77777777" w:rsidR="007F1274" w:rsidRPr="001127D0" w:rsidRDefault="007F1274" w:rsidP="00E765DE">
      <w:pPr>
        <w:pStyle w:val="Point0"/>
        <w:ind w:left="993"/>
      </w:pPr>
      <w:r>
        <w:t>(2)</w:t>
      </w:r>
      <w:r>
        <w:tab/>
      </w:r>
      <w:r w:rsidRPr="001127D0">
        <w:t>in Title III, Chapter IV, Section 1, the following Article is added:</w:t>
      </w:r>
    </w:p>
    <w:p w14:paraId="2349A367" w14:textId="77777777" w:rsidR="00351484" w:rsidRPr="001F48A4" w:rsidRDefault="007F1274" w:rsidP="001F48A4">
      <w:pPr>
        <w:pStyle w:val="Text1"/>
        <w:rPr>
          <w:i/>
          <w:iCs/>
        </w:rPr>
      </w:pPr>
      <w:r w:rsidRPr="001127D0">
        <w:rPr>
          <w:i/>
          <w:iCs/>
        </w:rPr>
        <w:t>‘Article 78b</w:t>
      </w:r>
      <w:r w:rsidR="00351484" w:rsidRPr="001F48A4">
        <w:rPr>
          <w:i/>
          <w:iCs/>
        </w:rPr>
        <w:t xml:space="preserve"> </w:t>
      </w:r>
    </w:p>
    <w:p w14:paraId="5B0E5ED6" w14:textId="77777777" w:rsidR="007F1274" w:rsidRDefault="00C12540" w:rsidP="00351484">
      <w:pPr>
        <w:pStyle w:val="ListParagraph"/>
        <w:ind w:left="425"/>
        <w:contextualSpacing w:val="0"/>
        <w:rPr>
          <w:b/>
          <w:bCs/>
        </w:rPr>
      </w:pPr>
      <w:r>
        <w:rPr>
          <w:b/>
          <w:bCs/>
        </w:rPr>
        <w:t>S</w:t>
      </w:r>
      <w:r w:rsidR="00351484" w:rsidRPr="00351484">
        <w:rPr>
          <w:b/>
          <w:bCs/>
        </w:rPr>
        <w:t>upport to farmers affected by the severe increase of fertiliser prices</w:t>
      </w:r>
      <w:r w:rsidR="00914803">
        <w:rPr>
          <w:b/>
          <w:bCs/>
        </w:rPr>
        <w:t xml:space="preserve"> due to the </w:t>
      </w:r>
      <w:r w:rsidR="00914803" w:rsidRPr="00914803">
        <w:rPr>
          <w:b/>
          <w:bCs/>
        </w:rPr>
        <w:t xml:space="preserve">Middle East </w:t>
      </w:r>
      <w:r w:rsidR="00D73374">
        <w:rPr>
          <w:b/>
          <w:bCs/>
        </w:rPr>
        <w:t>c</w:t>
      </w:r>
      <w:r w:rsidR="00914803" w:rsidRPr="00914803">
        <w:rPr>
          <w:b/>
          <w:bCs/>
        </w:rPr>
        <w:t>risis</w:t>
      </w:r>
    </w:p>
    <w:p w14:paraId="51592F54" w14:textId="77777777" w:rsidR="00351484" w:rsidRDefault="00351484" w:rsidP="008C4B9A">
      <w:pPr>
        <w:pStyle w:val="ManualNumPar1"/>
      </w:pPr>
      <w:r>
        <w:t>1.</w:t>
      </w:r>
      <w:r>
        <w:tab/>
        <w:t xml:space="preserve">Member States may provide </w:t>
      </w:r>
      <w:r w:rsidR="00A67AED">
        <w:t xml:space="preserve">exceptional </w:t>
      </w:r>
      <w:r w:rsidR="00C12540">
        <w:t xml:space="preserve">temporary </w:t>
      </w:r>
      <w:r>
        <w:t>support to active farmers that are affected by the severe increase of fertiliser prices under the conditions set out in this Article and as further specified by the Member States in their CAP Strategic Plans.</w:t>
      </w:r>
    </w:p>
    <w:p w14:paraId="65797F75" w14:textId="77777777" w:rsidR="00351484" w:rsidRDefault="001F1DD7" w:rsidP="00455F69">
      <w:pPr>
        <w:pStyle w:val="ManualNumPar1"/>
      </w:pPr>
      <w:r>
        <w:t>2.</w:t>
      </w:r>
      <w:r>
        <w:tab/>
        <w:t>Member States shall ensure that support under this Article targets farmers who are most affected</w:t>
      </w:r>
      <w:r w:rsidR="00E76864">
        <w:t xml:space="preserve"> by the severe increase of fertiliser prices</w:t>
      </w:r>
      <w:r>
        <w:t xml:space="preserve">, by determining eligibility conditions </w:t>
      </w:r>
      <w:proofErr w:type="gramStart"/>
      <w:r>
        <w:t>on the basis of</w:t>
      </w:r>
      <w:proofErr w:type="gramEnd"/>
      <w:r>
        <w:t xml:space="preserve"> available evidence.</w:t>
      </w:r>
      <w:r w:rsidR="00E35348">
        <w:t xml:space="preserve"> </w:t>
      </w:r>
    </w:p>
    <w:p w14:paraId="011B9276" w14:textId="77777777" w:rsidR="001178CA" w:rsidRPr="001127D0" w:rsidRDefault="00075026" w:rsidP="00455F69">
      <w:pPr>
        <w:pStyle w:val="ManualNumPar1"/>
      </w:pPr>
      <w:r>
        <w:t>3.</w:t>
      </w:r>
      <w:r>
        <w:tab/>
        <w:t>The support</w:t>
      </w:r>
      <w:r w:rsidR="00142BED">
        <w:t xml:space="preserve"> under this Article</w:t>
      </w:r>
      <w:r>
        <w:t xml:space="preserve"> shall</w:t>
      </w:r>
      <w:r w:rsidR="00E1647A">
        <w:t xml:space="preserve"> </w:t>
      </w:r>
      <w:r w:rsidR="00107160">
        <w:t xml:space="preserve">cover </w:t>
      </w:r>
      <w:r w:rsidR="0051412D">
        <w:t xml:space="preserve">the </w:t>
      </w:r>
      <w:r w:rsidR="00D745F3">
        <w:t xml:space="preserve">additional </w:t>
      </w:r>
      <w:r w:rsidR="0051412D">
        <w:t>costs</w:t>
      </w:r>
      <w:r w:rsidR="00491864">
        <w:t xml:space="preserve"> </w:t>
      </w:r>
      <w:r w:rsidR="00E444F4">
        <w:t xml:space="preserve">of </w:t>
      </w:r>
      <w:r w:rsidR="003B24E5">
        <w:t>fertilisers</w:t>
      </w:r>
      <w:r w:rsidR="009D1E59">
        <w:t xml:space="preserve"> </w:t>
      </w:r>
      <w:r w:rsidR="00B62C1F">
        <w:t>caused by</w:t>
      </w:r>
      <w:r w:rsidR="009D1E59">
        <w:t xml:space="preserve"> market developments </w:t>
      </w:r>
      <w:r w:rsidR="005905CE">
        <w:t>resulting</w:t>
      </w:r>
      <w:r w:rsidR="005512A3">
        <w:t xml:space="preserve"> from</w:t>
      </w:r>
      <w:r w:rsidR="00C92C49">
        <w:t xml:space="preserve"> the Middle East crisis</w:t>
      </w:r>
      <w:r w:rsidR="003C1924">
        <w:t xml:space="preserve"> in the period </w:t>
      </w:r>
      <w:r w:rsidR="0087146D">
        <w:t>start</w:t>
      </w:r>
      <w:r w:rsidR="00A16956">
        <w:t>ing on</w:t>
      </w:r>
      <w:r w:rsidR="00AF12DC">
        <w:t xml:space="preserve"> 1 March 2026</w:t>
      </w:r>
      <w:r w:rsidR="00C92C49">
        <w:t>.</w:t>
      </w:r>
      <w:r w:rsidR="00684D90">
        <w:t xml:space="preserve"> </w:t>
      </w:r>
      <w:r w:rsidR="00FB19EC">
        <w:t>For the purpose of calculating those</w:t>
      </w:r>
      <w:r w:rsidR="000B69A3">
        <w:t xml:space="preserve"> </w:t>
      </w:r>
      <w:r w:rsidR="00CA0806">
        <w:t xml:space="preserve">additional </w:t>
      </w:r>
      <w:r w:rsidR="000B69A3">
        <w:t>costs</w:t>
      </w:r>
      <w:r w:rsidR="00420335">
        <w:t xml:space="preserve">, </w:t>
      </w:r>
      <w:r w:rsidR="009C2C75">
        <w:t>based on reasonable assumptions</w:t>
      </w:r>
      <w:r w:rsidR="000A3C13">
        <w:t xml:space="preserve">, </w:t>
      </w:r>
      <w:r w:rsidR="00684D90">
        <w:t xml:space="preserve">Member States shall </w:t>
      </w:r>
      <w:r w:rsidR="00034DEC">
        <w:t>define a</w:t>
      </w:r>
      <w:r w:rsidR="00D37EE3">
        <w:t>n average</w:t>
      </w:r>
      <w:r w:rsidR="00034DEC">
        <w:t xml:space="preserve"> </w:t>
      </w:r>
      <w:r w:rsidR="00684D90">
        <w:t>benchmark price</w:t>
      </w:r>
      <w:r w:rsidR="00034DEC">
        <w:t xml:space="preserve"> </w:t>
      </w:r>
      <w:r w:rsidR="0060434A">
        <w:t xml:space="preserve">which is </w:t>
      </w:r>
      <w:r w:rsidR="00C078D2">
        <w:t>based on the</w:t>
      </w:r>
      <w:r w:rsidR="00881771">
        <w:t xml:space="preserve"> </w:t>
      </w:r>
      <w:r w:rsidR="00C078D2">
        <w:t>price for fertilisers</w:t>
      </w:r>
      <w:r w:rsidR="00925BB3">
        <w:t xml:space="preserve"> </w:t>
      </w:r>
      <w:r w:rsidR="007B65CC">
        <w:t xml:space="preserve">of at least three </w:t>
      </w:r>
      <w:r w:rsidR="00F33177">
        <w:t xml:space="preserve">consecutive </w:t>
      </w:r>
      <w:r w:rsidR="007B65CC">
        <w:t xml:space="preserve">months </w:t>
      </w:r>
      <w:r w:rsidR="00700674">
        <w:t>within</w:t>
      </w:r>
      <w:r w:rsidR="00483CF6">
        <w:t xml:space="preserve"> the period between </w:t>
      </w:r>
      <w:r w:rsidR="00376DAC">
        <w:t>1 January 2025</w:t>
      </w:r>
      <w:r w:rsidR="008E7F85">
        <w:t xml:space="preserve"> and </w:t>
      </w:r>
      <w:r w:rsidR="007E47B2">
        <w:t xml:space="preserve">28 February </w:t>
      </w:r>
      <w:r w:rsidR="008E7F85">
        <w:t>2026</w:t>
      </w:r>
      <w:r w:rsidR="00016527">
        <w:t xml:space="preserve"> </w:t>
      </w:r>
      <w:r w:rsidR="004F0635">
        <w:t xml:space="preserve">and </w:t>
      </w:r>
      <w:r w:rsidR="000E2610">
        <w:t xml:space="preserve">a </w:t>
      </w:r>
      <w:r w:rsidR="005C70BB">
        <w:t xml:space="preserve">representative </w:t>
      </w:r>
      <w:r w:rsidR="00016527">
        <w:t>price</w:t>
      </w:r>
      <w:r w:rsidR="00B858E3">
        <w:t xml:space="preserve"> which is</w:t>
      </w:r>
      <w:r w:rsidR="00060AC0">
        <w:t xml:space="preserve"> </w:t>
      </w:r>
      <w:r w:rsidR="00486DDE">
        <w:t>based o</w:t>
      </w:r>
      <w:r w:rsidR="00486DDE" w:rsidRPr="001127D0">
        <w:t xml:space="preserve">n the price for fertilisers </w:t>
      </w:r>
      <w:r w:rsidR="003A4BE3" w:rsidRPr="001127D0">
        <w:t>during a</w:t>
      </w:r>
      <w:r w:rsidR="00B62EB1" w:rsidRPr="001127D0">
        <w:t xml:space="preserve"> period </w:t>
      </w:r>
      <w:r w:rsidR="003964BF" w:rsidRPr="001127D0">
        <w:t>defined by the Member State</w:t>
      </w:r>
      <w:r w:rsidR="003A4BE3" w:rsidRPr="001127D0">
        <w:t>,</w:t>
      </w:r>
      <w:r w:rsidR="003964BF" w:rsidRPr="001127D0">
        <w:t xml:space="preserve"> </w:t>
      </w:r>
      <w:r w:rsidR="009D0021" w:rsidRPr="001127D0">
        <w:t xml:space="preserve">which </w:t>
      </w:r>
      <w:r w:rsidR="00DA65E1" w:rsidRPr="001127D0">
        <w:t xml:space="preserve">shall not </w:t>
      </w:r>
      <w:r w:rsidR="005B2C1E" w:rsidRPr="001127D0">
        <w:t>st</w:t>
      </w:r>
      <w:r w:rsidR="00A60EAC" w:rsidRPr="001127D0">
        <w:t>art</w:t>
      </w:r>
      <w:r w:rsidR="00DA65E1" w:rsidRPr="001127D0">
        <w:t xml:space="preserve"> before </w:t>
      </w:r>
      <w:r w:rsidR="002C5126" w:rsidRPr="001127D0">
        <w:t>1 March</w:t>
      </w:r>
      <w:r w:rsidR="009847F7" w:rsidRPr="001127D0">
        <w:t xml:space="preserve"> 2026</w:t>
      </w:r>
      <w:r w:rsidR="004F4581" w:rsidRPr="001127D0">
        <w:t>.</w:t>
      </w:r>
      <w:r w:rsidR="00EB770C" w:rsidRPr="001127D0">
        <w:t xml:space="preserve"> </w:t>
      </w:r>
      <w:r w:rsidR="001178CA" w:rsidRPr="001127D0">
        <w:t xml:space="preserve">The </w:t>
      </w:r>
      <w:r w:rsidR="00264930" w:rsidRPr="001127D0">
        <w:t xml:space="preserve">support </w:t>
      </w:r>
      <w:r w:rsidR="00EA6119" w:rsidRPr="001127D0">
        <w:t xml:space="preserve">under this Article </w:t>
      </w:r>
      <w:r w:rsidR="00264930" w:rsidRPr="001127D0">
        <w:t xml:space="preserve">shall take the form of a </w:t>
      </w:r>
      <w:r w:rsidR="002C604C" w:rsidRPr="001127D0">
        <w:t xml:space="preserve">unit </w:t>
      </w:r>
      <w:r w:rsidR="00264930" w:rsidRPr="001127D0">
        <w:t xml:space="preserve">cost per hectare calculated </w:t>
      </w:r>
      <w:proofErr w:type="gramStart"/>
      <w:r w:rsidR="00D10359" w:rsidRPr="001127D0">
        <w:t xml:space="preserve">on the </w:t>
      </w:r>
      <w:r w:rsidR="00BA483C" w:rsidRPr="001127D0">
        <w:t>basis of</w:t>
      </w:r>
      <w:proofErr w:type="gramEnd"/>
      <w:r w:rsidR="00BA483C" w:rsidRPr="001127D0">
        <w:t xml:space="preserve"> the average </w:t>
      </w:r>
      <w:r w:rsidR="001C6C2C" w:rsidRPr="001127D0">
        <w:t xml:space="preserve">annual </w:t>
      </w:r>
      <w:r w:rsidR="00BA483C" w:rsidRPr="001127D0">
        <w:t xml:space="preserve">consumption </w:t>
      </w:r>
      <w:r w:rsidR="00D03609" w:rsidRPr="001127D0">
        <w:t xml:space="preserve">of fertilisers </w:t>
      </w:r>
      <w:r w:rsidR="0065661D" w:rsidRPr="001127D0">
        <w:t>per area</w:t>
      </w:r>
      <w:r w:rsidR="00EC0CBF" w:rsidRPr="001127D0">
        <w:t xml:space="preserve">, differentiated </w:t>
      </w:r>
      <w:r w:rsidR="0089273B" w:rsidRPr="001127D0">
        <w:t>by sectors or production systems</w:t>
      </w:r>
      <w:r w:rsidR="0065661D" w:rsidRPr="001127D0">
        <w:t>.</w:t>
      </w:r>
      <w:r w:rsidR="003F493E" w:rsidRPr="001127D0">
        <w:t xml:space="preserve"> Alternatively, </w:t>
      </w:r>
      <w:r w:rsidR="00E57DFF" w:rsidRPr="001127D0">
        <w:t xml:space="preserve">Member States </w:t>
      </w:r>
      <w:r w:rsidR="0097652F" w:rsidRPr="001127D0">
        <w:t xml:space="preserve">may </w:t>
      </w:r>
      <w:r w:rsidR="00E57DFF" w:rsidRPr="001127D0">
        <w:t>base</w:t>
      </w:r>
      <w:r w:rsidR="00797A25" w:rsidRPr="001127D0">
        <w:t xml:space="preserve"> the </w:t>
      </w:r>
      <w:r w:rsidR="00963EDF" w:rsidRPr="001127D0">
        <w:t xml:space="preserve">support </w:t>
      </w:r>
      <w:r w:rsidR="00EA6119" w:rsidRPr="001127D0">
        <w:t xml:space="preserve">under this Article </w:t>
      </w:r>
      <w:r w:rsidR="00963EDF" w:rsidRPr="001127D0">
        <w:t xml:space="preserve">on the </w:t>
      </w:r>
      <w:r w:rsidR="00024F52" w:rsidRPr="001127D0">
        <w:t>actual</w:t>
      </w:r>
      <w:r w:rsidR="00963EDF" w:rsidRPr="001127D0">
        <w:t xml:space="preserve"> </w:t>
      </w:r>
      <w:r w:rsidR="003B7571" w:rsidRPr="001127D0">
        <w:t xml:space="preserve">costs incurred </w:t>
      </w:r>
      <w:r w:rsidR="00024F52" w:rsidRPr="001127D0">
        <w:t xml:space="preserve">of </w:t>
      </w:r>
      <w:r w:rsidR="001D0DB3" w:rsidRPr="001127D0">
        <w:t>each</w:t>
      </w:r>
      <w:r w:rsidR="00024F52" w:rsidRPr="001127D0">
        <w:t xml:space="preserve"> beneficiary</w:t>
      </w:r>
      <w:r w:rsidR="00BC4226" w:rsidRPr="001127D0">
        <w:t xml:space="preserve">, using the same </w:t>
      </w:r>
      <w:r w:rsidR="00F12CB4" w:rsidRPr="001127D0">
        <w:t>benchmark price</w:t>
      </w:r>
      <w:r w:rsidR="00F754A8" w:rsidRPr="001127D0">
        <w:t xml:space="preserve"> as described </w:t>
      </w:r>
      <w:r w:rsidR="00285D3F" w:rsidRPr="001127D0">
        <w:t>in this paragraph</w:t>
      </w:r>
      <w:r w:rsidR="00963EDF" w:rsidRPr="001127D0">
        <w:t>.</w:t>
      </w:r>
      <w:r w:rsidR="003A1307" w:rsidRPr="001127D0">
        <w:t xml:space="preserve"> </w:t>
      </w:r>
    </w:p>
    <w:p w14:paraId="19CE5C03" w14:textId="77777777" w:rsidR="00A60BAE" w:rsidRPr="001127D0" w:rsidRDefault="00057A5A" w:rsidP="00455F69">
      <w:pPr>
        <w:pStyle w:val="ManualNumPar1"/>
      </w:pPr>
      <w:r>
        <w:t>4.</w:t>
      </w:r>
      <w:r>
        <w:tab/>
      </w:r>
      <w:r w:rsidRPr="001127D0">
        <w:t xml:space="preserve">Member States shall establish the applicable support rates for covering up to </w:t>
      </w:r>
      <w:r w:rsidR="0044112D" w:rsidRPr="001127D0">
        <w:t>50 % of the additional costs for fertilisers. Those rates may be increased up to 80 %</w:t>
      </w:r>
      <w:r w:rsidRPr="001127D0">
        <w:t xml:space="preserve"> for farmers who are under commitments</w:t>
      </w:r>
      <w:r w:rsidR="00BA3D9A" w:rsidRPr="001127D0">
        <w:t xml:space="preserve"> or requirements</w:t>
      </w:r>
      <w:r w:rsidRPr="001127D0">
        <w:t xml:space="preserve"> to reduce the use of fertilisers</w:t>
      </w:r>
      <w:r w:rsidR="00E35348" w:rsidRPr="001127D0">
        <w:t xml:space="preserve"> </w:t>
      </w:r>
      <w:r w:rsidR="00E64650" w:rsidRPr="001127D0">
        <w:t>under Article 3</w:t>
      </w:r>
      <w:r w:rsidR="177519BE" w:rsidRPr="001127D0">
        <w:t>1</w:t>
      </w:r>
      <w:r w:rsidR="005B5248" w:rsidRPr="001127D0">
        <w:t>,</w:t>
      </w:r>
      <w:r w:rsidR="00E64650" w:rsidRPr="001127D0">
        <w:t xml:space="preserve"> Article 70</w:t>
      </w:r>
      <w:r w:rsidR="005B5248" w:rsidRPr="001127D0">
        <w:t xml:space="preserve"> or Article 72</w:t>
      </w:r>
      <w:r w:rsidR="00A60BAE" w:rsidRPr="001127D0">
        <w:t>.</w:t>
      </w:r>
      <w:r w:rsidR="2EFDDD63" w:rsidRPr="001127D0">
        <w:t xml:space="preserve"> For financial instruments in the form of a standalone working capital, Article 80(4) shall apply.</w:t>
      </w:r>
    </w:p>
    <w:p w14:paraId="1CAC99D6" w14:textId="77777777" w:rsidR="00057A5A" w:rsidRPr="001127D0" w:rsidRDefault="00C90611" w:rsidP="00455F69">
      <w:pPr>
        <w:pStyle w:val="ManualNumPar1"/>
      </w:pPr>
      <w:r>
        <w:t>5.</w:t>
      </w:r>
      <w:r>
        <w:tab/>
      </w:r>
      <w:r w:rsidRPr="001127D0">
        <w:t xml:space="preserve">Member States shall set an upper </w:t>
      </w:r>
      <w:r w:rsidR="00E363DC" w:rsidRPr="001127D0">
        <w:t>limit</w:t>
      </w:r>
      <w:r w:rsidR="006B19D9" w:rsidRPr="001127D0">
        <w:t xml:space="preserve"> per beneficiary</w:t>
      </w:r>
      <w:r w:rsidRPr="001127D0">
        <w:t xml:space="preserve"> for the</w:t>
      </w:r>
      <w:r w:rsidR="006B19D9" w:rsidRPr="001127D0">
        <w:t xml:space="preserve"> maximum</w:t>
      </w:r>
      <w:r w:rsidRPr="001127D0">
        <w:t xml:space="preserve"> </w:t>
      </w:r>
      <w:r w:rsidR="00074D59" w:rsidRPr="001127D0">
        <w:t xml:space="preserve">amount of </w:t>
      </w:r>
      <w:r w:rsidRPr="001127D0">
        <w:t>support</w:t>
      </w:r>
      <w:r w:rsidR="0067010A" w:rsidRPr="001127D0">
        <w:t xml:space="preserve"> or </w:t>
      </w:r>
      <w:r w:rsidR="006B19D9" w:rsidRPr="001127D0">
        <w:t xml:space="preserve">for the maximum </w:t>
      </w:r>
      <w:r w:rsidR="00746C42" w:rsidRPr="001127D0">
        <w:t xml:space="preserve">number </w:t>
      </w:r>
      <w:r w:rsidR="006B19D9" w:rsidRPr="001127D0">
        <w:t>of hectares supported.</w:t>
      </w:r>
      <w:r w:rsidRPr="001127D0">
        <w:t xml:space="preserve"> </w:t>
      </w:r>
    </w:p>
    <w:p w14:paraId="2496754E" w14:textId="77777777" w:rsidR="00074D59" w:rsidRPr="001127D0" w:rsidRDefault="00074D59" w:rsidP="00455F69">
      <w:pPr>
        <w:pStyle w:val="ManualNumPar1"/>
      </w:pPr>
      <w:r>
        <w:t>6.</w:t>
      </w:r>
      <w:r>
        <w:tab/>
      </w:r>
      <w:r w:rsidRPr="001127D0">
        <w:t xml:space="preserve">The support </w:t>
      </w:r>
      <w:r w:rsidR="00E05D20" w:rsidRPr="001127D0">
        <w:t xml:space="preserve">under this Article </w:t>
      </w:r>
      <w:r w:rsidRPr="001127D0">
        <w:t>shall be paid</w:t>
      </w:r>
      <w:r w:rsidR="005A72C9" w:rsidRPr="001127D0">
        <w:t xml:space="preserve"> to the farmer</w:t>
      </w:r>
      <w:r w:rsidRPr="001127D0">
        <w:t xml:space="preserve"> by </w:t>
      </w:r>
      <w:r w:rsidR="00E87DF8" w:rsidRPr="001127D0">
        <w:t>30</w:t>
      </w:r>
      <w:r w:rsidR="00FA1927" w:rsidRPr="001127D0">
        <w:t xml:space="preserve"> </w:t>
      </w:r>
      <w:r w:rsidR="00877C32" w:rsidRPr="001127D0">
        <w:t xml:space="preserve">June </w:t>
      </w:r>
      <w:r w:rsidR="00B60251" w:rsidRPr="001127D0">
        <w:t>2027.</w:t>
      </w:r>
      <w:r w:rsidRPr="001127D0">
        <w:t xml:space="preserve"> </w:t>
      </w:r>
    </w:p>
    <w:p w14:paraId="3B1F0944" w14:textId="77777777" w:rsidR="00331EB6" w:rsidRPr="001127D0" w:rsidRDefault="00331EB6" w:rsidP="00455F69">
      <w:pPr>
        <w:pStyle w:val="ManualNumPar1"/>
      </w:pPr>
      <w:r>
        <w:t>7.</w:t>
      </w:r>
      <w:r>
        <w:tab/>
      </w:r>
      <w:r w:rsidRPr="001127D0">
        <w:t xml:space="preserve">Member States shall ensure that farmers receiving support under this </w:t>
      </w:r>
      <w:r w:rsidR="000D78F1" w:rsidRPr="001127D0">
        <w:t>A</w:t>
      </w:r>
      <w:r w:rsidR="00D55964" w:rsidRPr="001127D0">
        <w:t xml:space="preserve">rticle </w:t>
      </w:r>
      <w:r w:rsidRPr="001127D0">
        <w:t xml:space="preserve">have access to the relevant knowledge and information to </w:t>
      </w:r>
      <w:r w:rsidR="009F753B" w:rsidRPr="001127D0">
        <w:t>optim</w:t>
      </w:r>
      <w:r w:rsidR="00001401" w:rsidRPr="001127D0">
        <w:t>ise</w:t>
      </w:r>
      <w:r w:rsidR="009F753B" w:rsidRPr="001127D0">
        <w:t xml:space="preserve"> </w:t>
      </w:r>
      <w:r w:rsidR="008A5BCD" w:rsidRPr="001127D0">
        <w:t xml:space="preserve">the </w:t>
      </w:r>
      <w:r w:rsidR="003801C6" w:rsidRPr="001127D0">
        <w:t xml:space="preserve">sustainable </w:t>
      </w:r>
      <w:r w:rsidR="008A5BCD" w:rsidRPr="001127D0">
        <w:t>use of fertilisers</w:t>
      </w:r>
      <w:r w:rsidRPr="001127D0">
        <w:t>.</w:t>
      </w:r>
    </w:p>
    <w:p w14:paraId="30B34252" w14:textId="77777777" w:rsidR="001F1DD7" w:rsidRPr="001127D0" w:rsidRDefault="001F1DD7" w:rsidP="00455F69">
      <w:pPr>
        <w:pStyle w:val="ManualNumPar1"/>
      </w:pPr>
      <w:r>
        <w:t>8.</w:t>
      </w:r>
      <w:r>
        <w:tab/>
      </w:r>
      <w:r w:rsidRPr="001127D0">
        <w:t>When granting support under this Article, Member States shall ensure that overcompensation as a result of the combination of intervention under this Article with other national or Union support instruments is avoided.</w:t>
      </w:r>
      <w:proofErr w:type="gramStart"/>
      <w:r w:rsidR="00FB4755" w:rsidRPr="001127D0">
        <w:t>’;</w:t>
      </w:r>
      <w:proofErr w:type="gramEnd"/>
    </w:p>
    <w:p w14:paraId="68040007" w14:textId="77777777" w:rsidR="0092790D" w:rsidRDefault="0092790D" w:rsidP="00E765DE">
      <w:pPr>
        <w:pStyle w:val="Point0"/>
        <w:ind w:left="993"/>
      </w:pPr>
      <w:r>
        <w:t>(3)</w:t>
      </w:r>
      <w:r>
        <w:tab/>
        <w:t>Article 80</w:t>
      </w:r>
      <w:r w:rsidR="00C72675">
        <w:t xml:space="preserve"> is </w:t>
      </w:r>
      <w:r w:rsidR="00FD6075">
        <w:t xml:space="preserve">amended </w:t>
      </w:r>
      <w:r w:rsidR="005E7483">
        <w:t>as</w:t>
      </w:r>
      <w:r w:rsidR="00C72675">
        <w:t xml:space="preserve"> follow</w:t>
      </w:r>
      <w:r w:rsidR="00D13EEC">
        <w:t>s</w:t>
      </w:r>
      <w:r w:rsidR="00C72675">
        <w:t>:</w:t>
      </w:r>
    </w:p>
    <w:p w14:paraId="7C820E3E" w14:textId="77777777" w:rsidR="004D70EE" w:rsidRDefault="00B602FE" w:rsidP="005D6C17">
      <w:pPr>
        <w:pStyle w:val="Point1"/>
      </w:pPr>
      <w:r w:rsidRPr="00EE4282">
        <w:t xml:space="preserve">(a) </w:t>
      </w:r>
      <w:r w:rsidR="00087D2A">
        <w:t>p</w:t>
      </w:r>
      <w:r w:rsidR="004D70EE">
        <w:t>aragraph 1 is replaced by the following:</w:t>
      </w:r>
    </w:p>
    <w:p w14:paraId="24694A79" w14:textId="77777777" w:rsidR="00C72675" w:rsidRDefault="00A46EBB" w:rsidP="00455F69">
      <w:pPr>
        <w:pStyle w:val="Text1"/>
      </w:pPr>
      <w:r>
        <w:lastRenderedPageBreak/>
        <w:t xml:space="preserve">‘1. </w:t>
      </w:r>
      <w:r w:rsidR="0046081A">
        <w:t xml:space="preserve">Support in the form </w:t>
      </w:r>
      <w:r w:rsidR="002C6223">
        <w:t xml:space="preserve">of financial instruments referred to in Article </w:t>
      </w:r>
      <w:r w:rsidR="00773D72">
        <w:t>58 of Regulation (EU) 2021/1060 may be granted under types of intervention referred to in Articles 73</w:t>
      </w:r>
      <w:r w:rsidR="00FB5E29">
        <w:t xml:space="preserve"> to 78</w:t>
      </w:r>
      <w:r w:rsidR="00FD0BD6">
        <w:t xml:space="preserve"> and </w:t>
      </w:r>
      <w:r w:rsidR="00963B16">
        <w:t>78b</w:t>
      </w:r>
      <w:r w:rsidR="00A270EA">
        <w:t xml:space="preserve"> of this Regulation.</w:t>
      </w:r>
      <w:proofErr w:type="gramStart"/>
      <w:r w:rsidR="00731789">
        <w:t>’;</w:t>
      </w:r>
      <w:proofErr w:type="gramEnd"/>
      <w:r w:rsidR="577EEA6E">
        <w:t xml:space="preserve"> </w:t>
      </w:r>
    </w:p>
    <w:p w14:paraId="765AD7CC" w14:textId="77777777" w:rsidR="3B9C3624" w:rsidRDefault="00F92D51" w:rsidP="005D6C17">
      <w:pPr>
        <w:pStyle w:val="Point1"/>
      </w:pPr>
      <w:r w:rsidRPr="00EE4282">
        <w:t>(b) in</w:t>
      </w:r>
      <w:r>
        <w:t xml:space="preserve"> </w:t>
      </w:r>
      <w:r w:rsidR="1FBFF20A">
        <w:t xml:space="preserve">paragraph 3, </w:t>
      </w:r>
      <w:r>
        <w:t xml:space="preserve">the </w:t>
      </w:r>
      <w:r w:rsidR="1FBFF20A">
        <w:t>first sentence is replaced by the following:</w:t>
      </w:r>
    </w:p>
    <w:p w14:paraId="1615B721" w14:textId="77777777" w:rsidR="1FBFF20A" w:rsidRPr="00356963" w:rsidRDefault="00B97549" w:rsidP="00455F69">
      <w:pPr>
        <w:pStyle w:val="Text1"/>
        <w:rPr>
          <w:rFonts w:eastAsia="Times New Roman"/>
        </w:rPr>
      </w:pPr>
      <w:r>
        <w:t>‘</w:t>
      </w:r>
      <w:r w:rsidR="1FBFF20A" w:rsidRPr="00C177F6">
        <w:t xml:space="preserve">In accordance with Article 58(2) of Regulation (EU) 2021/1060, working capital, including standalone working capital, may be eligible expenditure under Articles 73, 74, 76, 77, 78 </w:t>
      </w:r>
      <w:r w:rsidR="1FBFF20A" w:rsidRPr="00356963">
        <w:t>and 78b of this Regulation if it contributes to the achievement of at least one specific objective relevant for the intervention concerned.</w:t>
      </w:r>
      <w:proofErr w:type="gramStart"/>
      <w:r>
        <w:t>’;</w:t>
      </w:r>
      <w:proofErr w:type="gramEnd"/>
      <w:r w:rsidR="1FBFF20A" w:rsidRPr="00356963">
        <w:rPr>
          <w:rFonts w:eastAsia="Times New Roman"/>
        </w:rPr>
        <w:t xml:space="preserve"> </w:t>
      </w:r>
    </w:p>
    <w:p w14:paraId="5A1F36F1" w14:textId="77777777" w:rsidR="00977CFB" w:rsidRPr="00356963" w:rsidRDefault="00E155DE" w:rsidP="005D6C17">
      <w:pPr>
        <w:pStyle w:val="Point1"/>
      </w:pPr>
      <w:r w:rsidRPr="00EE4282">
        <w:t xml:space="preserve">(c) </w:t>
      </w:r>
      <w:r w:rsidR="00721D29" w:rsidRPr="00356963">
        <w:t>p</w:t>
      </w:r>
      <w:r w:rsidR="00087D2A" w:rsidRPr="00356963">
        <w:t xml:space="preserve">aragraph </w:t>
      </w:r>
      <w:r w:rsidR="00977CFB" w:rsidRPr="00356963">
        <w:t>4 is replaced by the following:</w:t>
      </w:r>
    </w:p>
    <w:p w14:paraId="7A8BA01A" w14:textId="77777777" w:rsidR="00977CFB" w:rsidRDefault="00E155DE" w:rsidP="00455F69">
      <w:pPr>
        <w:pStyle w:val="Text1"/>
      </w:pPr>
      <w:r>
        <w:t>‘</w:t>
      </w:r>
      <w:r w:rsidR="00E25329">
        <w:t xml:space="preserve">4. </w:t>
      </w:r>
      <w:r w:rsidR="00977CFB" w:rsidRPr="00356963">
        <w:t>By way of derogation from Articles 73, 74, 76, 77, 78 and 78b,</w:t>
      </w:r>
      <w:r w:rsidR="00977CFB">
        <w:t xml:space="preserve"> the support rates laid down in those Articles shall not apply to standalone working capital finance.</w:t>
      </w:r>
      <w:proofErr w:type="gramStart"/>
      <w:r w:rsidR="00216062">
        <w:t>’;</w:t>
      </w:r>
      <w:proofErr w:type="gramEnd"/>
    </w:p>
    <w:p w14:paraId="5989FC81" w14:textId="77777777" w:rsidR="00B97296" w:rsidRPr="001127D0" w:rsidRDefault="007C5D34" w:rsidP="00E765DE">
      <w:pPr>
        <w:pStyle w:val="Point0"/>
        <w:ind w:left="1134"/>
      </w:pPr>
      <w:r>
        <w:t>(4)</w:t>
      </w:r>
      <w:r>
        <w:tab/>
      </w:r>
      <w:r w:rsidRPr="001127D0">
        <w:t xml:space="preserve">in </w:t>
      </w:r>
      <w:r w:rsidR="00B97296" w:rsidRPr="001127D0">
        <w:t>Article 86(3)</w:t>
      </w:r>
      <w:r w:rsidR="00216062" w:rsidRPr="001127D0">
        <w:t>, the following</w:t>
      </w:r>
      <w:r w:rsidR="00FA6CE9" w:rsidRPr="001127D0">
        <w:t xml:space="preserve"> </w:t>
      </w:r>
      <w:r w:rsidRPr="001127D0">
        <w:t xml:space="preserve">subparagraph is </w:t>
      </w:r>
      <w:r w:rsidR="00216062" w:rsidRPr="001127D0">
        <w:t>added</w:t>
      </w:r>
      <w:r w:rsidR="007C5A84" w:rsidRPr="001127D0">
        <w:t>:</w:t>
      </w:r>
    </w:p>
    <w:p w14:paraId="1DA8D2D5" w14:textId="77777777" w:rsidR="007C5D34" w:rsidRPr="001127D0" w:rsidRDefault="009568B2" w:rsidP="00455F69">
      <w:pPr>
        <w:pStyle w:val="Text1"/>
      </w:pPr>
      <w:r w:rsidRPr="001127D0">
        <w:t>‘</w:t>
      </w:r>
      <w:r w:rsidR="006C37B6" w:rsidRPr="001127D0">
        <w:t>By way of derogation from the first subparagraph of this paragraph</w:t>
      </w:r>
      <w:r w:rsidR="008C1008" w:rsidRPr="001127D0">
        <w:t>,</w:t>
      </w:r>
      <w:r w:rsidR="008F27CF" w:rsidRPr="001127D0">
        <w:t xml:space="preserve"> the CAP Strategic Plan may provide that</w:t>
      </w:r>
      <w:r w:rsidR="005E40E7" w:rsidRPr="001127D0">
        <w:t xml:space="preserve"> </w:t>
      </w:r>
      <w:r w:rsidR="008C1008" w:rsidRPr="001127D0">
        <w:t>i</w:t>
      </w:r>
      <w:r w:rsidR="005E40E7" w:rsidRPr="001127D0">
        <w:t>n case of</w:t>
      </w:r>
      <w:r w:rsidR="00D91C61" w:rsidRPr="001127D0">
        <w:t xml:space="preserve"> a type of</w:t>
      </w:r>
      <w:r w:rsidR="005E40E7" w:rsidRPr="001127D0">
        <w:t xml:space="preserve"> intervention pursuant to Article 78b</w:t>
      </w:r>
      <w:r w:rsidR="006C37B6" w:rsidRPr="001127D0">
        <w:t xml:space="preserve">, </w:t>
      </w:r>
      <w:r w:rsidR="00484BDD" w:rsidRPr="001127D0">
        <w:t xml:space="preserve">the eligibility of EAFRD-financed expenditure relating to amendments to the CAP Strategic Plan may start </w:t>
      </w:r>
      <w:r w:rsidR="00EA4094" w:rsidRPr="001127D0">
        <w:t xml:space="preserve">before </w:t>
      </w:r>
      <w:r w:rsidR="001F0012" w:rsidRPr="001127D0">
        <w:t>the date of submission to the Commission of the request for amendment</w:t>
      </w:r>
      <w:r w:rsidR="002A2385" w:rsidRPr="001127D0">
        <w:t xml:space="preserve"> but not befor</w:t>
      </w:r>
      <w:r w:rsidR="002A2385" w:rsidRPr="00751EAD">
        <w:t xml:space="preserve">e </w:t>
      </w:r>
      <w:r w:rsidR="00E65351" w:rsidRPr="00751EAD">
        <w:t>[</w:t>
      </w:r>
      <w:r w:rsidR="00451E3F" w:rsidRPr="00751EAD">
        <w:t xml:space="preserve">…] [OPOCE: </w:t>
      </w:r>
      <w:r w:rsidR="00E65351" w:rsidRPr="00751EAD">
        <w:t>date of entry into force of this Regulation]</w:t>
      </w:r>
      <w:r w:rsidR="00484BDD" w:rsidRPr="00751EAD">
        <w:t>.</w:t>
      </w:r>
      <w:r w:rsidR="00940382" w:rsidRPr="00751EAD">
        <w:t>’;</w:t>
      </w:r>
    </w:p>
    <w:p w14:paraId="70ACF36B" w14:textId="77777777" w:rsidR="00771617" w:rsidRPr="001127D0" w:rsidRDefault="00771617" w:rsidP="00E765DE">
      <w:pPr>
        <w:pStyle w:val="Point0"/>
        <w:ind w:left="1134" w:hanging="992"/>
      </w:pPr>
      <w:r>
        <w:t>(5)</w:t>
      </w:r>
      <w:r>
        <w:tab/>
      </w:r>
      <w:r w:rsidRPr="001127D0">
        <w:t>in Article 87</w:t>
      </w:r>
      <w:r w:rsidR="008F0C7E" w:rsidRPr="001127D0">
        <w:t>(2)</w:t>
      </w:r>
      <w:r w:rsidRPr="001127D0">
        <w:t xml:space="preserve">, </w:t>
      </w:r>
      <w:r w:rsidR="00E267B3" w:rsidRPr="001127D0">
        <w:t xml:space="preserve">the first </w:t>
      </w:r>
      <w:r w:rsidR="00126C96" w:rsidRPr="001127D0">
        <w:t>sub</w:t>
      </w:r>
      <w:r w:rsidRPr="001127D0">
        <w:t xml:space="preserve">paragraph is replaced by the following: </w:t>
      </w:r>
    </w:p>
    <w:p w14:paraId="360338FF" w14:textId="77777777" w:rsidR="00771617" w:rsidRPr="001127D0" w:rsidRDefault="00771617" w:rsidP="00053E17">
      <w:pPr>
        <w:pStyle w:val="Text1"/>
      </w:pPr>
      <w:r w:rsidRPr="001127D0">
        <w:t>‘The Commission is empowered to adopt delegated acts in accordance with Article 152 amending the Member States’ allocations set out in Annexes V and IX to take account of the developments relating to the total maximum amount of direct payments that may be granted, including the transfers referred to in Articles 17 and 103, the modification of the direct payments allocations referred to in Article 103a, the transfers of financial allocations referred to in Article 88(5) and any deductions needed to finance types of intervention in other sectors referred to in Article 88(6).</w:t>
      </w:r>
      <w:r w:rsidR="00607DEC" w:rsidRPr="001127D0">
        <w:t>’;</w:t>
      </w:r>
    </w:p>
    <w:p w14:paraId="34AE627C" w14:textId="77777777" w:rsidR="004839E1" w:rsidRPr="001127D0" w:rsidRDefault="004839E1" w:rsidP="00E765DE">
      <w:pPr>
        <w:pStyle w:val="Point0"/>
        <w:ind w:left="993"/>
      </w:pPr>
      <w:r>
        <w:t>(6)</w:t>
      </w:r>
      <w:r>
        <w:tab/>
      </w:r>
      <w:r w:rsidRPr="001127D0">
        <w:t>in Article 91(3), point (</w:t>
      </w:r>
      <w:r w:rsidR="002E1EE7" w:rsidRPr="001127D0">
        <w:t>a</w:t>
      </w:r>
      <w:r w:rsidRPr="001127D0">
        <w:t>) is replaced by the following:</w:t>
      </w:r>
      <w:r w:rsidR="00C12540" w:rsidRPr="001127D0">
        <w:t xml:space="preserve"> </w:t>
      </w:r>
    </w:p>
    <w:p w14:paraId="2104EC57" w14:textId="77777777" w:rsidR="00AA4E95" w:rsidRPr="001127D0" w:rsidRDefault="004839E1" w:rsidP="00337333">
      <w:pPr>
        <w:pStyle w:val="Text1"/>
        <w:spacing w:after="0"/>
        <w:ind w:left="851"/>
      </w:pPr>
      <w:r w:rsidRPr="001127D0">
        <w:t>‘(</w:t>
      </w:r>
      <w:r w:rsidR="002E1EE7" w:rsidRPr="001127D0">
        <w:t>a</w:t>
      </w:r>
      <w:r w:rsidRPr="001127D0">
        <w:t xml:space="preserve">) </w:t>
      </w:r>
      <w:r w:rsidR="00DB1D07" w:rsidRPr="00751EAD">
        <w:t>65</w:t>
      </w:r>
      <w:r w:rsidR="00845DF6" w:rsidRPr="00751EAD">
        <w:t xml:space="preserve"> </w:t>
      </w:r>
      <w:r w:rsidRPr="00751EAD">
        <w:t xml:space="preserve">% </w:t>
      </w:r>
      <w:r w:rsidR="00AA4E95" w:rsidRPr="00751EAD">
        <w:t>of</w:t>
      </w:r>
      <w:r w:rsidR="00AA4E95" w:rsidRPr="001127D0">
        <w:t xml:space="preserve"> the eligible public expenditure for payments for natural or </w:t>
      </w:r>
    </w:p>
    <w:p w14:paraId="54EB8F69" w14:textId="77777777" w:rsidR="004839E1" w:rsidRPr="001127D0" w:rsidRDefault="00AA4E95" w:rsidP="0006470C">
      <w:pPr>
        <w:pStyle w:val="Text1"/>
        <w:spacing w:before="0"/>
        <w:ind w:left="851"/>
      </w:pPr>
      <w:r w:rsidRPr="001127D0">
        <w:t>other area-specific constraints under Article 71</w:t>
      </w:r>
      <w:r w:rsidR="004B01C2" w:rsidRPr="001127D0">
        <w:t xml:space="preserve"> </w:t>
      </w:r>
      <w:r w:rsidR="004839E1" w:rsidRPr="001127D0">
        <w:t xml:space="preserve">and for support under Article </w:t>
      </w:r>
      <w:r w:rsidR="00480528" w:rsidRPr="001127D0">
        <w:t>78b</w:t>
      </w:r>
      <w:proofErr w:type="gramStart"/>
      <w:r w:rsidR="00480528" w:rsidRPr="001127D0">
        <w:t>’;</w:t>
      </w:r>
      <w:proofErr w:type="gramEnd"/>
    </w:p>
    <w:p w14:paraId="6BE985C2" w14:textId="77777777" w:rsidR="004839E1" w:rsidRPr="001127D0" w:rsidRDefault="007D352F" w:rsidP="00E765DE">
      <w:pPr>
        <w:pStyle w:val="Point0"/>
        <w:ind w:left="851"/>
      </w:pPr>
      <w:r>
        <w:t>(7)</w:t>
      </w:r>
      <w:r>
        <w:tab/>
      </w:r>
      <w:r w:rsidRPr="001127D0">
        <w:t xml:space="preserve">Article </w:t>
      </w:r>
      <w:r w:rsidR="00B73E67" w:rsidRPr="001127D0">
        <w:t xml:space="preserve">96a is replaced by </w:t>
      </w:r>
      <w:r w:rsidR="00C12540" w:rsidRPr="001127D0">
        <w:t>the following:</w:t>
      </w:r>
    </w:p>
    <w:p w14:paraId="78BD62C7" w14:textId="77777777" w:rsidR="00C12540" w:rsidRPr="005D6C17" w:rsidRDefault="00C12540" w:rsidP="005D6C17">
      <w:pPr>
        <w:pStyle w:val="Text1"/>
        <w:rPr>
          <w:i/>
          <w:iCs/>
        </w:rPr>
      </w:pPr>
      <w:r w:rsidRPr="001127D0">
        <w:rPr>
          <w:i/>
          <w:iCs/>
        </w:rPr>
        <w:t xml:space="preserve">‘Article </w:t>
      </w:r>
      <w:r w:rsidR="00B73E67" w:rsidRPr="001127D0">
        <w:rPr>
          <w:i/>
          <w:iCs/>
        </w:rPr>
        <w:t>96a</w:t>
      </w:r>
    </w:p>
    <w:p w14:paraId="14835D83" w14:textId="77777777" w:rsidR="00C12540" w:rsidRDefault="00C12540" w:rsidP="00C12540">
      <w:pPr>
        <w:pStyle w:val="ListParagraph"/>
        <w:ind w:left="425"/>
        <w:contextualSpacing w:val="0"/>
        <w:rPr>
          <w:b/>
          <w:bCs/>
        </w:rPr>
      </w:pPr>
      <w:r>
        <w:rPr>
          <w:b/>
          <w:bCs/>
        </w:rPr>
        <w:t>Maximum financial allocations</w:t>
      </w:r>
      <w:r w:rsidR="00C41931">
        <w:rPr>
          <w:b/>
          <w:bCs/>
        </w:rPr>
        <w:t xml:space="preserve"> for </w:t>
      </w:r>
      <w:r w:rsidR="00BE1A76">
        <w:rPr>
          <w:b/>
          <w:bCs/>
        </w:rPr>
        <w:t xml:space="preserve">crisis payments </w:t>
      </w:r>
      <w:r w:rsidR="00BC3003">
        <w:rPr>
          <w:b/>
          <w:bCs/>
        </w:rPr>
        <w:t>referred to in</w:t>
      </w:r>
      <w:r w:rsidR="00C928D1">
        <w:rPr>
          <w:b/>
          <w:bCs/>
        </w:rPr>
        <w:t xml:space="preserve"> Article </w:t>
      </w:r>
      <w:r w:rsidR="009923D5">
        <w:rPr>
          <w:b/>
          <w:bCs/>
        </w:rPr>
        <w:t xml:space="preserve">78a and </w:t>
      </w:r>
      <w:r w:rsidR="0058139C">
        <w:rPr>
          <w:b/>
          <w:bCs/>
        </w:rPr>
        <w:t xml:space="preserve">support </w:t>
      </w:r>
      <w:r w:rsidR="00791D7A">
        <w:rPr>
          <w:b/>
          <w:bCs/>
        </w:rPr>
        <w:t xml:space="preserve">to farmers </w:t>
      </w:r>
      <w:r w:rsidR="00F5414C">
        <w:rPr>
          <w:b/>
          <w:bCs/>
        </w:rPr>
        <w:t>referred to in</w:t>
      </w:r>
      <w:r w:rsidR="00410CFB">
        <w:rPr>
          <w:b/>
          <w:bCs/>
        </w:rPr>
        <w:t xml:space="preserve"> Article </w:t>
      </w:r>
      <w:r w:rsidR="00AA4AC5">
        <w:rPr>
          <w:b/>
          <w:bCs/>
        </w:rPr>
        <w:t xml:space="preserve">78b </w:t>
      </w:r>
    </w:p>
    <w:p w14:paraId="0EA72FC1" w14:textId="77777777" w:rsidR="004C3425" w:rsidRPr="001127D0" w:rsidRDefault="007078A9" w:rsidP="008C4B9A">
      <w:pPr>
        <w:pStyle w:val="ManualNumPar1"/>
      </w:pPr>
      <w:r>
        <w:t>1.</w:t>
      </w:r>
      <w:r>
        <w:tab/>
        <w:t>The</w:t>
      </w:r>
      <w:r w:rsidR="0020609B">
        <w:t xml:space="preserve"> maximum amount for each Member State that may be reserved for crisis payments</w:t>
      </w:r>
      <w:r w:rsidR="00956349">
        <w:t xml:space="preserve"> to farmers following natural </w:t>
      </w:r>
      <w:r w:rsidR="00956349" w:rsidRPr="00956349">
        <w:t>disasters, adverse climatic events</w:t>
      </w:r>
      <w:r w:rsidR="00956349">
        <w:t xml:space="preserve"> </w:t>
      </w:r>
      <w:r w:rsidR="00956349" w:rsidRPr="00956349">
        <w:t xml:space="preserve">or catastrophic events </w:t>
      </w:r>
      <w:r w:rsidR="00557FF3">
        <w:t>referred to in Article 78a</w:t>
      </w:r>
      <w:r w:rsidR="00557FF3" w:rsidRPr="00956349">
        <w:t xml:space="preserve"> </w:t>
      </w:r>
      <w:r w:rsidR="00956349" w:rsidRPr="00956349">
        <w:t xml:space="preserve">and for support to farmers affected by the severe </w:t>
      </w:r>
      <w:r w:rsidR="00956349" w:rsidRPr="001127D0">
        <w:t xml:space="preserve">increase of fertiliser prices due to the Middle East </w:t>
      </w:r>
      <w:r w:rsidR="00DA0BBE" w:rsidRPr="001127D0">
        <w:t>c</w:t>
      </w:r>
      <w:r w:rsidR="00956349" w:rsidRPr="001127D0">
        <w:t>risis</w:t>
      </w:r>
      <w:r w:rsidR="00557FF3" w:rsidRPr="001127D0">
        <w:t xml:space="preserve"> referred to in Article 78b</w:t>
      </w:r>
      <w:r w:rsidR="00E20E74" w:rsidRPr="001127D0">
        <w:t xml:space="preserve"> shall be limited to the annual amounts set out in Annex XV.</w:t>
      </w:r>
    </w:p>
    <w:p w14:paraId="3EDFA554" w14:textId="77777777" w:rsidR="00C41931" w:rsidRPr="001127D0" w:rsidRDefault="00C41931" w:rsidP="008C4B9A">
      <w:pPr>
        <w:pStyle w:val="ManualNumPar1"/>
      </w:pPr>
      <w:r>
        <w:t>2.</w:t>
      </w:r>
      <w:r>
        <w:tab/>
      </w:r>
      <w:r w:rsidRPr="001127D0">
        <w:t xml:space="preserve">A maximum of </w:t>
      </w:r>
      <w:r w:rsidR="00C26B15" w:rsidRPr="001127D0">
        <w:t>25 %</w:t>
      </w:r>
      <w:r w:rsidRPr="001127D0">
        <w:t xml:space="preserve"> of the</w:t>
      </w:r>
      <w:r w:rsidR="0091773C" w:rsidRPr="001127D0">
        <w:t xml:space="preserve"> annual amounts set out in Annex XV</w:t>
      </w:r>
      <w:r w:rsidRPr="001127D0">
        <w:t xml:space="preserve"> may be </w:t>
      </w:r>
      <w:r w:rsidR="00651216" w:rsidRPr="001127D0">
        <w:t xml:space="preserve">reserved </w:t>
      </w:r>
      <w:r w:rsidRPr="001127D0">
        <w:t>to finance the support to farmers referred to in Article 78b.</w:t>
      </w:r>
      <w:r w:rsidR="00A55412" w:rsidRPr="001127D0">
        <w:t xml:space="preserve"> </w:t>
      </w:r>
      <w:r w:rsidR="0091773C" w:rsidRPr="001127D0" w:rsidDel="0091773C">
        <w:t xml:space="preserve"> </w:t>
      </w:r>
    </w:p>
    <w:p w14:paraId="24D6536C" w14:textId="77777777" w:rsidR="00F67908" w:rsidRPr="001127D0" w:rsidRDefault="00F67908" w:rsidP="008C4B9A">
      <w:pPr>
        <w:pStyle w:val="ManualNumPar1"/>
      </w:pPr>
      <w:r>
        <w:t>3.</w:t>
      </w:r>
      <w:r>
        <w:tab/>
      </w:r>
      <w:r w:rsidRPr="001127D0">
        <w:t>The total EAFRD expenditure for the crisis payments referred to in Article</w:t>
      </w:r>
      <w:r w:rsidR="00DA0BBE" w:rsidRPr="001127D0">
        <w:t>s</w:t>
      </w:r>
      <w:r w:rsidRPr="001127D0">
        <w:t xml:space="preserve"> </w:t>
      </w:r>
      <w:r w:rsidR="002B09D4" w:rsidRPr="001127D0">
        <w:t xml:space="preserve">78a and </w:t>
      </w:r>
      <w:r w:rsidRPr="001127D0">
        <w:t>78b shall not exceed the sum of the indicative financial allocations for th</w:t>
      </w:r>
      <w:r w:rsidR="002B09D4" w:rsidRPr="001127D0">
        <w:t>ese</w:t>
      </w:r>
      <w:r w:rsidRPr="001127D0">
        <w:t xml:space="preserve"> type</w:t>
      </w:r>
      <w:r w:rsidR="00AA3F8F" w:rsidRPr="001127D0">
        <w:t>s</w:t>
      </w:r>
      <w:r w:rsidRPr="001127D0">
        <w:t xml:space="preserve"> of intervention for financial years 2026 and 2027, as established by Member States in </w:t>
      </w:r>
      <w:r w:rsidRPr="001127D0">
        <w:lastRenderedPageBreak/>
        <w:t xml:space="preserve">their </w:t>
      </w:r>
      <w:r w:rsidR="00C26004" w:rsidRPr="001127D0">
        <w:t xml:space="preserve">financial </w:t>
      </w:r>
      <w:r w:rsidRPr="001127D0">
        <w:t>plans in accordance with Article 112(2), point (a)</w:t>
      </w:r>
      <w:r w:rsidR="00A30336" w:rsidRPr="001127D0">
        <w:t>,</w:t>
      </w:r>
      <w:r w:rsidRPr="001127D0">
        <w:t xml:space="preserve"> and approved by the Commission in accordance with </w:t>
      </w:r>
      <w:r w:rsidR="00A30336" w:rsidRPr="001127D0">
        <w:t>A</w:t>
      </w:r>
      <w:r w:rsidRPr="001127D0">
        <w:t>rticle 119. That financial ceiling shall constitute a financial ceiling set by Union law.</w:t>
      </w:r>
      <w:proofErr w:type="gramStart"/>
      <w:r w:rsidR="005B31FC" w:rsidRPr="001127D0">
        <w:t>’;</w:t>
      </w:r>
      <w:proofErr w:type="gramEnd"/>
      <w:r w:rsidRPr="001127D0">
        <w:t xml:space="preserve"> </w:t>
      </w:r>
    </w:p>
    <w:p w14:paraId="4D4B09C9" w14:textId="77777777" w:rsidR="00897FDD" w:rsidRPr="001127D0" w:rsidRDefault="00897FDD" w:rsidP="00E765DE">
      <w:pPr>
        <w:pStyle w:val="Point0"/>
        <w:ind w:left="993"/>
      </w:pPr>
      <w:r>
        <w:t>(8)</w:t>
      </w:r>
      <w:r>
        <w:tab/>
      </w:r>
      <w:r w:rsidRPr="001127D0">
        <w:t>in Title IV, the following Article is added:</w:t>
      </w:r>
    </w:p>
    <w:p w14:paraId="52C33CA9" w14:textId="77777777" w:rsidR="00897FDD" w:rsidRPr="001127D0" w:rsidRDefault="00897FDD" w:rsidP="00053E17">
      <w:pPr>
        <w:pStyle w:val="Text1"/>
        <w:rPr>
          <w:lang w:val="en-US"/>
        </w:rPr>
      </w:pPr>
      <w:r w:rsidRPr="001127D0">
        <w:t>‘</w:t>
      </w:r>
      <w:r w:rsidRPr="00053E17">
        <w:rPr>
          <w:i/>
          <w:iCs/>
        </w:rPr>
        <w:t>Article</w:t>
      </w:r>
      <w:r w:rsidRPr="001127D0">
        <w:rPr>
          <w:i/>
          <w:iCs/>
          <w:lang w:val="en-US"/>
        </w:rPr>
        <w:t xml:space="preserve"> 103a</w:t>
      </w:r>
      <w:r w:rsidRPr="001127D0">
        <w:rPr>
          <w:lang w:val="en-US"/>
        </w:rPr>
        <w:t xml:space="preserve"> </w:t>
      </w:r>
    </w:p>
    <w:p w14:paraId="26FAF4AA" w14:textId="77777777" w:rsidR="00897FDD" w:rsidRPr="001127D0" w:rsidRDefault="00897FDD" w:rsidP="00053E17">
      <w:pPr>
        <w:pStyle w:val="Text1"/>
        <w:rPr>
          <w:lang w:val="en-US"/>
        </w:rPr>
      </w:pPr>
      <w:r w:rsidRPr="00053E17">
        <w:rPr>
          <w:b/>
          <w:bCs/>
          <w:lang w:val="en-US"/>
        </w:rPr>
        <w:t>Direct payment allocations for calendar year 2027</w:t>
      </w:r>
    </w:p>
    <w:p w14:paraId="0488EC5D" w14:textId="77777777" w:rsidR="00897FDD" w:rsidRPr="00E765DE" w:rsidRDefault="00897FDD" w:rsidP="00053E17">
      <w:pPr>
        <w:pStyle w:val="Text1"/>
        <w:rPr>
          <w:lang w:val="en-US"/>
        </w:rPr>
      </w:pPr>
      <w:r w:rsidRPr="001127D0">
        <w:rPr>
          <w:lang w:val="en-US"/>
        </w:rPr>
        <w:t>Member State</w:t>
      </w:r>
      <w:r w:rsidR="00A2356D" w:rsidRPr="001127D0">
        <w:rPr>
          <w:lang w:val="en-US"/>
        </w:rPr>
        <w:t xml:space="preserve">s </w:t>
      </w:r>
      <w:r w:rsidRPr="001127D0">
        <w:rPr>
          <w:lang w:val="en-US"/>
        </w:rPr>
        <w:t xml:space="preserve">may, </w:t>
      </w:r>
      <w:r w:rsidR="002235CC" w:rsidRPr="001127D0">
        <w:rPr>
          <w:lang w:val="en-US"/>
        </w:rPr>
        <w:t>no later th</w:t>
      </w:r>
      <w:r w:rsidR="002235CC" w:rsidRPr="00751EAD">
        <w:rPr>
          <w:lang w:val="en-US"/>
        </w:rPr>
        <w:t>an</w:t>
      </w:r>
      <w:r w:rsidRPr="00751EAD">
        <w:rPr>
          <w:lang w:val="en-US"/>
        </w:rPr>
        <w:t xml:space="preserve"> 31 August 2026, decide to increase or decrease </w:t>
      </w:r>
      <w:r w:rsidR="00490C44" w:rsidRPr="00751EAD">
        <w:rPr>
          <w:lang w:val="en-US"/>
        </w:rPr>
        <w:t>their</w:t>
      </w:r>
      <w:r w:rsidRPr="00751EAD">
        <w:rPr>
          <w:lang w:val="en-US"/>
        </w:rPr>
        <w:t xml:space="preserve"> allocations for direct payments set out in Annexes</w:t>
      </w:r>
      <w:r w:rsidRPr="001127D0">
        <w:rPr>
          <w:lang w:val="en-US"/>
        </w:rPr>
        <w:t xml:space="preserve"> V and IX for calendar year 2027</w:t>
      </w:r>
      <w:r w:rsidR="00CA4FD8" w:rsidRPr="001127D0">
        <w:rPr>
          <w:lang w:val="en-US"/>
        </w:rPr>
        <w:t xml:space="preserve"> by an amount not higher than the amount of increase and decrease set out in Annex X</w:t>
      </w:r>
      <w:r w:rsidR="00112221" w:rsidRPr="001127D0">
        <w:rPr>
          <w:lang w:val="en-US"/>
        </w:rPr>
        <w:t>VI</w:t>
      </w:r>
      <w:r w:rsidR="00766E6F" w:rsidRPr="001127D0">
        <w:rPr>
          <w:lang w:val="en-US"/>
        </w:rPr>
        <w:t xml:space="preserve"> per Member State</w:t>
      </w:r>
      <w:r w:rsidRPr="001127D0">
        <w:rPr>
          <w:lang w:val="en-US"/>
        </w:rPr>
        <w:t xml:space="preserve">, as part of a request for </w:t>
      </w:r>
      <w:r w:rsidR="0047355B" w:rsidRPr="001127D0">
        <w:rPr>
          <w:lang w:val="en-US"/>
        </w:rPr>
        <w:t xml:space="preserve">strategic </w:t>
      </w:r>
      <w:r w:rsidRPr="001127D0">
        <w:rPr>
          <w:lang w:val="en-US"/>
        </w:rPr>
        <w:t xml:space="preserve">amendment of </w:t>
      </w:r>
      <w:r w:rsidR="00DA2FDA" w:rsidRPr="001127D0">
        <w:rPr>
          <w:lang w:val="en-US"/>
        </w:rPr>
        <w:t>their</w:t>
      </w:r>
      <w:r w:rsidRPr="001127D0">
        <w:rPr>
          <w:lang w:val="en-US"/>
        </w:rPr>
        <w:t xml:space="preserve"> CAP Strategic Plans referred to in Article 119</w:t>
      </w:r>
      <w:r w:rsidR="00A3111C" w:rsidRPr="001127D0">
        <w:rPr>
          <w:lang w:val="en-US"/>
        </w:rPr>
        <w:t>.</w:t>
      </w:r>
      <w:r w:rsidRPr="001127D0">
        <w:rPr>
          <w:lang w:val="en-US"/>
        </w:rPr>
        <w:t>’;</w:t>
      </w:r>
    </w:p>
    <w:p w14:paraId="13E04DA8" w14:textId="77777777" w:rsidR="00C12540" w:rsidRDefault="00C12540" w:rsidP="00E765DE">
      <w:pPr>
        <w:pStyle w:val="Point0"/>
        <w:tabs>
          <w:tab w:val="num" w:pos="3119"/>
        </w:tabs>
        <w:ind w:left="993"/>
      </w:pPr>
      <w:r>
        <w:t>(9)</w:t>
      </w:r>
      <w:r>
        <w:tab/>
        <w:t>in Article 111, the second paragraph is replaced by the following:</w:t>
      </w:r>
    </w:p>
    <w:p w14:paraId="1F0FDD68" w14:textId="77777777" w:rsidR="00C12540" w:rsidRPr="001127D0" w:rsidRDefault="00C12540" w:rsidP="00053E17">
      <w:pPr>
        <w:pStyle w:val="Text1"/>
      </w:pPr>
      <w:r>
        <w:t>‘</w:t>
      </w:r>
      <w:r w:rsidRPr="00053E17">
        <w:rPr>
          <w:lang w:val="en-US"/>
        </w:rPr>
        <w:t>Point</w:t>
      </w:r>
      <w:r>
        <w:t xml:space="preserve"> (e) of the first paragraph shall not apply to the type of intervention in the apiculture sector referred to in Article 55(1), points (a) and (c) to (g), interventions under the type of intervention in the wine sector referred to in Article 58(1), points (h) to (k), the information and promotion actions for quality schemes under the type of intervention for cooperation referred to in Article 77, interventions under the type of intervention for crisis payments to farmers following natural disasters, adverse climatic events or catastrophic events referred to in </w:t>
      </w:r>
      <w:r w:rsidRPr="001127D0">
        <w:t>Article 78a, and interventions under the type of intervention for support to farmers affected by the severe increase of fertiliser prices referred to in Article 78b.’</w:t>
      </w:r>
      <w:r w:rsidR="00742C3E" w:rsidRPr="001127D0">
        <w:t>;</w:t>
      </w:r>
    </w:p>
    <w:p w14:paraId="3EAD9B2D" w14:textId="77777777" w:rsidR="003A2DCC" w:rsidRPr="001127D0" w:rsidRDefault="003A2DCC" w:rsidP="00E765DE">
      <w:pPr>
        <w:pStyle w:val="Point0"/>
        <w:ind w:left="993"/>
      </w:pPr>
      <w:r>
        <w:t>(10)</w:t>
      </w:r>
      <w:r>
        <w:tab/>
      </w:r>
      <w:r w:rsidRPr="001127D0">
        <w:t xml:space="preserve">in Article 112(2), point (b) is replaced </w:t>
      </w:r>
      <w:r w:rsidR="00FE51C4" w:rsidRPr="001127D0">
        <w:t>by the following</w:t>
      </w:r>
      <w:r w:rsidRPr="001127D0">
        <w:t>:</w:t>
      </w:r>
    </w:p>
    <w:p w14:paraId="2526D043" w14:textId="77777777" w:rsidR="003A2DCC" w:rsidRPr="001127D0" w:rsidRDefault="003A2DCC" w:rsidP="00053E17">
      <w:pPr>
        <w:pStyle w:val="Text1"/>
      </w:pPr>
      <w:r w:rsidRPr="001127D0">
        <w:t xml:space="preserve">‘(b) the </w:t>
      </w:r>
      <w:r w:rsidRPr="00053E17">
        <w:rPr>
          <w:lang w:val="en-US"/>
        </w:rPr>
        <w:t>transfers</w:t>
      </w:r>
      <w:r w:rsidRPr="001127D0">
        <w:t xml:space="preserve"> of the amounts referred to in point (a) between types of intervention in the form of direct payments and types of intervention for rural development in accordance with Article 103, any deductions of the Member State’s allocations for the types of intervention in the form of direct payments to make amounts available for the types of intervention in other sectors referred to in Title III, Chapter III, Section 7, in accordance with Article 88(6), and any modification of the direct payments allocations in accordance with Article </w:t>
      </w:r>
      <w:r w:rsidR="00AF4302" w:rsidRPr="001127D0">
        <w:t>103a</w:t>
      </w:r>
      <w:r w:rsidRPr="001127D0">
        <w:t>’;</w:t>
      </w:r>
    </w:p>
    <w:p w14:paraId="5D1055AE" w14:textId="77777777" w:rsidR="003A2DCC" w:rsidRPr="001127D0" w:rsidRDefault="000A1E09" w:rsidP="00E765DE">
      <w:pPr>
        <w:pStyle w:val="Point0"/>
        <w:ind w:left="993"/>
      </w:pPr>
      <w:r>
        <w:t>(11)</w:t>
      </w:r>
      <w:r>
        <w:tab/>
      </w:r>
      <w:r w:rsidRPr="001127D0">
        <w:t>Art</w:t>
      </w:r>
      <w:r w:rsidR="00506E84" w:rsidRPr="001127D0">
        <w:t>icle</w:t>
      </w:r>
      <w:r w:rsidRPr="001127D0">
        <w:t xml:space="preserve"> 119</w:t>
      </w:r>
      <w:r w:rsidR="003A2DCC" w:rsidRPr="001127D0">
        <w:t xml:space="preserve"> is amended as follows:</w:t>
      </w:r>
    </w:p>
    <w:p w14:paraId="56B3EF04" w14:textId="77777777" w:rsidR="00BC3DEF" w:rsidRPr="001127D0" w:rsidRDefault="00F4327A" w:rsidP="00053E17">
      <w:pPr>
        <w:pStyle w:val="Point1"/>
      </w:pPr>
      <w:r>
        <w:t>(a)</w:t>
      </w:r>
      <w:r>
        <w:tab/>
      </w:r>
      <w:r w:rsidRPr="001127D0">
        <w:t xml:space="preserve">in paragraph 2, first subparagraph, </w:t>
      </w:r>
      <w:r w:rsidR="00BC3DEF" w:rsidRPr="001127D0">
        <w:t>point (c) is replaced by the following:</w:t>
      </w:r>
    </w:p>
    <w:p w14:paraId="4FE5617E" w14:textId="77777777" w:rsidR="00366374" w:rsidRPr="001127D0" w:rsidRDefault="00BC3DEF" w:rsidP="00DE2947">
      <w:pPr>
        <w:pStyle w:val="Text1"/>
        <w:rPr>
          <w:lang w:val="en-IE"/>
        </w:rPr>
      </w:pPr>
      <w:r w:rsidRPr="001127D0">
        <w:rPr>
          <w:lang w:val="en-IE"/>
        </w:rPr>
        <w:t>‘(c) amendments related to Article 17(5), Article 88(7), Articles 92 to 98, Article 103(1), (5) and (6) or Article 103a;</w:t>
      </w:r>
      <w:proofErr w:type="gramStart"/>
      <w:r w:rsidRPr="001127D0">
        <w:rPr>
          <w:lang w:val="en-IE"/>
        </w:rPr>
        <w:t>’;</w:t>
      </w:r>
      <w:proofErr w:type="gramEnd"/>
    </w:p>
    <w:p w14:paraId="2DD9EDF9" w14:textId="77777777" w:rsidR="00C12540" w:rsidRPr="001127D0" w:rsidRDefault="00366374" w:rsidP="00053E17">
      <w:pPr>
        <w:pStyle w:val="Point1"/>
      </w:pPr>
      <w:r>
        <w:t>(b)</w:t>
      </w:r>
      <w:r>
        <w:tab/>
      </w:r>
      <w:r w:rsidRPr="001127D0">
        <w:t xml:space="preserve"> in </w:t>
      </w:r>
      <w:r w:rsidR="00125DC6" w:rsidRPr="000A288D">
        <w:t>paragraph</w:t>
      </w:r>
      <w:r w:rsidR="00125DC6" w:rsidRPr="001127D0">
        <w:t xml:space="preserve"> 7</w:t>
      </w:r>
      <w:r w:rsidR="00742C3E" w:rsidRPr="001127D0">
        <w:t>,</w:t>
      </w:r>
      <w:r w:rsidR="00790375" w:rsidRPr="001127D0">
        <w:t xml:space="preserve"> the </w:t>
      </w:r>
      <w:r w:rsidR="000B5312" w:rsidRPr="001127D0">
        <w:t>second</w:t>
      </w:r>
      <w:r w:rsidR="00790375" w:rsidRPr="001127D0">
        <w:t xml:space="preserve"> </w:t>
      </w:r>
      <w:r w:rsidR="00C063E0" w:rsidRPr="001127D0">
        <w:t xml:space="preserve">subparagraph </w:t>
      </w:r>
      <w:r w:rsidR="000B5312" w:rsidRPr="001127D0">
        <w:t xml:space="preserve">is </w:t>
      </w:r>
      <w:r w:rsidR="00902621" w:rsidRPr="001127D0">
        <w:t>replaced by the following</w:t>
      </w:r>
      <w:r w:rsidR="000B5312" w:rsidRPr="001127D0">
        <w:t>:</w:t>
      </w:r>
    </w:p>
    <w:p w14:paraId="1C8B4313" w14:textId="77777777" w:rsidR="00124606" w:rsidRPr="001127D0" w:rsidRDefault="00671201" w:rsidP="00751EAD">
      <w:pPr>
        <w:pStyle w:val="Text1"/>
      </w:pPr>
      <w:r w:rsidRPr="00751EAD">
        <w:t xml:space="preserve">‘A request for strategic amendment related to Article 17(5), </w:t>
      </w:r>
      <w:r w:rsidR="00742C3E" w:rsidRPr="00751EAD">
        <w:t xml:space="preserve">Article </w:t>
      </w:r>
      <w:r w:rsidR="00187B9F" w:rsidRPr="00751EAD">
        <w:t xml:space="preserve">78b, </w:t>
      </w:r>
      <w:r w:rsidRPr="00751EAD">
        <w:t>Article 88(7)</w:t>
      </w:r>
      <w:r w:rsidR="003B65D6" w:rsidRPr="00751EAD">
        <w:t>,</w:t>
      </w:r>
      <w:r w:rsidRPr="00751EAD">
        <w:t xml:space="preserve"> Article 103(5) or (6)</w:t>
      </w:r>
      <w:r w:rsidR="007A1C96" w:rsidRPr="00751EAD">
        <w:t xml:space="preserve"> </w:t>
      </w:r>
      <w:r w:rsidR="00366374" w:rsidRPr="00751EAD">
        <w:t>or Ar</w:t>
      </w:r>
      <w:r w:rsidR="0004159E" w:rsidRPr="00751EAD">
        <w:t>ticle 1</w:t>
      </w:r>
      <w:r w:rsidR="00D1060B" w:rsidRPr="00751EAD">
        <w:t>0</w:t>
      </w:r>
      <w:r w:rsidR="0004159E" w:rsidRPr="00751EAD">
        <w:t xml:space="preserve">3a </w:t>
      </w:r>
      <w:r w:rsidRPr="00751EAD">
        <w:t>shall not count for the limitation laid down in the first subparagraph of this paragraph</w:t>
      </w:r>
      <w:r w:rsidR="007A1C96" w:rsidRPr="00751EAD">
        <w:t>.</w:t>
      </w:r>
      <w:proofErr w:type="gramStart"/>
      <w:r w:rsidR="007A1C96" w:rsidRPr="00751EAD">
        <w:t>’</w:t>
      </w:r>
      <w:r w:rsidR="00E66558" w:rsidRPr="00751EAD">
        <w:t>;</w:t>
      </w:r>
      <w:proofErr w:type="gramEnd"/>
    </w:p>
    <w:p w14:paraId="2598ECAC" w14:textId="77777777" w:rsidR="0015327A" w:rsidRPr="001127D0" w:rsidRDefault="0015327A" w:rsidP="00E765DE">
      <w:pPr>
        <w:pStyle w:val="Point0"/>
        <w:ind w:left="993"/>
      </w:pPr>
      <w:r>
        <w:t>(12)</w:t>
      </w:r>
      <w:r>
        <w:tab/>
      </w:r>
      <w:r w:rsidRPr="001127D0">
        <w:t>in Article 121, second subparagraph, point (b) is replaced by the following:</w:t>
      </w:r>
    </w:p>
    <w:p w14:paraId="76BC41DF" w14:textId="77777777" w:rsidR="0015327A" w:rsidRPr="001127D0" w:rsidRDefault="0015327A" w:rsidP="00053E17">
      <w:pPr>
        <w:pStyle w:val="Text1"/>
      </w:pPr>
      <w:r w:rsidRPr="001127D0">
        <w:t>‘(b) for amendments related to Article 17(5), Article 88(7), Article 103(5) and Article 103a, the period for the adoption of the delegated act for the amendment of the allocations in accordance with Article 87(2).</w:t>
      </w:r>
      <w:proofErr w:type="gramStart"/>
      <w:r w:rsidRPr="001127D0">
        <w:t>’;</w:t>
      </w:r>
      <w:proofErr w:type="gramEnd"/>
    </w:p>
    <w:p w14:paraId="2F37FB7A" w14:textId="77777777" w:rsidR="00EF132E" w:rsidRPr="001127D0" w:rsidRDefault="00187B9F" w:rsidP="00E765DE">
      <w:pPr>
        <w:pStyle w:val="Point0"/>
        <w:tabs>
          <w:tab w:val="num" w:pos="3119"/>
        </w:tabs>
        <w:ind w:left="851"/>
      </w:pPr>
      <w:r>
        <w:t>(13)</w:t>
      </w:r>
      <w:r>
        <w:tab/>
      </w:r>
      <w:r w:rsidRPr="001127D0">
        <w:t>i</w:t>
      </w:r>
      <w:r w:rsidR="00E23B4F" w:rsidRPr="001127D0">
        <w:t xml:space="preserve">n </w:t>
      </w:r>
      <w:r w:rsidR="007D6EA9" w:rsidRPr="001127D0">
        <w:t xml:space="preserve">Article </w:t>
      </w:r>
      <w:r w:rsidR="00EF132E" w:rsidRPr="001127D0">
        <w:t>146</w:t>
      </w:r>
      <w:r w:rsidRPr="001127D0">
        <w:t>,</w:t>
      </w:r>
      <w:r w:rsidR="007D6EA9" w:rsidRPr="001127D0">
        <w:t xml:space="preserve"> </w:t>
      </w:r>
      <w:r w:rsidR="00E23B4F" w:rsidRPr="001127D0">
        <w:t xml:space="preserve">the following </w:t>
      </w:r>
      <w:r w:rsidR="00124606" w:rsidRPr="001127D0">
        <w:t>sub</w:t>
      </w:r>
      <w:r w:rsidR="00E23B4F" w:rsidRPr="001127D0">
        <w:t>paragraph is added:</w:t>
      </w:r>
    </w:p>
    <w:p w14:paraId="11B74DB7" w14:textId="77777777" w:rsidR="00E23B4F" w:rsidRPr="001127D0" w:rsidRDefault="000D0916" w:rsidP="00053E17">
      <w:pPr>
        <w:pStyle w:val="Text1"/>
      </w:pPr>
      <w:r w:rsidRPr="001127D0">
        <w:lastRenderedPageBreak/>
        <w:t>‘Member States may provide</w:t>
      </w:r>
      <w:r w:rsidR="00C41566" w:rsidRPr="001127D0">
        <w:t xml:space="preserve"> additional national financing </w:t>
      </w:r>
      <w:r w:rsidR="00C57769" w:rsidRPr="001127D0">
        <w:t xml:space="preserve">of up to </w:t>
      </w:r>
      <w:r w:rsidR="000C3EBB" w:rsidRPr="001127D0">
        <w:t>200 %</w:t>
      </w:r>
      <w:r w:rsidR="00C57769" w:rsidRPr="001127D0">
        <w:t xml:space="preserve"> </w:t>
      </w:r>
      <w:r w:rsidR="0056755E" w:rsidRPr="001127D0">
        <w:t>of E</w:t>
      </w:r>
      <w:r w:rsidR="00521333" w:rsidRPr="001127D0">
        <w:t>AFRD</w:t>
      </w:r>
      <w:r w:rsidR="0056755E" w:rsidRPr="001127D0">
        <w:t xml:space="preserve"> financing</w:t>
      </w:r>
      <w:r w:rsidR="005A7B15" w:rsidRPr="001127D0">
        <w:t xml:space="preserve"> allocated </w:t>
      </w:r>
      <w:r w:rsidR="00882A89" w:rsidRPr="001127D0">
        <w:t>in the</w:t>
      </w:r>
      <w:r w:rsidR="005A7B15" w:rsidRPr="001127D0">
        <w:t xml:space="preserve"> CAP </w:t>
      </w:r>
      <w:r w:rsidR="00E66558" w:rsidRPr="001127D0">
        <w:t xml:space="preserve">Strategic </w:t>
      </w:r>
      <w:r w:rsidR="005A7B15" w:rsidRPr="001127D0">
        <w:t>Plan</w:t>
      </w:r>
      <w:r w:rsidR="0056755E" w:rsidRPr="001127D0">
        <w:t xml:space="preserve"> </w:t>
      </w:r>
      <w:r w:rsidR="00C41566" w:rsidRPr="001127D0">
        <w:t>for support under Article 78b</w:t>
      </w:r>
      <w:r w:rsidR="00F44472" w:rsidRPr="001127D0">
        <w:t>.</w:t>
      </w:r>
      <w:proofErr w:type="gramStart"/>
      <w:r w:rsidR="00F44472" w:rsidRPr="001127D0">
        <w:t>’</w:t>
      </w:r>
      <w:r w:rsidR="00E66558" w:rsidRPr="001127D0">
        <w:t>;</w:t>
      </w:r>
      <w:proofErr w:type="gramEnd"/>
    </w:p>
    <w:p w14:paraId="402D2984" w14:textId="77777777" w:rsidR="00C3731D" w:rsidRPr="001127D0" w:rsidRDefault="000A1E09">
      <w:pPr>
        <w:pStyle w:val="Point0"/>
        <w:tabs>
          <w:tab w:val="num" w:pos="3119"/>
        </w:tabs>
        <w:ind w:left="851"/>
      </w:pPr>
      <w:r>
        <w:t>(14)</w:t>
      </w:r>
      <w:r>
        <w:tab/>
      </w:r>
      <w:r w:rsidRPr="001127D0">
        <w:t>Annex</w:t>
      </w:r>
      <w:r w:rsidR="005F2A22" w:rsidRPr="001127D0">
        <w:t>es</w:t>
      </w:r>
      <w:r w:rsidRPr="001127D0">
        <w:t xml:space="preserve"> I</w:t>
      </w:r>
      <w:r w:rsidR="005F2A22" w:rsidRPr="001127D0">
        <w:t xml:space="preserve"> and XV</w:t>
      </w:r>
      <w:r w:rsidR="00A3559E" w:rsidRPr="001127D0">
        <w:t xml:space="preserve"> are amended in accordance with Annex </w:t>
      </w:r>
      <w:r w:rsidR="001C6736" w:rsidRPr="001127D0">
        <w:t xml:space="preserve">I </w:t>
      </w:r>
      <w:r w:rsidR="00A3559E" w:rsidRPr="001127D0">
        <w:t xml:space="preserve">to this </w:t>
      </w:r>
      <w:proofErr w:type="gramStart"/>
      <w:r w:rsidR="00A3559E" w:rsidRPr="001127D0">
        <w:t>Regulation</w:t>
      </w:r>
      <w:r w:rsidR="00C3731D" w:rsidRPr="001127D0">
        <w:t>;</w:t>
      </w:r>
      <w:proofErr w:type="gramEnd"/>
    </w:p>
    <w:p w14:paraId="1F9E8419" w14:textId="77777777" w:rsidR="00DF669C" w:rsidRPr="001127D0" w:rsidRDefault="002B680B" w:rsidP="00C3731D">
      <w:pPr>
        <w:pStyle w:val="Point0"/>
        <w:tabs>
          <w:tab w:val="num" w:pos="3119"/>
        </w:tabs>
        <w:ind w:left="851"/>
      </w:pPr>
      <w:r>
        <w:t>(15)</w:t>
      </w:r>
      <w:r>
        <w:tab/>
      </w:r>
      <w:r w:rsidRPr="001127D0">
        <w:t>the text set out in Annex II to this Regulation is added as Annex XVI</w:t>
      </w:r>
      <w:r w:rsidR="00F46179" w:rsidRPr="001127D0">
        <w:t>.</w:t>
      </w:r>
    </w:p>
    <w:p w14:paraId="1F3E7013" w14:textId="77777777" w:rsidR="0020609B" w:rsidRDefault="0020609B" w:rsidP="006A3AB1"/>
    <w:p w14:paraId="395E5D33" w14:textId="77777777" w:rsidR="00D2269D" w:rsidRPr="0073491F" w:rsidRDefault="00D2269D" w:rsidP="00D2269D">
      <w:pPr>
        <w:pStyle w:val="Titrearticle"/>
      </w:pPr>
      <w:r w:rsidRPr="00F96E01">
        <w:t xml:space="preserve">Article </w:t>
      </w:r>
      <w:r w:rsidRPr="0073491F">
        <w:t>2</w:t>
      </w:r>
    </w:p>
    <w:p w14:paraId="742A2E43" w14:textId="77777777" w:rsidR="00D2269D" w:rsidRDefault="00D2269D" w:rsidP="00D2269D">
      <w:pPr>
        <w:jc w:val="center"/>
        <w:rPr>
          <w:b/>
          <w:bCs/>
        </w:rPr>
      </w:pPr>
      <w:r w:rsidRPr="0078616B">
        <w:rPr>
          <w:b/>
          <w:bCs/>
        </w:rPr>
        <w:t>Amendments to Regulation (EU) 2021/211</w:t>
      </w:r>
      <w:r>
        <w:rPr>
          <w:b/>
          <w:bCs/>
        </w:rPr>
        <w:t>6</w:t>
      </w:r>
    </w:p>
    <w:p w14:paraId="113DBE26" w14:textId="77777777" w:rsidR="00D2269D" w:rsidRDefault="00D2269D" w:rsidP="00D2269D">
      <w:pPr>
        <w:jc w:val="center"/>
        <w:rPr>
          <w:b/>
          <w:bCs/>
        </w:rPr>
      </w:pPr>
    </w:p>
    <w:p w14:paraId="08B46A63" w14:textId="77777777" w:rsidR="00D2269D" w:rsidRDefault="00D2269D" w:rsidP="00D2269D">
      <w:r w:rsidRPr="00BD7DD4">
        <w:t>Regulation (EU) 2021/211</w:t>
      </w:r>
      <w:r>
        <w:t>6</w:t>
      </w:r>
      <w:r w:rsidRPr="00BD7DD4">
        <w:t xml:space="preserve"> is amended as follows:</w:t>
      </w:r>
    </w:p>
    <w:p w14:paraId="0C61FC62" w14:textId="77777777" w:rsidR="00D2269D" w:rsidRDefault="00D2269D" w:rsidP="00E765DE">
      <w:pPr>
        <w:pStyle w:val="Point0"/>
        <w:tabs>
          <w:tab w:val="num" w:pos="3119"/>
        </w:tabs>
        <w:ind w:left="993"/>
      </w:pPr>
      <w:r>
        <w:t>(1)</w:t>
      </w:r>
      <w:r>
        <w:tab/>
        <w:t>in Article 21(2), the first subparagraph is replaced by the following:</w:t>
      </w:r>
    </w:p>
    <w:p w14:paraId="261BF9B8" w14:textId="77777777" w:rsidR="00D2269D" w:rsidRDefault="00D2269D" w:rsidP="00751EAD">
      <w:pPr>
        <w:pStyle w:val="Text1"/>
      </w:pPr>
      <w:r>
        <w:t>‘</w:t>
      </w:r>
      <w:r w:rsidR="00C40DF3">
        <w:t xml:space="preserve">2. </w:t>
      </w:r>
      <w:r w:rsidRPr="00BD7DD4">
        <w:t>Monthly payments shall be made to each Member State on or before the third working day of the second month following that in which the expenditure is</w:t>
      </w:r>
      <w:r w:rsidR="006A3B70">
        <w:t xml:space="preserve"> </w:t>
      </w:r>
      <w:proofErr w:type="gramStart"/>
      <w:r w:rsidRPr="00BD7DD4">
        <w:t>effected</w:t>
      </w:r>
      <w:proofErr w:type="gramEnd"/>
      <w:r w:rsidRPr="00BD7DD4">
        <w:t>, taking account of the reductions or suspensions applied under Articles 39 to 42 or any other corrections. Expenditure effected by Member States between 1 and 15 October shall count as having been made in the month of October. Expenditure effected between 16 and 31 October shall count as having been made in the month of November</w:t>
      </w:r>
      <w:r w:rsidRPr="0061763B">
        <w:t>.</w:t>
      </w:r>
      <w:r w:rsidRPr="005830DD">
        <w:t> </w:t>
      </w:r>
      <w:r>
        <w:t>Expenditure effected by Member States to pay a</w:t>
      </w:r>
      <w:r w:rsidRPr="005830DD">
        <w:t>dvances</w:t>
      </w:r>
      <w:r w:rsidR="00A11987" w:rsidRPr="005830DD">
        <w:t xml:space="preserve"> </w:t>
      </w:r>
      <w:r w:rsidRPr="005830DD">
        <w:t>before 16 October </w:t>
      </w:r>
      <w:r>
        <w:t xml:space="preserve">in calendar year 2026 pursuant to </w:t>
      </w:r>
      <w:r w:rsidRPr="007A773A">
        <w:t>Article 44(2)</w:t>
      </w:r>
      <w:r>
        <w:t xml:space="preserve">, second subparagraph, point </w:t>
      </w:r>
      <w:r w:rsidRPr="007A773A">
        <w:t>(a)</w:t>
      </w:r>
      <w:r>
        <w:t>,</w:t>
      </w:r>
      <w:r w:rsidRPr="007A773A">
        <w:t> </w:t>
      </w:r>
      <w:r w:rsidRPr="005830DD">
        <w:t>shall count as having been made in the month of November</w:t>
      </w:r>
      <w:r>
        <w:t xml:space="preserve"> </w:t>
      </w:r>
      <w:r w:rsidRPr="00E14AD9">
        <w:t xml:space="preserve">and shall be declared in the declaration </w:t>
      </w:r>
      <w:r w:rsidR="00C921D2">
        <w:t>relating to</w:t>
      </w:r>
      <w:r w:rsidR="00C921D2" w:rsidRPr="00E14AD9">
        <w:t xml:space="preserve"> </w:t>
      </w:r>
      <w:r w:rsidRPr="00E14AD9">
        <w:t>that month</w:t>
      </w:r>
      <w:r w:rsidRPr="005830DD">
        <w:t>.</w:t>
      </w:r>
      <w:proofErr w:type="gramStart"/>
      <w:r w:rsidRPr="005830DD">
        <w:t>’</w:t>
      </w:r>
      <w:r>
        <w:t>;</w:t>
      </w:r>
      <w:proofErr w:type="gramEnd"/>
    </w:p>
    <w:p w14:paraId="1A47D193" w14:textId="77777777" w:rsidR="00D2269D" w:rsidRPr="00751EAD" w:rsidRDefault="00D2269D" w:rsidP="00E765DE">
      <w:pPr>
        <w:pStyle w:val="Point0"/>
        <w:tabs>
          <w:tab w:val="num" w:pos="3119"/>
        </w:tabs>
        <w:ind w:left="993"/>
      </w:pPr>
      <w:r>
        <w:t>(2)</w:t>
      </w:r>
      <w:r>
        <w:tab/>
      </w:r>
      <w:r w:rsidRPr="00751EAD">
        <w:t>Article 35 is replaced by the following:</w:t>
      </w:r>
    </w:p>
    <w:p w14:paraId="503FC40D" w14:textId="77777777" w:rsidR="00275E6C" w:rsidRPr="00751EAD" w:rsidRDefault="00D2269D" w:rsidP="00751EAD">
      <w:pPr>
        <w:pStyle w:val="Text1"/>
        <w:rPr>
          <w:i/>
          <w:iCs/>
        </w:rPr>
      </w:pPr>
      <w:r w:rsidRPr="00751EAD">
        <w:t>‘</w:t>
      </w:r>
      <w:r w:rsidR="00275E6C" w:rsidRPr="00751EAD">
        <w:rPr>
          <w:i/>
          <w:iCs/>
        </w:rPr>
        <w:t xml:space="preserve">Article 35 </w:t>
      </w:r>
    </w:p>
    <w:p w14:paraId="395103C9" w14:textId="77777777" w:rsidR="00275E6C" w:rsidRPr="00751EAD" w:rsidRDefault="00275E6C" w:rsidP="00751EAD">
      <w:pPr>
        <w:pStyle w:val="Text1"/>
        <w:rPr>
          <w:b/>
          <w:bCs/>
          <w:lang w:val="en-US"/>
        </w:rPr>
      </w:pPr>
      <w:r w:rsidRPr="00751EAD">
        <w:rPr>
          <w:b/>
          <w:bCs/>
          <w:lang w:val="en-US"/>
        </w:rPr>
        <w:t>Agricultural financial year</w:t>
      </w:r>
    </w:p>
    <w:p w14:paraId="740B006C" w14:textId="77777777" w:rsidR="00D2269D" w:rsidRPr="001127D0" w:rsidRDefault="00D2269D" w:rsidP="00751EAD">
      <w:pPr>
        <w:pStyle w:val="Text1"/>
      </w:pPr>
      <w:r w:rsidRPr="00863306">
        <w:t>Without prejudice to special provisions on declarations of expenditure and revenue relating to public intervention laid down by the Commission pursuant to Article 47(2), first subparagraph, point (a)</w:t>
      </w:r>
      <w:r>
        <w:t>,</w:t>
      </w:r>
      <w:r w:rsidRPr="00863306">
        <w:t xml:space="preserve"> and </w:t>
      </w:r>
      <w:r>
        <w:t xml:space="preserve">on </w:t>
      </w:r>
      <w:r w:rsidRPr="00834FB5">
        <w:t>declaration</w:t>
      </w:r>
      <w:r>
        <w:t>s</w:t>
      </w:r>
      <w:r w:rsidRPr="00834FB5">
        <w:t xml:space="preserve"> of </w:t>
      </w:r>
      <w:r>
        <w:t xml:space="preserve">expenditure relating to </w:t>
      </w:r>
      <w:r w:rsidRPr="00834FB5">
        <w:t xml:space="preserve">advances paid before 16 October </w:t>
      </w:r>
      <w:r>
        <w:t xml:space="preserve">in calendar year 2026 </w:t>
      </w:r>
      <w:r w:rsidRPr="00834FB5">
        <w:t>pursuant to Article 44(2)</w:t>
      </w:r>
      <w:r w:rsidRPr="00863306">
        <w:t>,</w:t>
      </w:r>
      <w:r>
        <w:t xml:space="preserve"> second subparagraph, </w:t>
      </w:r>
      <w:r w:rsidRPr="00863306">
        <w:t>point (a), the financial year shall c</w:t>
      </w:r>
      <w:r w:rsidRPr="001127D0">
        <w:t xml:space="preserve">over expenditure paid and revenue received and entered in the accounts of the EAGF and EAFRD by the paying agencies in respect of financial year N beginning on 16 October of year N – 1 and ending on 15 October of year N.’; </w:t>
      </w:r>
    </w:p>
    <w:p w14:paraId="651C173C" w14:textId="77777777" w:rsidR="00021FC9" w:rsidRPr="001127D0" w:rsidRDefault="00021FC9" w:rsidP="002C742B">
      <w:pPr>
        <w:pStyle w:val="Point0"/>
        <w:tabs>
          <w:tab w:val="num" w:pos="3119"/>
        </w:tabs>
        <w:ind w:left="993"/>
      </w:pPr>
      <w:r>
        <w:t>(3)</w:t>
      </w:r>
      <w:r>
        <w:tab/>
      </w:r>
      <w:r w:rsidRPr="001127D0">
        <w:t>in Article 44(2), second subparagraph, point (a) is replaced by the following:</w:t>
      </w:r>
    </w:p>
    <w:p w14:paraId="01B43723" w14:textId="77777777" w:rsidR="00D2269D" w:rsidRPr="005830DD" w:rsidRDefault="00D2269D" w:rsidP="00751EAD">
      <w:pPr>
        <w:pStyle w:val="Text1"/>
      </w:pPr>
      <w:r w:rsidRPr="001127D0">
        <w:t xml:space="preserve">‘(a) prior to 1 December, but not before 16 October, pay advances of up to 70 % for interventions in the form of direct payments and for aid constituting direct payments under the measures referred to in Chapter IV of Regulation (EU) No 228/2013 and in Chapter IV of Regulation (EU) No 229/2013; however, in </w:t>
      </w:r>
      <w:r w:rsidR="00D231C3" w:rsidRPr="00751EAD">
        <w:t>respect of claim</w:t>
      </w:r>
      <w:r w:rsidR="00D231C3" w:rsidRPr="001127D0">
        <w:t xml:space="preserve"> </w:t>
      </w:r>
      <w:r w:rsidRPr="001127D0">
        <w:t xml:space="preserve">year 2026, Member States may pay </w:t>
      </w:r>
      <w:r w:rsidR="00C212FE" w:rsidRPr="001127D0">
        <w:t xml:space="preserve">advances of up to </w:t>
      </w:r>
      <w:r w:rsidR="00C90E45" w:rsidRPr="001127D0">
        <w:t>75 %</w:t>
      </w:r>
      <w:r w:rsidR="00C212FE" w:rsidRPr="001127D0">
        <w:t xml:space="preserve"> for those interventions and measures and may pay </w:t>
      </w:r>
      <w:r w:rsidRPr="001127D0">
        <w:t>these advances before 16 October</w:t>
      </w:r>
      <w:r w:rsidR="007B7C9C">
        <w:t xml:space="preserve"> 2026</w:t>
      </w:r>
      <w:r w:rsidRPr="00863306">
        <w:t>.</w:t>
      </w:r>
      <w:r w:rsidRPr="00E14AD9">
        <w:t>’.</w:t>
      </w:r>
    </w:p>
    <w:p w14:paraId="79B3E120" w14:textId="77777777" w:rsidR="001556DA" w:rsidRDefault="001556DA">
      <w:pPr>
        <w:pStyle w:val="Titrearticle"/>
      </w:pPr>
      <w:r w:rsidRPr="00F96E01">
        <w:t xml:space="preserve">Article </w:t>
      </w:r>
      <w:r w:rsidR="0073491F" w:rsidRPr="001B500B">
        <w:t>3</w:t>
      </w:r>
    </w:p>
    <w:p w14:paraId="04D0774D" w14:textId="77777777" w:rsidR="009571E2" w:rsidRPr="009571E2" w:rsidRDefault="009571E2" w:rsidP="009571E2">
      <w:pPr>
        <w:jc w:val="center"/>
        <w:rPr>
          <w:b/>
          <w:bCs/>
        </w:rPr>
      </w:pPr>
      <w:r>
        <w:rPr>
          <w:b/>
          <w:bCs/>
        </w:rPr>
        <w:t>Entry into force</w:t>
      </w:r>
    </w:p>
    <w:p w14:paraId="4C7D73F4" w14:textId="77777777" w:rsidR="001556DA" w:rsidRPr="00F96E01" w:rsidRDefault="001556DA">
      <w:r w:rsidRPr="00F96E01">
        <w:lastRenderedPageBreak/>
        <w:t xml:space="preserve">This Regulation shall enter into force on the day following that of its publication in the </w:t>
      </w:r>
      <w:r w:rsidRPr="00F96E01">
        <w:rPr>
          <w:i/>
        </w:rPr>
        <w:t>Official Journal of the European Union</w:t>
      </w:r>
      <w:r w:rsidRPr="00F96E01">
        <w:t>.</w:t>
      </w:r>
    </w:p>
    <w:p w14:paraId="03D62D36" w14:textId="77777777" w:rsidR="001556DA" w:rsidRPr="00F96E01" w:rsidRDefault="001556DA">
      <w:pPr>
        <w:pStyle w:val="Applicationdirecte"/>
      </w:pPr>
      <w:r w:rsidRPr="00F96E01">
        <w:t>This Regulation shall be binding in its entirety and directly applicable in all Member States.</w:t>
      </w:r>
    </w:p>
    <w:p w14:paraId="4A9134BA" w14:textId="77777777" w:rsidR="001556DA" w:rsidRDefault="00DE2947" w:rsidP="00DE2947">
      <w:pPr>
        <w:pStyle w:val="Fait"/>
      </w:pPr>
      <w:r>
        <w:t>Done at Brussels,</w:t>
      </w:r>
    </w:p>
    <w:p w14:paraId="3FA0A1AE" w14:textId="77777777" w:rsidR="001556DA" w:rsidRDefault="001556DA" w:rsidP="001556DA">
      <w:pPr>
        <w:pStyle w:val="Institutionquisigne"/>
      </w:pPr>
      <w:r w:rsidRPr="001556DA">
        <w:t>For the European Parliament</w:t>
      </w:r>
      <w:r w:rsidRPr="001556DA">
        <w:tab/>
      </w:r>
      <w:proofErr w:type="gramStart"/>
      <w:r w:rsidRPr="001556DA">
        <w:t>For</w:t>
      </w:r>
      <w:proofErr w:type="gramEnd"/>
      <w:r w:rsidRPr="001556DA">
        <w:t xml:space="preserve"> the Council</w:t>
      </w:r>
    </w:p>
    <w:p w14:paraId="10676F73" w14:textId="77777777" w:rsidR="00371C50" w:rsidRDefault="001556DA" w:rsidP="001556DA">
      <w:pPr>
        <w:pStyle w:val="Personnequisigne"/>
        <w:sectPr w:rsidR="00371C50" w:rsidSect="000F34E9">
          <w:pgSz w:w="11907" w:h="16840" w:code="9"/>
          <w:pgMar w:top="1134" w:right="1418" w:bottom="1134" w:left="1418" w:header="709" w:footer="709" w:gutter="0"/>
          <w:pgNumType w:start="1"/>
          <w:cols w:space="720"/>
          <w:docGrid w:linePitch="360"/>
        </w:sectPr>
      </w:pPr>
      <w:r w:rsidRPr="001556DA">
        <w:t>The President</w:t>
      </w:r>
      <w:r w:rsidRPr="001556DA">
        <w:tab/>
      </w:r>
      <w:proofErr w:type="gramStart"/>
      <w:r w:rsidRPr="001556DA">
        <w:t>The</w:t>
      </w:r>
      <w:proofErr w:type="gramEnd"/>
      <w:r w:rsidRPr="001556DA">
        <w:t xml:space="preserve"> President</w:t>
      </w:r>
    </w:p>
    <w:p w14:paraId="6B2B3D15" w14:textId="77777777" w:rsidR="00371C50" w:rsidRPr="009846D6" w:rsidRDefault="00371C50" w:rsidP="00371C50">
      <w:pPr>
        <w:pStyle w:val="Fichefinanciretitre"/>
        <w:keepNext/>
        <w:rPr>
          <w:noProof/>
        </w:rPr>
      </w:pPr>
      <w:r w:rsidRPr="00732102">
        <w:rPr>
          <w:noProof/>
        </w:rPr>
        <w:lastRenderedPageBreak/>
        <w:t>LEGISLATIVE FINANCIAL AND DIGITAL STATEMENT</w:t>
      </w:r>
    </w:p>
    <w:p w14:paraId="74D33235" w14:textId="77777777" w:rsidR="00371C50" w:rsidRDefault="00371C50" w:rsidP="00371C50">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653A0487"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7DCC90D2"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2BDCCA11"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5040B8BB"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5DFBAD82"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1B3C2A52"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6E305A50"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500596B0"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0172BFDF"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2A379100"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30C26F50"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2E352BE3"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48E1812A"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0E24F45A"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3ABED273"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459C50A1"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18CE1BF0" w14:textId="77777777" w:rsidR="00371C50" w:rsidRDefault="00371C50" w:rsidP="00371C50">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36128BCC"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0089E123"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448EAEE4"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30D83CFE"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72A8AB3F"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4BBE7AF5"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657FF892" w14:textId="77777777" w:rsidR="00371C50" w:rsidRDefault="00371C50" w:rsidP="00371C50">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14:paraId="796FE4A2"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lastRenderedPageBreak/>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14:paraId="54A314C2"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14:paraId="0F6044B3"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14:paraId="7B3841EB"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14:paraId="3845CBBC"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14:paraId="68A5AC68"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14:paraId="36D40C11"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14:paraId="7FDFAC6F"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14:paraId="42E70A5F"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14:paraId="3485B5A8"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14:paraId="0896AB07"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14:paraId="172BD97A"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14:paraId="0842DE10"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14:paraId="084DBCE5"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14:paraId="29544FB2"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14:paraId="2282237A"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14:paraId="7597C18E" w14:textId="77777777" w:rsidR="00371C50" w:rsidRDefault="00371C50" w:rsidP="00371C50">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14:paraId="59E9544E" w14:textId="77777777" w:rsidR="00371C50" w:rsidRPr="005F34F5"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14:paraId="67540794" w14:textId="77777777" w:rsidR="00371C50" w:rsidRDefault="00371C50" w:rsidP="00371C50">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14:paraId="1DB3B167"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14:paraId="11A980D5"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14:paraId="2EC018A3"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14:paraId="1A7DF3F8"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14:paraId="6D0520E5" w14:textId="77777777" w:rsidR="00371C50" w:rsidRDefault="00371C50" w:rsidP="00371C50">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14:paraId="78CBED0B" w14:textId="77777777" w:rsidR="00371C50" w:rsidRDefault="00371C50" w:rsidP="00371C50">
      <w:pPr>
        <w:pStyle w:val="TOC1"/>
        <w:ind w:left="0" w:firstLine="0"/>
        <w:rPr>
          <w:noProof/>
        </w:rPr>
        <w:sectPr w:rsidR="00371C50" w:rsidSect="000F34E9">
          <w:pgSz w:w="11907" w:h="16840" w:code="9"/>
          <w:pgMar w:top="1134" w:right="1418" w:bottom="1134" w:left="1418" w:header="709" w:footer="709" w:gutter="0"/>
          <w:pgNumType w:start="1"/>
          <w:cols w:space="720"/>
          <w:docGrid w:linePitch="360"/>
        </w:sectPr>
      </w:pPr>
    </w:p>
    <w:p w14:paraId="4251C8F0" w14:textId="77777777" w:rsidR="00371C50" w:rsidRDefault="00371C50" w:rsidP="00371C50">
      <w:pPr>
        <w:pStyle w:val="ManualHeading1"/>
        <w:rPr>
          <w:noProof/>
        </w:rPr>
      </w:pPr>
      <w:bookmarkStart w:id="2" w:name="_Toc514938007"/>
      <w:bookmarkStart w:id="3" w:name="_Toc520485025"/>
      <w:bookmarkStart w:id="4" w:name="_Toc160804567"/>
      <w:bookmarkStart w:id="5" w:name="_Toc167220259"/>
      <w:bookmarkStart w:id="6" w:name="_Toc177548992"/>
      <w:r w:rsidRPr="0021790A">
        <w:lastRenderedPageBreak/>
        <w:t>1.</w:t>
      </w:r>
      <w:r w:rsidRPr="0021790A">
        <w:tab/>
      </w:r>
      <w:r>
        <w:rPr>
          <w:noProof/>
        </w:rPr>
        <w:t>FRAMEWORK OF THE PROPOSAL/INITIATIVE</w:t>
      </w:r>
      <w:bookmarkEnd w:id="2"/>
      <w:bookmarkEnd w:id="3"/>
      <w:bookmarkEnd w:id="4"/>
      <w:bookmarkEnd w:id="5"/>
      <w:bookmarkEnd w:id="6"/>
      <w:r>
        <w:rPr>
          <w:noProof/>
        </w:rPr>
        <w:t xml:space="preserve"> </w:t>
      </w:r>
    </w:p>
    <w:p w14:paraId="56968876" w14:textId="77777777" w:rsidR="00371C50" w:rsidRPr="008774EA" w:rsidRDefault="00371C50" w:rsidP="00371C50">
      <w:pPr>
        <w:pStyle w:val="ManualHeading2"/>
      </w:pPr>
      <w:bookmarkStart w:id="7" w:name="_Toc514938008"/>
      <w:bookmarkStart w:id="8" w:name="_Toc520485026"/>
      <w:bookmarkStart w:id="9" w:name="_Toc160804568"/>
      <w:bookmarkStart w:id="10" w:name="_Toc167220260"/>
      <w:bookmarkStart w:id="11" w:name="_Toc177548993"/>
      <w:r w:rsidRPr="008774EA">
        <w:t>1.1.</w:t>
      </w:r>
      <w:r w:rsidRPr="008774EA">
        <w:tab/>
        <w:t>Title of the proposal/initiative</w:t>
      </w:r>
      <w:bookmarkEnd w:id="7"/>
      <w:bookmarkEnd w:id="8"/>
      <w:bookmarkEnd w:id="9"/>
      <w:bookmarkEnd w:id="10"/>
      <w:bookmarkEnd w:id="11"/>
    </w:p>
    <w:p w14:paraId="67FDF892" w14:textId="77777777" w:rsidR="00371C50" w:rsidRPr="00590948" w:rsidRDefault="00FB00A0" w:rsidP="00371C50">
      <w:pPr>
        <w:pStyle w:val="Text1"/>
        <w:pBdr>
          <w:top w:val="single" w:sz="4" w:space="1" w:color="auto"/>
          <w:left w:val="single" w:sz="4" w:space="4" w:color="auto"/>
          <w:bottom w:val="single" w:sz="4" w:space="1" w:color="auto"/>
          <w:right w:val="single" w:sz="4" w:space="4" w:color="auto"/>
        </w:pBdr>
      </w:pPr>
      <w:r w:rsidRPr="00195E94">
        <w:t>Proposal for a</w:t>
      </w:r>
      <w:r w:rsidR="004C7742" w:rsidRPr="00195E94">
        <w:t xml:space="preserve"> </w:t>
      </w:r>
      <w:r w:rsidRPr="00195E94">
        <w:t>REGULATION OF THE EUROPEAN PARLIAMENT AND OF THE COUNCI</w:t>
      </w:r>
      <w:r w:rsidR="00E954EF" w:rsidRPr="00195E94">
        <w:t xml:space="preserve">L </w:t>
      </w:r>
      <w:r w:rsidRPr="00195E94">
        <w:t>amending Regulation (EU) 2021/2115 as regards a specific type of intervention to provide exceptional temporary support under the European Agricultural Fund for Rural Development (EAFRD) and the possibility to adapt direct payments allocations in calendar year 2027 and Regulation (EU) 2021/2116 as regards more flexible rules on payments of advances in response to the increased fertiliser prices due to the Middle East crisis</w:t>
      </w:r>
    </w:p>
    <w:p w14:paraId="1535F3D9"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51D89A82" w14:textId="77777777" w:rsidR="00371C50" w:rsidRDefault="00371C50" w:rsidP="00371C50">
      <w:pPr>
        <w:pStyle w:val="ManualHeading2"/>
        <w:rPr>
          <w:i/>
          <w:noProof/>
        </w:rPr>
      </w:pPr>
      <w:bookmarkStart w:id="12" w:name="_Toc514938011"/>
      <w:bookmarkStart w:id="13" w:name="_Toc520485027"/>
      <w:bookmarkStart w:id="14" w:name="_Toc160804569"/>
      <w:bookmarkStart w:id="15" w:name="_Toc167220261"/>
      <w:bookmarkStart w:id="16" w:name="_Toc177548994"/>
      <w:r w:rsidRPr="0021790A">
        <w:t>1.2.</w:t>
      </w:r>
      <w:r w:rsidRPr="0021790A">
        <w:tab/>
      </w:r>
      <w:r>
        <w:rPr>
          <w:noProof/>
        </w:rPr>
        <w:t>Policy area(s) concerned</w:t>
      </w:r>
      <w:bookmarkEnd w:id="12"/>
      <w:bookmarkEnd w:id="13"/>
      <w:bookmarkEnd w:id="14"/>
      <w:bookmarkEnd w:id="15"/>
      <w:bookmarkEnd w:id="16"/>
      <w:r>
        <w:rPr>
          <w:i/>
          <w:noProof/>
        </w:rPr>
        <w:t xml:space="preserve"> </w:t>
      </w:r>
    </w:p>
    <w:p w14:paraId="7DAC3C6C" w14:textId="77777777" w:rsidR="00371C50" w:rsidRPr="00590948" w:rsidRDefault="00D9709A" w:rsidP="00371C50">
      <w:pPr>
        <w:pStyle w:val="Text1"/>
        <w:pBdr>
          <w:top w:val="single" w:sz="4" w:space="1" w:color="auto"/>
          <w:left w:val="single" w:sz="4" w:space="4" w:color="auto"/>
          <w:bottom w:val="single" w:sz="4" w:space="1" w:color="auto"/>
          <w:right w:val="single" w:sz="4" w:space="4" w:color="auto"/>
        </w:pBdr>
        <w:rPr>
          <w:noProof/>
        </w:rPr>
      </w:pPr>
      <w:r w:rsidRPr="00195E94">
        <w:t>Programme cluster 8 - Agriculture &amp; Maritime Policy under Heading 3 of the Multiannual Financial Framework (MFF) 2021-2027 – Natural Resources and Environment</w:t>
      </w:r>
    </w:p>
    <w:p w14:paraId="5396FB36"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623029BF" w14:textId="77777777" w:rsidR="00371C50" w:rsidRDefault="00371C50" w:rsidP="00371C50">
      <w:pPr>
        <w:pStyle w:val="ManualHeading2"/>
        <w:rPr>
          <w:noProof/>
        </w:rPr>
      </w:pPr>
      <w:bookmarkStart w:id="17" w:name="_Toc514938015"/>
      <w:bookmarkStart w:id="18" w:name="_Toc520485029"/>
      <w:bookmarkStart w:id="19" w:name="_Toc160804571"/>
      <w:bookmarkStart w:id="20" w:name="_Toc167220263"/>
      <w:bookmarkStart w:id="21" w:name="_Toc177548995"/>
      <w:r>
        <w:t>1.3.</w:t>
      </w:r>
      <w:r>
        <w:tab/>
      </w:r>
      <w:r w:rsidRPr="7D67B65D">
        <w:rPr>
          <w:noProof/>
        </w:rPr>
        <w:t>Objective(s)</w:t>
      </w:r>
      <w:bookmarkEnd w:id="17"/>
      <w:bookmarkEnd w:id="18"/>
      <w:bookmarkEnd w:id="19"/>
      <w:bookmarkEnd w:id="20"/>
      <w:bookmarkEnd w:id="21"/>
    </w:p>
    <w:p w14:paraId="6CBE6A23" w14:textId="77777777" w:rsidR="00371C50" w:rsidRPr="009B753E" w:rsidRDefault="00371C50" w:rsidP="00371C50">
      <w:pPr>
        <w:pStyle w:val="ManualHeading3"/>
        <w:rPr>
          <w:noProof/>
        </w:rPr>
      </w:pPr>
      <w:bookmarkStart w:id="22" w:name="_Toc514938016"/>
      <w:bookmarkStart w:id="23" w:name="_Toc520485030"/>
      <w:bookmarkStart w:id="24" w:name="_Toc160804572"/>
      <w:bookmarkStart w:id="25" w:name="_Toc167220264"/>
      <w:bookmarkStart w:id="26" w:name="_Toc177548996"/>
      <w:r>
        <w:t>1.3.1.</w:t>
      </w:r>
      <w:r>
        <w:tab/>
      </w:r>
      <w:r w:rsidRPr="7D67B65D">
        <w:rPr>
          <w:noProof/>
        </w:rPr>
        <w:t>General objective(s)</w:t>
      </w:r>
      <w:bookmarkEnd w:id="22"/>
      <w:bookmarkEnd w:id="23"/>
      <w:bookmarkEnd w:id="24"/>
      <w:bookmarkEnd w:id="25"/>
      <w:bookmarkEnd w:id="26"/>
    </w:p>
    <w:p w14:paraId="5FFAB42D" w14:textId="77777777" w:rsidR="00371C50" w:rsidRPr="00590948" w:rsidRDefault="00BD33ED" w:rsidP="00371C50">
      <w:pPr>
        <w:pStyle w:val="Text1"/>
        <w:pBdr>
          <w:top w:val="single" w:sz="4" w:space="1" w:color="auto"/>
          <w:left w:val="single" w:sz="4" w:space="4" w:color="auto"/>
          <w:bottom w:val="single" w:sz="4" w:space="1" w:color="auto"/>
          <w:right w:val="single" w:sz="4" w:space="4" w:color="auto"/>
        </w:pBdr>
        <w:rPr>
          <w:noProof/>
        </w:rPr>
      </w:pPr>
      <w:proofErr w:type="gramStart"/>
      <w:r w:rsidRPr="00195E94">
        <w:t>In order to</w:t>
      </w:r>
      <w:proofErr w:type="gramEnd"/>
      <w:r w:rsidRPr="00195E94">
        <w:t xml:space="preserve"> ensure the viability of farms and European food security, the initiative </w:t>
      </w:r>
      <w:proofErr w:type="spellStart"/>
      <w:r w:rsidRPr="00195E94">
        <w:t>aime</w:t>
      </w:r>
      <w:proofErr w:type="spellEnd"/>
      <w:r w:rsidRPr="00195E94">
        <w:t xml:space="preserve"> to provide liquidity support to farmers to help them overcome the impact of increased fertiliser prices due to the Middle East crisis</w:t>
      </w:r>
      <w:r w:rsidR="00A853BC" w:rsidRPr="00195E94">
        <w:t>.</w:t>
      </w:r>
      <w:r w:rsidR="00424C5C" w:rsidRPr="00195E94">
        <w:t xml:space="preserve"> </w:t>
      </w:r>
      <w:r w:rsidR="00191BBF" w:rsidRPr="00195E94">
        <w:t xml:space="preserve">It therefore provides Member </w:t>
      </w:r>
      <w:r w:rsidR="00191608" w:rsidRPr="00195E94">
        <w:t>States flexibility to support farmers.</w:t>
      </w:r>
    </w:p>
    <w:p w14:paraId="2FDF1F1B" w14:textId="77777777" w:rsidR="00371C50" w:rsidRDefault="00371C50" w:rsidP="00371C50">
      <w:pPr>
        <w:pStyle w:val="ManualHeading3"/>
        <w:rPr>
          <w:noProof/>
        </w:rPr>
      </w:pPr>
      <w:bookmarkStart w:id="27" w:name="_Toc514938018"/>
      <w:bookmarkStart w:id="28" w:name="_Toc520485031"/>
      <w:bookmarkStart w:id="29" w:name="_Toc160804573"/>
      <w:bookmarkStart w:id="30" w:name="_Toc167220265"/>
      <w:bookmarkStart w:id="31" w:name="_Toc177548997"/>
      <w:r>
        <w:t>1.3.2.</w:t>
      </w:r>
      <w:r>
        <w:tab/>
      </w:r>
      <w:r w:rsidRPr="7D67B65D">
        <w:rPr>
          <w:noProof/>
        </w:rPr>
        <w:t>Specific objective(s)</w:t>
      </w:r>
      <w:bookmarkEnd w:id="27"/>
      <w:bookmarkEnd w:id="28"/>
      <w:bookmarkEnd w:id="29"/>
      <w:bookmarkEnd w:id="30"/>
      <w:bookmarkEnd w:id="31"/>
    </w:p>
    <w:p w14:paraId="1DB912D9" w14:textId="77777777" w:rsidR="00D66F34" w:rsidRPr="00195E94" w:rsidRDefault="00D66F34" w:rsidP="00D66F34">
      <w:pPr>
        <w:pStyle w:val="Text1"/>
        <w:pBdr>
          <w:top w:val="single" w:sz="4" w:space="1" w:color="auto"/>
          <w:left w:val="single" w:sz="4" w:space="4" w:color="auto"/>
          <w:bottom w:val="single" w:sz="4" w:space="1" w:color="auto"/>
          <w:right w:val="single" w:sz="4" w:space="4" w:color="auto"/>
        </w:pBdr>
      </w:pPr>
      <w:r w:rsidRPr="00195E94">
        <w:t xml:space="preserve">The initiative aims to provide </w:t>
      </w:r>
      <w:proofErr w:type="spellStart"/>
      <w:r w:rsidRPr="00195E94">
        <w:t>liquitity</w:t>
      </w:r>
      <w:proofErr w:type="spellEnd"/>
      <w:r w:rsidRPr="00195E94">
        <w:t xml:space="preserve"> support to farmers by:</w:t>
      </w:r>
    </w:p>
    <w:p w14:paraId="6014BF9C" w14:textId="77777777" w:rsidR="001E5477" w:rsidRPr="00195E94" w:rsidRDefault="00D66F34" w:rsidP="00D66F34">
      <w:pPr>
        <w:pStyle w:val="Text1"/>
        <w:pBdr>
          <w:top w:val="single" w:sz="4" w:space="1" w:color="auto"/>
          <w:left w:val="single" w:sz="4" w:space="4" w:color="auto"/>
          <w:bottom w:val="single" w:sz="4" w:space="1" w:color="auto"/>
          <w:right w:val="single" w:sz="4" w:space="4" w:color="auto"/>
        </w:pBdr>
      </w:pPr>
      <w:r w:rsidRPr="00195E94">
        <w:t xml:space="preserve">- providing for a new </w:t>
      </w:r>
      <w:r w:rsidR="00956E2E" w:rsidRPr="00195E94">
        <w:t xml:space="preserve">temporary </w:t>
      </w:r>
      <w:r w:rsidRPr="00195E94">
        <w:t xml:space="preserve">intervention </w:t>
      </w:r>
      <w:r w:rsidR="001E5477" w:rsidRPr="00195E94">
        <w:t>providing such support</w:t>
      </w:r>
      <w:r w:rsidR="00AA5F8D" w:rsidRPr="00195E94">
        <w:t xml:space="preserve"> </w:t>
      </w:r>
      <w:r w:rsidR="00BF22EA" w:rsidRPr="00195E94">
        <w:t xml:space="preserve">via grants or </w:t>
      </w:r>
      <w:r w:rsidR="00956E2E" w:rsidRPr="00195E94">
        <w:t>stand-alone working capital,</w:t>
      </w:r>
    </w:p>
    <w:p w14:paraId="1707A708" w14:textId="77777777" w:rsidR="00555E6C" w:rsidRPr="00195E94" w:rsidRDefault="001E5477" w:rsidP="00D66F34">
      <w:pPr>
        <w:pStyle w:val="Text1"/>
        <w:pBdr>
          <w:top w:val="single" w:sz="4" w:space="1" w:color="auto"/>
          <w:left w:val="single" w:sz="4" w:space="4" w:color="auto"/>
          <w:bottom w:val="single" w:sz="4" w:space="1" w:color="auto"/>
          <w:right w:val="single" w:sz="4" w:space="4" w:color="auto"/>
        </w:pBdr>
      </w:pPr>
      <w:r w:rsidRPr="00195E94">
        <w:t xml:space="preserve">- </w:t>
      </w:r>
      <w:r w:rsidR="003E68DC" w:rsidRPr="00195E94">
        <w:t>providing for an increased rate of advances for direct payments</w:t>
      </w:r>
      <w:r w:rsidR="00555E6C" w:rsidRPr="00195E94">
        <w:t xml:space="preserve"> as well as the possibility for Member states to pay those advances before the 16th of October 2026</w:t>
      </w:r>
      <w:r w:rsidR="00956E2E" w:rsidRPr="00195E94">
        <w:t>,</w:t>
      </w:r>
    </w:p>
    <w:p w14:paraId="1B9F8BD7" w14:textId="77777777" w:rsidR="00371C50" w:rsidRPr="00590948" w:rsidRDefault="00555E6C"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 providing for the possibility to adjust </w:t>
      </w:r>
      <w:r w:rsidR="003758B1" w:rsidRPr="00195E94">
        <w:t xml:space="preserve">the level of </w:t>
      </w:r>
      <w:r w:rsidR="007975FA" w:rsidRPr="00195E94">
        <w:t>direct payments</w:t>
      </w:r>
      <w:r w:rsidR="007D781D" w:rsidRPr="00195E94">
        <w:t xml:space="preserve"> </w:t>
      </w:r>
      <w:r w:rsidR="006F4EFB" w:rsidRPr="00195E94">
        <w:t>in calendar year 2027</w:t>
      </w:r>
      <w:r w:rsidR="007D781D" w:rsidRPr="00195E94">
        <w:t xml:space="preserve"> </w:t>
      </w:r>
      <w:proofErr w:type="gramStart"/>
      <w:r w:rsidR="007D781D" w:rsidRPr="00195E94">
        <w:t xml:space="preserve">in order </w:t>
      </w:r>
      <w:r w:rsidR="003758B1" w:rsidRPr="00195E94">
        <w:t>for</w:t>
      </w:r>
      <w:proofErr w:type="gramEnd"/>
      <w:r w:rsidR="003758B1" w:rsidRPr="00195E94">
        <w:t xml:space="preserve"> Member States to </w:t>
      </w:r>
      <w:r w:rsidR="00954229" w:rsidRPr="00195E94">
        <w:t xml:space="preserve">better </w:t>
      </w:r>
      <w:r w:rsidR="003758B1" w:rsidRPr="00195E94">
        <w:t xml:space="preserve">adapt </w:t>
      </w:r>
      <w:r w:rsidR="004B11A9" w:rsidRPr="00195E94">
        <w:t xml:space="preserve">the </w:t>
      </w:r>
      <w:r w:rsidR="00610A50" w:rsidRPr="00195E94">
        <w:t xml:space="preserve">financial support </w:t>
      </w:r>
      <w:r w:rsidR="002C2858" w:rsidRPr="00195E94">
        <w:t>to farmers’ need</w:t>
      </w:r>
      <w:r w:rsidR="00DB7138" w:rsidRPr="00195E94">
        <w:t>s</w:t>
      </w:r>
      <w:r w:rsidR="002C2858" w:rsidRPr="00195E94">
        <w:t>.</w:t>
      </w:r>
    </w:p>
    <w:p w14:paraId="52C477D8" w14:textId="77777777" w:rsidR="00371C50" w:rsidRPr="00BD0A20" w:rsidRDefault="00371C50" w:rsidP="00371C50">
      <w:pPr>
        <w:pStyle w:val="ManualHeading3"/>
        <w:rPr>
          <w:noProof/>
        </w:rPr>
      </w:pPr>
      <w:bookmarkStart w:id="32" w:name="_Toc514938019"/>
      <w:bookmarkStart w:id="33" w:name="_Toc520485032"/>
      <w:bookmarkStart w:id="34" w:name="_Toc160804574"/>
      <w:bookmarkStart w:id="35" w:name="_Toc167220266"/>
      <w:bookmarkStart w:id="36" w:name="_Toc177548998"/>
      <w:r>
        <w:t>1.3.3.</w:t>
      </w:r>
      <w:r>
        <w:tab/>
      </w:r>
      <w:r w:rsidRPr="7D67B65D">
        <w:rPr>
          <w:noProof/>
        </w:rPr>
        <w:t>Expected result(s) and impact</w:t>
      </w:r>
      <w:bookmarkEnd w:id="32"/>
      <w:bookmarkEnd w:id="33"/>
      <w:bookmarkEnd w:id="34"/>
      <w:bookmarkEnd w:id="35"/>
      <w:bookmarkEnd w:id="36"/>
    </w:p>
    <w:p w14:paraId="563670E9" w14:textId="77777777" w:rsidR="00371C50" w:rsidRDefault="00371C50" w:rsidP="00371C50">
      <w:pPr>
        <w:pStyle w:val="Text1"/>
        <w:rPr>
          <w:i/>
          <w:noProof/>
          <w:sz w:val="20"/>
        </w:rPr>
      </w:pPr>
      <w:r>
        <w:rPr>
          <w:i/>
          <w:noProof/>
          <w:sz w:val="20"/>
        </w:rPr>
        <w:t>Specify the effects which the proposal/initiative should have on the beneficiaries/groups targeted.</w:t>
      </w:r>
    </w:p>
    <w:p w14:paraId="01967383" w14:textId="77777777" w:rsidR="00371C50" w:rsidRPr="00590948" w:rsidRDefault="00FF063D"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initiative should help farmers better overcome </w:t>
      </w:r>
      <w:r w:rsidR="006E714A" w:rsidRPr="00195E94">
        <w:t>the economic impact of increased fertiliser prices due to the Middle East crisis</w:t>
      </w:r>
      <w:r w:rsidR="00BE7063" w:rsidRPr="00195E94">
        <w:t xml:space="preserve"> by having access to </w:t>
      </w:r>
      <w:r w:rsidR="00935B4A" w:rsidRPr="00195E94">
        <w:t>dedicated liquidity through a new intervention</w:t>
      </w:r>
      <w:r w:rsidR="00AC51FD" w:rsidRPr="00195E94">
        <w:t xml:space="preserve"> and</w:t>
      </w:r>
      <w:r w:rsidR="00935B4A" w:rsidRPr="00195E94">
        <w:t xml:space="preserve"> </w:t>
      </w:r>
      <w:r w:rsidR="004972B7" w:rsidRPr="00195E94">
        <w:t>earlier advances</w:t>
      </w:r>
      <w:r w:rsidR="00AC51FD" w:rsidRPr="00195E94">
        <w:t>.</w:t>
      </w:r>
    </w:p>
    <w:p w14:paraId="03DA2C67" w14:textId="77777777" w:rsidR="00371C50" w:rsidRDefault="00371C50" w:rsidP="00371C50">
      <w:pPr>
        <w:pStyle w:val="ManualHeading3"/>
        <w:rPr>
          <w:noProof/>
        </w:rPr>
      </w:pPr>
      <w:bookmarkStart w:id="37" w:name="_Toc514938023"/>
      <w:bookmarkStart w:id="38" w:name="_Toc520485033"/>
      <w:bookmarkStart w:id="39" w:name="_Toc160804575"/>
      <w:bookmarkStart w:id="40" w:name="_Toc167220267"/>
      <w:bookmarkStart w:id="41" w:name="_Toc177548999"/>
      <w:r>
        <w:t>1.3.4.</w:t>
      </w:r>
      <w:r>
        <w:tab/>
      </w:r>
      <w:r w:rsidRPr="7D67B65D">
        <w:rPr>
          <w:noProof/>
        </w:rPr>
        <w:t>Indicators of performance</w:t>
      </w:r>
      <w:bookmarkEnd w:id="37"/>
      <w:bookmarkEnd w:id="38"/>
      <w:bookmarkEnd w:id="39"/>
      <w:bookmarkEnd w:id="40"/>
      <w:bookmarkEnd w:id="41"/>
    </w:p>
    <w:p w14:paraId="63E62DA7" w14:textId="77777777" w:rsidR="00371C50" w:rsidRDefault="00371C50" w:rsidP="00371C50">
      <w:pPr>
        <w:pStyle w:val="Text1"/>
        <w:rPr>
          <w:i/>
          <w:noProof/>
          <w:sz w:val="20"/>
        </w:rPr>
      </w:pPr>
      <w:r>
        <w:rPr>
          <w:i/>
          <w:noProof/>
          <w:sz w:val="20"/>
        </w:rPr>
        <w:t>Specify the indicators for monitoring progress and achievements.</w:t>
      </w:r>
    </w:p>
    <w:p w14:paraId="10725AE3" w14:textId="77777777" w:rsidR="00371C50" w:rsidRPr="00590948" w:rsidRDefault="00F56049" w:rsidP="00371C50">
      <w:pPr>
        <w:pStyle w:val="Text1"/>
        <w:pBdr>
          <w:top w:val="single" w:sz="4" w:space="1" w:color="auto"/>
          <w:left w:val="single" w:sz="4" w:space="4" w:color="auto"/>
          <w:bottom w:val="single" w:sz="4" w:space="1" w:color="auto"/>
          <w:right w:val="single" w:sz="4" w:space="4" w:color="auto"/>
        </w:pBdr>
        <w:rPr>
          <w:noProof/>
        </w:rPr>
      </w:pPr>
      <w:r w:rsidRPr="00195E94">
        <w:t>A new output indicator is proposed for the new intervention. Beyond that existing indicators are used to measure performance</w:t>
      </w:r>
      <w:r w:rsidR="002E07A7" w:rsidRPr="00195E94">
        <w:t>.</w:t>
      </w:r>
    </w:p>
    <w:p w14:paraId="0E156A52" w14:textId="77777777" w:rsidR="00371C50" w:rsidRDefault="00371C50" w:rsidP="00371C50">
      <w:pPr>
        <w:pStyle w:val="ManualHeading2"/>
        <w:rPr>
          <w:noProof/>
        </w:rPr>
      </w:pPr>
      <w:bookmarkStart w:id="42" w:name="_Toc177549000"/>
      <w:r>
        <w:lastRenderedPageBreak/>
        <w:t>1.4.</w:t>
      </w:r>
      <w:r>
        <w:tab/>
      </w:r>
      <w:r w:rsidRPr="7D67B65D">
        <w:rPr>
          <w:noProof/>
        </w:rPr>
        <w:t>The proposal/initiative relates to:</w:t>
      </w:r>
      <w:bookmarkEnd w:id="42"/>
      <w:r w:rsidRPr="7D67B65D">
        <w:rPr>
          <w:noProof/>
        </w:rPr>
        <w:t xml:space="preserve"> </w:t>
      </w:r>
    </w:p>
    <w:p w14:paraId="669C7393" w14:textId="77777777" w:rsidR="00371C50" w:rsidRPr="003B4AA4" w:rsidRDefault="00BB26C8" w:rsidP="00371C50">
      <w:pPr>
        <w:pStyle w:val="Text1"/>
        <w:rPr>
          <w:noProof/>
          <w:sz w:val="22"/>
        </w:rPr>
      </w:pPr>
      <w:r w:rsidRPr="00BB26C8">
        <w:rPr>
          <w:rFonts w:ascii="Wingdings" w:eastAsia="Wingdings" w:hAnsi="Wingdings" w:cs="Wingdings"/>
          <w:noProof/>
          <w:sz w:val="22"/>
        </w:rPr>
        <w:t></w:t>
      </w:r>
      <w:r w:rsidR="00371C50" w:rsidRPr="003B4AA4">
        <w:rPr>
          <w:i/>
          <w:iCs/>
          <w:noProof/>
          <w:sz w:val="22"/>
        </w:rPr>
        <w:t xml:space="preserve"> </w:t>
      </w:r>
      <w:r w:rsidR="00371C50" w:rsidRPr="003B4AA4">
        <w:rPr>
          <w:noProof/>
        </w:rPr>
        <w:t>a new action</w:t>
      </w:r>
      <w:r w:rsidR="00371C50" w:rsidRPr="003B4AA4">
        <w:rPr>
          <w:noProof/>
          <w:sz w:val="22"/>
        </w:rPr>
        <w:t xml:space="preserve"> </w:t>
      </w:r>
    </w:p>
    <w:p w14:paraId="1B0AB98D" w14:textId="77777777" w:rsidR="00371C50" w:rsidRPr="003B4AA4" w:rsidRDefault="00371C50" w:rsidP="00371C50">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12"/>
      </w:r>
      <w:r w:rsidRPr="003B4AA4">
        <w:rPr>
          <w:noProof/>
          <w:sz w:val="22"/>
        </w:rPr>
        <w:t xml:space="preserve"> </w:t>
      </w:r>
    </w:p>
    <w:p w14:paraId="057D2653" w14:textId="77777777" w:rsidR="00371C50" w:rsidRPr="003B4AA4" w:rsidRDefault="00371C50" w:rsidP="00371C50">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the extension of an existing action</w:t>
      </w:r>
      <w:r w:rsidRPr="003B4AA4">
        <w:rPr>
          <w:noProof/>
          <w:sz w:val="22"/>
        </w:rPr>
        <w:t xml:space="preserve"> </w:t>
      </w:r>
    </w:p>
    <w:p w14:paraId="2D33F84C" w14:textId="77777777" w:rsidR="00371C50" w:rsidRPr="003B4AA4" w:rsidRDefault="00371C50" w:rsidP="00371C50">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3DC953A7" w14:textId="77777777" w:rsidR="00371C50" w:rsidRDefault="00371C50" w:rsidP="00371C50">
      <w:pPr>
        <w:pStyle w:val="ManualHeading2"/>
        <w:rPr>
          <w:bCs/>
          <w:noProof/>
          <w:szCs w:val="24"/>
        </w:rPr>
      </w:pPr>
      <w:bookmarkStart w:id="43" w:name="_Toc514938025"/>
      <w:bookmarkStart w:id="44" w:name="_Toc520485034"/>
      <w:bookmarkStart w:id="45" w:name="_Toc160804576"/>
      <w:bookmarkStart w:id="46" w:name="_Toc167220268"/>
      <w:bookmarkStart w:id="47" w:name="_Toc177549001"/>
      <w:r w:rsidRPr="0021790A">
        <w:t>1.5.</w:t>
      </w:r>
      <w:r w:rsidRPr="0021790A">
        <w:tab/>
      </w:r>
      <w:r>
        <w:rPr>
          <w:noProof/>
        </w:rPr>
        <w:t>Grounds for the proposal/initiative</w:t>
      </w:r>
      <w:bookmarkEnd w:id="43"/>
      <w:bookmarkEnd w:id="44"/>
      <w:bookmarkEnd w:id="45"/>
      <w:bookmarkEnd w:id="46"/>
      <w:bookmarkEnd w:id="47"/>
      <w:r>
        <w:rPr>
          <w:noProof/>
        </w:rPr>
        <w:t xml:space="preserve"> </w:t>
      </w:r>
    </w:p>
    <w:p w14:paraId="6F9AF18D" w14:textId="77777777" w:rsidR="00371C50" w:rsidRDefault="00371C50" w:rsidP="00371C50">
      <w:pPr>
        <w:pStyle w:val="ManualHeading3"/>
        <w:rPr>
          <w:noProof/>
        </w:rPr>
      </w:pPr>
      <w:bookmarkStart w:id="48" w:name="_Toc514938026"/>
      <w:bookmarkStart w:id="49" w:name="_Toc520485035"/>
      <w:bookmarkStart w:id="50" w:name="_Toc160804577"/>
      <w:bookmarkStart w:id="51" w:name="_Toc167220269"/>
      <w:bookmarkStart w:id="52" w:name="_Toc177549002"/>
      <w:r w:rsidRPr="0021790A">
        <w:t>1.5.1.</w:t>
      </w:r>
      <w:r w:rsidRPr="0021790A">
        <w:tab/>
      </w:r>
      <w:r>
        <w:rPr>
          <w:noProof/>
        </w:rPr>
        <w:t>Requirement(s) to be met in the short or long term including a detailed timeline for roll-out of the implementation of the initiative</w:t>
      </w:r>
      <w:bookmarkEnd w:id="48"/>
      <w:bookmarkEnd w:id="49"/>
      <w:bookmarkEnd w:id="50"/>
      <w:bookmarkEnd w:id="51"/>
      <w:bookmarkEnd w:id="52"/>
    </w:p>
    <w:p w14:paraId="26319DCB" w14:textId="77777777" w:rsidR="00371C50" w:rsidRPr="00E765DE" w:rsidRDefault="00D54E8D" w:rsidP="00371C50">
      <w:pPr>
        <w:pStyle w:val="Text1"/>
        <w:pBdr>
          <w:top w:val="single" w:sz="4" w:space="1" w:color="auto"/>
          <w:left w:val="single" w:sz="4" w:space="4" w:color="auto"/>
          <w:bottom w:val="single" w:sz="4" w:space="1" w:color="auto"/>
          <w:right w:val="single" w:sz="4" w:space="4" w:color="auto"/>
        </w:pBdr>
        <w:rPr>
          <w:rFonts w:eastAsia="Arial Unicode MS"/>
        </w:rPr>
      </w:pPr>
      <w:r w:rsidRPr="00195E94">
        <w:t xml:space="preserve">Following up on </w:t>
      </w:r>
      <w:r w:rsidR="00441CE7" w:rsidRPr="00195E94">
        <w:t>the Communication on a Fertiliser Action Plan</w:t>
      </w:r>
      <w:r w:rsidR="00441CE7" w:rsidRPr="00E91451">
        <w:rPr>
          <w:vertAlign w:val="superscript"/>
        </w:rPr>
        <w:footnoteReference w:id="13"/>
      </w:r>
      <w:r w:rsidR="00441CE7" w:rsidRPr="00195E94">
        <w:t xml:space="preserve">, </w:t>
      </w:r>
      <w:r w:rsidR="0029523A" w:rsidRPr="00195E94">
        <w:t xml:space="preserve">the initiative provides for a targeted exceptional support for the most-affected farmers through existing instruments under the common agricultural </w:t>
      </w:r>
      <w:proofErr w:type="gramStart"/>
      <w:r w:rsidR="0029523A" w:rsidRPr="00195E94">
        <w:t>policy, and</w:t>
      </w:r>
      <w:proofErr w:type="gramEnd"/>
      <w:r w:rsidR="0029523A" w:rsidRPr="00195E94">
        <w:t xml:space="preserve"> propose a targeted CAP package enabling Member States to make maximum use of support available under the current CAP strategic plans</w:t>
      </w:r>
      <w:r w:rsidR="0075535F" w:rsidRPr="00195E94">
        <w:t xml:space="preserve"> by Q2 2026</w:t>
      </w:r>
      <w:r w:rsidR="009D3501" w:rsidRPr="00195E94">
        <w:t>.</w:t>
      </w:r>
    </w:p>
    <w:p w14:paraId="587F3A0E"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23E3059A" w14:textId="77777777" w:rsidR="00371C50" w:rsidRDefault="00371C50" w:rsidP="00371C50">
      <w:pPr>
        <w:pStyle w:val="ManualHeading3"/>
        <w:rPr>
          <w:bCs/>
          <w:noProof/>
          <w:szCs w:val="24"/>
        </w:rPr>
      </w:pPr>
      <w:bookmarkStart w:id="53" w:name="_Toc514938029"/>
      <w:bookmarkStart w:id="54" w:name="_Toc520485036"/>
      <w:bookmarkStart w:id="55" w:name="_Toc160804578"/>
      <w:bookmarkStart w:id="56" w:name="_Toc167220270"/>
      <w:bookmarkStart w:id="57" w:name="_Toc177549003"/>
      <w:r w:rsidRPr="0021790A">
        <w:t>1.5.2.</w:t>
      </w:r>
      <w:r w:rsidRPr="0021790A">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53"/>
      <w:bookmarkEnd w:id="54"/>
      <w:bookmarkEnd w:id="55"/>
      <w:bookmarkEnd w:id="56"/>
      <w:bookmarkEnd w:id="57"/>
    </w:p>
    <w:p w14:paraId="575AA89B" w14:textId="77777777" w:rsidR="00371C50" w:rsidRPr="00590948" w:rsidRDefault="002F50AC" w:rsidP="00371C50">
      <w:pPr>
        <w:pStyle w:val="Text1"/>
        <w:pBdr>
          <w:top w:val="single" w:sz="4" w:space="1" w:color="auto"/>
          <w:left w:val="single" w:sz="4" w:space="4" w:color="auto"/>
          <w:bottom w:val="single" w:sz="4" w:space="1" w:color="auto"/>
          <w:right w:val="single" w:sz="4" w:space="4" w:color="auto"/>
        </w:pBdr>
        <w:rPr>
          <w:noProof/>
        </w:rPr>
      </w:pPr>
      <w:r w:rsidRPr="00195E94">
        <w:t>The cross-border and global nature of the challenges</w:t>
      </w:r>
      <w:r w:rsidR="008B1EC8" w:rsidRPr="00195E94">
        <w:t xml:space="preserve"> </w:t>
      </w:r>
      <w:r w:rsidRPr="00195E94">
        <w:t xml:space="preserve">faced by EU agriculture </w:t>
      </w:r>
      <w:r w:rsidR="00BB0D4A" w:rsidRPr="00195E94">
        <w:t xml:space="preserve">linked to the Middle East crisis, notably as regards increased fertiliser prices </w:t>
      </w:r>
      <w:r w:rsidRPr="00195E94">
        <w:t>require a common response at the EU level, securing the functioning of the single market and the level playing field already established by the Common Agricultural Policy. Accordingly, the initiative amends EU legislation governing the implementation by Member States of interventions funded from EU funds</w:t>
      </w:r>
      <w:r w:rsidR="00590948" w:rsidRPr="00195E94">
        <w:t>.</w:t>
      </w:r>
    </w:p>
    <w:p w14:paraId="4C031CF9" w14:textId="77777777" w:rsidR="00371C50" w:rsidRDefault="00371C50" w:rsidP="00371C50">
      <w:pPr>
        <w:pStyle w:val="ManualHeading3"/>
        <w:rPr>
          <w:noProof/>
        </w:rPr>
      </w:pPr>
      <w:bookmarkStart w:id="58" w:name="_Toc514938030"/>
      <w:bookmarkStart w:id="59" w:name="_Toc520485037"/>
      <w:bookmarkStart w:id="60" w:name="_Toc160804579"/>
      <w:bookmarkStart w:id="61" w:name="_Toc167220271"/>
      <w:bookmarkStart w:id="62" w:name="_Toc177549004"/>
      <w:r w:rsidRPr="0021790A">
        <w:t>1.5.3.</w:t>
      </w:r>
      <w:r w:rsidRPr="0021790A">
        <w:tab/>
      </w:r>
      <w:r>
        <w:rPr>
          <w:noProof/>
        </w:rPr>
        <w:t>Lessons learned from similar experiences in the past</w:t>
      </w:r>
      <w:bookmarkEnd w:id="58"/>
      <w:bookmarkEnd w:id="59"/>
      <w:bookmarkEnd w:id="60"/>
      <w:bookmarkEnd w:id="61"/>
      <w:bookmarkEnd w:id="62"/>
    </w:p>
    <w:p w14:paraId="2E7B4E0E" w14:textId="77777777" w:rsidR="00371C50" w:rsidRPr="00590948" w:rsidRDefault="00D6463E" w:rsidP="00371C50">
      <w:pPr>
        <w:pStyle w:val="Text1"/>
        <w:pBdr>
          <w:top w:val="single" w:sz="4" w:space="1" w:color="auto"/>
          <w:left w:val="single" w:sz="4" w:space="4" w:color="auto"/>
          <w:bottom w:val="single" w:sz="4" w:space="1" w:color="auto"/>
          <w:right w:val="single" w:sz="4" w:space="4" w:color="auto"/>
        </w:pBdr>
        <w:rPr>
          <w:noProof/>
        </w:rPr>
      </w:pPr>
      <w:r w:rsidRPr="00195E94">
        <w:t>The initiative builds on the experience of ear</w:t>
      </w:r>
      <w:r w:rsidR="79121E71" w:rsidRPr="00195E94">
        <w:t>l</w:t>
      </w:r>
      <w:r w:rsidRPr="00195E94">
        <w:t xml:space="preserve">ier crisis packages notably </w:t>
      </w:r>
      <w:r w:rsidR="008D4764" w:rsidRPr="00195E94">
        <w:t>to tackle the Covid pandemic or the war in Ukraine</w:t>
      </w:r>
      <w:r w:rsidR="008E3B10" w:rsidRPr="00195E94">
        <w:t>.</w:t>
      </w:r>
    </w:p>
    <w:p w14:paraId="4B6E4182"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5FD3EA92" w14:textId="77777777" w:rsidR="00371C50" w:rsidRDefault="00371C50" w:rsidP="00371C50">
      <w:pPr>
        <w:pStyle w:val="ManualHeading3"/>
        <w:rPr>
          <w:noProof/>
        </w:rPr>
      </w:pPr>
      <w:bookmarkStart w:id="63" w:name="_Toc514938033"/>
      <w:bookmarkStart w:id="64" w:name="_Toc520485038"/>
      <w:bookmarkStart w:id="65" w:name="_Toc160804580"/>
      <w:bookmarkStart w:id="66" w:name="_Toc167220272"/>
      <w:bookmarkStart w:id="67" w:name="_Toc177549005"/>
      <w:r w:rsidRPr="0021790A">
        <w:t>1.5.4.</w:t>
      </w:r>
      <w:r w:rsidRPr="0021790A">
        <w:tab/>
      </w:r>
      <w:r>
        <w:rPr>
          <w:noProof/>
        </w:rPr>
        <w:t>Compatibility with the multiannual financial framework and possible synergies with other appropriate instruments</w:t>
      </w:r>
      <w:bookmarkEnd w:id="63"/>
      <w:bookmarkEnd w:id="64"/>
      <w:bookmarkEnd w:id="65"/>
      <w:bookmarkEnd w:id="66"/>
      <w:bookmarkEnd w:id="67"/>
    </w:p>
    <w:p w14:paraId="5FDAD4C7" w14:textId="77777777" w:rsidR="00371C50" w:rsidRPr="00590948" w:rsidRDefault="00502201"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initiative is compatible with the </w:t>
      </w:r>
      <w:r w:rsidR="00BA151E" w:rsidRPr="00195E94">
        <w:t xml:space="preserve">2021-2027 </w:t>
      </w:r>
      <w:r w:rsidRPr="00195E94">
        <w:t>MFF</w:t>
      </w:r>
      <w:r w:rsidR="008817FA" w:rsidRPr="00195E94">
        <w:t xml:space="preserve">. It will be complementary to other actions </w:t>
      </w:r>
      <w:r w:rsidR="00F62927" w:rsidRPr="00195E94">
        <w:t xml:space="preserve">part of the </w:t>
      </w:r>
      <w:r w:rsidR="00D20080" w:rsidRPr="00195E94">
        <w:t>Communication on a Fertiliser Action Plan.</w:t>
      </w:r>
    </w:p>
    <w:p w14:paraId="6921CC27" w14:textId="77777777" w:rsidR="7A03FED9" w:rsidRPr="00195E94" w:rsidRDefault="43FB1950" w:rsidP="7A03FED9">
      <w:pPr>
        <w:pStyle w:val="Text1"/>
        <w:pBdr>
          <w:top w:val="single" w:sz="4" w:space="1" w:color="auto"/>
          <w:left w:val="single" w:sz="4" w:space="4" w:color="auto"/>
          <w:bottom w:val="single" w:sz="4" w:space="1" w:color="auto"/>
          <w:right w:val="single" w:sz="4" w:space="4" w:color="auto"/>
        </w:pBdr>
      </w:pPr>
      <w:r w:rsidRPr="00195E94">
        <w:t>EU budget expenditure 2028-2034 is subject to the approval of the new MFF-relevant legislation.</w:t>
      </w:r>
    </w:p>
    <w:p w14:paraId="50A1E9A8"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6E8DA4AD" w14:textId="77777777" w:rsidR="00371C50" w:rsidRDefault="00371C50" w:rsidP="00371C50">
      <w:pPr>
        <w:pStyle w:val="ManualHeading3"/>
        <w:rPr>
          <w:noProof/>
        </w:rPr>
      </w:pPr>
      <w:bookmarkStart w:id="68" w:name="_Toc514938036"/>
      <w:bookmarkStart w:id="69" w:name="_Toc520485039"/>
      <w:bookmarkStart w:id="70" w:name="_Toc160804581"/>
      <w:bookmarkStart w:id="71" w:name="_Toc167220273"/>
      <w:bookmarkStart w:id="72" w:name="_Toc177549006"/>
      <w:r w:rsidRPr="0021790A">
        <w:lastRenderedPageBreak/>
        <w:t>1.5.5.</w:t>
      </w:r>
      <w:r w:rsidRPr="0021790A">
        <w:tab/>
      </w:r>
      <w:r>
        <w:rPr>
          <w:noProof/>
        </w:rPr>
        <w:t>Assessment of the different available financing options, including scope for redeployment</w:t>
      </w:r>
      <w:bookmarkEnd w:id="68"/>
      <w:bookmarkEnd w:id="69"/>
      <w:bookmarkEnd w:id="70"/>
      <w:bookmarkEnd w:id="71"/>
      <w:bookmarkEnd w:id="72"/>
    </w:p>
    <w:p w14:paraId="4AF36819" w14:textId="77777777" w:rsidR="00371C50" w:rsidRPr="00A9305B" w:rsidRDefault="00CB7790" w:rsidP="00371C50">
      <w:pPr>
        <w:pStyle w:val="Text1"/>
        <w:pBdr>
          <w:top w:val="single" w:sz="4" w:space="1" w:color="auto"/>
          <w:left w:val="single" w:sz="4" w:space="4" w:color="auto"/>
          <w:bottom w:val="single" w:sz="4" w:space="1" w:color="auto"/>
          <w:right w:val="single" w:sz="4" w:space="4" w:color="auto"/>
        </w:pBdr>
        <w:rPr>
          <w:noProof/>
        </w:rPr>
      </w:pPr>
      <w:r w:rsidRPr="00195E94">
        <w:t>Any</w:t>
      </w:r>
      <w:r w:rsidR="00BA151E" w:rsidRPr="00195E94">
        <w:t xml:space="preserve"> changes in the Union financial assistance for the interventions under the strategic plans </w:t>
      </w:r>
      <w:proofErr w:type="gramStart"/>
      <w:r w:rsidR="00BA151E" w:rsidRPr="00195E94">
        <w:t>as a result of</w:t>
      </w:r>
      <w:proofErr w:type="gramEnd"/>
      <w:r w:rsidR="00BA151E" w:rsidRPr="00195E94">
        <w:t xml:space="preserve"> this proposal are made within the framework of the national financial envelopes</w:t>
      </w:r>
      <w:r w:rsidRPr="00195E94">
        <w:t>.</w:t>
      </w:r>
      <w:r w:rsidR="00BA151E" w:rsidRPr="00A9305B">
        <w:t xml:space="preserve"> </w:t>
      </w:r>
    </w:p>
    <w:p w14:paraId="76ED6C9B"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0D6C7B3C" w14:textId="77777777" w:rsidR="00371C50" w:rsidRDefault="00371C50" w:rsidP="00371C50">
      <w:pPr>
        <w:pStyle w:val="ManualHeading2"/>
        <w:rPr>
          <w:bCs/>
          <w:noProof/>
          <w:szCs w:val="24"/>
        </w:rPr>
      </w:pPr>
      <w:r>
        <w:rPr>
          <w:noProof/>
        </w:rPr>
        <w:br w:type="page"/>
      </w:r>
      <w:bookmarkStart w:id="73" w:name="_Toc514938039"/>
      <w:bookmarkStart w:id="74" w:name="_Toc520485040"/>
      <w:bookmarkStart w:id="75" w:name="_Toc160804582"/>
      <w:bookmarkStart w:id="76" w:name="_Toc167220274"/>
      <w:bookmarkStart w:id="77" w:name="_Toc177549007"/>
      <w:r w:rsidRPr="0021790A">
        <w:lastRenderedPageBreak/>
        <w:t>1.6.</w:t>
      </w:r>
      <w:r w:rsidRPr="0021790A">
        <w:tab/>
      </w:r>
      <w:r>
        <w:rPr>
          <w:noProof/>
        </w:rPr>
        <w:t>Duration of the proposal/initiative</w:t>
      </w:r>
      <w:bookmarkEnd w:id="73"/>
      <w:bookmarkEnd w:id="74"/>
      <w:r>
        <w:rPr>
          <w:noProof/>
        </w:rPr>
        <w:t xml:space="preserve"> and of its financial impact</w:t>
      </w:r>
      <w:bookmarkEnd w:id="75"/>
      <w:bookmarkEnd w:id="76"/>
      <w:bookmarkEnd w:id="77"/>
    </w:p>
    <w:p w14:paraId="15C06944" w14:textId="77777777" w:rsidR="00371C50" w:rsidRDefault="00371C50" w:rsidP="00371C50">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11931F96" w14:textId="77777777" w:rsidR="00371C50" w:rsidRDefault="00371C50" w:rsidP="00371C50">
      <w:pPr>
        <w:pStyle w:val="ListDash2"/>
        <w:rPr>
          <w:noProof/>
        </w:rPr>
      </w:pPr>
      <w:r>
        <w:rPr>
          <w:rFonts w:ascii="Wingdings" w:eastAsia="Wingdings" w:hAnsi="Wingdings" w:cs="Wingdings"/>
          <w:noProof/>
        </w:rPr>
        <w:t>¨</w:t>
      </w:r>
      <w:r>
        <w:rPr>
          <w:noProof/>
        </w:rPr>
        <w:tab/>
        <w:t xml:space="preserve">in effect from [DD/MM]YYYY to [DD/MM]YYYY </w:t>
      </w:r>
    </w:p>
    <w:p w14:paraId="542F74B7" w14:textId="77777777" w:rsidR="00371C50" w:rsidRDefault="00371C50" w:rsidP="00371C50">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3B9D654D" w14:textId="77777777" w:rsidR="00371C50" w:rsidRDefault="00767113" w:rsidP="00371C50">
      <w:pPr>
        <w:pStyle w:val="Text1"/>
        <w:rPr>
          <w:noProof/>
        </w:rPr>
      </w:pPr>
      <w:r w:rsidRPr="00767113">
        <w:rPr>
          <w:rFonts w:ascii="Wingdings" w:eastAsia="Wingdings" w:hAnsi="Wingdings" w:cs="Wingdings"/>
          <w:noProof/>
        </w:rPr>
        <w:t></w:t>
      </w:r>
      <w:r w:rsidR="00371C50">
        <w:rPr>
          <w:b/>
          <w:i/>
          <w:noProof/>
        </w:rPr>
        <w:t xml:space="preserve"> </w:t>
      </w:r>
      <w:r w:rsidR="00371C50">
        <w:rPr>
          <w:b/>
          <w:noProof/>
        </w:rPr>
        <w:t>unlimited duration</w:t>
      </w:r>
    </w:p>
    <w:p w14:paraId="20440621" w14:textId="77777777" w:rsidR="00371C50" w:rsidRDefault="00371C50" w:rsidP="00371C50">
      <w:pPr>
        <w:pStyle w:val="ListDash1"/>
        <w:rPr>
          <w:noProof/>
        </w:rPr>
      </w:pPr>
      <w:r>
        <w:rPr>
          <w:noProof/>
        </w:rPr>
        <w:t>Implementation with a start-up period from YYYY to YYYY,</w:t>
      </w:r>
    </w:p>
    <w:p w14:paraId="6CABDA94" w14:textId="77777777" w:rsidR="00371C50" w:rsidRDefault="00371C50" w:rsidP="00371C50">
      <w:pPr>
        <w:pStyle w:val="ListDash1"/>
        <w:rPr>
          <w:noProof/>
        </w:rPr>
      </w:pPr>
      <w:r>
        <w:rPr>
          <w:noProof/>
        </w:rPr>
        <w:t>followed by full-scale operation.</w:t>
      </w:r>
    </w:p>
    <w:p w14:paraId="17ED619E" w14:textId="77777777" w:rsidR="00371C50" w:rsidRDefault="00371C50" w:rsidP="00371C50">
      <w:pPr>
        <w:pStyle w:val="ManualHeading2"/>
        <w:rPr>
          <w:bCs/>
          <w:noProof/>
          <w:szCs w:val="24"/>
        </w:rPr>
      </w:pPr>
      <w:bookmarkStart w:id="78" w:name="_Toc514938040"/>
      <w:bookmarkStart w:id="79" w:name="_Toc520485041"/>
      <w:bookmarkStart w:id="80" w:name="_Toc160804583"/>
      <w:bookmarkStart w:id="81" w:name="_Toc167220275"/>
      <w:bookmarkStart w:id="82" w:name="_Toc177549008"/>
      <w:r w:rsidRPr="0021790A">
        <w:t>1.7.</w:t>
      </w:r>
      <w:r w:rsidRPr="0021790A">
        <w:tab/>
      </w:r>
      <w:r>
        <w:rPr>
          <w:noProof/>
        </w:rPr>
        <w:t>Method(s) of budget implementation planned</w:t>
      </w:r>
      <w:bookmarkEnd w:id="78"/>
      <w:bookmarkEnd w:id="79"/>
      <w:bookmarkEnd w:id="80"/>
      <w:bookmarkEnd w:id="81"/>
      <w:bookmarkEnd w:id="82"/>
    </w:p>
    <w:p w14:paraId="08C6BC00" w14:textId="77777777" w:rsidR="00371C50" w:rsidRDefault="00371C50" w:rsidP="00371C50">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14:paraId="4B26F80F" w14:textId="77777777" w:rsidR="00371C50" w:rsidRDefault="00371C50" w:rsidP="00371C50">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14:paraId="310729CC" w14:textId="77777777" w:rsidR="00371C50" w:rsidRDefault="00371C50" w:rsidP="00371C50">
      <w:pPr>
        <w:pStyle w:val="ListDash2"/>
        <w:rPr>
          <w:noProof/>
        </w:rPr>
      </w:pPr>
      <w:r>
        <w:rPr>
          <w:rFonts w:ascii="Wingdings" w:eastAsia="Wingdings" w:hAnsi="Wingdings" w:cs="Wingdings"/>
          <w:noProof/>
        </w:rPr>
        <w:t>¨</w:t>
      </w:r>
      <w:r>
        <w:rPr>
          <w:noProof/>
        </w:rPr>
        <w:tab/>
        <w:t xml:space="preserve">by the executive agencies </w:t>
      </w:r>
    </w:p>
    <w:p w14:paraId="7ADB427C" w14:textId="77777777" w:rsidR="00371C50" w:rsidRDefault="00767113" w:rsidP="00371C50">
      <w:pPr>
        <w:pStyle w:val="Text1"/>
        <w:rPr>
          <w:noProof/>
        </w:rPr>
      </w:pPr>
      <w:r w:rsidRPr="00767113">
        <w:rPr>
          <w:rFonts w:ascii="Wingdings" w:eastAsia="Wingdings" w:hAnsi="Wingdings" w:cs="Wingdings"/>
          <w:noProof/>
        </w:rPr>
        <w:t></w:t>
      </w:r>
      <w:r w:rsidR="00371C50">
        <w:rPr>
          <w:b/>
          <w:i/>
          <w:noProof/>
        </w:rPr>
        <w:t xml:space="preserve"> </w:t>
      </w:r>
      <w:r w:rsidR="00371C50">
        <w:rPr>
          <w:b/>
          <w:noProof/>
        </w:rPr>
        <w:t>Shared management</w:t>
      </w:r>
      <w:r w:rsidR="00371C50">
        <w:rPr>
          <w:noProof/>
        </w:rPr>
        <w:t xml:space="preserve"> with the Member States </w:t>
      </w:r>
    </w:p>
    <w:p w14:paraId="489284E9" w14:textId="77777777" w:rsidR="00371C50" w:rsidRDefault="00371C50" w:rsidP="00371C50">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14:paraId="3801ADD8" w14:textId="77777777" w:rsidR="00371C50" w:rsidRDefault="00371C50" w:rsidP="00371C50">
      <w:pPr>
        <w:pStyle w:val="ListDash2"/>
        <w:rPr>
          <w:noProof/>
        </w:rPr>
      </w:pPr>
      <w:r>
        <w:rPr>
          <w:rFonts w:ascii="Wingdings" w:eastAsia="Wingdings" w:hAnsi="Wingdings" w:cs="Wingdings"/>
          <w:noProof/>
        </w:rPr>
        <w:t>¨</w:t>
      </w:r>
      <w:r>
        <w:rPr>
          <w:noProof/>
        </w:rPr>
        <w:t xml:space="preserve"> third countries or the bodies they have designated</w:t>
      </w:r>
    </w:p>
    <w:p w14:paraId="33771116" w14:textId="77777777" w:rsidR="00371C50" w:rsidRDefault="00371C50" w:rsidP="00371C50">
      <w:pPr>
        <w:pStyle w:val="ListDash2"/>
        <w:rPr>
          <w:noProof/>
        </w:rPr>
      </w:pPr>
      <w:r>
        <w:rPr>
          <w:rFonts w:ascii="Wingdings" w:eastAsia="Wingdings" w:hAnsi="Wingdings" w:cs="Wingdings"/>
          <w:noProof/>
        </w:rPr>
        <w:t>¨</w:t>
      </w:r>
      <w:r>
        <w:rPr>
          <w:noProof/>
        </w:rPr>
        <w:t xml:space="preserve"> international organisations and their agencies (to be specified)</w:t>
      </w:r>
    </w:p>
    <w:p w14:paraId="79D735C1" w14:textId="77777777" w:rsidR="00371C50" w:rsidRDefault="00371C50" w:rsidP="00371C50">
      <w:pPr>
        <w:pStyle w:val="ListDash2"/>
        <w:rPr>
          <w:noProof/>
        </w:rPr>
      </w:pPr>
      <w:r>
        <w:rPr>
          <w:rFonts w:ascii="Wingdings" w:eastAsia="Wingdings" w:hAnsi="Wingdings" w:cs="Wingdings"/>
          <w:noProof/>
        </w:rPr>
        <w:t>¨</w:t>
      </w:r>
      <w:r>
        <w:rPr>
          <w:noProof/>
        </w:rPr>
        <w:t xml:space="preserve"> the European Investment Bank and the European Investment Fund</w:t>
      </w:r>
    </w:p>
    <w:p w14:paraId="5036393B" w14:textId="77777777" w:rsidR="00371C50" w:rsidRDefault="00371C50" w:rsidP="00371C50">
      <w:pPr>
        <w:pStyle w:val="ListDash2"/>
        <w:rPr>
          <w:noProof/>
        </w:rPr>
      </w:pPr>
      <w:r>
        <w:rPr>
          <w:rFonts w:ascii="Wingdings" w:eastAsia="Wingdings" w:hAnsi="Wingdings" w:cs="Wingdings"/>
          <w:noProof/>
        </w:rPr>
        <w:t>¨</w:t>
      </w:r>
      <w:r>
        <w:rPr>
          <w:noProof/>
        </w:rPr>
        <w:t xml:space="preserve"> bodies referred to in Articles 70 and 71 of the Financial Regulation</w:t>
      </w:r>
    </w:p>
    <w:p w14:paraId="4B3E59AF" w14:textId="77777777" w:rsidR="00371C50" w:rsidRDefault="00371C50" w:rsidP="00371C50">
      <w:pPr>
        <w:pStyle w:val="ListDash2"/>
        <w:rPr>
          <w:noProof/>
        </w:rPr>
      </w:pPr>
      <w:r>
        <w:rPr>
          <w:rFonts w:ascii="Wingdings" w:eastAsia="Wingdings" w:hAnsi="Wingdings" w:cs="Wingdings"/>
          <w:noProof/>
        </w:rPr>
        <w:t>¨</w:t>
      </w:r>
      <w:r>
        <w:rPr>
          <w:noProof/>
        </w:rPr>
        <w:t xml:space="preserve"> public law bodies</w:t>
      </w:r>
    </w:p>
    <w:p w14:paraId="320372D4" w14:textId="77777777" w:rsidR="00371C50" w:rsidRDefault="00371C50" w:rsidP="00371C50">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49590A34" w14:textId="77777777" w:rsidR="00371C50" w:rsidRDefault="00371C50" w:rsidP="00371C50">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77E948E6" w14:textId="77777777" w:rsidR="00371C50" w:rsidRDefault="00371C50" w:rsidP="00371C50">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4B9EA1DB" w14:textId="77777777" w:rsidR="00371C50" w:rsidRDefault="00371C50" w:rsidP="00371C50">
      <w:pPr>
        <w:pStyle w:val="ListDash2"/>
        <w:rPr>
          <w:noProof/>
        </w:rPr>
      </w:pPr>
      <w:r>
        <w:rPr>
          <w:rFonts w:ascii="Wingdings" w:eastAsia="Wingdings" w:hAnsi="Wingdings" w:cs="Wingdings"/>
          <w:noProof/>
        </w:rPr>
        <w:t>¨ </w:t>
      </w:r>
      <w: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1FB4239B" w14:textId="77777777" w:rsidR="00371C50" w:rsidRDefault="00371C50" w:rsidP="00371C50">
      <w:pPr>
        <w:rPr>
          <w:noProof/>
        </w:rPr>
      </w:pPr>
      <w:r>
        <w:rPr>
          <w:noProof/>
        </w:rPr>
        <w:t xml:space="preserve">Comments </w:t>
      </w:r>
    </w:p>
    <w:p w14:paraId="5CC6AB00" w14:textId="77777777" w:rsidR="00371C50" w:rsidRPr="00A9305B" w:rsidRDefault="00767113" w:rsidP="00371C50">
      <w:pPr>
        <w:pBdr>
          <w:top w:val="single" w:sz="4" w:space="1" w:color="auto"/>
          <w:left w:val="single" w:sz="4" w:space="4" w:color="auto"/>
          <w:bottom w:val="single" w:sz="4" w:space="1" w:color="auto"/>
          <w:right w:val="single" w:sz="4" w:space="4" w:color="auto"/>
        </w:pBdr>
        <w:rPr>
          <w:noProof/>
        </w:rPr>
      </w:pPr>
      <w:r w:rsidRPr="00195E94">
        <w:t>Not applicable</w:t>
      </w:r>
      <w:r w:rsidR="00A9305B" w:rsidRPr="00195E94">
        <w:t>.</w:t>
      </w:r>
    </w:p>
    <w:p w14:paraId="4C9B19F5" w14:textId="77777777" w:rsidR="00371C50" w:rsidRDefault="00371C50" w:rsidP="00371C50">
      <w:pPr>
        <w:rPr>
          <w:noProof/>
        </w:rPr>
        <w:sectPr w:rsidR="00371C50" w:rsidSect="000F34E9">
          <w:pgSz w:w="11907" w:h="16840" w:code="9"/>
          <w:pgMar w:top="1134" w:right="1418" w:bottom="1134" w:left="1418" w:header="709" w:footer="709" w:gutter="0"/>
          <w:cols w:space="708"/>
          <w:docGrid w:linePitch="360"/>
        </w:sectPr>
      </w:pPr>
    </w:p>
    <w:p w14:paraId="753FA89D" w14:textId="77777777" w:rsidR="00371C50" w:rsidRDefault="00371C50" w:rsidP="00371C50">
      <w:pPr>
        <w:pStyle w:val="ManualHeading1"/>
        <w:rPr>
          <w:bCs/>
          <w:noProof/>
          <w:szCs w:val="24"/>
        </w:rPr>
      </w:pPr>
      <w:bookmarkStart w:id="83" w:name="_Toc514938041"/>
      <w:bookmarkStart w:id="84" w:name="_Toc520485042"/>
      <w:bookmarkStart w:id="85" w:name="_Toc160804584"/>
      <w:bookmarkStart w:id="86" w:name="_Toc167220276"/>
      <w:bookmarkStart w:id="87" w:name="_Toc177549009"/>
      <w:r w:rsidRPr="0021790A">
        <w:lastRenderedPageBreak/>
        <w:t>2.</w:t>
      </w:r>
      <w:r w:rsidRPr="0021790A">
        <w:tab/>
      </w:r>
      <w:r>
        <w:rPr>
          <w:noProof/>
        </w:rPr>
        <w:t>MANAGEMENT MEASURES</w:t>
      </w:r>
      <w:bookmarkEnd w:id="83"/>
      <w:bookmarkEnd w:id="84"/>
      <w:bookmarkEnd w:id="85"/>
      <w:bookmarkEnd w:id="86"/>
      <w:bookmarkEnd w:id="87"/>
      <w:r>
        <w:rPr>
          <w:noProof/>
        </w:rPr>
        <w:t xml:space="preserve"> </w:t>
      </w:r>
    </w:p>
    <w:p w14:paraId="26347C5C" w14:textId="77777777" w:rsidR="00371C50" w:rsidRDefault="00371C50" w:rsidP="00371C50">
      <w:pPr>
        <w:pStyle w:val="ManualHeading2"/>
        <w:rPr>
          <w:noProof/>
        </w:rPr>
      </w:pPr>
      <w:bookmarkStart w:id="88" w:name="_Toc514938042"/>
      <w:bookmarkStart w:id="89" w:name="_Toc520485043"/>
      <w:bookmarkStart w:id="90" w:name="_Toc160804585"/>
      <w:bookmarkStart w:id="91" w:name="_Toc167220277"/>
      <w:bookmarkStart w:id="92" w:name="_Toc177549010"/>
      <w:r w:rsidRPr="0021790A">
        <w:t>2.1.</w:t>
      </w:r>
      <w:r w:rsidRPr="0021790A">
        <w:tab/>
      </w:r>
      <w:r>
        <w:rPr>
          <w:noProof/>
        </w:rPr>
        <w:t>Monitoring and reporting rules</w:t>
      </w:r>
      <w:bookmarkEnd w:id="88"/>
      <w:bookmarkEnd w:id="89"/>
      <w:bookmarkEnd w:id="90"/>
      <w:bookmarkEnd w:id="91"/>
      <w:bookmarkEnd w:id="92"/>
      <w:r>
        <w:rPr>
          <w:noProof/>
        </w:rPr>
        <w:t xml:space="preserve"> </w:t>
      </w:r>
    </w:p>
    <w:p w14:paraId="4693897F" w14:textId="77777777" w:rsidR="00371C50" w:rsidRPr="00A9305B" w:rsidRDefault="00F07EE4"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w:t>
      </w:r>
      <w:proofErr w:type="spellStart"/>
      <w:r w:rsidRPr="00195E94">
        <w:t>initative</w:t>
      </w:r>
      <w:proofErr w:type="spellEnd"/>
      <w:r w:rsidRPr="00195E94">
        <w:t xml:space="preserve"> builds on the existing monitoring and reporting rules for the CAP Strategic Plans</w:t>
      </w:r>
      <w:r w:rsidR="00A9305B" w:rsidRPr="00195E94">
        <w:t>.</w:t>
      </w:r>
    </w:p>
    <w:p w14:paraId="250EB032"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3F8A2696" w14:textId="77777777" w:rsidR="00371C50" w:rsidRDefault="00371C50" w:rsidP="00371C50">
      <w:pPr>
        <w:pStyle w:val="ManualHeading2"/>
        <w:rPr>
          <w:bCs/>
          <w:noProof/>
          <w:szCs w:val="24"/>
        </w:rPr>
      </w:pPr>
      <w:bookmarkStart w:id="93" w:name="_Toc514938045"/>
      <w:bookmarkStart w:id="94" w:name="_Toc520485044"/>
      <w:bookmarkStart w:id="95" w:name="_Toc160804586"/>
      <w:bookmarkStart w:id="96" w:name="_Toc167220278"/>
      <w:bookmarkStart w:id="97" w:name="_Toc177549011"/>
      <w:r w:rsidRPr="0021790A">
        <w:t>2.2.</w:t>
      </w:r>
      <w:r w:rsidRPr="0021790A">
        <w:tab/>
      </w:r>
      <w:r>
        <w:rPr>
          <w:noProof/>
        </w:rPr>
        <w:t>Management and control system(s)</w:t>
      </w:r>
      <w:bookmarkEnd w:id="93"/>
      <w:bookmarkEnd w:id="94"/>
      <w:bookmarkEnd w:id="95"/>
      <w:bookmarkEnd w:id="96"/>
      <w:bookmarkEnd w:id="97"/>
      <w:r>
        <w:rPr>
          <w:noProof/>
        </w:rPr>
        <w:t xml:space="preserve"> </w:t>
      </w:r>
    </w:p>
    <w:p w14:paraId="31F719B7" w14:textId="77777777" w:rsidR="00371C50" w:rsidRPr="00721674" w:rsidRDefault="00371C50" w:rsidP="00371C50">
      <w:pPr>
        <w:pStyle w:val="ManualHeading3"/>
        <w:rPr>
          <w:noProof/>
        </w:rPr>
      </w:pPr>
      <w:bookmarkStart w:id="98" w:name="_Toc514938046"/>
      <w:bookmarkStart w:id="99" w:name="_Toc520485045"/>
      <w:bookmarkStart w:id="100" w:name="_Toc160804587"/>
      <w:bookmarkStart w:id="101" w:name="_Toc167220279"/>
      <w:bookmarkStart w:id="102" w:name="_Toc177549012"/>
      <w:r w:rsidRPr="0021790A">
        <w:t>2.2.1.</w:t>
      </w:r>
      <w:r w:rsidRPr="0021790A">
        <w:tab/>
      </w:r>
      <w:r>
        <w:rPr>
          <w:noProof/>
        </w:rPr>
        <w:t>Justification of the budget implementation method(s), the funding implementation mechanism(s), the payment modalities and the control strategy proposed</w:t>
      </w:r>
      <w:bookmarkEnd w:id="98"/>
      <w:bookmarkEnd w:id="99"/>
      <w:bookmarkEnd w:id="100"/>
      <w:bookmarkEnd w:id="101"/>
      <w:bookmarkEnd w:id="102"/>
    </w:p>
    <w:p w14:paraId="6FA2576C" w14:textId="77777777" w:rsidR="00371C50" w:rsidRPr="00A9305B" w:rsidRDefault="00815400"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w:t>
      </w:r>
      <w:proofErr w:type="spellStart"/>
      <w:r w:rsidRPr="00195E94">
        <w:t>initative</w:t>
      </w:r>
      <w:proofErr w:type="spellEnd"/>
      <w:r w:rsidRPr="00195E94">
        <w:t xml:space="preserve"> builds on the existing management and control systems for the CAP Strategic Plans.</w:t>
      </w:r>
    </w:p>
    <w:p w14:paraId="4200B130" w14:textId="77777777" w:rsidR="00371C50" w:rsidRDefault="00371C50" w:rsidP="00371C50">
      <w:pPr>
        <w:pStyle w:val="ManualHeading3"/>
        <w:rPr>
          <w:bCs/>
          <w:noProof/>
          <w:szCs w:val="24"/>
        </w:rPr>
      </w:pPr>
      <w:bookmarkStart w:id="103" w:name="_Toc514938047"/>
      <w:bookmarkStart w:id="104" w:name="_Toc520485046"/>
      <w:bookmarkStart w:id="105" w:name="_Toc160804588"/>
      <w:bookmarkStart w:id="106" w:name="_Toc167220280"/>
      <w:bookmarkStart w:id="107" w:name="_Toc177549013"/>
      <w:r w:rsidRPr="0021790A">
        <w:t>2.2.2.</w:t>
      </w:r>
      <w:r w:rsidRPr="0021790A">
        <w:tab/>
      </w:r>
      <w:r>
        <w:rPr>
          <w:noProof/>
        </w:rPr>
        <w:t>Information concerning the risks identified and the internal control system(s) set up to mitigate them</w:t>
      </w:r>
      <w:bookmarkEnd w:id="103"/>
      <w:bookmarkEnd w:id="104"/>
      <w:bookmarkEnd w:id="105"/>
      <w:bookmarkEnd w:id="106"/>
      <w:bookmarkEnd w:id="107"/>
    </w:p>
    <w:p w14:paraId="2F9A4818" w14:textId="77777777" w:rsidR="00371C50" w:rsidRPr="00A9305B" w:rsidRDefault="00DB27EC"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w:t>
      </w:r>
      <w:proofErr w:type="spellStart"/>
      <w:r w:rsidRPr="00195E94">
        <w:t>initative</w:t>
      </w:r>
      <w:proofErr w:type="spellEnd"/>
      <w:r w:rsidRPr="00195E94">
        <w:t xml:space="preserve"> builds on the existing monitoring and reporting rules for the CAP Strategic Plans</w:t>
      </w:r>
      <w:r w:rsidR="00A57FB6" w:rsidRPr="00195E94">
        <w:t xml:space="preserve"> </w:t>
      </w:r>
      <w:proofErr w:type="gramStart"/>
      <w:r w:rsidR="00A57FB6" w:rsidRPr="00195E94">
        <w:t>and also</w:t>
      </w:r>
      <w:proofErr w:type="gramEnd"/>
      <w:r w:rsidR="00A57FB6" w:rsidRPr="00195E94">
        <w:t xml:space="preserve"> provides for clear rules</w:t>
      </w:r>
      <w:r w:rsidR="0040595E" w:rsidRPr="00195E94">
        <w:t xml:space="preserve"> allowing </w:t>
      </w:r>
      <w:r w:rsidR="00D57B13" w:rsidRPr="00195E94">
        <w:t xml:space="preserve">to mitigate </w:t>
      </w:r>
      <w:r w:rsidR="00615ACD" w:rsidRPr="00195E94">
        <w:t>risks</w:t>
      </w:r>
      <w:r w:rsidRPr="00195E94">
        <w:t>.</w:t>
      </w:r>
    </w:p>
    <w:p w14:paraId="4CCC8966" w14:textId="77777777" w:rsidR="00371C50" w:rsidRDefault="00371C50" w:rsidP="00371C50">
      <w:pPr>
        <w:pStyle w:val="ManualHeading3"/>
        <w:rPr>
          <w:noProof/>
        </w:rPr>
      </w:pPr>
      <w:bookmarkStart w:id="108" w:name="_Toc514938048"/>
      <w:bookmarkStart w:id="109" w:name="_Toc520485047"/>
      <w:bookmarkStart w:id="110" w:name="_Toc160804589"/>
      <w:bookmarkStart w:id="111" w:name="_Toc167220281"/>
      <w:bookmarkStart w:id="112" w:name="_Toc177549014"/>
      <w:r w:rsidRPr="0021790A">
        <w:t>2.2.3.</w:t>
      </w:r>
      <w:r w:rsidRPr="0021790A">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08"/>
      <w:bookmarkEnd w:id="109"/>
      <w:bookmarkEnd w:id="110"/>
      <w:bookmarkEnd w:id="111"/>
      <w:bookmarkEnd w:id="112"/>
      <w:r>
        <w:rPr>
          <w:noProof/>
        </w:rPr>
        <w:t xml:space="preserve"> </w:t>
      </w:r>
    </w:p>
    <w:p w14:paraId="5DBFEF3C" w14:textId="77777777" w:rsidR="00371C50" w:rsidRPr="00A9305B" w:rsidRDefault="006B2009"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w:t>
      </w:r>
      <w:proofErr w:type="spellStart"/>
      <w:r w:rsidRPr="00195E94">
        <w:t>initative</w:t>
      </w:r>
      <w:proofErr w:type="spellEnd"/>
      <w:r w:rsidRPr="00195E94">
        <w:t xml:space="preserve"> builds on the existing control rules for the CAP Strategic Plans.</w:t>
      </w:r>
    </w:p>
    <w:p w14:paraId="2749C131" w14:textId="77777777" w:rsidR="00371C50" w:rsidRPr="00195E94" w:rsidRDefault="00371C50" w:rsidP="00A9305B">
      <w:pPr>
        <w:pStyle w:val="ManualHeading2"/>
      </w:pPr>
      <w:bookmarkStart w:id="113" w:name="_Toc514938049"/>
      <w:bookmarkStart w:id="114" w:name="_Toc520485048"/>
      <w:bookmarkStart w:id="115" w:name="_Toc160804590"/>
      <w:bookmarkStart w:id="116" w:name="_Toc167220282"/>
      <w:bookmarkStart w:id="117" w:name="_Toc177549015"/>
      <w:r w:rsidRPr="0021790A">
        <w:t>2.3.</w:t>
      </w:r>
      <w:r w:rsidRPr="0021790A">
        <w:tab/>
      </w:r>
      <w:r>
        <w:rPr>
          <w:noProof/>
        </w:rPr>
        <w:t>Measures to prevent fraud and irregularities</w:t>
      </w:r>
      <w:bookmarkEnd w:id="113"/>
      <w:bookmarkEnd w:id="114"/>
      <w:bookmarkEnd w:id="115"/>
      <w:bookmarkEnd w:id="116"/>
      <w:bookmarkEnd w:id="117"/>
      <w:r>
        <w:rPr>
          <w:noProof/>
        </w:rPr>
        <w:t xml:space="preserve"> </w:t>
      </w:r>
    </w:p>
    <w:p w14:paraId="538539F5" w14:textId="77777777" w:rsidR="00371C50" w:rsidRPr="00A9305B" w:rsidRDefault="00CE501A" w:rsidP="00371C50">
      <w:pPr>
        <w:pStyle w:val="Text1"/>
        <w:pBdr>
          <w:top w:val="single" w:sz="4" w:space="1" w:color="auto"/>
          <w:left w:val="single" w:sz="4" w:space="4" w:color="auto"/>
          <w:bottom w:val="single" w:sz="4" w:space="1" w:color="auto"/>
          <w:right w:val="single" w:sz="4" w:space="4" w:color="auto"/>
        </w:pBdr>
        <w:rPr>
          <w:noProof/>
        </w:rPr>
      </w:pPr>
      <w:r w:rsidRPr="00195E94">
        <w:t xml:space="preserve">The </w:t>
      </w:r>
      <w:proofErr w:type="spellStart"/>
      <w:r w:rsidRPr="00195E94">
        <w:t>initative</w:t>
      </w:r>
      <w:proofErr w:type="spellEnd"/>
      <w:r w:rsidRPr="00195E94">
        <w:t xml:space="preserve"> builds on the existing rules aiming to prevent fraud and irregularities for the CAP Strategic Plans.</w:t>
      </w:r>
    </w:p>
    <w:p w14:paraId="390D5EF2" w14:textId="77777777" w:rsidR="00371C50" w:rsidRDefault="00371C50" w:rsidP="00E765DE">
      <w:pPr>
        <w:pStyle w:val="Text1"/>
        <w:pBdr>
          <w:top w:val="single" w:sz="4" w:space="1" w:color="auto"/>
          <w:left w:val="single" w:sz="4" w:space="4" w:color="auto"/>
          <w:bottom w:val="single" w:sz="4" w:space="1" w:color="auto"/>
          <w:right w:val="single" w:sz="4" w:space="4" w:color="auto"/>
        </w:pBdr>
        <w:rPr>
          <w:noProof/>
        </w:rPr>
        <w:sectPr w:rsidR="00371C50" w:rsidSect="000F34E9">
          <w:pgSz w:w="11907" w:h="16840" w:code="9"/>
          <w:pgMar w:top="1134" w:right="1418" w:bottom="1134" w:left="1418" w:header="709" w:footer="709" w:gutter="0"/>
          <w:cols w:space="708"/>
          <w:docGrid w:linePitch="360"/>
        </w:sectPr>
      </w:pPr>
    </w:p>
    <w:p w14:paraId="510035D1" w14:textId="77777777" w:rsidR="00371C50" w:rsidRDefault="00371C50" w:rsidP="00371C50">
      <w:pPr>
        <w:pStyle w:val="ManualHeading1"/>
        <w:rPr>
          <w:bCs/>
          <w:noProof/>
          <w:szCs w:val="24"/>
        </w:rPr>
      </w:pPr>
      <w:bookmarkStart w:id="118" w:name="_Toc514938050"/>
      <w:bookmarkStart w:id="119" w:name="_Toc520485049"/>
      <w:bookmarkStart w:id="120" w:name="_Toc160804591"/>
      <w:bookmarkStart w:id="121" w:name="_Toc167220283"/>
      <w:bookmarkStart w:id="122" w:name="_Toc177549016"/>
      <w:r w:rsidRPr="0021790A">
        <w:lastRenderedPageBreak/>
        <w:t>3.</w:t>
      </w:r>
      <w:r w:rsidRPr="0021790A">
        <w:tab/>
      </w:r>
      <w:r>
        <w:rPr>
          <w:noProof/>
        </w:rPr>
        <w:t>ESTIMATED FINANCIAL IMPACT OF THE PROPOSAL/INITIATIVE</w:t>
      </w:r>
      <w:bookmarkEnd w:id="118"/>
      <w:bookmarkEnd w:id="119"/>
      <w:bookmarkEnd w:id="120"/>
      <w:bookmarkEnd w:id="121"/>
      <w:bookmarkEnd w:id="122"/>
      <w:r>
        <w:rPr>
          <w:noProof/>
        </w:rPr>
        <w:t xml:space="preserve"> </w:t>
      </w:r>
    </w:p>
    <w:p w14:paraId="101D6CD8" w14:textId="77777777" w:rsidR="00371C50" w:rsidRDefault="00371C50" w:rsidP="00371C50">
      <w:pPr>
        <w:pStyle w:val="ManualHeading2"/>
        <w:rPr>
          <w:noProof/>
        </w:rPr>
      </w:pPr>
      <w:bookmarkStart w:id="123" w:name="_Toc514938051"/>
      <w:bookmarkStart w:id="124" w:name="_Toc520485050"/>
      <w:bookmarkStart w:id="125" w:name="_Toc160804592"/>
      <w:bookmarkStart w:id="126" w:name="_Toc167220284"/>
      <w:bookmarkStart w:id="127" w:name="_Toc177549017"/>
      <w:r w:rsidRPr="0021790A">
        <w:t>3.1.</w:t>
      </w:r>
      <w:r w:rsidRPr="0021790A">
        <w:tab/>
      </w:r>
      <w:r>
        <w:rPr>
          <w:noProof/>
        </w:rPr>
        <w:t>Heading(s) of the multiannual financial framework and expenditure budget line(s) affected</w:t>
      </w:r>
      <w:bookmarkEnd w:id="123"/>
      <w:bookmarkEnd w:id="124"/>
      <w:bookmarkEnd w:id="125"/>
      <w:bookmarkEnd w:id="126"/>
      <w:bookmarkEnd w:id="127"/>
      <w:r>
        <w:rPr>
          <w:noProof/>
        </w:rPr>
        <w:t xml:space="preserve"> </w:t>
      </w:r>
    </w:p>
    <w:p w14:paraId="53E54CBF" w14:textId="77777777" w:rsidR="00EA30EB" w:rsidRPr="00A9305B" w:rsidRDefault="00371C50" w:rsidP="005E4ADB">
      <w:pPr>
        <w:pStyle w:val="Text1"/>
        <w:pBdr>
          <w:top w:val="single" w:sz="4" w:space="1" w:color="auto"/>
          <w:left w:val="single" w:sz="4" w:space="4" w:color="auto"/>
          <w:bottom w:val="single" w:sz="4" w:space="1" w:color="auto"/>
          <w:right w:val="single" w:sz="4" w:space="4" w:color="auto"/>
        </w:pBdr>
      </w:pPr>
      <w:bookmarkStart w:id="128" w:name="_Hlk157691648"/>
      <w:r w:rsidRPr="00C177F6">
        <w:t xml:space="preserve">This proposal has no quantifiable budgetary implications. </w:t>
      </w:r>
      <w:r>
        <w:t xml:space="preserve"> </w:t>
      </w:r>
      <w:r w:rsidRPr="00C177F6">
        <w:t>Any changes in the Union financial assistance for the interventions under the strategic plan</w:t>
      </w:r>
      <w:r>
        <w:t xml:space="preserve"> </w:t>
      </w:r>
      <w:proofErr w:type="gramStart"/>
      <w:r>
        <w:t>as a result of</w:t>
      </w:r>
      <w:proofErr w:type="gramEnd"/>
      <w:r>
        <w:t xml:space="preserve"> this proposal</w:t>
      </w:r>
      <w:r w:rsidRPr="00C177F6">
        <w:t xml:space="preserve"> are made within the framework of the national financial envelopes</w:t>
      </w:r>
      <w:r w:rsidRPr="00A9305B">
        <w:t xml:space="preserve">. </w:t>
      </w:r>
    </w:p>
    <w:p w14:paraId="1EBE10A8" w14:textId="77777777" w:rsidR="005E4ADB" w:rsidRPr="00A9305B" w:rsidRDefault="00EA30EB" w:rsidP="005E4ADB">
      <w:pPr>
        <w:pStyle w:val="Text1"/>
        <w:pBdr>
          <w:top w:val="single" w:sz="4" w:space="1" w:color="auto"/>
          <w:left w:val="single" w:sz="4" w:space="4" w:color="auto"/>
          <w:bottom w:val="single" w:sz="4" w:space="1" w:color="auto"/>
          <w:right w:val="single" w:sz="4" w:space="4" w:color="auto"/>
        </w:pBdr>
      </w:pPr>
      <w:r w:rsidRPr="00A9305B">
        <w:t xml:space="preserve">The proposal has no impact for the budget 2027. </w:t>
      </w:r>
      <w:r w:rsidR="005E4ADB" w:rsidRPr="00A9305B">
        <w:t xml:space="preserve">As far as budgetary impacts in following years are concerned, according to Article 35(10) of the Commission’s proposal for the NRPP Regulation, direct payments for calendar year 2027 will not be part of Member States NRP Plans but will be covered by the 2028-2034 MFF budget. However, as the full amount of Member States’ plans should be matched with equivalent budgetary appropriations, and as 2021-2027 CAP legacy payments </w:t>
      </w:r>
      <w:r w:rsidR="1377BC4D" w:rsidRPr="00A9305B">
        <w:t>(i</w:t>
      </w:r>
      <w:r w:rsidR="00E765DE" w:rsidRPr="00A9305B">
        <w:t>.</w:t>
      </w:r>
      <w:r w:rsidR="1377BC4D" w:rsidRPr="00A9305B">
        <w:t>e</w:t>
      </w:r>
      <w:r w:rsidR="00E765DE" w:rsidRPr="00A9305B">
        <w:t>.</w:t>
      </w:r>
      <w:r w:rsidR="1377BC4D" w:rsidRPr="00A9305B">
        <w:t xml:space="preserve"> direct payments related to calendar year 2027)</w:t>
      </w:r>
      <w:r w:rsidR="005E4ADB" w:rsidRPr="00A9305B">
        <w:t xml:space="preserve"> will be taken from the next MFF envelope, an amount equivalent to these legacy payments will be mobilised under the following MFF (post-2034) to preserve the total envelope which Member States can programme in 2028-2034. Thus, the legacy payments do not affect the amount that Member States can programme in their NRP Plans, which is the 2028-2034 MFF allocation, including the full ring-fenced envelope for CAP income support interventions.</w:t>
      </w:r>
    </w:p>
    <w:p w14:paraId="7C91CBA1" w14:textId="77777777" w:rsidR="00371C50" w:rsidRPr="00195E94" w:rsidRDefault="005E4ADB" w:rsidP="00A9305B">
      <w:pPr>
        <w:pStyle w:val="Text1"/>
        <w:pBdr>
          <w:top w:val="single" w:sz="4" w:space="1" w:color="auto"/>
          <w:left w:val="single" w:sz="4" w:space="4" w:color="auto"/>
          <w:bottom w:val="single" w:sz="4" w:space="1" w:color="auto"/>
          <w:right w:val="single" w:sz="4" w:space="4" w:color="auto"/>
        </w:pBdr>
      </w:pPr>
      <w:r w:rsidRPr="00A9305B">
        <w:t xml:space="preserve">If Member States decide to reduce or increase the initially planned amount for direct payments in calendar year 2027, </w:t>
      </w:r>
      <w:r w:rsidR="009B27BC" w:rsidRPr="00A9305B">
        <w:t>as allowed by the proposal,</w:t>
      </w:r>
      <w:r w:rsidRPr="00A9305B">
        <w:t xml:space="preserve"> a correspondingly lower or higher amount will be concerned by Article 35(10) and, as a result, </w:t>
      </w:r>
      <w:proofErr w:type="gramStart"/>
      <w:r w:rsidRPr="00A9305B">
        <w:t>more or less resources</w:t>
      </w:r>
      <w:proofErr w:type="gramEnd"/>
      <w:r w:rsidRPr="00A9305B">
        <w:t xml:space="preserve"> are available for </w:t>
      </w:r>
      <w:r w:rsidR="2CE823C0" w:rsidRPr="00A9305B">
        <w:t xml:space="preserve">programming </w:t>
      </w:r>
      <w:r w:rsidRPr="00A9305B">
        <w:t xml:space="preserve">other </w:t>
      </w:r>
      <w:r w:rsidR="653DD724" w:rsidRPr="00A9305B">
        <w:t>CAP</w:t>
      </w:r>
      <w:r w:rsidRPr="00A9305B">
        <w:t xml:space="preserve"> interventions under the 2028 budgetary tranche of the NRPP. The calendar year 2027 direct payments </w:t>
      </w:r>
      <w:r w:rsidR="711997DA" w:rsidRPr="00A9305B">
        <w:t xml:space="preserve">– including any increase or decrease - </w:t>
      </w:r>
      <w:proofErr w:type="gramStart"/>
      <w:r w:rsidRPr="00A9305B">
        <w:t>have to</w:t>
      </w:r>
      <w:proofErr w:type="gramEnd"/>
      <w:r w:rsidRPr="00A9305B">
        <w:t xml:space="preserve"> be accommodated within the proposed ringfenced CAP allocations of the Member State.  </w:t>
      </w:r>
      <w:bookmarkEnd w:id="128"/>
    </w:p>
    <w:p w14:paraId="003DCE16" w14:textId="77777777" w:rsidR="00371C50" w:rsidRDefault="00371C50" w:rsidP="00371C50">
      <w:pPr>
        <w:pStyle w:val="ListBullet1"/>
        <w:rPr>
          <w:noProof/>
        </w:rPr>
      </w:pPr>
      <w:r>
        <w:rPr>
          <w:noProof/>
        </w:rPr>
        <w:t xml:space="preserve">Existing budget lines </w:t>
      </w:r>
    </w:p>
    <w:p w14:paraId="5E17D95D" w14:textId="77777777" w:rsidR="00371C50" w:rsidRDefault="00371C50" w:rsidP="00371C50">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14:paraId="37C2732A" w14:textId="77777777">
        <w:trPr>
          <w:jc w:val="center"/>
        </w:trPr>
        <w:tc>
          <w:tcPr>
            <w:tcW w:w="1092" w:type="dxa"/>
            <w:vMerge w:val="restart"/>
            <w:vAlign w:val="center"/>
          </w:tcPr>
          <w:p w14:paraId="53FAA78B" w14:textId="77777777" w:rsidR="00371C50" w:rsidRPr="003A769F" w:rsidRDefault="00371C50">
            <w:pPr>
              <w:spacing w:before="60" w:after="60"/>
              <w:jc w:val="center"/>
              <w:rPr>
                <w:noProof/>
                <w:lang w:val="en-IE"/>
              </w:rPr>
            </w:pPr>
            <w:r w:rsidRPr="003A769F">
              <w:rPr>
                <w:noProof/>
                <w:sz w:val="18"/>
                <w:lang w:val="en-IE"/>
              </w:rPr>
              <w:t>Heading of multiannual financial framework</w:t>
            </w:r>
          </w:p>
        </w:tc>
        <w:tc>
          <w:tcPr>
            <w:tcW w:w="4002" w:type="dxa"/>
            <w:vAlign w:val="center"/>
          </w:tcPr>
          <w:p w14:paraId="51FA50CB" w14:textId="77777777" w:rsidR="00371C50" w:rsidRDefault="00371C50">
            <w:pPr>
              <w:spacing w:before="60" w:after="60"/>
              <w:jc w:val="center"/>
              <w:rPr>
                <w:noProof/>
              </w:rPr>
            </w:pPr>
            <w:r>
              <w:rPr>
                <w:noProof/>
                <w:sz w:val="20"/>
              </w:rPr>
              <w:t>Budget line</w:t>
            </w:r>
          </w:p>
        </w:tc>
        <w:tc>
          <w:tcPr>
            <w:tcW w:w="1092" w:type="dxa"/>
            <w:vAlign w:val="center"/>
          </w:tcPr>
          <w:p w14:paraId="0AFA58A9" w14:textId="77777777" w:rsidR="00371C50" w:rsidRDefault="00371C50">
            <w:pPr>
              <w:spacing w:before="60" w:after="60"/>
              <w:jc w:val="center"/>
              <w:rPr>
                <w:noProof/>
              </w:rPr>
            </w:pPr>
            <w:r>
              <w:rPr>
                <w:noProof/>
                <w:sz w:val="18"/>
              </w:rPr>
              <w:t>Type of expenditure</w:t>
            </w:r>
          </w:p>
        </w:tc>
        <w:tc>
          <w:tcPr>
            <w:tcW w:w="4487" w:type="dxa"/>
            <w:gridSpan w:val="4"/>
            <w:vAlign w:val="center"/>
          </w:tcPr>
          <w:p w14:paraId="412807DD" w14:textId="77777777" w:rsidR="00371C50" w:rsidRDefault="00371C50">
            <w:pPr>
              <w:spacing w:before="60" w:after="60"/>
              <w:jc w:val="center"/>
              <w:rPr>
                <w:noProof/>
              </w:rPr>
            </w:pPr>
            <w:r>
              <w:rPr>
                <w:noProof/>
                <w:sz w:val="20"/>
              </w:rPr>
              <w:t xml:space="preserve">Contribution </w:t>
            </w:r>
          </w:p>
        </w:tc>
      </w:tr>
      <w:tr w:rsidR="00371C50" w:rsidRPr="00FF5DD8" w14:paraId="5577DFFB" w14:textId="77777777">
        <w:trPr>
          <w:cantSplit/>
          <w:jc w:val="center"/>
        </w:trPr>
        <w:tc>
          <w:tcPr>
            <w:tcW w:w="1092" w:type="dxa"/>
            <w:vMerge/>
            <w:vAlign w:val="center"/>
          </w:tcPr>
          <w:p w14:paraId="39C8EFD8" w14:textId="77777777" w:rsidR="00371C50" w:rsidRPr="00FF5DD8" w:rsidRDefault="00371C50">
            <w:pPr>
              <w:jc w:val="center"/>
              <w:rPr>
                <w:noProof/>
              </w:rPr>
            </w:pPr>
          </w:p>
        </w:tc>
        <w:tc>
          <w:tcPr>
            <w:tcW w:w="4002" w:type="dxa"/>
            <w:vAlign w:val="center"/>
          </w:tcPr>
          <w:p w14:paraId="6CA60649" w14:textId="77777777" w:rsidR="00371C50" w:rsidRPr="00FF5DD8" w:rsidRDefault="00371C50">
            <w:pPr>
              <w:rPr>
                <w:noProof/>
              </w:rPr>
            </w:pPr>
            <w:r w:rsidRPr="00FF5DD8">
              <w:rPr>
                <w:noProof/>
                <w:sz w:val="20"/>
              </w:rPr>
              <w:t xml:space="preserve">Number </w:t>
            </w:r>
            <w:r w:rsidRPr="00FF5DD8">
              <w:rPr>
                <w:noProof/>
                <w:sz w:val="22"/>
              </w:rPr>
              <w:br/>
            </w:r>
          </w:p>
        </w:tc>
        <w:tc>
          <w:tcPr>
            <w:tcW w:w="1092" w:type="dxa"/>
            <w:vAlign w:val="center"/>
          </w:tcPr>
          <w:p w14:paraId="384C1009" w14:textId="77777777" w:rsidR="00371C50" w:rsidRPr="00FF5DD8" w:rsidRDefault="00371C50">
            <w:pPr>
              <w:jc w:val="center"/>
              <w:rPr>
                <w:noProof/>
              </w:rPr>
            </w:pPr>
            <w:r w:rsidRPr="00FF5DD8">
              <w:rPr>
                <w:noProof/>
                <w:sz w:val="18"/>
              </w:rPr>
              <w:t>Diff./Non-diff.</w:t>
            </w:r>
            <w:r w:rsidRPr="00FF5DD8">
              <w:rPr>
                <w:rStyle w:val="FootnoteReference"/>
                <w:noProof/>
                <w:sz w:val="18"/>
              </w:rPr>
              <w:footnoteReference w:id="14"/>
            </w:r>
          </w:p>
        </w:tc>
        <w:tc>
          <w:tcPr>
            <w:tcW w:w="966" w:type="dxa"/>
            <w:vAlign w:val="center"/>
          </w:tcPr>
          <w:p w14:paraId="59100A4D" w14:textId="77777777" w:rsidR="00371C50" w:rsidRPr="00FF5DD8" w:rsidRDefault="00371C50">
            <w:pPr>
              <w:jc w:val="center"/>
              <w:rPr>
                <w:b/>
                <w:noProof/>
                <w:sz w:val="18"/>
              </w:rPr>
            </w:pPr>
            <w:r w:rsidRPr="00FF5DD8">
              <w:rPr>
                <w:noProof/>
                <w:sz w:val="18"/>
              </w:rPr>
              <w:t>from EFTA countries</w:t>
            </w:r>
            <w:r w:rsidRPr="00FF5DD8">
              <w:rPr>
                <w:rStyle w:val="FootnoteReference"/>
                <w:noProof/>
                <w:sz w:val="18"/>
              </w:rPr>
              <w:footnoteReference w:id="15"/>
            </w:r>
          </w:p>
        </w:tc>
        <w:tc>
          <w:tcPr>
            <w:tcW w:w="1092" w:type="dxa"/>
            <w:vAlign w:val="center"/>
          </w:tcPr>
          <w:p w14:paraId="57680E6D" w14:textId="77777777" w:rsidR="00371C50" w:rsidRPr="003A769F" w:rsidRDefault="00371C50">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16"/>
            </w:r>
          </w:p>
        </w:tc>
        <w:tc>
          <w:tcPr>
            <w:tcW w:w="966" w:type="dxa"/>
            <w:vAlign w:val="center"/>
          </w:tcPr>
          <w:p w14:paraId="4DFE5F5D" w14:textId="77777777" w:rsidR="00371C50" w:rsidRPr="00FF5DD8" w:rsidRDefault="00371C50">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329D3E9D" w14:textId="77777777" w:rsidR="00371C50" w:rsidRPr="00FF5DD8" w:rsidRDefault="00371C50">
            <w:pPr>
              <w:jc w:val="center"/>
              <w:rPr>
                <w:noProof/>
              </w:rPr>
            </w:pPr>
            <w:r w:rsidRPr="00154373">
              <w:rPr>
                <w:noProof/>
                <w:sz w:val="18"/>
                <w:szCs w:val="18"/>
                <w:lang w:val="en-IE"/>
              </w:rPr>
              <w:t>other assigned revenue</w:t>
            </w:r>
          </w:p>
        </w:tc>
      </w:tr>
      <w:tr w:rsidR="00371C50" w14:paraId="4AC47C2D" w14:textId="77777777">
        <w:trPr>
          <w:jc w:val="center"/>
        </w:trPr>
        <w:tc>
          <w:tcPr>
            <w:tcW w:w="1092" w:type="dxa"/>
            <w:vAlign w:val="center"/>
          </w:tcPr>
          <w:p w14:paraId="72D87CF1" w14:textId="77777777" w:rsidR="00371C50" w:rsidRDefault="00371C50">
            <w:pPr>
              <w:jc w:val="center"/>
              <w:rPr>
                <w:noProof/>
                <w:color w:val="0000FF"/>
              </w:rPr>
            </w:pPr>
          </w:p>
        </w:tc>
        <w:tc>
          <w:tcPr>
            <w:tcW w:w="4002" w:type="dxa"/>
            <w:vAlign w:val="center"/>
          </w:tcPr>
          <w:p w14:paraId="763E24CE" w14:textId="77777777" w:rsidR="00371C50" w:rsidRDefault="00371C50">
            <w:pPr>
              <w:spacing w:before="60"/>
              <w:rPr>
                <w:noProof/>
                <w:sz w:val="22"/>
              </w:rPr>
            </w:pPr>
            <w:r>
              <w:rPr>
                <w:noProof/>
                <w:sz w:val="22"/>
              </w:rPr>
              <w:t>08.02.04 Direct payments types of interventions under the CAP Strategic plans</w:t>
            </w:r>
          </w:p>
        </w:tc>
        <w:tc>
          <w:tcPr>
            <w:tcW w:w="1092" w:type="dxa"/>
            <w:vAlign w:val="center"/>
          </w:tcPr>
          <w:p w14:paraId="4916EB65" w14:textId="77777777" w:rsidR="00371C50" w:rsidRDefault="00371C50">
            <w:pPr>
              <w:jc w:val="center"/>
              <w:rPr>
                <w:noProof/>
                <w:sz w:val="22"/>
              </w:rPr>
            </w:pPr>
            <w:r>
              <w:rPr>
                <w:noProof/>
                <w:sz w:val="22"/>
              </w:rPr>
              <w:t>Non-diff.</w:t>
            </w:r>
          </w:p>
        </w:tc>
        <w:tc>
          <w:tcPr>
            <w:tcW w:w="966" w:type="dxa"/>
            <w:vAlign w:val="center"/>
          </w:tcPr>
          <w:p w14:paraId="0F516593" w14:textId="77777777" w:rsidR="00371C50" w:rsidRPr="007974DD" w:rsidDel="001B23C7" w:rsidRDefault="00371C50">
            <w:pPr>
              <w:jc w:val="center"/>
              <w:rPr>
                <w:noProof/>
                <w:sz w:val="20"/>
                <w:szCs w:val="20"/>
              </w:rPr>
            </w:pPr>
            <w:r w:rsidRPr="007974DD">
              <w:rPr>
                <w:noProof/>
                <w:sz w:val="20"/>
                <w:szCs w:val="20"/>
              </w:rPr>
              <w:t>NO</w:t>
            </w:r>
          </w:p>
        </w:tc>
        <w:tc>
          <w:tcPr>
            <w:tcW w:w="1092" w:type="dxa"/>
            <w:vAlign w:val="center"/>
          </w:tcPr>
          <w:p w14:paraId="40B270C0" w14:textId="77777777" w:rsidR="00371C50" w:rsidRPr="007974DD" w:rsidDel="001B23C7" w:rsidRDefault="00371C50">
            <w:pPr>
              <w:jc w:val="center"/>
              <w:rPr>
                <w:noProof/>
                <w:sz w:val="20"/>
                <w:szCs w:val="20"/>
              </w:rPr>
            </w:pPr>
            <w:r w:rsidRPr="007974DD">
              <w:rPr>
                <w:noProof/>
                <w:sz w:val="20"/>
                <w:szCs w:val="20"/>
              </w:rPr>
              <w:t>NO</w:t>
            </w:r>
          </w:p>
        </w:tc>
        <w:tc>
          <w:tcPr>
            <w:tcW w:w="966" w:type="dxa"/>
            <w:vAlign w:val="center"/>
          </w:tcPr>
          <w:p w14:paraId="189C4002" w14:textId="77777777" w:rsidR="00371C50" w:rsidRPr="007974DD" w:rsidDel="001B23C7" w:rsidRDefault="00371C50">
            <w:pPr>
              <w:jc w:val="center"/>
              <w:rPr>
                <w:noProof/>
                <w:sz w:val="20"/>
                <w:szCs w:val="20"/>
              </w:rPr>
            </w:pPr>
            <w:r w:rsidRPr="007974DD">
              <w:rPr>
                <w:noProof/>
                <w:sz w:val="20"/>
                <w:szCs w:val="20"/>
              </w:rPr>
              <w:t>NO</w:t>
            </w:r>
          </w:p>
        </w:tc>
        <w:tc>
          <w:tcPr>
            <w:tcW w:w="1463" w:type="dxa"/>
            <w:vAlign w:val="center"/>
          </w:tcPr>
          <w:p w14:paraId="3D50406D" w14:textId="77777777" w:rsidR="00371C50" w:rsidRPr="007974DD" w:rsidRDefault="0098639C">
            <w:pPr>
              <w:jc w:val="center"/>
              <w:rPr>
                <w:noProof/>
                <w:sz w:val="20"/>
                <w:szCs w:val="20"/>
              </w:rPr>
            </w:pPr>
            <w:r>
              <w:rPr>
                <w:noProof/>
                <w:sz w:val="20"/>
                <w:szCs w:val="20"/>
              </w:rPr>
              <w:t>YES</w:t>
            </w:r>
          </w:p>
        </w:tc>
      </w:tr>
      <w:tr w:rsidR="00371C50" w14:paraId="75A23679" w14:textId="77777777">
        <w:trPr>
          <w:jc w:val="center"/>
        </w:trPr>
        <w:tc>
          <w:tcPr>
            <w:tcW w:w="1092" w:type="dxa"/>
            <w:vAlign w:val="center"/>
          </w:tcPr>
          <w:p w14:paraId="6EDC975F" w14:textId="77777777" w:rsidR="00371C50" w:rsidRDefault="00371C50">
            <w:pPr>
              <w:jc w:val="center"/>
              <w:rPr>
                <w:noProof/>
                <w:color w:val="0000FF"/>
              </w:rPr>
            </w:pPr>
          </w:p>
        </w:tc>
        <w:tc>
          <w:tcPr>
            <w:tcW w:w="4002" w:type="dxa"/>
            <w:vAlign w:val="center"/>
          </w:tcPr>
          <w:p w14:paraId="1FA80D3A" w14:textId="77777777" w:rsidR="00371C50" w:rsidRDefault="00371C50">
            <w:pPr>
              <w:spacing w:before="60"/>
              <w:rPr>
                <w:noProof/>
                <w:sz w:val="22"/>
              </w:rPr>
            </w:pPr>
            <w:r>
              <w:rPr>
                <w:noProof/>
                <w:sz w:val="22"/>
              </w:rPr>
              <w:t>08.02.05.01 POSEI and Smaller Aegean Islands (direct payments)</w:t>
            </w:r>
          </w:p>
        </w:tc>
        <w:tc>
          <w:tcPr>
            <w:tcW w:w="1092" w:type="dxa"/>
            <w:vAlign w:val="center"/>
          </w:tcPr>
          <w:p w14:paraId="0D102B56" w14:textId="77777777" w:rsidR="00371C50" w:rsidRDefault="00371C50">
            <w:pPr>
              <w:jc w:val="center"/>
              <w:rPr>
                <w:noProof/>
                <w:sz w:val="22"/>
              </w:rPr>
            </w:pPr>
            <w:r>
              <w:rPr>
                <w:noProof/>
                <w:sz w:val="22"/>
              </w:rPr>
              <w:t>Non-diff.</w:t>
            </w:r>
          </w:p>
        </w:tc>
        <w:tc>
          <w:tcPr>
            <w:tcW w:w="966" w:type="dxa"/>
            <w:vAlign w:val="center"/>
          </w:tcPr>
          <w:p w14:paraId="405B3DBC" w14:textId="77777777" w:rsidR="00371C50" w:rsidRPr="007974DD" w:rsidRDefault="00371C50">
            <w:pPr>
              <w:jc w:val="center"/>
              <w:rPr>
                <w:noProof/>
                <w:sz w:val="20"/>
                <w:szCs w:val="20"/>
              </w:rPr>
            </w:pPr>
            <w:r w:rsidRPr="007974DD">
              <w:rPr>
                <w:noProof/>
                <w:sz w:val="20"/>
                <w:szCs w:val="20"/>
              </w:rPr>
              <w:t>NO</w:t>
            </w:r>
          </w:p>
        </w:tc>
        <w:tc>
          <w:tcPr>
            <w:tcW w:w="1092" w:type="dxa"/>
            <w:vAlign w:val="center"/>
          </w:tcPr>
          <w:p w14:paraId="075C37AE" w14:textId="77777777" w:rsidR="00371C50" w:rsidRPr="007974DD" w:rsidRDefault="00371C50">
            <w:pPr>
              <w:jc w:val="center"/>
              <w:rPr>
                <w:noProof/>
                <w:sz w:val="20"/>
                <w:szCs w:val="20"/>
              </w:rPr>
            </w:pPr>
            <w:r w:rsidRPr="007974DD">
              <w:rPr>
                <w:noProof/>
                <w:sz w:val="20"/>
                <w:szCs w:val="20"/>
              </w:rPr>
              <w:t>NO</w:t>
            </w:r>
          </w:p>
        </w:tc>
        <w:tc>
          <w:tcPr>
            <w:tcW w:w="966" w:type="dxa"/>
            <w:vAlign w:val="center"/>
          </w:tcPr>
          <w:p w14:paraId="77D0D4A4" w14:textId="77777777" w:rsidR="00371C50" w:rsidRPr="007974DD" w:rsidRDefault="00371C50">
            <w:pPr>
              <w:jc w:val="center"/>
              <w:rPr>
                <w:noProof/>
                <w:sz w:val="20"/>
                <w:szCs w:val="20"/>
              </w:rPr>
            </w:pPr>
            <w:r w:rsidRPr="007974DD">
              <w:rPr>
                <w:noProof/>
                <w:sz w:val="20"/>
                <w:szCs w:val="20"/>
              </w:rPr>
              <w:t>NO</w:t>
            </w:r>
          </w:p>
        </w:tc>
        <w:tc>
          <w:tcPr>
            <w:tcW w:w="1463" w:type="dxa"/>
            <w:vAlign w:val="center"/>
          </w:tcPr>
          <w:p w14:paraId="217A8DE4" w14:textId="77777777" w:rsidR="00371C50" w:rsidRPr="007974DD" w:rsidRDefault="0098639C">
            <w:pPr>
              <w:jc w:val="center"/>
              <w:rPr>
                <w:noProof/>
                <w:sz w:val="20"/>
                <w:szCs w:val="20"/>
              </w:rPr>
            </w:pPr>
            <w:r>
              <w:rPr>
                <w:noProof/>
                <w:sz w:val="20"/>
                <w:szCs w:val="20"/>
              </w:rPr>
              <w:t>YES</w:t>
            </w:r>
          </w:p>
        </w:tc>
      </w:tr>
      <w:tr w:rsidR="00371C50" w14:paraId="5A5B7FCF" w14:textId="77777777">
        <w:trPr>
          <w:jc w:val="center"/>
        </w:trPr>
        <w:tc>
          <w:tcPr>
            <w:tcW w:w="1092" w:type="dxa"/>
            <w:vAlign w:val="center"/>
          </w:tcPr>
          <w:p w14:paraId="6B10A735" w14:textId="77777777" w:rsidR="00371C50" w:rsidRDefault="00371C50">
            <w:pPr>
              <w:jc w:val="center"/>
              <w:rPr>
                <w:noProof/>
                <w:color w:val="0000FF"/>
              </w:rPr>
            </w:pPr>
          </w:p>
        </w:tc>
        <w:tc>
          <w:tcPr>
            <w:tcW w:w="4002" w:type="dxa"/>
            <w:vAlign w:val="center"/>
          </w:tcPr>
          <w:p w14:paraId="78EB81C7" w14:textId="77777777" w:rsidR="00371C50" w:rsidRDefault="00371C50">
            <w:pPr>
              <w:spacing w:before="60"/>
              <w:rPr>
                <w:noProof/>
              </w:rPr>
            </w:pPr>
            <w:r>
              <w:rPr>
                <w:noProof/>
                <w:sz w:val="22"/>
              </w:rPr>
              <w:t>[08.03.01.01 Rural Development interventions under the CAP Strategic Plan]</w:t>
            </w:r>
          </w:p>
          <w:p w14:paraId="7DDEB44A" w14:textId="77777777" w:rsidR="00371C50" w:rsidRDefault="00371C50">
            <w:pPr>
              <w:spacing w:after="60"/>
              <w:rPr>
                <w:noProof/>
              </w:rPr>
            </w:pPr>
          </w:p>
        </w:tc>
        <w:tc>
          <w:tcPr>
            <w:tcW w:w="1092" w:type="dxa"/>
            <w:vAlign w:val="center"/>
          </w:tcPr>
          <w:p w14:paraId="63B7649B" w14:textId="77777777" w:rsidR="00371C50" w:rsidRDefault="00371C50">
            <w:pPr>
              <w:jc w:val="center"/>
              <w:rPr>
                <w:noProof/>
                <w:color w:val="0000FF"/>
              </w:rPr>
            </w:pPr>
            <w:r>
              <w:rPr>
                <w:noProof/>
                <w:sz w:val="22"/>
              </w:rPr>
              <w:t>Diff./</w:t>
            </w:r>
          </w:p>
        </w:tc>
        <w:tc>
          <w:tcPr>
            <w:tcW w:w="966" w:type="dxa"/>
            <w:vAlign w:val="center"/>
          </w:tcPr>
          <w:p w14:paraId="0D9B738A" w14:textId="77777777" w:rsidR="00371C50" w:rsidRPr="008D0E8A" w:rsidRDefault="00371C50">
            <w:pPr>
              <w:jc w:val="center"/>
              <w:rPr>
                <w:noProof/>
                <w:sz w:val="20"/>
                <w:szCs w:val="20"/>
              </w:rPr>
            </w:pPr>
            <w:r w:rsidRPr="007974DD">
              <w:rPr>
                <w:noProof/>
                <w:sz w:val="20"/>
                <w:szCs w:val="20"/>
              </w:rPr>
              <w:t>/NO</w:t>
            </w:r>
          </w:p>
        </w:tc>
        <w:tc>
          <w:tcPr>
            <w:tcW w:w="1092" w:type="dxa"/>
            <w:vAlign w:val="center"/>
          </w:tcPr>
          <w:p w14:paraId="1FAC37D2" w14:textId="77777777" w:rsidR="00371C50" w:rsidRPr="008D0E8A" w:rsidRDefault="00371C50">
            <w:pPr>
              <w:jc w:val="center"/>
              <w:rPr>
                <w:noProof/>
                <w:sz w:val="20"/>
                <w:szCs w:val="20"/>
              </w:rPr>
            </w:pPr>
            <w:r w:rsidRPr="007974DD">
              <w:rPr>
                <w:noProof/>
                <w:sz w:val="20"/>
                <w:szCs w:val="20"/>
              </w:rPr>
              <w:t>/NO</w:t>
            </w:r>
          </w:p>
        </w:tc>
        <w:tc>
          <w:tcPr>
            <w:tcW w:w="966" w:type="dxa"/>
            <w:vAlign w:val="center"/>
          </w:tcPr>
          <w:p w14:paraId="2CE64018" w14:textId="77777777" w:rsidR="00371C50" w:rsidRPr="008D0E8A" w:rsidRDefault="00371C50">
            <w:pPr>
              <w:jc w:val="center"/>
              <w:rPr>
                <w:noProof/>
                <w:sz w:val="20"/>
                <w:szCs w:val="20"/>
              </w:rPr>
            </w:pPr>
            <w:r w:rsidRPr="007974DD">
              <w:rPr>
                <w:noProof/>
                <w:sz w:val="20"/>
                <w:szCs w:val="20"/>
              </w:rPr>
              <w:t>/NO</w:t>
            </w:r>
          </w:p>
        </w:tc>
        <w:tc>
          <w:tcPr>
            <w:tcW w:w="1463" w:type="dxa"/>
            <w:vAlign w:val="center"/>
          </w:tcPr>
          <w:p w14:paraId="1835932A" w14:textId="77777777" w:rsidR="00371C50" w:rsidRPr="008D0E8A" w:rsidRDefault="00371C50">
            <w:pPr>
              <w:jc w:val="center"/>
              <w:rPr>
                <w:noProof/>
                <w:sz w:val="20"/>
                <w:szCs w:val="20"/>
              </w:rPr>
            </w:pPr>
            <w:r w:rsidRPr="007974DD">
              <w:rPr>
                <w:noProof/>
                <w:sz w:val="20"/>
                <w:szCs w:val="20"/>
              </w:rPr>
              <w:t>YES</w:t>
            </w:r>
          </w:p>
        </w:tc>
      </w:tr>
      <w:tr w:rsidR="00371C50" w14:paraId="2AA9B324" w14:textId="77777777">
        <w:trPr>
          <w:jc w:val="center"/>
        </w:trPr>
        <w:tc>
          <w:tcPr>
            <w:tcW w:w="1092" w:type="dxa"/>
            <w:vAlign w:val="center"/>
          </w:tcPr>
          <w:p w14:paraId="034301F8" w14:textId="77777777" w:rsidR="00371C50" w:rsidRDefault="00371C50">
            <w:pPr>
              <w:jc w:val="center"/>
              <w:rPr>
                <w:noProof/>
                <w:color w:val="0000FF"/>
              </w:rPr>
            </w:pPr>
          </w:p>
        </w:tc>
        <w:tc>
          <w:tcPr>
            <w:tcW w:w="4002" w:type="dxa"/>
            <w:vAlign w:val="center"/>
          </w:tcPr>
          <w:p w14:paraId="3CAF2B6F" w14:textId="77777777" w:rsidR="00371C50" w:rsidRDefault="00371C50">
            <w:pPr>
              <w:spacing w:before="60"/>
              <w:rPr>
                <w:noProof/>
              </w:rPr>
            </w:pPr>
            <w:r>
              <w:rPr>
                <w:noProof/>
                <w:sz w:val="22"/>
              </w:rPr>
              <w:t>[XX.YY.YY.YY]</w:t>
            </w:r>
          </w:p>
          <w:p w14:paraId="27221ED7" w14:textId="77777777" w:rsidR="00371C50" w:rsidRDefault="00371C50">
            <w:pPr>
              <w:spacing w:after="60"/>
              <w:rPr>
                <w:noProof/>
              </w:rPr>
            </w:pPr>
          </w:p>
        </w:tc>
        <w:tc>
          <w:tcPr>
            <w:tcW w:w="1092" w:type="dxa"/>
            <w:vAlign w:val="center"/>
          </w:tcPr>
          <w:p w14:paraId="6305DC98" w14:textId="77777777" w:rsidR="00371C50" w:rsidRDefault="00371C50">
            <w:pPr>
              <w:jc w:val="center"/>
              <w:rPr>
                <w:noProof/>
                <w:color w:val="0000FF"/>
              </w:rPr>
            </w:pPr>
            <w:r>
              <w:rPr>
                <w:noProof/>
                <w:sz w:val="22"/>
              </w:rPr>
              <w:t>Diff./Non-diff.</w:t>
            </w:r>
          </w:p>
        </w:tc>
        <w:tc>
          <w:tcPr>
            <w:tcW w:w="966" w:type="dxa"/>
            <w:vAlign w:val="center"/>
          </w:tcPr>
          <w:p w14:paraId="72EC9FC9" w14:textId="77777777" w:rsidR="00371C50" w:rsidRPr="008D0E8A" w:rsidRDefault="00371C50">
            <w:pPr>
              <w:jc w:val="center"/>
              <w:rPr>
                <w:noProof/>
                <w:sz w:val="20"/>
                <w:szCs w:val="20"/>
              </w:rPr>
            </w:pPr>
            <w:r w:rsidRPr="007974DD">
              <w:rPr>
                <w:noProof/>
                <w:sz w:val="20"/>
                <w:szCs w:val="20"/>
              </w:rPr>
              <w:t>YES/NO</w:t>
            </w:r>
          </w:p>
        </w:tc>
        <w:tc>
          <w:tcPr>
            <w:tcW w:w="1092" w:type="dxa"/>
            <w:vAlign w:val="center"/>
          </w:tcPr>
          <w:p w14:paraId="7ABAE9C9" w14:textId="77777777" w:rsidR="00371C50" w:rsidRPr="008D0E8A" w:rsidRDefault="00371C50">
            <w:pPr>
              <w:jc w:val="center"/>
              <w:rPr>
                <w:noProof/>
                <w:sz w:val="20"/>
                <w:szCs w:val="20"/>
              </w:rPr>
            </w:pPr>
            <w:r w:rsidRPr="007974DD">
              <w:rPr>
                <w:noProof/>
                <w:sz w:val="20"/>
                <w:szCs w:val="20"/>
              </w:rPr>
              <w:t>YES/NO</w:t>
            </w:r>
          </w:p>
        </w:tc>
        <w:tc>
          <w:tcPr>
            <w:tcW w:w="966" w:type="dxa"/>
            <w:vAlign w:val="center"/>
          </w:tcPr>
          <w:p w14:paraId="6FA7C950" w14:textId="77777777" w:rsidR="00371C50" w:rsidRPr="008D0E8A" w:rsidRDefault="00371C50">
            <w:pPr>
              <w:jc w:val="center"/>
              <w:rPr>
                <w:noProof/>
                <w:sz w:val="20"/>
                <w:szCs w:val="20"/>
              </w:rPr>
            </w:pPr>
            <w:r w:rsidRPr="007974DD">
              <w:rPr>
                <w:noProof/>
                <w:sz w:val="20"/>
                <w:szCs w:val="20"/>
              </w:rPr>
              <w:t>YES/NO</w:t>
            </w:r>
          </w:p>
        </w:tc>
        <w:tc>
          <w:tcPr>
            <w:tcW w:w="1463" w:type="dxa"/>
            <w:vAlign w:val="center"/>
          </w:tcPr>
          <w:p w14:paraId="12E307AA" w14:textId="77777777" w:rsidR="00371C50" w:rsidRPr="008D0E8A" w:rsidRDefault="00371C50">
            <w:pPr>
              <w:jc w:val="center"/>
              <w:rPr>
                <w:noProof/>
                <w:sz w:val="20"/>
                <w:szCs w:val="20"/>
              </w:rPr>
            </w:pPr>
            <w:r w:rsidRPr="007974DD">
              <w:rPr>
                <w:noProof/>
                <w:sz w:val="20"/>
                <w:szCs w:val="20"/>
              </w:rPr>
              <w:t>YES/NO</w:t>
            </w:r>
          </w:p>
        </w:tc>
      </w:tr>
      <w:tr w:rsidR="00371C50" w14:paraId="359299A5" w14:textId="77777777">
        <w:trPr>
          <w:jc w:val="center"/>
        </w:trPr>
        <w:tc>
          <w:tcPr>
            <w:tcW w:w="1092" w:type="dxa"/>
            <w:vAlign w:val="center"/>
          </w:tcPr>
          <w:p w14:paraId="4B4A3043" w14:textId="77777777" w:rsidR="00371C50" w:rsidRDefault="00371C50">
            <w:pPr>
              <w:jc w:val="center"/>
              <w:rPr>
                <w:noProof/>
                <w:color w:val="0000FF"/>
              </w:rPr>
            </w:pPr>
          </w:p>
        </w:tc>
        <w:tc>
          <w:tcPr>
            <w:tcW w:w="4002" w:type="dxa"/>
            <w:vAlign w:val="center"/>
          </w:tcPr>
          <w:p w14:paraId="782A5F6A" w14:textId="77777777" w:rsidR="00371C50" w:rsidRDefault="00371C50">
            <w:pPr>
              <w:spacing w:before="60"/>
              <w:rPr>
                <w:noProof/>
              </w:rPr>
            </w:pPr>
            <w:r>
              <w:rPr>
                <w:noProof/>
                <w:sz w:val="22"/>
              </w:rPr>
              <w:t>[XX.YY.YY.YY]</w:t>
            </w:r>
          </w:p>
          <w:p w14:paraId="0C9B66FD" w14:textId="77777777" w:rsidR="00371C50" w:rsidRDefault="00371C50">
            <w:pPr>
              <w:spacing w:after="60"/>
              <w:rPr>
                <w:noProof/>
              </w:rPr>
            </w:pPr>
          </w:p>
        </w:tc>
        <w:tc>
          <w:tcPr>
            <w:tcW w:w="1092" w:type="dxa"/>
            <w:vAlign w:val="center"/>
          </w:tcPr>
          <w:p w14:paraId="40CAA697" w14:textId="77777777" w:rsidR="00371C50" w:rsidRDefault="00371C50">
            <w:pPr>
              <w:jc w:val="center"/>
              <w:rPr>
                <w:noProof/>
                <w:color w:val="0000FF"/>
              </w:rPr>
            </w:pPr>
            <w:r>
              <w:rPr>
                <w:noProof/>
                <w:sz w:val="22"/>
              </w:rPr>
              <w:t>Diff./Non-diff.</w:t>
            </w:r>
          </w:p>
        </w:tc>
        <w:tc>
          <w:tcPr>
            <w:tcW w:w="966" w:type="dxa"/>
            <w:vAlign w:val="center"/>
          </w:tcPr>
          <w:p w14:paraId="3965CEEA" w14:textId="77777777" w:rsidR="00371C50" w:rsidRPr="008D0E8A" w:rsidRDefault="00371C50">
            <w:pPr>
              <w:jc w:val="center"/>
              <w:rPr>
                <w:noProof/>
                <w:sz w:val="20"/>
                <w:szCs w:val="20"/>
              </w:rPr>
            </w:pPr>
            <w:r w:rsidRPr="007974DD">
              <w:rPr>
                <w:noProof/>
                <w:sz w:val="20"/>
                <w:szCs w:val="20"/>
              </w:rPr>
              <w:t>YES/NO</w:t>
            </w:r>
          </w:p>
        </w:tc>
        <w:tc>
          <w:tcPr>
            <w:tcW w:w="1092" w:type="dxa"/>
            <w:vAlign w:val="center"/>
          </w:tcPr>
          <w:p w14:paraId="11BFBB9B" w14:textId="77777777" w:rsidR="00371C50" w:rsidRPr="008D0E8A" w:rsidRDefault="00371C50">
            <w:pPr>
              <w:jc w:val="center"/>
              <w:rPr>
                <w:noProof/>
                <w:sz w:val="20"/>
                <w:szCs w:val="20"/>
              </w:rPr>
            </w:pPr>
            <w:r w:rsidRPr="007974DD">
              <w:rPr>
                <w:noProof/>
                <w:sz w:val="20"/>
                <w:szCs w:val="20"/>
              </w:rPr>
              <w:t>YES/NO</w:t>
            </w:r>
          </w:p>
        </w:tc>
        <w:tc>
          <w:tcPr>
            <w:tcW w:w="966" w:type="dxa"/>
            <w:vAlign w:val="center"/>
          </w:tcPr>
          <w:p w14:paraId="038CDF90" w14:textId="77777777" w:rsidR="00371C50" w:rsidRPr="008D0E8A" w:rsidRDefault="00371C50">
            <w:pPr>
              <w:jc w:val="center"/>
              <w:rPr>
                <w:noProof/>
                <w:sz w:val="20"/>
                <w:szCs w:val="20"/>
              </w:rPr>
            </w:pPr>
            <w:r w:rsidRPr="007974DD">
              <w:rPr>
                <w:noProof/>
                <w:sz w:val="20"/>
                <w:szCs w:val="20"/>
              </w:rPr>
              <w:t>YES/NO</w:t>
            </w:r>
          </w:p>
        </w:tc>
        <w:tc>
          <w:tcPr>
            <w:tcW w:w="1463" w:type="dxa"/>
            <w:vAlign w:val="center"/>
          </w:tcPr>
          <w:p w14:paraId="4E6937E8" w14:textId="77777777" w:rsidR="00371C50" w:rsidRPr="008D0E8A" w:rsidRDefault="00371C50">
            <w:pPr>
              <w:jc w:val="center"/>
              <w:rPr>
                <w:noProof/>
                <w:sz w:val="20"/>
                <w:szCs w:val="20"/>
              </w:rPr>
            </w:pPr>
            <w:r w:rsidRPr="007974DD">
              <w:rPr>
                <w:noProof/>
                <w:sz w:val="20"/>
                <w:szCs w:val="20"/>
              </w:rPr>
              <w:t>YES/NO</w:t>
            </w:r>
          </w:p>
        </w:tc>
      </w:tr>
    </w:tbl>
    <w:p w14:paraId="541D2B07" w14:textId="77777777" w:rsidR="00371C50" w:rsidRDefault="00371C50" w:rsidP="00371C50">
      <w:pPr>
        <w:pStyle w:val="ListBullet1"/>
        <w:rPr>
          <w:noProof/>
        </w:rPr>
      </w:pPr>
      <w:r>
        <w:rPr>
          <w:noProof/>
        </w:rPr>
        <w:t xml:space="preserve">New budget lines requested </w:t>
      </w:r>
    </w:p>
    <w:p w14:paraId="7E088E72" w14:textId="77777777" w:rsidR="00371C50" w:rsidRDefault="00371C50" w:rsidP="00371C50">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14:paraId="1371589E" w14:textId="77777777">
        <w:trPr>
          <w:jc w:val="center"/>
        </w:trPr>
        <w:tc>
          <w:tcPr>
            <w:tcW w:w="1080" w:type="dxa"/>
            <w:vMerge w:val="restart"/>
            <w:vAlign w:val="center"/>
          </w:tcPr>
          <w:p w14:paraId="294DA2A0" w14:textId="77777777" w:rsidR="00371C50" w:rsidRPr="003A769F" w:rsidRDefault="00371C50">
            <w:pPr>
              <w:spacing w:before="60" w:after="60"/>
              <w:jc w:val="center"/>
              <w:rPr>
                <w:noProof/>
                <w:sz w:val="18"/>
                <w:szCs w:val="18"/>
                <w:lang w:val="en-IE"/>
              </w:rPr>
            </w:pPr>
            <w:r w:rsidRPr="003A769F">
              <w:rPr>
                <w:noProof/>
                <w:sz w:val="18"/>
                <w:lang w:val="en-IE"/>
              </w:rPr>
              <w:t>Heading of multiannual financial framework</w:t>
            </w:r>
          </w:p>
        </w:tc>
        <w:tc>
          <w:tcPr>
            <w:tcW w:w="3960" w:type="dxa"/>
            <w:vAlign w:val="center"/>
          </w:tcPr>
          <w:p w14:paraId="2264ADAB" w14:textId="77777777" w:rsidR="00371C50" w:rsidRDefault="00371C50">
            <w:pPr>
              <w:spacing w:before="60" w:after="60"/>
              <w:jc w:val="center"/>
              <w:rPr>
                <w:noProof/>
              </w:rPr>
            </w:pPr>
            <w:r>
              <w:rPr>
                <w:noProof/>
                <w:sz w:val="20"/>
              </w:rPr>
              <w:t>Budget line</w:t>
            </w:r>
          </w:p>
        </w:tc>
        <w:tc>
          <w:tcPr>
            <w:tcW w:w="1080" w:type="dxa"/>
            <w:vAlign w:val="center"/>
          </w:tcPr>
          <w:p w14:paraId="0B672EEC" w14:textId="77777777" w:rsidR="00371C50" w:rsidRDefault="00371C50">
            <w:pPr>
              <w:spacing w:before="60" w:after="60"/>
              <w:jc w:val="center"/>
              <w:rPr>
                <w:noProof/>
              </w:rPr>
            </w:pPr>
            <w:r>
              <w:rPr>
                <w:noProof/>
                <w:sz w:val="18"/>
              </w:rPr>
              <w:t>Type of expenditure</w:t>
            </w:r>
          </w:p>
        </w:tc>
        <w:tc>
          <w:tcPr>
            <w:tcW w:w="4440" w:type="dxa"/>
            <w:gridSpan w:val="4"/>
            <w:vAlign w:val="center"/>
          </w:tcPr>
          <w:p w14:paraId="107FD73F" w14:textId="77777777" w:rsidR="00371C50" w:rsidRDefault="00371C50">
            <w:pPr>
              <w:spacing w:before="60" w:after="60"/>
              <w:jc w:val="center"/>
              <w:rPr>
                <w:noProof/>
              </w:rPr>
            </w:pPr>
            <w:r>
              <w:rPr>
                <w:noProof/>
                <w:sz w:val="20"/>
              </w:rPr>
              <w:t xml:space="preserve">Contribution </w:t>
            </w:r>
          </w:p>
        </w:tc>
      </w:tr>
      <w:tr w:rsidR="00371C50" w14:paraId="29C6F4F7" w14:textId="77777777">
        <w:trPr>
          <w:cantSplit/>
          <w:jc w:val="center"/>
        </w:trPr>
        <w:tc>
          <w:tcPr>
            <w:tcW w:w="1080" w:type="dxa"/>
            <w:vMerge/>
            <w:vAlign w:val="center"/>
          </w:tcPr>
          <w:p w14:paraId="7E6158DF" w14:textId="77777777" w:rsidR="00371C50" w:rsidRDefault="00371C50">
            <w:pPr>
              <w:jc w:val="center"/>
              <w:rPr>
                <w:noProof/>
              </w:rPr>
            </w:pPr>
          </w:p>
        </w:tc>
        <w:tc>
          <w:tcPr>
            <w:tcW w:w="3960" w:type="dxa"/>
            <w:vAlign w:val="center"/>
          </w:tcPr>
          <w:p w14:paraId="779B5B0B" w14:textId="77777777" w:rsidR="00371C50" w:rsidRDefault="00371C50">
            <w:pPr>
              <w:rPr>
                <w:noProof/>
              </w:rPr>
            </w:pPr>
            <w:r>
              <w:rPr>
                <w:noProof/>
                <w:sz w:val="20"/>
              </w:rPr>
              <w:t xml:space="preserve">Number </w:t>
            </w:r>
            <w:r>
              <w:rPr>
                <w:noProof/>
                <w:sz w:val="22"/>
              </w:rPr>
              <w:br/>
            </w:r>
          </w:p>
        </w:tc>
        <w:tc>
          <w:tcPr>
            <w:tcW w:w="1080" w:type="dxa"/>
            <w:vAlign w:val="center"/>
          </w:tcPr>
          <w:p w14:paraId="1E00B4E7" w14:textId="77777777" w:rsidR="00371C50" w:rsidRDefault="00371C50">
            <w:pPr>
              <w:jc w:val="center"/>
              <w:rPr>
                <w:noProof/>
              </w:rPr>
            </w:pPr>
            <w:r>
              <w:rPr>
                <w:noProof/>
                <w:sz w:val="18"/>
              </w:rPr>
              <w:t>Diff./Non-diff.</w:t>
            </w:r>
          </w:p>
        </w:tc>
        <w:tc>
          <w:tcPr>
            <w:tcW w:w="956" w:type="dxa"/>
            <w:vAlign w:val="center"/>
          </w:tcPr>
          <w:p w14:paraId="1C28B7CB" w14:textId="77777777" w:rsidR="00371C50" w:rsidRDefault="00371C50">
            <w:pPr>
              <w:jc w:val="center"/>
              <w:rPr>
                <w:noProof/>
                <w:sz w:val="18"/>
              </w:rPr>
            </w:pPr>
            <w:r>
              <w:rPr>
                <w:noProof/>
                <w:sz w:val="18"/>
              </w:rPr>
              <w:t>from EFTA countries</w:t>
            </w:r>
          </w:p>
        </w:tc>
        <w:tc>
          <w:tcPr>
            <w:tcW w:w="1080" w:type="dxa"/>
            <w:vAlign w:val="center"/>
          </w:tcPr>
          <w:p w14:paraId="611FB139" w14:textId="77777777" w:rsidR="00371C50" w:rsidRPr="003A769F" w:rsidRDefault="00371C50">
            <w:pPr>
              <w:jc w:val="center"/>
              <w:rPr>
                <w:noProof/>
                <w:sz w:val="18"/>
                <w:lang w:val="en-IE"/>
              </w:rPr>
            </w:pPr>
            <w:r w:rsidRPr="003A769F">
              <w:rPr>
                <w:noProof/>
                <w:sz w:val="18"/>
                <w:lang w:val="en-IE"/>
              </w:rPr>
              <w:t>from candidate countries and potential candidates</w:t>
            </w:r>
          </w:p>
        </w:tc>
        <w:tc>
          <w:tcPr>
            <w:tcW w:w="956" w:type="dxa"/>
            <w:vAlign w:val="center"/>
          </w:tcPr>
          <w:p w14:paraId="17DEC6AE" w14:textId="77777777" w:rsidR="00371C50" w:rsidRPr="00FF5DD8" w:rsidRDefault="00371C50">
            <w:pPr>
              <w:jc w:val="center"/>
              <w:rPr>
                <w:noProof/>
                <w:sz w:val="18"/>
              </w:rPr>
            </w:pPr>
            <w:r w:rsidRPr="00FF5DD8">
              <w:rPr>
                <w:noProof/>
                <w:sz w:val="18"/>
              </w:rPr>
              <w:t>from other third countries</w:t>
            </w:r>
          </w:p>
        </w:tc>
        <w:tc>
          <w:tcPr>
            <w:tcW w:w="1448" w:type="dxa"/>
            <w:vAlign w:val="center"/>
          </w:tcPr>
          <w:p w14:paraId="5878B50F" w14:textId="77777777" w:rsidR="00371C50" w:rsidRPr="00FF5DD8" w:rsidRDefault="00371C50">
            <w:pPr>
              <w:jc w:val="center"/>
              <w:rPr>
                <w:noProof/>
              </w:rPr>
            </w:pPr>
            <w:r w:rsidRPr="00154373">
              <w:rPr>
                <w:noProof/>
                <w:sz w:val="18"/>
                <w:szCs w:val="18"/>
                <w:lang w:val="en-IE"/>
              </w:rPr>
              <w:t xml:space="preserve">other assigned revenue </w:t>
            </w:r>
          </w:p>
        </w:tc>
      </w:tr>
      <w:tr w:rsidR="00371C50" w14:paraId="1CCA0B6D" w14:textId="77777777">
        <w:trPr>
          <w:cantSplit/>
          <w:jc w:val="center"/>
        </w:trPr>
        <w:tc>
          <w:tcPr>
            <w:tcW w:w="1080" w:type="dxa"/>
            <w:vAlign w:val="center"/>
          </w:tcPr>
          <w:p w14:paraId="50B06C84" w14:textId="77777777" w:rsidR="00371C50" w:rsidRDefault="00371C50">
            <w:pPr>
              <w:jc w:val="center"/>
              <w:rPr>
                <w:noProof/>
                <w:color w:val="0000FF"/>
              </w:rPr>
            </w:pPr>
          </w:p>
        </w:tc>
        <w:tc>
          <w:tcPr>
            <w:tcW w:w="3960" w:type="dxa"/>
            <w:vAlign w:val="center"/>
          </w:tcPr>
          <w:p w14:paraId="1B3FD40E" w14:textId="77777777" w:rsidR="00371C50" w:rsidRDefault="00371C50">
            <w:pPr>
              <w:spacing w:before="60"/>
              <w:rPr>
                <w:noProof/>
              </w:rPr>
            </w:pPr>
            <w:r>
              <w:rPr>
                <w:noProof/>
                <w:sz w:val="22"/>
              </w:rPr>
              <w:t>[XX.YY.YY.YY]</w:t>
            </w:r>
          </w:p>
          <w:p w14:paraId="7AB6D73A" w14:textId="77777777" w:rsidR="00371C50" w:rsidRDefault="00371C50">
            <w:pPr>
              <w:spacing w:after="60"/>
              <w:rPr>
                <w:noProof/>
              </w:rPr>
            </w:pPr>
          </w:p>
        </w:tc>
        <w:tc>
          <w:tcPr>
            <w:tcW w:w="1080" w:type="dxa"/>
            <w:vAlign w:val="center"/>
          </w:tcPr>
          <w:p w14:paraId="536BCA79" w14:textId="77777777" w:rsidR="00371C50" w:rsidRDefault="00371C50">
            <w:pPr>
              <w:jc w:val="center"/>
              <w:rPr>
                <w:noProof/>
                <w:color w:val="0000FF"/>
              </w:rPr>
            </w:pPr>
            <w:r>
              <w:rPr>
                <w:noProof/>
                <w:sz w:val="22"/>
              </w:rPr>
              <w:t>Diff./Non-diff.</w:t>
            </w:r>
          </w:p>
        </w:tc>
        <w:tc>
          <w:tcPr>
            <w:tcW w:w="956" w:type="dxa"/>
            <w:vAlign w:val="center"/>
          </w:tcPr>
          <w:p w14:paraId="69436E47" w14:textId="77777777" w:rsidR="00371C50" w:rsidRPr="008D0E8A" w:rsidRDefault="00371C50">
            <w:pPr>
              <w:jc w:val="center"/>
              <w:rPr>
                <w:noProof/>
                <w:sz w:val="20"/>
                <w:szCs w:val="20"/>
              </w:rPr>
            </w:pPr>
            <w:r w:rsidRPr="007974DD">
              <w:rPr>
                <w:noProof/>
                <w:sz w:val="20"/>
                <w:szCs w:val="20"/>
              </w:rPr>
              <w:t>YES/NO</w:t>
            </w:r>
          </w:p>
        </w:tc>
        <w:tc>
          <w:tcPr>
            <w:tcW w:w="1080" w:type="dxa"/>
            <w:vAlign w:val="center"/>
          </w:tcPr>
          <w:p w14:paraId="5AEA9054" w14:textId="77777777" w:rsidR="00371C50" w:rsidRPr="008D0E8A" w:rsidRDefault="00371C50">
            <w:pPr>
              <w:jc w:val="center"/>
              <w:rPr>
                <w:noProof/>
                <w:sz w:val="20"/>
                <w:szCs w:val="20"/>
              </w:rPr>
            </w:pPr>
            <w:r w:rsidRPr="007974DD">
              <w:rPr>
                <w:noProof/>
                <w:sz w:val="20"/>
                <w:szCs w:val="20"/>
              </w:rPr>
              <w:t>YES/NO</w:t>
            </w:r>
          </w:p>
        </w:tc>
        <w:tc>
          <w:tcPr>
            <w:tcW w:w="956" w:type="dxa"/>
            <w:vAlign w:val="center"/>
          </w:tcPr>
          <w:p w14:paraId="73AFCDFD" w14:textId="77777777" w:rsidR="00371C50" w:rsidRPr="008D0E8A" w:rsidRDefault="00371C50">
            <w:pPr>
              <w:jc w:val="center"/>
              <w:rPr>
                <w:noProof/>
                <w:sz w:val="20"/>
                <w:szCs w:val="20"/>
              </w:rPr>
            </w:pPr>
            <w:r w:rsidRPr="007974DD">
              <w:rPr>
                <w:noProof/>
                <w:sz w:val="20"/>
                <w:szCs w:val="20"/>
              </w:rPr>
              <w:t>YES/NO</w:t>
            </w:r>
          </w:p>
        </w:tc>
        <w:tc>
          <w:tcPr>
            <w:tcW w:w="1448" w:type="dxa"/>
            <w:vAlign w:val="center"/>
          </w:tcPr>
          <w:p w14:paraId="3A7E5D32" w14:textId="77777777" w:rsidR="00371C50" w:rsidRPr="008D0E8A" w:rsidRDefault="00371C50">
            <w:pPr>
              <w:jc w:val="center"/>
              <w:rPr>
                <w:noProof/>
                <w:sz w:val="20"/>
                <w:szCs w:val="20"/>
              </w:rPr>
            </w:pPr>
            <w:r w:rsidRPr="007974DD">
              <w:rPr>
                <w:noProof/>
                <w:sz w:val="20"/>
                <w:szCs w:val="20"/>
              </w:rPr>
              <w:t>YES/NO</w:t>
            </w:r>
          </w:p>
        </w:tc>
      </w:tr>
      <w:tr w:rsidR="00371C50" w14:paraId="4DEE013F" w14:textId="77777777">
        <w:trPr>
          <w:cantSplit/>
          <w:jc w:val="center"/>
        </w:trPr>
        <w:tc>
          <w:tcPr>
            <w:tcW w:w="1080" w:type="dxa"/>
            <w:vAlign w:val="center"/>
          </w:tcPr>
          <w:p w14:paraId="0E251A49" w14:textId="77777777" w:rsidR="00371C50" w:rsidRDefault="00371C50">
            <w:pPr>
              <w:jc w:val="center"/>
              <w:rPr>
                <w:noProof/>
                <w:color w:val="0000FF"/>
              </w:rPr>
            </w:pPr>
          </w:p>
        </w:tc>
        <w:tc>
          <w:tcPr>
            <w:tcW w:w="3960" w:type="dxa"/>
            <w:vAlign w:val="center"/>
          </w:tcPr>
          <w:p w14:paraId="406E1326" w14:textId="77777777" w:rsidR="00371C50" w:rsidRDefault="00371C50">
            <w:pPr>
              <w:spacing w:before="60"/>
              <w:rPr>
                <w:noProof/>
              </w:rPr>
            </w:pPr>
            <w:r>
              <w:rPr>
                <w:noProof/>
                <w:sz w:val="22"/>
              </w:rPr>
              <w:t>[XX.YY.YY.YY]</w:t>
            </w:r>
          </w:p>
          <w:p w14:paraId="59E16E39" w14:textId="77777777" w:rsidR="00371C50" w:rsidRDefault="00371C50">
            <w:pPr>
              <w:spacing w:after="60"/>
              <w:rPr>
                <w:noProof/>
              </w:rPr>
            </w:pPr>
          </w:p>
        </w:tc>
        <w:tc>
          <w:tcPr>
            <w:tcW w:w="1080" w:type="dxa"/>
            <w:vAlign w:val="center"/>
          </w:tcPr>
          <w:p w14:paraId="384E5D3F" w14:textId="77777777" w:rsidR="00371C50" w:rsidRDefault="00371C50">
            <w:pPr>
              <w:jc w:val="center"/>
              <w:rPr>
                <w:noProof/>
                <w:color w:val="0000FF"/>
              </w:rPr>
            </w:pPr>
            <w:r>
              <w:rPr>
                <w:noProof/>
                <w:sz w:val="22"/>
              </w:rPr>
              <w:t>Diff./Non-diff.</w:t>
            </w:r>
          </w:p>
        </w:tc>
        <w:tc>
          <w:tcPr>
            <w:tcW w:w="956" w:type="dxa"/>
            <w:vAlign w:val="center"/>
          </w:tcPr>
          <w:p w14:paraId="315BF9E0" w14:textId="77777777" w:rsidR="00371C50" w:rsidRPr="008D0E8A" w:rsidRDefault="00371C50">
            <w:pPr>
              <w:jc w:val="center"/>
              <w:rPr>
                <w:noProof/>
                <w:sz w:val="20"/>
                <w:szCs w:val="20"/>
              </w:rPr>
            </w:pPr>
            <w:r w:rsidRPr="007974DD">
              <w:rPr>
                <w:noProof/>
                <w:sz w:val="20"/>
                <w:szCs w:val="20"/>
              </w:rPr>
              <w:t>YES/NO</w:t>
            </w:r>
          </w:p>
        </w:tc>
        <w:tc>
          <w:tcPr>
            <w:tcW w:w="1080" w:type="dxa"/>
            <w:vAlign w:val="center"/>
          </w:tcPr>
          <w:p w14:paraId="308DE4DC" w14:textId="77777777" w:rsidR="00371C50" w:rsidRPr="008D0E8A" w:rsidRDefault="00371C50">
            <w:pPr>
              <w:jc w:val="center"/>
              <w:rPr>
                <w:noProof/>
                <w:sz w:val="20"/>
                <w:szCs w:val="20"/>
              </w:rPr>
            </w:pPr>
            <w:r w:rsidRPr="007974DD">
              <w:rPr>
                <w:noProof/>
                <w:sz w:val="20"/>
                <w:szCs w:val="20"/>
              </w:rPr>
              <w:t>YES/NO</w:t>
            </w:r>
          </w:p>
        </w:tc>
        <w:tc>
          <w:tcPr>
            <w:tcW w:w="956" w:type="dxa"/>
            <w:vAlign w:val="center"/>
          </w:tcPr>
          <w:p w14:paraId="4E91A7A2" w14:textId="77777777" w:rsidR="00371C50" w:rsidRPr="008D0E8A" w:rsidRDefault="00371C50">
            <w:pPr>
              <w:jc w:val="center"/>
              <w:rPr>
                <w:noProof/>
                <w:sz w:val="20"/>
                <w:szCs w:val="20"/>
              </w:rPr>
            </w:pPr>
            <w:r w:rsidRPr="007974DD">
              <w:rPr>
                <w:noProof/>
                <w:sz w:val="20"/>
                <w:szCs w:val="20"/>
              </w:rPr>
              <w:t>YES/NO</w:t>
            </w:r>
          </w:p>
        </w:tc>
        <w:tc>
          <w:tcPr>
            <w:tcW w:w="1448" w:type="dxa"/>
            <w:vAlign w:val="center"/>
          </w:tcPr>
          <w:p w14:paraId="44D8D847" w14:textId="77777777" w:rsidR="00371C50" w:rsidRPr="008D0E8A" w:rsidRDefault="00371C50">
            <w:pPr>
              <w:jc w:val="center"/>
              <w:rPr>
                <w:noProof/>
                <w:sz w:val="20"/>
                <w:szCs w:val="20"/>
              </w:rPr>
            </w:pPr>
            <w:r w:rsidRPr="007974DD">
              <w:rPr>
                <w:noProof/>
                <w:sz w:val="20"/>
                <w:szCs w:val="20"/>
              </w:rPr>
              <w:t>YES/NO</w:t>
            </w:r>
          </w:p>
        </w:tc>
      </w:tr>
      <w:tr w:rsidR="00371C50" w14:paraId="14B24278" w14:textId="77777777">
        <w:trPr>
          <w:jc w:val="center"/>
        </w:trPr>
        <w:tc>
          <w:tcPr>
            <w:tcW w:w="1080" w:type="dxa"/>
            <w:vAlign w:val="center"/>
          </w:tcPr>
          <w:p w14:paraId="3EB2A57A" w14:textId="77777777" w:rsidR="00371C50" w:rsidRDefault="00371C50">
            <w:pPr>
              <w:jc w:val="center"/>
              <w:rPr>
                <w:noProof/>
                <w:color w:val="0000FF"/>
              </w:rPr>
            </w:pPr>
          </w:p>
        </w:tc>
        <w:tc>
          <w:tcPr>
            <w:tcW w:w="3960" w:type="dxa"/>
            <w:vAlign w:val="center"/>
          </w:tcPr>
          <w:p w14:paraId="6683201F" w14:textId="77777777" w:rsidR="00371C50" w:rsidRDefault="00371C50">
            <w:pPr>
              <w:spacing w:before="60"/>
              <w:rPr>
                <w:noProof/>
              </w:rPr>
            </w:pPr>
            <w:r>
              <w:rPr>
                <w:noProof/>
                <w:sz w:val="22"/>
              </w:rPr>
              <w:t>[XX.YY.YY.YY]</w:t>
            </w:r>
          </w:p>
          <w:p w14:paraId="4F742731" w14:textId="77777777" w:rsidR="00371C50" w:rsidRDefault="00371C50">
            <w:pPr>
              <w:spacing w:after="60"/>
              <w:rPr>
                <w:noProof/>
                <w:color w:val="0000FF"/>
              </w:rPr>
            </w:pPr>
          </w:p>
        </w:tc>
        <w:tc>
          <w:tcPr>
            <w:tcW w:w="1080" w:type="dxa"/>
            <w:vAlign w:val="center"/>
          </w:tcPr>
          <w:p w14:paraId="36106C27" w14:textId="77777777" w:rsidR="00371C50" w:rsidRDefault="00371C50">
            <w:pPr>
              <w:jc w:val="center"/>
              <w:rPr>
                <w:noProof/>
                <w:color w:val="0000FF"/>
              </w:rPr>
            </w:pPr>
            <w:r>
              <w:rPr>
                <w:noProof/>
                <w:sz w:val="22"/>
              </w:rPr>
              <w:t>Diff./Non-diff.</w:t>
            </w:r>
          </w:p>
        </w:tc>
        <w:tc>
          <w:tcPr>
            <w:tcW w:w="956" w:type="dxa"/>
            <w:vAlign w:val="center"/>
          </w:tcPr>
          <w:p w14:paraId="2F11D67B" w14:textId="77777777" w:rsidR="00371C50" w:rsidRPr="008D0E8A" w:rsidRDefault="00371C50">
            <w:pPr>
              <w:jc w:val="center"/>
              <w:rPr>
                <w:noProof/>
                <w:sz w:val="20"/>
                <w:szCs w:val="20"/>
              </w:rPr>
            </w:pPr>
            <w:r w:rsidRPr="007974DD">
              <w:rPr>
                <w:noProof/>
                <w:sz w:val="20"/>
                <w:szCs w:val="20"/>
              </w:rPr>
              <w:t>YES/NO</w:t>
            </w:r>
          </w:p>
        </w:tc>
        <w:tc>
          <w:tcPr>
            <w:tcW w:w="1080" w:type="dxa"/>
            <w:vAlign w:val="center"/>
          </w:tcPr>
          <w:p w14:paraId="5A5DFD01" w14:textId="77777777" w:rsidR="00371C50" w:rsidRPr="008D0E8A" w:rsidRDefault="00371C50">
            <w:pPr>
              <w:jc w:val="center"/>
              <w:rPr>
                <w:noProof/>
                <w:color w:val="0000FF"/>
                <w:sz w:val="20"/>
                <w:szCs w:val="20"/>
              </w:rPr>
            </w:pPr>
            <w:r w:rsidRPr="007974DD">
              <w:rPr>
                <w:noProof/>
                <w:sz w:val="20"/>
                <w:szCs w:val="20"/>
              </w:rPr>
              <w:t>YES/NO</w:t>
            </w:r>
          </w:p>
        </w:tc>
        <w:tc>
          <w:tcPr>
            <w:tcW w:w="956" w:type="dxa"/>
            <w:vAlign w:val="center"/>
          </w:tcPr>
          <w:p w14:paraId="62C004C6" w14:textId="77777777" w:rsidR="00371C50" w:rsidRPr="008D0E8A" w:rsidRDefault="00371C50">
            <w:pPr>
              <w:jc w:val="center"/>
              <w:rPr>
                <w:noProof/>
                <w:color w:val="0000FF"/>
                <w:sz w:val="20"/>
                <w:szCs w:val="20"/>
              </w:rPr>
            </w:pPr>
            <w:r w:rsidRPr="007974DD">
              <w:rPr>
                <w:noProof/>
                <w:sz w:val="20"/>
                <w:szCs w:val="20"/>
              </w:rPr>
              <w:t>YES/NO</w:t>
            </w:r>
          </w:p>
        </w:tc>
        <w:tc>
          <w:tcPr>
            <w:tcW w:w="1448" w:type="dxa"/>
            <w:vAlign w:val="center"/>
          </w:tcPr>
          <w:p w14:paraId="7B8411F8" w14:textId="77777777" w:rsidR="00371C50" w:rsidRPr="008D0E8A" w:rsidRDefault="00371C50">
            <w:pPr>
              <w:jc w:val="center"/>
              <w:rPr>
                <w:noProof/>
                <w:sz w:val="20"/>
                <w:szCs w:val="20"/>
              </w:rPr>
            </w:pPr>
            <w:r w:rsidRPr="007974DD">
              <w:rPr>
                <w:noProof/>
                <w:sz w:val="20"/>
                <w:szCs w:val="20"/>
              </w:rPr>
              <w:t>YES/NO</w:t>
            </w:r>
          </w:p>
        </w:tc>
      </w:tr>
    </w:tbl>
    <w:p w14:paraId="15ACB450" w14:textId="77777777" w:rsidR="00371C50" w:rsidRDefault="00371C50" w:rsidP="00371C50">
      <w:pPr>
        <w:rPr>
          <w:noProof/>
        </w:rPr>
        <w:sectPr w:rsidR="00371C50" w:rsidSect="000F34E9">
          <w:pgSz w:w="11907" w:h="16840" w:code="1"/>
          <w:pgMar w:top="1134" w:right="1418" w:bottom="1134" w:left="1418" w:header="709" w:footer="709" w:gutter="0"/>
          <w:cols w:space="708"/>
          <w:docGrid w:linePitch="360"/>
        </w:sectPr>
      </w:pPr>
    </w:p>
    <w:p w14:paraId="1D8E15D0" w14:textId="77777777" w:rsidR="00371C50" w:rsidRDefault="00371C50" w:rsidP="00371C50">
      <w:pPr>
        <w:pStyle w:val="ManualHeading2"/>
        <w:rPr>
          <w:bCs/>
          <w:noProof/>
          <w:szCs w:val="24"/>
        </w:rPr>
      </w:pPr>
      <w:bookmarkStart w:id="129" w:name="_Toc514938052"/>
      <w:bookmarkStart w:id="130" w:name="_Toc520485051"/>
      <w:bookmarkStart w:id="131" w:name="_Toc160804593"/>
      <w:bookmarkStart w:id="132" w:name="_Toc167220285"/>
      <w:bookmarkStart w:id="133" w:name="_Toc177549018"/>
      <w:r w:rsidRPr="0021790A">
        <w:lastRenderedPageBreak/>
        <w:t>3.2.</w:t>
      </w:r>
      <w:r w:rsidRPr="0021790A">
        <w:tab/>
      </w:r>
      <w:r>
        <w:rPr>
          <w:noProof/>
        </w:rPr>
        <w:t>Estimated financial impact of the proposal on appropriations</w:t>
      </w:r>
      <w:bookmarkEnd w:id="129"/>
      <w:bookmarkEnd w:id="130"/>
      <w:bookmarkEnd w:id="131"/>
      <w:bookmarkEnd w:id="132"/>
      <w:bookmarkEnd w:id="133"/>
      <w:r>
        <w:rPr>
          <w:noProof/>
        </w:rPr>
        <w:t xml:space="preserve"> </w:t>
      </w:r>
    </w:p>
    <w:p w14:paraId="6EE7A19B" w14:textId="77777777" w:rsidR="00371C50" w:rsidRDefault="00371C50" w:rsidP="00371C50">
      <w:pPr>
        <w:pStyle w:val="ManualHeading3"/>
        <w:rPr>
          <w:noProof/>
        </w:rPr>
      </w:pPr>
      <w:bookmarkStart w:id="134" w:name="_Toc514938053"/>
      <w:bookmarkStart w:id="135" w:name="_Toc520485052"/>
      <w:bookmarkStart w:id="136" w:name="_Toc160804594"/>
      <w:bookmarkStart w:id="137" w:name="_Toc167220286"/>
      <w:bookmarkStart w:id="138" w:name="_Toc177549019"/>
      <w:r w:rsidRPr="0021790A">
        <w:t>3.2.1.</w:t>
      </w:r>
      <w:r w:rsidRPr="0021790A">
        <w:tab/>
      </w:r>
      <w:r>
        <w:rPr>
          <w:noProof/>
        </w:rPr>
        <w:t>Summary of estimated impact on operational appropriations</w:t>
      </w:r>
      <w:bookmarkEnd w:id="134"/>
      <w:bookmarkEnd w:id="135"/>
      <w:bookmarkEnd w:id="136"/>
      <w:bookmarkEnd w:id="137"/>
      <w:bookmarkEnd w:id="138"/>
      <w:r>
        <w:rPr>
          <w:noProof/>
        </w:rPr>
        <w:t xml:space="preserve"> </w:t>
      </w:r>
    </w:p>
    <w:p w14:paraId="472F975E" w14:textId="77777777" w:rsidR="00371C50" w:rsidRDefault="00371C50" w:rsidP="00371C50">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07CEC5E5" w14:textId="77777777" w:rsidR="00371C50" w:rsidRDefault="00371C50" w:rsidP="00371C50">
      <w:pPr>
        <w:pStyle w:val="ListDash1"/>
        <w:rPr>
          <w:noProof/>
        </w:rPr>
      </w:pPr>
      <w:r>
        <w:rPr>
          <w:noProof/>
        </w:rPr>
        <w:t>The proposal/initiative requires the use of operational appropriations, as explained below</w:t>
      </w:r>
    </w:p>
    <w:p w14:paraId="228AA661" w14:textId="77777777" w:rsidR="00371C50" w:rsidRDefault="002239C9" w:rsidP="00371C50">
      <w:pPr>
        <w:pStyle w:val="ListDash1"/>
        <w:rPr>
          <w:noProof/>
        </w:rPr>
      </w:pPr>
      <w:r w:rsidRPr="00767113">
        <w:rPr>
          <w:rFonts w:ascii="Wingdings" w:eastAsia="Wingdings" w:hAnsi="Wingdings" w:cs="Wingdings"/>
          <w:noProof/>
        </w:rPr>
        <w:t></w:t>
      </w:r>
      <w:r>
        <w:rPr>
          <w:rFonts w:ascii="Wingdings" w:eastAsia="Wingdings" w:hAnsi="Wingdings" w:cs="Wingdings"/>
          <w:noProof/>
        </w:rPr>
        <w:t xml:space="preserve"> </w:t>
      </w:r>
      <w:r w:rsidR="00371C50" w:rsidRPr="00B76AAA">
        <w:t xml:space="preserve">This proposal has no quantifiable budgetary implications. </w:t>
      </w:r>
      <w:r w:rsidR="00371C50">
        <w:t xml:space="preserve"> </w:t>
      </w:r>
      <w:r w:rsidR="00371C50" w:rsidRPr="00B76AAA">
        <w:t>Any changes in the Union financial assistance for the interventions under the strategic plan</w:t>
      </w:r>
      <w:r w:rsidR="00371C50">
        <w:t xml:space="preserve"> </w:t>
      </w:r>
      <w:proofErr w:type="gramStart"/>
      <w:r w:rsidR="00371C50">
        <w:t>as a result of</w:t>
      </w:r>
      <w:proofErr w:type="gramEnd"/>
      <w:r w:rsidR="00371C50">
        <w:t xml:space="preserve"> this proposal</w:t>
      </w:r>
      <w:r w:rsidR="00371C50" w:rsidRPr="00B76AAA">
        <w:t xml:space="preserve"> are made within the framework of the national financial envelopes</w:t>
      </w:r>
      <w:r w:rsidR="00371C50" w:rsidRPr="00D47C7C">
        <w:rPr>
          <w:color w:val="008000"/>
        </w:rPr>
        <w:t>.</w:t>
      </w:r>
    </w:p>
    <w:p w14:paraId="3C1D95F4" w14:textId="77777777" w:rsidR="00371C50" w:rsidRDefault="00371C50" w:rsidP="00371C50">
      <w:pPr>
        <w:pStyle w:val="ManualHeading3"/>
      </w:pPr>
      <w:bookmarkStart w:id="139" w:name="_Toc160804595"/>
      <w:bookmarkStart w:id="140" w:name="_Toc167220287"/>
      <w:bookmarkStart w:id="141" w:name="_Toc177549020"/>
      <w:r>
        <w:t>3.2.1.1.</w:t>
      </w:r>
      <w:r>
        <w:tab/>
        <w:t>Appropriations from voted budget</w:t>
      </w:r>
      <w:bookmarkEnd w:id="139"/>
      <w:bookmarkEnd w:id="140"/>
      <w:bookmarkEnd w:id="141"/>
    </w:p>
    <w:p w14:paraId="560E8CC1" w14:textId="77777777" w:rsidR="00371C50" w:rsidRPr="003A769F" w:rsidRDefault="00371C50" w:rsidP="00371C50">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14:paraId="61E0F876" w14:textId="77777777">
        <w:tc>
          <w:tcPr>
            <w:tcW w:w="1739" w:type="pct"/>
            <w:shd w:val="thinDiagStripe" w:color="C0C0C0" w:fill="auto"/>
            <w:vAlign w:val="center"/>
          </w:tcPr>
          <w:p w14:paraId="073A9D29" w14:textId="77777777" w:rsidR="00371C50" w:rsidRPr="003A769F" w:rsidRDefault="00371C5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6EABE796" w14:textId="77777777" w:rsidR="00371C50" w:rsidRDefault="00371C50">
            <w:pPr>
              <w:spacing w:before="60" w:after="60"/>
              <w:jc w:val="center"/>
              <w:rPr>
                <w:noProof/>
              </w:rPr>
            </w:pPr>
            <w:r>
              <w:rPr>
                <w:noProof/>
                <w:sz w:val="22"/>
              </w:rPr>
              <w:t>Number</w:t>
            </w:r>
          </w:p>
        </w:tc>
        <w:tc>
          <w:tcPr>
            <w:tcW w:w="2865" w:type="pct"/>
            <w:vAlign w:val="center"/>
          </w:tcPr>
          <w:p w14:paraId="53E06073" w14:textId="77777777" w:rsidR="00371C50" w:rsidRDefault="00371C50">
            <w:pPr>
              <w:spacing w:before="60" w:after="60"/>
              <w:rPr>
                <w:noProof/>
              </w:rPr>
            </w:pPr>
          </w:p>
        </w:tc>
      </w:tr>
    </w:tbl>
    <w:p w14:paraId="0EA8BB29" w14:textId="77777777" w:rsidR="00371C50" w:rsidRDefault="00371C50" w:rsidP="00371C50">
      <w:pPr>
        <w:rPr>
          <w:noProof/>
          <w:sz w:val="16"/>
        </w:rPr>
      </w:pPr>
    </w:p>
    <w:tbl>
      <w:tblPr>
        <w:tblW w:w="5000" w:type="pct"/>
        <w:tblLook w:val="04A0" w:firstRow="1" w:lastRow="0" w:firstColumn="1" w:lastColumn="0" w:noHBand="0" w:noVBand="1"/>
      </w:tblPr>
      <w:tblGrid>
        <w:gridCol w:w="4013"/>
        <w:gridCol w:w="23"/>
        <w:gridCol w:w="1482"/>
        <w:gridCol w:w="23"/>
        <w:gridCol w:w="1376"/>
        <w:gridCol w:w="34"/>
        <w:gridCol w:w="1368"/>
        <w:gridCol w:w="43"/>
        <w:gridCol w:w="1359"/>
        <w:gridCol w:w="51"/>
        <w:gridCol w:w="1351"/>
        <w:gridCol w:w="60"/>
        <w:gridCol w:w="1342"/>
        <w:gridCol w:w="17"/>
        <w:gridCol w:w="1678"/>
      </w:tblGrid>
      <w:tr w:rsidR="00371C50" w:rsidRPr="00C2043F" w14:paraId="7CBF37B7"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7A20C3C5"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56035F64"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5A6F5EDC"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7D970E76"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2712BE54"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151C60EE"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w:t>
            </w:r>
            <w:r>
              <w:rPr>
                <w:b/>
                <w:bCs/>
                <w:color w:val="000000"/>
                <w:sz w:val="20"/>
                <w:szCs w:val="20"/>
                <w:lang w:val="en-IE" w:eastAsia="en-IE"/>
              </w:rPr>
              <w:t xml:space="preserve">F </w:t>
            </w:r>
            <w:r w:rsidRPr="00C2043F">
              <w:rPr>
                <w:b/>
                <w:bCs/>
                <w:color w:val="000000"/>
                <w:sz w:val="20"/>
                <w:szCs w:val="20"/>
                <w:lang w:val="en-IE" w:eastAsia="en-IE"/>
              </w:rPr>
              <w:t>2021-2027</w:t>
            </w:r>
          </w:p>
        </w:tc>
      </w:tr>
      <w:tr w:rsidR="00371C50" w:rsidRPr="00C2043F" w14:paraId="740E8461"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4EC95C98" w14:textId="77777777" w:rsidR="00371C50" w:rsidRPr="00C2043F" w:rsidRDefault="00371C50">
            <w:pPr>
              <w:spacing w:before="0" w:after="0"/>
              <w:jc w:val="left"/>
              <w:rPr>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1DF20977"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6961D054"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14:paraId="688205E6"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5F292B29"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49699F3B" w14:textId="77777777" w:rsidR="00371C50" w:rsidRPr="00C2043F" w:rsidRDefault="00371C50">
            <w:pPr>
              <w:spacing w:before="0" w:after="0"/>
              <w:jc w:val="left"/>
              <w:rPr>
                <w:b/>
                <w:bCs/>
                <w:color w:val="000000"/>
                <w:sz w:val="20"/>
                <w:szCs w:val="20"/>
                <w:lang w:val="en-IE" w:eastAsia="en-IE"/>
              </w:rPr>
            </w:pPr>
          </w:p>
        </w:tc>
      </w:tr>
      <w:tr w:rsidR="00371C50" w:rsidRPr="00C2043F" w14:paraId="5C627467"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6BF9774B"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36EF4B3B"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48186C82"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6C078FF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7929ECC9"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586DCBE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73585D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B5C3FC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0D088C3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BF8E82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D8B6AFF"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525E436" w14:textId="77777777" w:rsidR="00371C50" w:rsidRPr="00C2043F" w:rsidRDefault="00371C50">
            <w:pPr>
              <w:spacing w:before="0" w:after="0"/>
              <w:jc w:val="left"/>
              <w:rPr>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69B0B3EC"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3AF34970"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22552C5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8922F7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B32B9D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411863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F56BC87"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769B1FB9"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18949E78"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18900F61"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69AAAF0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5409F25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CA1E58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9EFD05A"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5018D1C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334AB4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84857C4"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381CFC1C" w14:textId="77777777" w:rsidR="00371C50" w:rsidRPr="00C2043F" w:rsidRDefault="00371C50">
            <w:pPr>
              <w:spacing w:before="0" w:after="0"/>
              <w:jc w:val="left"/>
              <w:rPr>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14:paraId="4B009A69"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7130789F"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6B905ABA"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BF5923A"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6F769E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CA68A8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C1E0F9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BFFE86B"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2A5BBA1E"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p>
        </w:tc>
      </w:tr>
      <w:tr w:rsidR="00371C50" w:rsidRPr="00C2043F" w14:paraId="0B451BE1"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43840A57"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3B8D91A9"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14:paraId="4119C302"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145AE99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EBEF7E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F383FE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2BF8D17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387C96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AC95FCB"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754B3C75"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625B5DC5"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14:paraId="662945C6"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5866BCC2"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86433A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71F151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E79EC4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669309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6C7AB6F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C2DB1CB" w14:textId="77777777">
        <w:trPr>
          <w:trHeight w:val="288"/>
        </w:trPr>
        <w:tc>
          <w:tcPr>
            <w:tcW w:w="1419" w:type="pct"/>
            <w:gridSpan w:val="2"/>
            <w:vMerge/>
            <w:tcBorders>
              <w:left w:val="single" w:sz="8" w:space="0" w:color="auto"/>
              <w:bottom w:val="single" w:sz="4" w:space="0" w:color="auto"/>
              <w:right w:val="single" w:sz="8" w:space="0" w:color="auto"/>
            </w:tcBorders>
            <w:vAlign w:val="center"/>
            <w:hideMark/>
          </w:tcPr>
          <w:p w14:paraId="5A6CCE94" w14:textId="77777777" w:rsidR="00371C50" w:rsidRPr="00C2043F" w:rsidRDefault="00371C50">
            <w:pPr>
              <w:spacing w:before="0" w:after="0"/>
              <w:jc w:val="center"/>
              <w:rPr>
                <w:b/>
                <w:bCs/>
                <w:color w:val="000000"/>
                <w:sz w:val="22"/>
                <w:lang w:val="en-IE"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1B3DE9D2"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313FDFE7"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A7D66B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7DBB8A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348B877"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17D96B2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0AEF5F7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5D596A87"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200A8B9E"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4F9B0231"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08AFEAD2"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5FD025AC"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4F4217D7"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35998393"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032D8F91"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4A58ABDD" w14:textId="77777777" w:rsidR="00371C50" w:rsidRPr="00C2043F" w:rsidRDefault="00371C50">
            <w:pPr>
              <w:spacing w:before="0" w:after="0"/>
              <w:jc w:val="left"/>
              <w:rPr>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46C60990"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3669AFB5"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14:paraId="0F8676CB"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3487FA87"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FA2CA08" w14:textId="77777777" w:rsidR="00371C50" w:rsidRPr="00C2043F" w:rsidRDefault="00371C50">
            <w:pPr>
              <w:spacing w:before="0" w:after="0"/>
              <w:jc w:val="left"/>
              <w:rPr>
                <w:b/>
                <w:bCs/>
                <w:color w:val="000000"/>
                <w:sz w:val="20"/>
                <w:szCs w:val="20"/>
                <w:lang w:val="en-IE" w:eastAsia="en-IE"/>
              </w:rPr>
            </w:pPr>
          </w:p>
        </w:tc>
      </w:tr>
      <w:tr w:rsidR="00371C50" w:rsidRPr="00C2043F" w14:paraId="673DAFF3"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05E96E6B"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6515331E"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4493ED23"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79FD2989"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002F541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32BA0924"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5FD7D8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8C6596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3C615DD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7E5A30F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9283D0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956F982" w14:textId="77777777" w:rsidR="00371C50" w:rsidRPr="00C2043F" w:rsidRDefault="00371C50">
            <w:pPr>
              <w:spacing w:before="0" w:after="0"/>
              <w:jc w:val="left"/>
              <w:rPr>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18AEFAD9"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0BDA0BCF"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4703C7C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7143DB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E906B3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656D559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E78BE4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C5E1A42"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47BAE959"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6896DC1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7E853EC1"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58C5765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A5A983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08D516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787A1405"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7E5EF807"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5CEC0415"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6122173D" w14:textId="77777777" w:rsidR="00371C50" w:rsidRPr="00C2043F" w:rsidRDefault="00371C50">
            <w:pPr>
              <w:spacing w:before="0" w:after="0"/>
              <w:jc w:val="left"/>
              <w:rPr>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14:paraId="73E26103"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4EB0B8D5"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6CAFB03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B095E2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16E661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234EA13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A8AE12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0369ED79"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656589F2"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p>
        </w:tc>
      </w:tr>
      <w:tr w:rsidR="00371C50" w:rsidRPr="00C2043F" w14:paraId="0746DCE7"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11C7E54B"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14:paraId="3CB439C6"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14:paraId="69193E5D"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087A630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A35FD4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6443532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05DAEE3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AF294E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3D5C9A2"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449536E0"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2B67089E"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14:paraId="2AC255B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7C5E14EE"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055E00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9813AA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DB3C9A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54C9D61"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473E808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68B45E0"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7BA518BA" w14:textId="77777777" w:rsidR="00371C50" w:rsidRPr="00C2043F" w:rsidRDefault="00371C50">
            <w:pPr>
              <w:spacing w:before="0" w:after="0"/>
              <w:jc w:val="center"/>
              <w:rPr>
                <w:b/>
                <w:bCs/>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14:paraId="07B27F5A"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65CC42D6"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82CECD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E872A4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26CEF4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823832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356C4B2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0C909B93" w14:textId="77777777">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14:paraId="780452C7"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58E8832B"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6AFCF198"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04CD406B"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512D076F"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78320DD"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2D8F9A7F" w14:textId="77777777">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14:paraId="22AD0F5A" w14:textId="77777777" w:rsidR="00371C50" w:rsidRPr="00C2043F" w:rsidRDefault="00371C50">
            <w:pPr>
              <w:spacing w:before="0" w:after="0"/>
              <w:jc w:val="left"/>
              <w:rPr>
                <w:b/>
                <w:bCs/>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6432A4F8"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05EF9D8E"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547C13CC"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14:paraId="37105054"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07E66A7B" w14:textId="77777777" w:rsidR="00371C50" w:rsidRPr="00C2043F" w:rsidRDefault="00371C50">
            <w:pPr>
              <w:spacing w:before="0" w:after="0"/>
              <w:jc w:val="left"/>
              <w:rPr>
                <w:b/>
                <w:bCs/>
                <w:color w:val="000000"/>
                <w:sz w:val="20"/>
                <w:szCs w:val="20"/>
                <w:lang w:val="en-IE" w:eastAsia="en-IE"/>
              </w:rPr>
            </w:pPr>
          </w:p>
        </w:tc>
      </w:tr>
      <w:tr w:rsidR="00371C50" w:rsidRPr="00C2043F" w14:paraId="66FEF99D"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7926BB3F" w14:textId="77777777" w:rsidR="00371C50" w:rsidRPr="00C2043F" w:rsidRDefault="00371C50">
            <w:pPr>
              <w:spacing w:before="0" w:after="0"/>
              <w:rPr>
                <w:color w:val="000000"/>
                <w:sz w:val="21"/>
                <w:szCs w:val="21"/>
                <w:lang w:val="en-IE" w:eastAsia="en-IE"/>
              </w:rPr>
            </w:pPr>
            <w:r w:rsidRPr="00C2043F">
              <w:rPr>
                <w:color w:val="000000"/>
                <w:sz w:val="21"/>
                <w:szCs w:val="21"/>
                <w:lang w:val="en-IE" w:eastAsia="en-IE"/>
              </w:rPr>
              <w:t xml:space="preserve">TOTAL operational appropriations </w:t>
            </w:r>
            <w:r w:rsidRPr="00C2043F">
              <w:rPr>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5DEA5A2B"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14:paraId="02920E40"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394C9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93B540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413A354"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06DA0F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8C5CAB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1FED489"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5EBAF724" w14:textId="77777777" w:rsidR="00371C50" w:rsidRPr="00C2043F" w:rsidRDefault="00371C50">
            <w:pPr>
              <w:spacing w:before="0" w:after="0"/>
              <w:jc w:val="left"/>
              <w:rPr>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45A80AA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14:paraId="5AAC8134"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E5830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DF9268"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5007FD8"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F352FB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673C2A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060418A"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082C6623" w14:textId="77777777" w:rsidR="00371C50" w:rsidRPr="00C2043F" w:rsidRDefault="00371C50">
            <w:pPr>
              <w:spacing w:before="0" w:after="0"/>
              <w:rPr>
                <w:color w:val="000000"/>
                <w:sz w:val="21"/>
                <w:szCs w:val="21"/>
                <w:lang w:val="en-IE" w:eastAsia="en-IE"/>
              </w:rPr>
            </w:pPr>
            <w:r w:rsidRPr="00C2043F">
              <w:rPr>
                <w:color w:val="000000"/>
                <w:sz w:val="21"/>
                <w:szCs w:val="21"/>
                <w:lang w:val="en-IE" w:eastAsia="en-IE"/>
              </w:rPr>
              <w:t xml:space="preserve">TOTAL appropriations of an administrative nature financed from the envelope for specific programmes </w:t>
            </w:r>
          </w:p>
        </w:tc>
        <w:tc>
          <w:tcPr>
            <w:tcW w:w="492" w:type="pct"/>
            <w:gridSpan w:val="2"/>
            <w:tcBorders>
              <w:top w:val="single" w:sz="8" w:space="0" w:color="auto"/>
              <w:left w:val="nil"/>
              <w:bottom w:val="single" w:sz="8" w:space="0" w:color="auto"/>
              <w:right w:val="single" w:sz="8" w:space="0" w:color="auto"/>
            </w:tcBorders>
            <w:vAlign w:val="center"/>
            <w:hideMark/>
          </w:tcPr>
          <w:p w14:paraId="2A570271"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705659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517491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95AEAA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FE86AC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254F5A4"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D1DB59E"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57BEFE03"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r>
              <w:rPr>
                <w:b/>
                <w:bCs/>
                <w:color w:val="000000"/>
                <w:sz w:val="22"/>
                <w:lang w:val="en-IE" w:eastAsia="en-IE"/>
              </w:rPr>
              <w:t xml:space="preserve"> </w:t>
            </w:r>
            <w:r w:rsidRPr="00C2043F">
              <w:rPr>
                <w:b/>
                <w:bCs/>
                <w:color w:val="000000"/>
                <w:sz w:val="22"/>
                <w:lang w:val="en-IE" w:eastAsia="en-IE"/>
              </w:rPr>
              <w:t>under HEADING &lt;….&gt;</w:t>
            </w:r>
          </w:p>
        </w:tc>
        <w:tc>
          <w:tcPr>
            <w:tcW w:w="529" w:type="pct"/>
            <w:gridSpan w:val="2"/>
            <w:tcBorders>
              <w:top w:val="nil"/>
              <w:left w:val="nil"/>
              <w:bottom w:val="single" w:sz="8" w:space="0" w:color="auto"/>
              <w:right w:val="single" w:sz="8" w:space="0" w:color="auto"/>
            </w:tcBorders>
            <w:vAlign w:val="center"/>
            <w:hideMark/>
          </w:tcPr>
          <w:p w14:paraId="55239061"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14:paraId="5066CA87"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2748F7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CB0635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5E06A7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D60E08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8923C3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50300F36"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7CD56DA"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0B89A4C4"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14:paraId="3A82B631"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394381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83980D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11146F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EDC8A2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DAC25B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5EC45EC3" w14:textId="77777777" w:rsidR="00A9305B" w:rsidRPr="00A9305B" w:rsidRDefault="00A9305B" w:rsidP="00A9305B">
      <w:pPr>
        <w:spacing w:after="40"/>
        <w:rPr>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14:paraId="4C75752C" w14:textId="77777777">
        <w:trPr>
          <w:jc w:val="center"/>
        </w:trPr>
        <w:tc>
          <w:tcPr>
            <w:tcW w:w="1739" w:type="pct"/>
            <w:shd w:val="thinDiagStripe" w:color="C0C0C0" w:fill="auto"/>
            <w:vAlign w:val="center"/>
          </w:tcPr>
          <w:p w14:paraId="2E743802" w14:textId="77777777" w:rsidR="00371C50" w:rsidRPr="003A769F" w:rsidRDefault="00371C50">
            <w:pPr>
              <w:spacing w:before="60" w:after="60"/>
              <w:jc w:val="center"/>
              <w:rPr>
                <w:b/>
                <w:noProof/>
                <w:lang w:val="en-IE"/>
              </w:rPr>
            </w:pPr>
            <w:r w:rsidRPr="003A769F">
              <w:rPr>
                <w:b/>
                <w:noProof/>
                <w:sz w:val="22"/>
                <w:lang w:val="en-IE"/>
              </w:rPr>
              <w:t xml:space="preserve">Heading of multiannual financial </w:t>
            </w:r>
            <w:r w:rsidRPr="003A769F">
              <w:rPr>
                <w:noProof/>
                <w:sz w:val="22"/>
                <w:lang w:val="en-IE"/>
              </w:rPr>
              <w:br/>
            </w:r>
            <w:r w:rsidRPr="003A769F">
              <w:rPr>
                <w:b/>
                <w:noProof/>
                <w:sz w:val="22"/>
                <w:lang w:val="en-IE"/>
              </w:rPr>
              <w:t xml:space="preserve">framework </w:t>
            </w:r>
          </w:p>
        </w:tc>
        <w:tc>
          <w:tcPr>
            <w:tcW w:w="396" w:type="pct"/>
            <w:vAlign w:val="center"/>
          </w:tcPr>
          <w:p w14:paraId="3B955E0C" w14:textId="77777777" w:rsidR="00371C50" w:rsidRDefault="00371C50">
            <w:pPr>
              <w:spacing w:before="60" w:after="60"/>
              <w:jc w:val="center"/>
              <w:rPr>
                <w:noProof/>
              </w:rPr>
            </w:pPr>
            <w:r>
              <w:rPr>
                <w:noProof/>
                <w:sz w:val="22"/>
              </w:rPr>
              <w:t>Number</w:t>
            </w:r>
          </w:p>
        </w:tc>
        <w:tc>
          <w:tcPr>
            <w:tcW w:w="2865" w:type="pct"/>
            <w:vAlign w:val="center"/>
          </w:tcPr>
          <w:p w14:paraId="6C45CA79" w14:textId="77777777" w:rsidR="00371C50" w:rsidRDefault="00371C50">
            <w:pPr>
              <w:spacing w:before="60" w:after="60"/>
              <w:rPr>
                <w:noProof/>
              </w:rPr>
            </w:pPr>
          </w:p>
        </w:tc>
      </w:tr>
    </w:tbl>
    <w:p w14:paraId="511D0481" w14:textId="77777777" w:rsidR="00371C50" w:rsidRPr="00B33C43" w:rsidRDefault="00371C50" w:rsidP="00371C50"/>
    <w:tbl>
      <w:tblPr>
        <w:tblW w:w="5000" w:type="pct"/>
        <w:tblLook w:val="04A0" w:firstRow="1" w:lastRow="0" w:firstColumn="1" w:lastColumn="0" w:noHBand="0" w:noVBand="1"/>
      </w:tblPr>
      <w:tblGrid>
        <w:gridCol w:w="4329"/>
        <w:gridCol w:w="1399"/>
        <w:gridCol w:w="1960"/>
        <w:gridCol w:w="1254"/>
        <w:gridCol w:w="1254"/>
        <w:gridCol w:w="1254"/>
        <w:gridCol w:w="1254"/>
        <w:gridCol w:w="1516"/>
      </w:tblGrid>
      <w:tr w:rsidR="00371C50" w:rsidRPr="00114793" w14:paraId="57329F91"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142BBCD" w14:textId="77777777" w:rsidR="00371C50" w:rsidRPr="00114793" w:rsidRDefault="00371C50">
            <w:pPr>
              <w:spacing w:before="0" w:after="0"/>
              <w:jc w:val="center"/>
              <w:rPr>
                <w:color w:val="000000"/>
                <w:sz w:val="22"/>
                <w:lang w:val="en-IE" w:eastAsia="en-IE"/>
              </w:rPr>
            </w:pPr>
            <w:r w:rsidRPr="00114793">
              <w:rPr>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14:paraId="582B99BD"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BB5C194"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26CFFD0B"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42B6444"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5FB2534D"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371C50" w:rsidRPr="00114793" w14:paraId="09E1DC2C"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4C205B69" w14:textId="77777777" w:rsidR="00371C50" w:rsidRPr="00114793" w:rsidRDefault="00371C50">
            <w:pPr>
              <w:spacing w:before="0" w:after="0"/>
              <w:jc w:val="left"/>
              <w:rPr>
                <w:color w:val="000000"/>
                <w:sz w:val="22"/>
                <w:lang w:val="en-IE" w:eastAsia="en-IE"/>
              </w:rPr>
            </w:pPr>
          </w:p>
        </w:tc>
        <w:tc>
          <w:tcPr>
            <w:tcW w:w="441" w:type="pct"/>
            <w:tcBorders>
              <w:top w:val="nil"/>
              <w:left w:val="nil"/>
              <w:bottom w:val="single" w:sz="8" w:space="0" w:color="auto"/>
              <w:right w:val="single" w:sz="8" w:space="0" w:color="auto"/>
            </w:tcBorders>
            <w:vAlign w:val="center"/>
            <w:hideMark/>
          </w:tcPr>
          <w:p w14:paraId="105FADE7"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419F39D4"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147A5BBA"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351D9CA7"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4C0F8158" w14:textId="77777777" w:rsidR="00371C50" w:rsidRPr="00114793" w:rsidRDefault="00371C50">
            <w:pPr>
              <w:spacing w:before="0" w:after="0"/>
              <w:jc w:val="left"/>
              <w:rPr>
                <w:b/>
                <w:bCs/>
                <w:color w:val="000000"/>
                <w:sz w:val="20"/>
                <w:szCs w:val="20"/>
                <w:lang w:val="en-IE" w:eastAsia="en-IE"/>
              </w:rPr>
            </w:pPr>
          </w:p>
        </w:tc>
      </w:tr>
      <w:tr w:rsidR="00371C50" w:rsidRPr="00114793" w14:paraId="5218B2B6"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38C8373C"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14:paraId="73FBDBED"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030F8DA"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1C79073"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FFD49AB" w14:textId="77777777" w:rsidR="00371C50" w:rsidRPr="00114793" w:rsidRDefault="00371C50">
            <w:pPr>
              <w:spacing w:before="0" w:after="0"/>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14:paraId="23000050" w14:textId="77777777" w:rsidR="00371C50" w:rsidRPr="00114793" w:rsidRDefault="00371C50">
            <w:pPr>
              <w:spacing w:before="0" w:after="0"/>
              <w:rPr>
                <w:b/>
                <w:bCs/>
                <w:color w:val="000000"/>
                <w:sz w:val="20"/>
                <w:szCs w:val="20"/>
                <w:lang w:val="en-IE" w:eastAsia="en-IE"/>
              </w:rPr>
            </w:pPr>
            <w:r w:rsidRPr="00114793">
              <w:rPr>
                <w:b/>
                <w:bCs/>
                <w:color w:val="000000"/>
                <w:sz w:val="20"/>
                <w:szCs w:val="20"/>
                <w:lang w:val="en-IE" w:eastAsia="en-IE"/>
              </w:rPr>
              <w:t> </w:t>
            </w:r>
          </w:p>
        </w:tc>
      </w:tr>
      <w:tr w:rsidR="00371C50" w:rsidRPr="00114793" w14:paraId="7CB8E4C0"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188CCC0F" w14:textId="77777777" w:rsidR="00371C50" w:rsidRPr="00114793" w:rsidRDefault="00371C50">
            <w:pPr>
              <w:spacing w:before="0" w:after="0"/>
              <w:jc w:val="left"/>
              <w:rPr>
                <w:color w:val="000000"/>
                <w:sz w:val="22"/>
                <w:lang w:val="en-IE" w:eastAsia="en-IE"/>
              </w:rPr>
            </w:pPr>
            <w:r w:rsidRPr="00114793">
              <w:rPr>
                <w:color w:val="000000"/>
                <w:sz w:val="22"/>
                <w:lang w:val="en-IE" w:eastAsia="en-IE"/>
              </w:rPr>
              <w:t>Budget line</w:t>
            </w:r>
          </w:p>
        </w:tc>
        <w:tc>
          <w:tcPr>
            <w:tcW w:w="492" w:type="pct"/>
            <w:tcBorders>
              <w:top w:val="nil"/>
              <w:left w:val="nil"/>
              <w:bottom w:val="single" w:sz="8" w:space="0" w:color="auto"/>
              <w:right w:val="single" w:sz="8" w:space="0" w:color="auto"/>
            </w:tcBorders>
            <w:vAlign w:val="center"/>
            <w:hideMark/>
          </w:tcPr>
          <w:p w14:paraId="6C7D0A0D"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13F7942E"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14:paraId="1BFC5B24"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B4130EC"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EFE941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78425B4"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43A71AB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11E87F35"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5C2C86C5" w14:textId="77777777" w:rsidR="00371C50" w:rsidRPr="00114793" w:rsidRDefault="00371C50">
            <w:pPr>
              <w:spacing w:before="0" w:after="0"/>
              <w:jc w:val="left"/>
              <w:rPr>
                <w:color w:val="000000"/>
                <w:sz w:val="22"/>
                <w:lang w:val="en-IE" w:eastAsia="en-IE"/>
              </w:rPr>
            </w:pPr>
          </w:p>
        </w:tc>
        <w:tc>
          <w:tcPr>
            <w:tcW w:w="492" w:type="pct"/>
            <w:tcBorders>
              <w:top w:val="nil"/>
              <w:left w:val="nil"/>
              <w:bottom w:val="single" w:sz="8" w:space="0" w:color="auto"/>
              <w:right w:val="single" w:sz="8" w:space="0" w:color="auto"/>
            </w:tcBorders>
            <w:vAlign w:val="center"/>
            <w:hideMark/>
          </w:tcPr>
          <w:p w14:paraId="333B187F"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7D278D4F"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14:paraId="71651358"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DA41CB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BEE7B2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6F7B633"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815A85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63901F25"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1F64C70F"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14:paraId="783543C4"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2E75B4AF"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14:paraId="74A1686D"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6F30090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0D7D71F"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36477F0"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059E41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0082F87B"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2B07B1A6" w14:textId="77777777" w:rsidR="00371C50" w:rsidRPr="00114793" w:rsidRDefault="00371C50">
            <w:pPr>
              <w:spacing w:before="0" w:after="0"/>
              <w:jc w:val="left"/>
              <w:rPr>
                <w:color w:val="000000"/>
                <w:sz w:val="20"/>
                <w:szCs w:val="20"/>
                <w:lang w:val="en-IE" w:eastAsia="en-IE"/>
              </w:rPr>
            </w:pPr>
          </w:p>
        </w:tc>
        <w:tc>
          <w:tcPr>
            <w:tcW w:w="492" w:type="pct"/>
            <w:tcBorders>
              <w:top w:val="nil"/>
              <w:left w:val="nil"/>
              <w:bottom w:val="single" w:sz="8" w:space="0" w:color="auto"/>
              <w:right w:val="single" w:sz="8" w:space="0" w:color="auto"/>
            </w:tcBorders>
            <w:vAlign w:val="center"/>
            <w:hideMark/>
          </w:tcPr>
          <w:p w14:paraId="6136F3A9"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142E89BE"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14:paraId="5866EE5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FD2D29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5E64AF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ED6CAA8"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1298293"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3183C94A"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3B832734" w14:textId="77777777" w:rsidR="00371C50" w:rsidRPr="00114793" w:rsidRDefault="00371C50">
            <w:pPr>
              <w:spacing w:before="0" w:after="0"/>
              <w:jc w:val="left"/>
              <w:rPr>
                <w:color w:val="000000"/>
                <w:sz w:val="22"/>
                <w:lang w:val="en-IE" w:eastAsia="en-IE"/>
              </w:rPr>
            </w:pPr>
            <w:r w:rsidRPr="00114793">
              <w:rPr>
                <w:color w:val="000000"/>
                <w:sz w:val="22"/>
                <w:lang w:val="en-IE" w:eastAsia="en-IE"/>
              </w:rPr>
              <w:t>Appropriations of an administrative nature financed from the envelope of specific programmes</w:t>
            </w:r>
          </w:p>
        </w:tc>
      </w:tr>
      <w:tr w:rsidR="00371C50" w:rsidRPr="00114793" w14:paraId="7ECC5109"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27CDE131"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14:paraId="2044EF51" w14:textId="77777777" w:rsidR="00371C50" w:rsidRPr="00114793" w:rsidRDefault="00371C50">
            <w:pPr>
              <w:spacing w:before="0" w:after="0"/>
              <w:jc w:val="right"/>
              <w:rPr>
                <w:color w:val="000000"/>
                <w:sz w:val="18"/>
                <w:szCs w:val="18"/>
                <w:lang w:val="en-IE" w:eastAsia="en-IE"/>
              </w:rPr>
            </w:pPr>
            <w:r w:rsidRPr="00114793">
              <w:rPr>
                <w:color w:val="000000"/>
                <w:sz w:val="18"/>
                <w:szCs w:val="18"/>
                <w:lang w:val="en-IE" w:eastAsia="en-IE"/>
              </w:rPr>
              <w:t> </w:t>
            </w:r>
          </w:p>
        </w:tc>
        <w:tc>
          <w:tcPr>
            <w:tcW w:w="688" w:type="pct"/>
            <w:tcBorders>
              <w:top w:val="nil"/>
              <w:left w:val="nil"/>
              <w:bottom w:val="single" w:sz="8" w:space="0" w:color="auto"/>
              <w:right w:val="single" w:sz="8" w:space="0" w:color="000000"/>
            </w:tcBorders>
            <w:vAlign w:val="center"/>
            <w:hideMark/>
          </w:tcPr>
          <w:p w14:paraId="0F9DBA17"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14:paraId="30F8B8A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0D0D6A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6C6B0E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F7DACFE"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536257B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32C66E04" w14:textId="77777777">
        <w:trPr>
          <w:trHeight w:val="300"/>
        </w:trPr>
        <w:tc>
          <w:tcPr>
            <w:tcW w:w="1522" w:type="pct"/>
            <w:tcBorders>
              <w:top w:val="nil"/>
              <w:left w:val="single" w:sz="8" w:space="0" w:color="auto"/>
              <w:bottom w:val="nil"/>
              <w:right w:val="single" w:sz="8" w:space="0" w:color="auto"/>
            </w:tcBorders>
            <w:vAlign w:val="center"/>
            <w:hideMark/>
          </w:tcPr>
          <w:p w14:paraId="7F4DB7A2"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TOTAL appropriations</w:t>
            </w:r>
          </w:p>
        </w:tc>
        <w:tc>
          <w:tcPr>
            <w:tcW w:w="492" w:type="pct"/>
            <w:tcBorders>
              <w:top w:val="nil"/>
              <w:left w:val="nil"/>
              <w:bottom w:val="single" w:sz="8" w:space="0" w:color="auto"/>
              <w:right w:val="single" w:sz="8" w:space="0" w:color="auto"/>
            </w:tcBorders>
            <w:vAlign w:val="center"/>
            <w:hideMark/>
          </w:tcPr>
          <w:p w14:paraId="638ABB4F"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5C40B078"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14:paraId="38BEE594"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E7A2D85"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030F72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718535C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1E6C109F"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5C8F42DF"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01776985"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 xml:space="preserve">for DG </w:t>
            </w:r>
            <w:r w:rsidRPr="00114793">
              <w:rPr>
                <w:color w:val="000000"/>
                <w:sz w:val="22"/>
                <w:lang w:val="en-IE" w:eastAsia="en-IE"/>
              </w:rPr>
              <w:t>&lt;…….&gt;</w:t>
            </w:r>
          </w:p>
        </w:tc>
        <w:tc>
          <w:tcPr>
            <w:tcW w:w="492" w:type="pct"/>
            <w:tcBorders>
              <w:top w:val="nil"/>
              <w:left w:val="nil"/>
              <w:bottom w:val="single" w:sz="8" w:space="0" w:color="auto"/>
              <w:right w:val="single" w:sz="8" w:space="0" w:color="auto"/>
            </w:tcBorders>
            <w:vAlign w:val="center"/>
            <w:hideMark/>
          </w:tcPr>
          <w:p w14:paraId="5D17D387"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761AD56E"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14:paraId="7E7ADE22"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AA8C44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77D958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7DD4FEE"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40501DAD"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7F055AB8" w14:textId="77777777" w:rsidR="00371C50" w:rsidRDefault="00371C50" w:rsidP="00371C50"/>
    <w:tbl>
      <w:tblPr>
        <w:tblW w:w="5000" w:type="pct"/>
        <w:tblLook w:val="04A0" w:firstRow="1" w:lastRow="0" w:firstColumn="1" w:lastColumn="0" w:noHBand="0" w:noVBand="1"/>
      </w:tblPr>
      <w:tblGrid>
        <w:gridCol w:w="4329"/>
        <w:gridCol w:w="1340"/>
        <w:gridCol w:w="2019"/>
        <w:gridCol w:w="1254"/>
        <w:gridCol w:w="1254"/>
        <w:gridCol w:w="1254"/>
        <w:gridCol w:w="1254"/>
        <w:gridCol w:w="1516"/>
      </w:tblGrid>
      <w:tr w:rsidR="00371C50" w:rsidRPr="00114793" w14:paraId="5E57687F"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B7652C3" w14:textId="77777777" w:rsidR="00371C50" w:rsidRPr="00114793" w:rsidRDefault="00371C50">
            <w:pPr>
              <w:spacing w:before="0" w:after="0"/>
              <w:jc w:val="center"/>
              <w:rPr>
                <w:color w:val="000000"/>
                <w:sz w:val="22"/>
                <w:lang w:val="en-IE" w:eastAsia="en-IE"/>
              </w:rPr>
            </w:pPr>
            <w:r w:rsidRPr="00114793">
              <w:rPr>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14:paraId="5551B783"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AFA1107"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266C1DB9"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CBD166E"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1D1233BC"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371C50" w:rsidRPr="00114793" w14:paraId="673B3EE1"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5A50A8A0" w14:textId="77777777" w:rsidR="00371C50" w:rsidRPr="00114793" w:rsidRDefault="00371C50">
            <w:pPr>
              <w:spacing w:before="0" w:after="0"/>
              <w:jc w:val="left"/>
              <w:rPr>
                <w:color w:val="000000"/>
                <w:sz w:val="22"/>
                <w:lang w:val="en-IE" w:eastAsia="en-IE"/>
              </w:rPr>
            </w:pPr>
          </w:p>
        </w:tc>
        <w:tc>
          <w:tcPr>
            <w:tcW w:w="441" w:type="pct"/>
            <w:tcBorders>
              <w:top w:val="nil"/>
              <w:left w:val="nil"/>
              <w:bottom w:val="single" w:sz="8" w:space="0" w:color="auto"/>
              <w:right w:val="single" w:sz="8" w:space="0" w:color="auto"/>
            </w:tcBorders>
            <w:vAlign w:val="center"/>
            <w:hideMark/>
          </w:tcPr>
          <w:p w14:paraId="6361EFD1"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3F3A2222"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343C39D6"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05838529"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21983523" w14:textId="77777777" w:rsidR="00371C50" w:rsidRPr="00114793" w:rsidRDefault="00371C50">
            <w:pPr>
              <w:spacing w:before="0" w:after="0"/>
              <w:jc w:val="left"/>
              <w:rPr>
                <w:b/>
                <w:bCs/>
                <w:color w:val="000000"/>
                <w:sz w:val="20"/>
                <w:szCs w:val="20"/>
                <w:lang w:val="en-IE" w:eastAsia="en-IE"/>
              </w:rPr>
            </w:pPr>
          </w:p>
        </w:tc>
      </w:tr>
      <w:tr w:rsidR="00371C50" w:rsidRPr="00114793" w14:paraId="45A4DF6E"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66E81C4C"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14:paraId="7192724A"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A376331"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9E50E44"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3611AC6" w14:textId="77777777" w:rsidR="00371C50" w:rsidRPr="00114793" w:rsidRDefault="00371C50">
            <w:pPr>
              <w:spacing w:before="0" w:after="0"/>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14:paraId="7F4CF01F" w14:textId="77777777" w:rsidR="00371C50" w:rsidRPr="00114793" w:rsidRDefault="00371C50">
            <w:pPr>
              <w:spacing w:before="0" w:after="0"/>
              <w:rPr>
                <w:b/>
                <w:bCs/>
                <w:color w:val="000000"/>
                <w:sz w:val="20"/>
                <w:szCs w:val="20"/>
                <w:lang w:val="en-IE" w:eastAsia="en-IE"/>
              </w:rPr>
            </w:pPr>
            <w:r w:rsidRPr="00114793">
              <w:rPr>
                <w:b/>
                <w:bCs/>
                <w:color w:val="000000"/>
                <w:sz w:val="20"/>
                <w:szCs w:val="20"/>
                <w:lang w:val="en-IE" w:eastAsia="en-IE"/>
              </w:rPr>
              <w:t> </w:t>
            </w:r>
          </w:p>
        </w:tc>
      </w:tr>
      <w:tr w:rsidR="00371C50" w:rsidRPr="00114793" w14:paraId="73E77302"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611C56B3" w14:textId="77777777" w:rsidR="00371C50" w:rsidRPr="00114793" w:rsidRDefault="00371C50">
            <w:pPr>
              <w:spacing w:before="0" w:after="0"/>
              <w:jc w:val="left"/>
              <w:rPr>
                <w:color w:val="000000"/>
                <w:sz w:val="22"/>
                <w:lang w:val="en-IE" w:eastAsia="en-IE"/>
              </w:rPr>
            </w:pPr>
            <w:r w:rsidRPr="00114793">
              <w:rPr>
                <w:color w:val="000000"/>
                <w:sz w:val="22"/>
                <w:lang w:val="en-IE" w:eastAsia="en-IE"/>
              </w:rPr>
              <w:t>Budget line</w:t>
            </w:r>
          </w:p>
        </w:tc>
        <w:tc>
          <w:tcPr>
            <w:tcW w:w="471" w:type="pct"/>
            <w:tcBorders>
              <w:top w:val="nil"/>
              <w:left w:val="nil"/>
              <w:bottom w:val="single" w:sz="8" w:space="0" w:color="auto"/>
              <w:right w:val="single" w:sz="8" w:space="0" w:color="auto"/>
            </w:tcBorders>
            <w:vAlign w:val="center"/>
            <w:hideMark/>
          </w:tcPr>
          <w:p w14:paraId="173705C5"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34E509E5"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14:paraId="51B959ED"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EBBBAB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2F7656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7FA3FF1"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673CF6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33BE71B0"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11340B77" w14:textId="77777777" w:rsidR="00371C50" w:rsidRPr="00114793" w:rsidRDefault="00371C50">
            <w:pPr>
              <w:spacing w:before="0" w:after="0"/>
              <w:jc w:val="left"/>
              <w:rPr>
                <w:color w:val="000000"/>
                <w:sz w:val="22"/>
                <w:lang w:val="en-IE" w:eastAsia="en-IE"/>
              </w:rPr>
            </w:pPr>
          </w:p>
        </w:tc>
        <w:tc>
          <w:tcPr>
            <w:tcW w:w="471" w:type="pct"/>
            <w:tcBorders>
              <w:top w:val="nil"/>
              <w:left w:val="nil"/>
              <w:bottom w:val="single" w:sz="8" w:space="0" w:color="auto"/>
              <w:right w:val="single" w:sz="8" w:space="0" w:color="auto"/>
            </w:tcBorders>
            <w:vAlign w:val="center"/>
            <w:hideMark/>
          </w:tcPr>
          <w:p w14:paraId="14A891E6"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21F1EAD7"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14:paraId="58CAFC1E"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E36E5B5"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B1756A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69640EE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3E9D4DC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63F31A09"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2C1C39F7"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14:paraId="51E88814"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60B94ED1"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14:paraId="401182D0"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AD44C10"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D76EE3C"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69E4758"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5123C2C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673A4BAA"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003AC6C1" w14:textId="77777777" w:rsidR="00371C50" w:rsidRPr="00114793" w:rsidRDefault="00371C50">
            <w:pPr>
              <w:spacing w:before="0" w:after="0"/>
              <w:jc w:val="left"/>
              <w:rPr>
                <w:color w:val="000000"/>
                <w:sz w:val="20"/>
                <w:szCs w:val="20"/>
                <w:lang w:val="en-IE" w:eastAsia="en-IE"/>
              </w:rPr>
            </w:pPr>
          </w:p>
        </w:tc>
        <w:tc>
          <w:tcPr>
            <w:tcW w:w="471" w:type="pct"/>
            <w:tcBorders>
              <w:top w:val="nil"/>
              <w:left w:val="nil"/>
              <w:bottom w:val="single" w:sz="8" w:space="0" w:color="auto"/>
              <w:right w:val="single" w:sz="8" w:space="0" w:color="auto"/>
            </w:tcBorders>
            <w:vAlign w:val="center"/>
            <w:hideMark/>
          </w:tcPr>
          <w:p w14:paraId="69E79AC6"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752994C4"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14:paraId="573D0E93"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C65027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A1D03CC"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6277E2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241F7E3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33F02478"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4275955F" w14:textId="77777777" w:rsidR="00371C50" w:rsidRPr="00114793" w:rsidRDefault="00371C50">
            <w:pPr>
              <w:spacing w:before="0" w:after="0"/>
              <w:jc w:val="left"/>
              <w:rPr>
                <w:color w:val="000000"/>
                <w:sz w:val="22"/>
                <w:lang w:val="en-IE" w:eastAsia="en-IE"/>
              </w:rPr>
            </w:pPr>
            <w:r w:rsidRPr="00114793">
              <w:rPr>
                <w:color w:val="000000"/>
                <w:sz w:val="22"/>
                <w:lang w:val="en-IE" w:eastAsia="en-IE"/>
              </w:rPr>
              <w:t>Appropriations of an administrative nature financed from the envelope of specific programmes</w:t>
            </w:r>
            <w:r>
              <w:t xml:space="preserve"> </w:t>
            </w:r>
          </w:p>
        </w:tc>
      </w:tr>
      <w:tr w:rsidR="00371C50" w:rsidRPr="00114793" w14:paraId="4D4783E4"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1EB3E9F6" w14:textId="77777777" w:rsidR="00371C50" w:rsidRPr="00114793" w:rsidRDefault="00371C50">
            <w:pPr>
              <w:spacing w:before="0" w:after="0"/>
              <w:rPr>
                <w:color w:val="000000"/>
                <w:sz w:val="20"/>
                <w:szCs w:val="20"/>
                <w:lang w:val="en-IE" w:eastAsia="en-IE"/>
              </w:rPr>
            </w:pPr>
            <w:r w:rsidRPr="00114793">
              <w:rPr>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14:paraId="77233816" w14:textId="77777777" w:rsidR="00371C50" w:rsidRPr="00114793" w:rsidRDefault="00371C50">
            <w:pPr>
              <w:spacing w:before="0" w:after="0"/>
              <w:jc w:val="right"/>
              <w:rPr>
                <w:color w:val="000000"/>
                <w:sz w:val="18"/>
                <w:szCs w:val="18"/>
                <w:lang w:val="en-IE" w:eastAsia="en-IE"/>
              </w:rPr>
            </w:pPr>
            <w:r w:rsidRPr="00114793">
              <w:rPr>
                <w:color w:val="000000"/>
                <w:sz w:val="18"/>
                <w:szCs w:val="18"/>
                <w:lang w:val="en-IE" w:eastAsia="en-IE"/>
              </w:rPr>
              <w:t> </w:t>
            </w:r>
          </w:p>
        </w:tc>
        <w:tc>
          <w:tcPr>
            <w:tcW w:w="709" w:type="pct"/>
            <w:tcBorders>
              <w:top w:val="nil"/>
              <w:left w:val="nil"/>
              <w:bottom w:val="single" w:sz="8" w:space="0" w:color="auto"/>
              <w:right w:val="single" w:sz="8" w:space="0" w:color="000000"/>
            </w:tcBorders>
            <w:vAlign w:val="center"/>
            <w:hideMark/>
          </w:tcPr>
          <w:p w14:paraId="1D2BAD43"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14:paraId="2FA2B43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0FE76EE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C96691D"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14B452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6FA94EF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580C5667" w14:textId="77777777">
        <w:trPr>
          <w:trHeight w:val="300"/>
        </w:trPr>
        <w:tc>
          <w:tcPr>
            <w:tcW w:w="1522" w:type="pct"/>
            <w:tcBorders>
              <w:top w:val="nil"/>
              <w:left w:val="single" w:sz="8" w:space="0" w:color="auto"/>
              <w:bottom w:val="nil"/>
              <w:right w:val="single" w:sz="8" w:space="0" w:color="auto"/>
            </w:tcBorders>
            <w:vAlign w:val="center"/>
            <w:hideMark/>
          </w:tcPr>
          <w:p w14:paraId="4B9BAF26"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TOTAL appropriations</w:t>
            </w:r>
          </w:p>
        </w:tc>
        <w:tc>
          <w:tcPr>
            <w:tcW w:w="471" w:type="pct"/>
            <w:tcBorders>
              <w:top w:val="nil"/>
              <w:left w:val="nil"/>
              <w:bottom w:val="single" w:sz="8" w:space="0" w:color="auto"/>
              <w:right w:val="single" w:sz="8" w:space="0" w:color="auto"/>
            </w:tcBorders>
            <w:vAlign w:val="center"/>
            <w:hideMark/>
          </w:tcPr>
          <w:p w14:paraId="2E9B1F2B"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100790B6"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14:paraId="0D4752A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43AEE3F"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63D299F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216A541B"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07295772"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45CF7596"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6C5B8AC7"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 xml:space="preserve">for DG </w:t>
            </w:r>
            <w:r w:rsidRPr="00114793">
              <w:rPr>
                <w:color w:val="000000"/>
                <w:sz w:val="22"/>
                <w:lang w:val="en-IE" w:eastAsia="en-IE"/>
              </w:rPr>
              <w:t>&lt;…….&gt;</w:t>
            </w:r>
          </w:p>
        </w:tc>
        <w:tc>
          <w:tcPr>
            <w:tcW w:w="471" w:type="pct"/>
            <w:tcBorders>
              <w:top w:val="nil"/>
              <w:left w:val="nil"/>
              <w:bottom w:val="single" w:sz="8" w:space="0" w:color="auto"/>
              <w:right w:val="single" w:sz="8" w:space="0" w:color="auto"/>
            </w:tcBorders>
            <w:vAlign w:val="center"/>
            <w:hideMark/>
          </w:tcPr>
          <w:p w14:paraId="0EE7DA93"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6FB8EAA1"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14:paraId="240E094B"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9873DD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645B3DE9"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1B62FC52"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3F76A61D"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42DEC72B" w14:textId="77777777" w:rsidR="00371C50" w:rsidRPr="00B33C43" w:rsidRDefault="00371C50" w:rsidP="00371C50"/>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371C50" w:rsidRPr="00114793" w14:paraId="76FA3DE9"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78BA7FE"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43B8A047"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1CE997F1"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4876AB5A"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0B987B62"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3C2105A"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371C50" w:rsidRPr="00114793" w14:paraId="49103815"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7925FF2A" w14:textId="77777777" w:rsidR="00371C50" w:rsidRPr="00114793" w:rsidRDefault="00371C50">
            <w:pPr>
              <w:spacing w:before="0" w:after="0"/>
              <w:jc w:val="left"/>
              <w:rPr>
                <w:b/>
                <w:bCs/>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41BAE146"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39610D60"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5B4AF8A3"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14:paraId="66315A1B"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0E5AB64C" w14:textId="77777777" w:rsidR="00371C50" w:rsidRPr="00114793" w:rsidRDefault="00371C50">
            <w:pPr>
              <w:spacing w:before="0" w:after="0"/>
              <w:jc w:val="left"/>
              <w:rPr>
                <w:b/>
                <w:bCs/>
                <w:color w:val="000000"/>
                <w:sz w:val="20"/>
                <w:szCs w:val="20"/>
                <w:lang w:val="en-IE" w:eastAsia="en-IE"/>
              </w:rPr>
            </w:pPr>
          </w:p>
        </w:tc>
      </w:tr>
      <w:tr w:rsidR="00371C50" w:rsidRPr="00114793" w14:paraId="13574370"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E44597F"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TOTAL operational appropriations </w:t>
            </w:r>
            <w:r w:rsidRPr="00114793">
              <w:rPr>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6F2A04C5"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3A05FD24"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2CD266C"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347B6A1"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1361D92"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4195723"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B309F2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7D34A0CC"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15C2DB42" w14:textId="77777777" w:rsidR="00371C50" w:rsidRPr="00114793" w:rsidRDefault="00371C50">
            <w:pPr>
              <w:spacing w:before="0" w:after="0"/>
              <w:jc w:val="left"/>
              <w:rPr>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6F6235F6"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25BD070B"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FC40164"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D7655B5"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FC2EEAD"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44B284F"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25620C9"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794D5C17"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6709B3E2"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lastRenderedPageBreak/>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7A46D604"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A8D4D65"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9DECB92"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3347C81"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F9919E3"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F82D5B6"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6881243F"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27D2C84E"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gridSpan w:val="2"/>
            <w:tcBorders>
              <w:top w:val="nil"/>
              <w:left w:val="nil"/>
              <w:bottom w:val="single" w:sz="8" w:space="0" w:color="auto"/>
              <w:right w:val="single" w:sz="8" w:space="0" w:color="auto"/>
            </w:tcBorders>
            <w:vAlign w:val="center"/>
            <w:hideMark/>
          </w:tcPr>
          <w:p w14:paraId="5C5B2C2E"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30BAC45E"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0C13F5"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2664E42"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9D512EB"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E438C26"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0647249"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4FA6D9C5"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3D587AE6" w14:textId="77777777" w:rsidR="00371C50" w:rsidRPr="00114793" w:rsidRDefault="00371C5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066FA69F"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0457C5CE"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64C3179"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412CD4B"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05A8407"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B87A27D"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D7153C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3268F2" w14:paraId="648D157E" w14:textId="77777777">
        <w:trPr>
          <w:trHeight w:val="288"/>
        </w:trPr>
        <w:tc>
          <w:tcPr>
            <w:tcW w:w="1522" w:type="pct"/>
            <w:gridSpan w:val="2"/>
            <w:tcBorders>
              <w:top w:val="nil"/>
              <w:left w:val="nil"/>
              <w:bottom w:val="nil"/>
              <w:right w:val="nil"/>
            </w:tcBorders>
            <w:noWrap/>
            <w:vAlign w:val="bottom"/>
            <w:hideMark/>
          </w:tcPr>
          <w:p w14:paraId="4EFD3F6B" w14:textId="77777777" w:rsidR="00371C50" w:rsidRPr="003268F2" w:rsidRDefault="00371C50">
            <w:pPr>
              <w:spacing w:before="0" w:after="0"/>
              <w:jc w:val="left"/>
              <w:rPr>
                <w:sz w:val="20"/>
                <w:szCs w:val="24"/>
                <w:lang w:val="en-IE" w:eastAsia="en-IE"/>
              </w:rPr>
            </w:pPr>
          </w:p>
        </w:tc>
        <w:tc>
          <w:tcPr>
            <w:tcW w:w="471" w:type="pct"/>
            <w:gridSpan w:val="2"/>
            <w:tcBorders>
              <w:top w:val="nil"/>
              <w:left w:val="nil"/>
              <w:bottom w:val="nil"/>
              <w:right w:val="nil"/>
            </w:tcBorders>
            <w:noWrap/>
            <w:vAlign w:val="bottom"/>
            <w:hideMark/>
          </w:tcPr>
          <w:p w14:paraId="6476D871" w14:textId="77777777" w:rsidR="00371C50" w:rsidRPr="003268F2" w:rsidRDefault="00371C5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3E5A4875" w14:textId="77777777" w:rsidR="00371C50" w:rsidRPr="003268F2" w:rsidRDefault="00371C50">
            <w:pPr>
              <w:spacing w:before="0" w:after="0"/>
              <w:jc w:val="left"/>
              <w:rPr>
                <w:sz w:val="20"/>
                <w:szCs w:val="20"/>
                <w:lang w:val="en-IE" w:eastAsia="en-IE"/>
              </w:rPr>
            </w:pPr>
          </w:p>
        </w:tc>
        <w:tc>
          <w:tcPr>
            <w:tcW w:w="365" w:type="pct"/>
            <w:gridSpan w:val="2"/>
            <w:tcBorders>
              <w:top w:val="nil"/>
              <w:left w:val="nil"/>
              <w:bottom w:val="nil"/>
              <w:right w:val="single" w:sz="4" w:space="0" w:color="auto"/>
            </w:tcBorders>
            <w:noWrap/>
            <w:vAlign w:val="bottom"/>
            <w:hideMark/>
          </w:tcPr>
          <w:p w14:paraId="289A8F71" w14:textId="77777777" w:rsidR="00371C50" w:rsidRPr="003268F2" w:rsidRDefault="00371C50">
            <w:pPr>
              <w:spacing w:before="0" w:after="0"/>
              <w:jc w:val="left"/>
              <w:rPr>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4C7D9AD9"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09AA4489"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6413FD1B"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6DE1DDA1"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0D006E1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1A505CD1" w14:textId="77777777">
        <w:trPr>
          <w:trHeight w:val="300"/>
        </w:trPr>
        <w:tc>
          <w:tcPr>
            <w:tcW w:w="1522" w:type="pct"/>
            <w:gridSpan w:val="2"/>
            <w:tcBorders>
              <w:top w:val="nil"/>
              <w:left w:val="nil"/>
              <w:bottom w:val="nil"/>
              <w:right w:val="nil"/>
            </w:tcBorders>
            <w:noWrap/>
            <w:vAlign w:val="bottom"/>
            <w:hideMark/>
          </w:tcPr>
          <w:p w14:paraId="137E5D24" w14:textId="77777777" w:rsidR="00371C50" w:rsidRPr="003268F2" w:rsidRDefault="00371C50">
            <w:pPr>
              <w:spacing w:before="0" w:after="0"/>
              <w:jc w:val="center"/>
              <w:rPr>
                <w:b/>
                <w:bCs/>
                <w:color w:val="000000"/>
                <w:sz w:val="20"/>
                <w:szCs w:val="20"/>
                <w:lang w:val="en-IE" w:eastAsia="en-IE"/>
              </w:rPr>
            </w:pPr>
          </w:p>
        </w:tc>
        <w:tc>
          <w:tcPr>
            <w:tcW w:w="471" w:type="pct"/>
            <w:gridSpan w:val="2"/>
            <w:tcBorders>
              <w:top w:val="nil"/>
              <w:left w:val="nil"/>
              <w:bottom w:val="nil"/>
              <w:right w:val="nil"/>
            </w:tcBorders>
            <w:noWrap/>
            <w:vAlign w:val="bottom"/>
            <w:hideMark/>
          </w:tcPr>
          <w:p w14:paraId="71C7E3CD" w14:textId="77777777" w:rsidR="00371C50" w:rsidRPr="003268F2" w:rsidRDefault="00371C5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1C7B1261" w14:textId="77777777" w:rsidR="00371C50" w:rsidRPr="003268F2" w:rsidRDefault="00371C50">
            <w:pPr>
              <w:spacing w:before="0" w:after="0"/>
              <w:jc w:val="left"/>
              <w:rPr>
                <w:sz w:val="20"/>
                <w:szCs w:val="20"/>
                <w:lang w:val="en-IE" w:eastAsia="en-IE"/>
              </w:rPr>
            </w:pPr>
          </w:p>
        </w:tc>
        <w:tc>
          <w:tcPr>
            <w:tcW w:w="365" w:type="pct"/>
            <w:gridSpan w:val="2"/>
            <w:tcBorders>
              <w:top w:val="nil"/>
              <w:left w:val="nil"/>
              <w:bottom w:val="nil"/>
              <w:right w:val="single" w:sz="4" w:space="0" w:color="auto"/>
            </w:tcBorders>
            <w:noWrap/>
            <w:vAlign w:val="bottom"/>
            <w:hideMark/>
          </w:tcPr>
          <w:p w14:paraId="387CE416" w14:textId="77777777" w:rsidR="00371C50" w:rsidRPr="003268F2" w:rsidRDefault="00371C50">
            <w:pPr>
              <w:spacing w:before="0" w:after="0"/>
              <w:jc w:val="left"/>
              <w:rPr>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2A46F975"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14:paraId="7FDCD2B2"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37" w:type="pct"/>
            <w:gridSpan w:val="2"/>
            <w:tcBorders>
              <w:top w:val="nil"/>
              <w:left w:val="nil"/>
              <w:bottom w:val="single" w:sz="8" w:space="0" w:color="auto"/>
              <w:right w:val="single" w:sz="8" w:space="0" w:color="auto"/>
            </w:tcBorders>
            <w:vAlign w:val="center"/>
            <w:hideMark/>
          </w:tcPr>
          <w:p w14:paraId="558BE4A8"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14:paraId="72CFF3BE"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2EC6C3C0" w14:textId="77777777" w:rsidR="00371C50" w:rsidRPr="003268F2" w:rsidRDefault="00371C50">
            <w:pPr>
              <w:spacing w:before="0" w:after="0"/>
              <w:jc w:val="left"/>
              <w:rPr>
                <w:b/>
                <w:bCs/>
                <w:color w:val="000000"/>
                <w:sz w:val="20"/>
                <w:szCs w:val="20"/>
                <w:lang w:val="en-IE" w:eastAsia="en-IE"/>
              </w:rPr>
            </w:pPr>
          </w:p>
        </w:tc>
      </w:tr>
      <w:tr w:rsidR="00371C50" w:rsidRPr="003268F2" w14:paraId="357A8AC2"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8057D05" w14:textId="77777777" w:rsidR="00371C50" w:rsidRPr="003268F2" w:rsidRDefault="00371C50">
            <w:pPr>
              <w:spacing w:before="0" w:after="0"/>
              <w:rPr>
                <w:color w:val="000000"/>
                <w:sz w:val="21"/>
                <w:szCs w:val="21"/>
                <w:lang w:val="en-IE" w:eastAsia="en-IE"/>
              </w:rPr>
            </w:pPr>
            <w:r w:rsidRPr="003268F2">
              <w:rPr>
                <w:rFonts w:ascii="Calibri" w:hAnsi="Calibri" w:cs="Calibri"/>
                <w:color w:val="000000"/>
                <w:sz w:val="21"/>
                <w:szCs w:val="21"/>
                <w:lang w:val="en-IE" w:eastAsia="en-IE"/>
              </w:rPr>
              <w:t xml:space="preserve">• </w:t>
            </w:r>
            <w:r w:rsidRPr="003268F2">
              <w:rPr>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14:paraId="2599DA0C"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14:paraId="1A4EBECD"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9FA7A0A"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928BAFB"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A9A17DC"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4922351"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2561D6CF"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324AE5EE"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3929F9DC" w14:textId="77777777" w:rsidR="00371C50" w:rsidRPr="003268F2" w:rsidRDefault="00371C50">
            <w:pPr>
              <w:spacing w:before="0" w:after="0"/>
              <w:jc w:val="left"/>
              <w:rPr>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14:paraId="1A634E68"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6EC3AB51"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39043D3"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086EA2B"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2D2386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CABDE2"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1DE34140"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464C920D"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7E639F58" w14:textId="77777777" w:rsidR="00371C50" w:rsidRPr="003268F2" w:rsidRDefault="00371C50">
            <w:pPr>
              <w:spacing w:before="0" w:after="0"/>
              <w:rPr>
                <w:color w:val="000000"/>
                <w:sz w:val="21"/>
                <w:szCs w:val="21"/>
                <w:lang w:val="en-IE" w:eastAsia="en-IE"/>
              </w:rPr>
            </w:pPr>
            <w:r w:rsidRPr="003268F2">
              <w:rPr>
                <w:rFonts w:ascii="Calibri" w:hAnsi="Calibri" w:cs="Calibri"/>
                <w:color w:val="000000"/>
                <w:sz w:val="21"/>
                <w:szCs w:val="21"/>
                <w:lang w:val="en-IE" w:eastAsia="en-IE"/>
              </w:rPr>
              <w:t>•</w:t>
            </w:r>
            <w:r w:rsidRPr="003268F2">
              <w:rPr>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14:paraId="4EE4E289"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DD38D71"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7E60290"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DFD3856"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66715FC"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3BC316C0"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13B026E8"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028BCF73"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 xml:space="preserve">Under </w:t>
            </w:r>
            <w:r>
              <w:rPr>
                <w:b/>
                <w:bCs/>
                <w:color w:val="000000"/>
                <w:sz w:val="22"/>
                <w:lang w:val="en-IE" w:eastAsia="en-IE"/>
              </w:rPr>
              <w:t xml:space="preserve">         </w:t>
            </w:r>
            <w:r w:rsidRPr="003268F2">
              <w:rPr>
                <w:b/>
                <w:bCs/>
                <w:color w:val="000000"/>
                <w:sz w:val="22"/>
                <w:lang w:val="en-IE" w:eastAsia="en-IE"/>
              </w:rPr>
              <w:t>Heading 1 to 6</w:t>
            </w:r>
          </w:p>
        </w:tc>
        <w:tc>
          <w:tcPr>
            <w:tcW w:w="471" w:type="pct"/>
            <w:gridSpan w:val="2"/>
            <w:tcBorders>
              <w:top w:val="nil"/>
              <w:left w:val="nil"/>
              <w:bottom w:val="nil"/>
              <w:right w:val="single" w:sz="8" w:space="0" w:color="auto"/>
            </w:tcBorders>
            <w:vAlign w:val="center"/>
            <w:hideMark/>
          </w:tcPr>
          <w:p w14:paraId="48A21045"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14:paraId="0C570854"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1E74028"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F94F68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0C180A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A70F2E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2A22CA1B"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0629D4FB"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67D1557D"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of the multiannual financial framework</w:t>
            </w:r>
            <w:r w:rsidRPr="003268F2">
              <w:rPr>
                <w:color w:val="000000"/>
                <w:sz w:val="20"/>
                <w:szCs w:val="20"/>
                <w:lang w:val="en-IE" w:eastAsia="en-IE"/>
              </w:rPr>
              <w:br/>
              <w:t>(Reference amount)</w:t>
            </w:r>
          </w:p>
        </w:tc>
        <w:tc>
          <w:tcPr>
            <w:tcW w:w="471" w:type="pct"/>
            <w:gridSpan w:val="2"/>
            <w:tcBorders>
              <w:top w:val="nil"/>
              <w:left w:val="nil"/>
              <w:bottom w:val="single" w:sz="8" w:space="0" w:color="auto"/>
              <w:right w:val="single" w:sz="8" w:space="0" w:color="auto"/>
            </w:tcBorders>
            <w:vAlign w:val="center"/>
            <w:hideMark/>
          </w:tcPr>
          <w:p w14:paraId="64C999FD"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2525693C"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42F2F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E6FFB9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12E3F6"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4C018A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787D9E2B"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0DDC5051" w14:textId="77777777" w:rsidR="00371C50" w:rsidRDefault="00371C50" w:rsidP="00371C5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371C50" w14:paraId="5874A044" w14:textId="77777777">
        <w:trPr>
          <w:jc w:val="center"/>
        </w:trPr>
        <w:tc>
          <w:tcPr>
            <w:tcW w:w="1739" w:type="pct"/>
            <w:gridSpan w:val="2"/>
            <w:shd w:val="thinDiagStripe" w:color="C0C0C0" w:fill="auto"/>
            <w:vAlign w:val="center"/>
          </w:tcPr>
          <w:p w14:paraId="5801F091" w14:textId="77777777" w:rsidR="00371C50" w:rsidRPr="003A769F" w:rsidRDefault="00371C5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14:paraId="5D76CCE8" w14:textId="77777777" w:rsidR="00371C50" w:rsidRDefault="00371C50">
            <w:pPr>
              <w:spacing w:before="60" w:after="60"/>
              <w:jc w:val="center"/>
              <w:rPr>
                <w:noProof/>
              </w:rPr>
            </w:pPr>
            <w:r>
              <w:rPr>
                <w:b/>
                <w:noProof/>
                <w:sz w:val="22"/>
              </w:rPr>
              <w:t>7</w:t>
            </w:r>
          </w:p>
        </w:tc>
        <w:tc>
          <w:tcPr>
            <w:tcW w:w="2865" w:type="pct"/>
            <w:gridSpan w:val="8"/>
            <w:vAlign w:val="center"/>
          </w:tcPr>
          <w:p w14:paraId="319FBF24" w14:textId="77777777" w:rsidR="00371C50" w:rsidRDefault="00371C50">
            <w:pPr>
              <w:spacing w:before="60" w:after="60"/>
              <w:rPr>
                <w:noProof/>
              </w:rPr>
            </w:pPr>
            <w:r>
              <w:rPr>
                <w:noProof/>
                <w:sz w:val="22"/>
              </w:rPr>
              <w:t>‘Administrative expenditure’</w:t>
            </w:r>
          </w:p>
        </w:tc>
      </w:tr>
      <w:tr w:rsidR="00371C50" w:rsidRPr="003268F2" w14:paraId="3EA01E6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D3548E4"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503A13C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5F1618B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6DBF8A6F"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682EAF9F"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621444CC"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232599F5"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1FBA21AB" w14:textId="77777777" w:rsidR="00371C50" w:rsidRPr="003268F2" w:rsidRDefault="00371C50">
            <w:pPr>
              <w:spacing w:before="0" w:after="0"/>
              <w:jc w:val="left"/>
              <w:rPr>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42AA59F7"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1C4A1F17"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62977E55"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68D67FEF"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7F6D3BC" w14:textId="77777777" w:rsidR="00371C50" w:rsidRPr="003268F2" w:rsidRDefault="00371C50">
            <w:pPr>
              <w:spacing w:before="0" w:after="0"/>
              <w:jc w:val="left"/>
              <w:rPr>
                <w:b/>
                <w:bCs/>
                <w:color w:val="000000"/>
                <w:sz w:val="20"/>
                <w:szCs w:val="20"/>
                <w:lang w:val="en-IE" w:eastAsia="en-IE"/>
              </w:rPr>
            </w:pPr>
          </w:p>
        </w:tc>
      </w:tr>
      <w:tr w:rsidR="00371C50" w:rsidRPr="003268F2" w14:paraId="01A0E58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74900A7E"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54EF705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00B5C174"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57CB3EAE"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B307440"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7CE894C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27E8244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492EF86"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63FB9BFB"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69BC94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185B043"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0C7E3C3"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6F799F7B"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3F18F9E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0FC37AC1"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1378" w:type="pct"/>
            <w:gridSpan w:val="5"/>
            <w:tcBorders>
              <w:top w:val="single" w:sz="8" w:space="0" w:color="auto"/>
              <w:left w:val="nil"/>
              <w:bottom w:val="single" w:sz="8" w:space="0" w:color="auto"/>
              <w:right w:val="single" w:sz="8" w:space="0" w:color="auto"/>
            </w:tcBorders>
            <w:vAlign w:val="center"/>
            <w:hideMark/>
          </w:tcPr>
          <w:p w14:paraId="5948E6E0" w14:textId="77777777" w:rsidR="00371C50" w:rsidRPr="003268F2" w:rsidRDefault="00371C5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5CCDF205"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3CA911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D2C1E8D"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509CFE35"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31D1222E"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4DEB003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3C37FFCA" w14:textId="77777777" w:rsidR="00371C50" w:rsidRPr="003268F2" w:rsidRDefault="00371C50">
            <w:pPr>
              <w:spacing w:before="0" w:after="0"/>
              <w:jc w:val="right"/>
              <w:rPr>
                <w:b/>
                <w:bCs/>
                <w:color w:val="000000"/>
                <w:sz w:val="20"/>
                <w:szCs w:val="20"/>
                <w:lang w:val="en-IE" w:eastAsia="en-IE"/>
              </w:rPr>
            </w:pPr>
          </w:p>
        </w:tc>
        <w:tc>
          <w:tcPr>
            <w:tcW w:w="929" w:type="pct"/>
            <w:gridSpan w:val="3"/>
            <w:tcBorders>
              <w:top w:val="nil"/>
              <w:left w:val="nil"/>
              <w:bottom w:val="nil"/>
              <w:right w:val="nil"/>
            </w:tcBorders>
            <w:noWrap/>
            <w:vAlign w:val="bottom"/>
            <w:hideMark/>
          </w:tcPr>
          <w:p w14:paraId="4B5CBF4D" w14:textId="77777777" w:rsidR="00371C50" w:rsidRPr="003268F2" w:rsidRDefault="00371C50">
            <w:pPr>
              <w:spacing w:before="0" w:after="0"/>
              <w:jc w:val="left"/>
              <w:rPr>
                <w:sz w:val="20"/>
                <w:szCs w:val="20"/>
                <w:lang w:val="en-IE" w:eastAsia="en-IE"/>
              </w:rPr>
            </w:pPr>
          </w:p>
        </w:tc>
        <w:tc>
          <w:tcPr>
            <w:tcW w:w="224" w:type="pct"/>
            <w:tcBorders>
              <w:top w:val="nil"/>
              <w:left w:val="nil"/>
              <w:bottom w:val="nil"/>
              <w:right w:val="nil"/>
            </w:tcBorders>
            <w:noWrap/>
            <w:vAlign w:val="bottom"/>
            <w:hideMark/>
          </w:tcPr>
          <w:p w14:paraId="4023BB6C" w14:textId="77777777" w:rsidR="00371C50" w:rsidRPr="003268F2" w:rsidRDefault="00371C50">
            <w:pPr>
              <w:spacing w:before="0" w:after="0"/>
              <w:jc w:val="left"/>
              <w:rPr>
                <w:sz w:val="20"/>
                <w:szCs w:val="20"/>
                <w:lang w:val="en-IE" w:eastAsia="en-IE"/>
              </w:rPr>
            </w:pPr>
          </w:p>
        </w:tc>
        <w:tc>
          <w:tcPr>
            <w:tcW w:w="225" w:type="pct"/>
            <w:tcBorders>
              <w:top w:val="nil"/>
              <w:left w:val="nil"/>
              <w:bottom w:val="nil"/>
              <w:right w:val="nil"/>
            </w:tcBorders>
            <w:noWrap/>
            <w:vAlign w:val="bottom"/>
            <w:hideMark/>
          </w:tcPr>
          <w:p w14:paraId="35D9FEE5"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071456CF"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3252FED8"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35076E6D"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792409C9" w14:textId="77777777" w:rsidR="00371C50" w:rsidRPr="003268F2" w:rsidRDefault="00371C50">
            <w:pPr>
              <w:spacing w:before="0" w:after="0"/>
              <w:jc w:val="left"/>
              <w:rPr>
                <w:sz w:val="20"/>
                <w:szCs w:val="20"/>
                <w:lang w:val="en-IE" w:eastAsia="en-IE"/>
              </w:rPr>
            </w:pPr>
          </w:p>
        </w:tc>
        <w:tc>
          <w:tcPr>
            <w:tcW w:w="465" w:type="pct"/>
            <w:tcBorders>
              <w:top w:val="nil"/>
              <w:left w:val="nil"/>
              <w:bottom w:val="nil"/>
              <w:right w:val="nil"/>
            </w:tcBorders>
            <w:noWrap/>
            <w:vAlign w:val="bottom"/>
            <w:hideMark/>
          </w:tcPr>
          <w:p w14:paraId="76985B14" w14:textId="77777777" w:rsidR="00371C50" w:rsidRPr="003268F2" w:rsidRDefault="00371C50">
            <w:pPr>
              <w:spacing w:before="0" w:after="0"/>
              <w:jc w:val="left"/>
              <w:rPr>
                <w:sz w:val="20"/>
                <w:szCs w:val="20"/>
                <w:lang w:val="en-IE" w:eastAsia="en-IE"/>
              </w:rPr>
            </w:pPr>
          </w:p>
        </w:tc>
      </w:tr>
      <w:tr w:rsidR="00371C50" w:rsidRPr="003268F2" w14:paraId="0121CE05"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4B74BBE9"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5859C9BC"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079D2750"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32F9DEC3"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36E3A93F"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56E09786"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 xml:space="preserve">TOTAL </w:t>
            </w:r>
            <w:r w:rsidRPr="003268F2">
              <w:rPr>
                <w:b/>
                <w:bCs/>
                <w:color w:val="000000"/>
                <w:sz w:val="20"/>
                <w:szCs w:val="20"/>
                <w:lang w:val="en-IE" w:eastAsia="en-IE"/>
              </w:rPr>
              <w:lastRenderedPageBreak/>
              <w:t>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412992F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08E93D3B" w14:textId="77777777" w:rsidR="00371C50" w:rsidRPr="003268F2" w:rsidRDefault="00371C50">
            <w:pPr>
              <w:spacing w:before="0" w:after="0"/>
              <w:jc w:val="left"/>
              <w:rPr>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76DEC8B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5BC7EAD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1F8A0D9C"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0E38CDA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34371B93" w14:textId="77777777" w:rsidR="00371C50" w:rsidRPr="003268F2" w:rsidRDefault="00371C50">
            <w:pPr>
              <w:spacing w:before="0" w:after="0"/>
              <w:jc w:val="left"/>
              <w:rPr>
                <w:b/>
                <w:bCs/>
                <w:color w:val="000000"/>
                <w:sz w:val="20"/>
                <w:szCs w:val="20"/>
                <w:lang w:val="en-IE" w:eastAsia="en-IE"/>
              </w:rPr>
            </w:pPr>
          </w:p>
        </w:tc>
      </w:tr>
      <w:tr w:rsidR="00371C50" w:rsidRPr="003268F2" w14:paraId="0512362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72F71EC2"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0D63F84F"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F399DAE"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062F1C7"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EE249C5"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6A34C263"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256EA19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26B4E02C"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0408B594"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5D2AAE14"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96521C3"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7CD1047"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20F656DA"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608BAB4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203AFB9F"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1378" w:type="pct"/>
            <w:gridSpan w:val="5"/>
            <w:tcBorders>
              <w:top w:val="single" w:sz="8" w:space="0" w:color="auto"/>
              <w:left w:val="nil"/>
              <w:bottom w:val="single" w:sz="8" w:space="0" w:color="auto"/>
              <w:right w:val="single" w:sz="8" w:space="0" w:color="auto"/>
            </w:tcBorders>
            <w:vAlign w:val="center"/>
            <w:hideMark/>
          </w:tcPr>
          <w:p w14:paraId="11D3D8B5" w14:textId="77777777" w:rsidR="00371C50" w:rsidRPr="003268F2" w:rsidRDefault="00371C5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072D585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1A2F178"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316901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3A19F3C"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4A66B07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7EA3552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6935AC09" w14:textId="77777777" w:rsidR="00371C50" w:rsidRPr="003268F2" w:rsidRDefault="00371C50">
            <w:pPr>
              <w:spacing w:before="0" w:after="0"/>
              <w:jc w:val="right"/>
              <w:rPr>
                <w:b/>
                <w:bCs/>
                <w:color w:val="000000"/>
                <w:sz w:val="20"/>
                <w:szCs w:val="20"/>
                <w:lang w:val="en-IE" w:eastAsia="en-IE"/>
              </w:rPr>
            </w:pPr>
          </w:p>
        </w:tc>
        <w:tc>
          <w:tcPr>
            <w:tcW w:w="929" w:type="pct"/>
            <w:gridSpan w:val="3"/>
            <w:tcBorders>
              <w:top w:val="nil"/>
              <w:left w:val="nil"/>
              <w:bottom w:val="nil"/>
              <w:right w:val="nil"/>
            </w:tcBorders>
            <w:noWrap/>
            <w:vAlign w:val="bottom"/>
            <w:hideMark/>
          </w:tcPr>
          <w:p w14:paraId="4B15C3CA" w14:textId="77777777" w:rsidR="00371C50" w:rsidRPr="003268F2" w:rsidRDefault="00371C50">
            <w:pPr>
              <w:spacing w:before="0" w:after="0"/>
              <w:jc w:val="left"/>
              <w:rPr>
                <w:sz w:val="20"/>
                <w:szCs w:val="20"/>
                <w:lang w:val="en-IE" w:eastAsia="en-IE"/>
              </w:rPr>
            </w:pPr>
          </w:p>
        </w:tc>
        <w:tc>
          <w:tcPr>
            <w:tcW w:w="224" w:type="pct"/>
            <w:tcBorders>
              <w:top w:val="nil"/>
              <w:left w:val="nil"/>
              <w:bottom w:val="nil"/>
              <w:right w:val="nil"/>
            </w:tcBorders>
            <w:noWrap/>
            <w:vAlign w:val="bottom"/>
            <w:hideMark/>
          </w:tcPr>
          <w:p w14:paraId="1D04F327" w14:textId="77777777" w:rsidR="00371C50" w:rsidRPr="003268F2" w:rsidRDefault="00371C50">
            <w:pPr>
              <w:spacing w:before="0" w:after="0"/>
              <w:jc w:val="left"/>
              <w:rPr>
                <w:sz w:val="20"/>
                <w:szCs w:val="20"/>
                <w:lang w:val="en-IE" w:eastAsia="en-IE"/>
              </w:rPr>
            </w:pPr>
          </w:p>
        </w:tc>
        <w:tc>
          <w:tcPr>
            <w:tcW w:w="225" w:type="pct"/>
            <w:tcBorders>
              <w:top w:val="nil"/>
              <w:left w:val="nil"/>
              <w:bottom w:val="nil"/>
              <w:right w:val="nil"/>
            </w:tcBorders>
            <w:noWrap/>
            <w:vAlign w:val="bottom"/>
            <w:hideMark/>
          </w:tcPr>
          <w:p w14:paraId="61F0DFAE"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70C1FF1C"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5D64BA66"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7C4FC42D" w14:textId="77777777" w:rsidR="00371C50" w:rsidRPr="003268F2" w:rsidRDefault="00371C5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1B25EC7C" w14:textId="77777777" w:rsidR="00371C50" w:rsidRPr="003268F2" w:rsidRDefault="00371C50">
            <w:pPr>
              <w:spacing w:before="0" w:after="0"/>
              <w:jc w:val="left"/>
              <w:rPr>
                <w:sz w:val="20"/>
                <w:szCs w:val="20"/>
                <w:lang w:val="en-IE" w:eastAsia="en-IE"/>
              </w:rPr>
            </w:pPr>
          </w:p>
        </w:tc>
        <w:tc>
          <w:tcPr>
            <w:tcW w:w="465" w:type="pct"/>
            <w:tcBorders>
              <w:top w:val="nil"/>
              <w:left w:val="nil"/>
              <w:bottom w:val="nil"/>
              <w:right w:val="nil"/>
            </w:tcBorders>
            <w:noWrap/>
            <w:vAlign w:val="bottom"/>
            <w:hideMark/>
          </w:tcPr>
          <w:p w14:paraId="18EE0786" w14:textId="77777777" w:rsidR="00371C50" w:rsidRPr="003268F2" w:rsidRDefault="00371C50">
            <w:pPr>
              <w:spacing w:before="0" w:after="0"/>
              <w:jc w:val="left"/>
              <w:rPr>
                <w:sz w:val="20"/>
                <w:szCs w:val="20"/>
                <w:lang w:val="en-IE" w:eastAsia="en-IE"/>
              </w:rPr>
            </w:pPr>
          </w:p>
        </w:tc>
      </w:tr>
      <w:tr w:rsidR="00371C50" w:rsidRPr="003268F2" w14:paraId="2EB4CD4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5B0793B6"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 7</w:t>
            </w:r>
            <w:r>
              <w:rPr>
                <w:b/>
                <w:bCs/>
                <w:color w:val="000000"/>
                <w:sz w:val="22"/>
                <w:lang w:val="en-IE" w:eastAsia="en-IE"/>
              </w:rPr>
              <w:t xml:space="preserve"> </w:t>
            </w:r>
            <w:r w:rsidRPr="003268F2">
              <w:rPr>
                <w:b/>
                <w:bCs/>
                <w:color w:val="000000"/>
                <w:sz w:val="22"/>
                <w:lang w:val="en-IE" w:eastAsia="en-IE"/>
              </w:rPr>
              <w:t xml:space="preserve">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14:paraId="4CBA8A67" w14:textId="77777777" w:rsidR="00371C50" w:rsidRPr="003268F2" w:rsidRDefault="00371C50">
            <w:pPr>
              <w:spacing w:before="0" w:after="0"/>
              <w:jc w:val="center"/>
              <w:rPr>
                <w:color w:val="000000"/>
                <w:sz w:val="18"/>
                <w:szCs w:val="18"/>
                <w:lang w:val="en-IE" w:eastAsia="en-IE"/>
              </w:rPr>
            </w:pPr>
            <w:r w:rsidRPr="003268F2">
              <w:rPr>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2B5C70BA"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145D6B36"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EE6AFB6"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2EFC2B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14:paraId="530CD78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6933ECF7" w14:textId="77777777" w:rsidR="00371C50" w:rsidRPr="003A769F" w:rsidRDefault="00371C50" w:rsidP="00371C50">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rsidR="00371C50" w:rsidRPr="003268F2" w14:paraId="7469439D"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816A736"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14:paraId="6819702C"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2F1329C"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6A2F505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42A8A0D"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5EFEEA24"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1FB47D36"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0553C464" w14:textId="77777777" w:rsidR="00371C50" w:rsidRPr="003268F2" w:rsidRDefault="00371C50">
            <w:pPr>
              <w:spacing w:before="0" w:after="0"/>
              <w:jc w:val="left"/>
              <w:rPr>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14:paraId="79A1E899"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53651F3B"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696BF8C4"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6E336B57"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45A9D746" w14:textId="77777777" w:rsidR="00371C50" w:rsidRPr="003268F2" w:rsidRDefault="00371C50">
            <w:pPr>
              <w:spacing w:before="0" w:after="0"/>
              <w:jc w:val="left"/>
              <w:rPr>
                <w:b/>
                <w:bCs/>
                <w:color w:val="000000"/>
                <w:sz w:val="20"/>
                <w:szCs w:val="20"/>
                <w:lang w:val="en-IE" w:eastAsia="en-IE"/>
              </w:rPr>
            </w:pPr>
          </w:p>
        </w:tc>
      </w:tr>
      <w:tr w:rsidR="00371C50" w:rsidRPr="003268F2" w14:paraId="262A970B"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6A343FDB"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HEADINGS 1 to 7</w:t>
            </w:r>
          </w:p>
        </w:tc>
        <w:tc>
          <w:tcPr>
            <w:tcW w:w="731" w:type="pct"/>
            <w:tcBorders>
              <w:top w:val="single" w:sz="8" w:space="0" w:color="auto"/>
              <w:left w:val="nil"/>
              <w:bottom w:val="single" w:sz="8" w:space="0" w:color="auto"/>
              <w:right w:val="single" w:sz="8" w:space="0" w:color="auto"/>
            </w:tcBorders>
            <w:vAlign w:val="center"/>
            <w:hideMark/>
          </w:tcPr>
          <w:p w14:paraId="71829A15"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14:paraId="3A5E1C8D"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77A300E"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59252F7"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985AB51"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280A173F"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r>
      <w:tr w:rsidR="00371C50" w:rsidRPr="003268F2" w14:paraId="673EDDE5"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4AF13B97" w14:textId="77777777" w:rsidR="00371C50" w:rsidRPr="003268F2" w:rsidRDefault="00371C50">
            <w:pPr>
              <w:spacing w:before="0" w:after="0"/>
              <w:jc w:val="center"/>
              <w:rPr>
                <w:color w:val="000000"/>
                <w:sz w:val="22"/>
                <w:lang w:val="en-IE" w:eastAsia="en-IE"/>
              </w:rPr>
            </w:pPr>
            <w:r w:rsidRPr="003268F2">
              <w:rPr>
                <w:color w:val="000000"/>
                <w:sz w:val="22"/>
                <w:lang w:val="en-IE" w:eastAsia="en-IE"/>
              </w:rPr>
              <w:t>of the multiannual financial framework</w:t>
            </w:r>
            <w:r w:rsidRPr="003268F2">
              <w:rPr>
                <w:b/>
                <w:bCs/>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14:paraId="2387EB58"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14:paraId="305C607E"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62EE8D39"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74ACC089"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22633923"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5393C6CF"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r>
    </w:tbl>
    <w:p w14:paraId="71D38D34" w14:textId="77777777" w:rsidR="00371C50" w:rsidRDefault="00371C50" w:rsidP="00371C50">
      <w:pPr>
        <w:pStyle w:val="ManualHeading3"/>
      </w:pPr>
      <w:bookmarkStart w:id="142" w:name="_Toc160804596"/>
      <w:bookmarkStart w:id="143" w:name="_Toc167220288"/>
      <w:bookmarkStart w:id="144" w:name="_Toc177549021"/>
      <w:r>
        <w:t>3.2.1.2.</w:t>
      </w:r>
      <w:r>
        <w:tab/>
        <w:t>Appropriations from external assigned revenues</w:t>
      </w:r>
      <w:bookmarkEnd w:id="142"/>
      <w:bookmarkEnd w:id="143"/>
      <w:bookmarkEnd w:id="144"/>
    </w:p>
    <w:p w14:paraId="5BDCFD20" w14:textId="77777777" w:rsidR="00371C50" w:rsidRPr="003A769F" w:rsidRDefault="00371C50" w:rsidP="00371C50">
      <w:pPr>
        <w:jc w:val="right"/>
        <w:rPr>
          <w:noProof/>
          <w:sz w:val="18"/>
          <w:szCs w:val="18"/>
          <w:lang w:val="en-IE"/>
        </w:rPr>
      </w:pPr>
      <w:r w:rsidRPr="003A769F">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14:paraId="7994B161" w14:textId="77777777">
        <w:trPr>
          <w:jc w:val="center"/>
        </w:trPr>
        <w:tc>
          <w:tcPr>
            <w:tcW w:w="1739" w:type="pct"/>
            <w:shd w:val="thinDiagStripe" w:color="C0C0C0" w:fill="auto"/>
            <w:vAlign w:val="center"/>
          </w:tcPr>
          <w:p w14:paraId="47E78A91" w14:textId="77777777" w:rsidR="00371C50" w:rsidRPr="003A769F" w:rsidRDefault="00371C5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18BBC3A1" w14:textId="77777777" w:rsidR="00371C50" w:rsidRDefault="00371C50">
            <w:pPr>
              <w:spacing w:before="60" w:after="60"/>
              <w:jc w:val="center"/>
              <w:rPr>
                <w:noProof/>
              </w:rPr>
            </w:pPr>
            <w:r>
              <w:rPr>
                <w:noProof/>
                <w:sz w:val="22"/>
              </w:rPr>
              <w:t>Number</w:t>
            </w:r>
          </w:p>
        </w:tc>
        <w:tc>
          <w:tcPr>
            <w:tcW w:w="2865" w:type="pct"/>
            <w:vAlign w:val="center"/>
          </w:tcPr>
          <w:p w14:paraId="764CC0FD" w14:textId="77777777" w:rsidR="00371C50" w:rsidRDefault="00371C50">
            <w:pPr>
              <w:spacing w:before="60" w:after="60"/>
              <w:rPr>
                <w:noProof/>
              </w:rPr>
            </w:pPr>
          </w:p>
        </w:tc>
      </w:tr>
    </w:tbl>
    <w:p w14:paraId="5865BFA9" w14:textId="77777777" w:rsidR="00371C50" w:rsidRDefault="00371C50" w:rsidP="00371C50">
      <w:pPr>
        <w:rPr>
          <w:noProof/>
          <w:sz w:val="16"/>
        </w:rPr>
      </w:pPr>
    </w:p>
    <w:tbl>
      <w:tblPr>
        <w:tblW w:w="5000" w:type="pct"/>
        <w:tblLook w:val="04A0" w:firstRow="1" w:lastRow="0" w:firstColumn="1" w:lastColumn="0" w:noHBand="0" w:noVBand="1"/>
      </w:tblPr>
      <w:tblGrid>
        <w:gridCol w:w="4012"/>
        <w:gridCol w:w="23"/>
        <w:gridCol w:w="910"/>
        <w:gridCol w:w="572"/>
        <w:gridCol w:w="23"/>
        <w:gridCol w:w="532"/>
        <w:gridCol w:w="845"/>
        <w:gridCol w:w="34"/>
        <w:gridCol w:w="1368"/>
        <w:gridCol w:w="43"/>
        <w:gridCol w:w="1359"/>
        <w:gridCol w:w="51"/>
        <w:gridCol w:w="1351"/>
        <w:gridCol w:w="60"/>
        <w:gridCol w:w="1342"/>
        <w:gridCol w:w="17"/>
        <w:gridCol w:w="1678"/>
      </w:tblGrid>
      <w:tr w:rsidR="00371C50" w:rsidRPr="00C2043F" w14:paraId="316F0B5C"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5276A61D"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2CCF79B5"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2E7CE00F"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07AC67FC"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7C1DDB6D"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2077DD3C"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5BF55FDE"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0C13839E" w14:textId="77777777" w:rsidR="00371C50" w:rsidRPr="00C2043F" w:rsidRDefault="00371C50">
            <w:pPr>
              <w:spacing w:before="0" w:after="0"/>
              <w:jc w:val="left"/>
              <w:rPr>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63AD0AE7"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00883D34"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14:paraId="05A09BFB"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7D8CA67A"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17DB87CC" w14:textId="77777777" w:rsidR="00371C50" w:rsidRPr="00C2043F" w:rsidRDefault="00371C50">
            <w:pPr>
              <w:spacing w:before="0" w:after="0"/>
              <w:jc w:val="left"/>
              <w:rPr>
                <w:b/>
                <w:bCs/>
                <w:color w:val="000000"/>
                <w:sz w:val="20"/>
                <w:szCs w:val="20"/>
                <w:lang w:val="en-IE" w:eastAsia="en-IE"/>
              </w:rPr>
            </w:pPr>
          </w:p>
        </w:tc>
      </w:tr>
      <w:tr w:rsidR="00371C50" w:rsidRPr="00C2043F" w14:paraId="13F5F258"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6F6BC1C7"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12663DC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5D5EE7F8"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1CF5F24F"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225D72AE"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7605369A"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410CB765"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FE4648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17F04EE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7910BE6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5CC4C0E8"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75BED27" w14:textId="77777777" w:rsidR="00371C50" w:rsidRPr="00C2043F" w:rsidRDefault="00371C50">
            <w:pPr>
              <w:spacing w:before="0" w:after="0"/>
              <w:jc w:val="left"/>
              <w:rPr>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1CA5DB6B"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21DF613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11A1C13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57F32D5"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BCDB78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1E07491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88C632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69A12A9"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03297A26"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693FAC9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4ACC0953"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108E8D0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47C5BB4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7AF972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7646514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2A95E7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FDF4CD9"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4FCABAE8" w14:textId="77777777" w:rsidR="00371C50" w:rsidRPr="00C2043F" w:rsidRDefault="00371C50">
            <w:pPr>
              <w:spacing w:before="0" w:after="0"/>
              <w:jc w:val="left"/>
              <w:rPr>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2F713B23"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25F673ED"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7ACA062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35A720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FD4BC5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0F4990D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445ABD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7C26E89A"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4493FB92"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371C50" w:rsidRPr="00C2043F" w14:paraId="5AF2F889"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7BB6509B"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1C3F4378"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14:paraId="420C217E"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666DC2E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BD9FEF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518142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57CA6A7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B62736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76546AF1"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363574BD"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3BCC4FC0"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3"/>
            <w:tcBorders>
              <w:top w:val="nil"/>
              <w:left w:val="nil"/>
              <w:bottom w:val="single" w:sz="8" w:space="0" w:color="auto"/>
              <w:right w:val="single" w:sz="8" w:space="0" w:color="auto"/>
            </w:tcBorders>
            <w:vAlign w:val="center"/>
            <w:hideMark/>
          </w:tcPr>
          <w:p w14:paraId="281C5178"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616E1E77"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893AC1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43D1D8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7A1DE71"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07DF6334"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1FED86A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C95F8D0"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1F97A66D" w14:textId="77777777" w:rsidR="00371C50" w:rsidRPr="00C2043F" w:rsidRDefault="00371C50">
            <w:pPr>
              <w:spacing w:before="0" w:after="0"/>
              <w:jc w:val="center"/>
              <w:rPr>
                <w:b/>
                <w:bCs/>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17D85547"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614C48AD"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68D046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AEF421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7C7D95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08EA3FD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1D9FF56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0E9F6369"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4077043A"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30E9F58B"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1A7DB27C"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6335027B"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03AD14CF"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220400CC"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36D90F92"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13B569B2" w14:textId="77777777" w:rsidR="00371C50" w:rsidRPr="00C2043F" w:rsidRDefault="00371C50">
            <w:pPr>
              <w:spacing w:before="0" w:after="0"/>
              <w:jc w:val="left"/>
              <w:rPr>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31A48E22"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10ED783C"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14:paraId="012A4D06"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4ED98DA2"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0B1B715F" w14:textId="77777777" w:rsidR="00371C50" w:rsidRPr="00C2043F" w:rsidRDefault="00371C50">
            <w:pPr>
              <w:spacing w:before="0" w:after="0"/>
              <w:jc w:val="left"/>
              <w:rPr>
                <w:b/>
                <w:bCs/>
                <w:color w:val="000000"/>
                <w:sz w:val="20"/>
                <w:szCs w:val="20"/>
                <w:lang w:val="en-IE" w:eastAsia="en-IE"/>
              </w:rPr>
            </w:pPr>
          </w:p>
        </w:tc>
      </w:tr>
      <w:tr w:rsidR="00371C50" w:rsidRPr="00C2043F" w14:paraId="1EF38D68"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40372782"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31E16145"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008486D5"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773547C2"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520EC806"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1C1C7EC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C39322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946A89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76BD695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5B7EFDF4"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4D7775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2E5D4F90" w14:textId="77777777" w:rsidR="00371C50" w:rsidRPr="00C2043F" w:rsidRDefault="00371C50">
            <w:pPr>
              <w:spacing w:before="0" w:after="0"/>
              <w:jc w:val="left"/>
              <w:rPr>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4CC20354"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4A069A50"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7A5ABF0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65EA8AA"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8793BD3"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5DF9051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5450B8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10F8CD7"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490AC4EF"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3D31EDB9"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3F79B76F"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3B7F066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3245DA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52A96A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7DE27894"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7438C5F7"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57DC6B9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0C9AF48B" w14:textId="77777777" w:rsidR="00371C50" w:rsidRPr="00C2043F" w:rsidRDefault="00371C50">
            <w:pPr>
              <w:spacing w:before="0" w:after="0"/>
              <w:jc w:val="left"/>
              <w:rPr>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2FA42335"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46E77043"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37CA832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6F16F7B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F2AF5CF"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0E24F2A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A7C913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4A3E05F"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3E191E15"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p>
        </w:tc>
      </w:tr>
      <w:tr w:rsidR="00371C50" w:rsidRPr="00C2043F" w14:paraId="453F1019"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7DE3870E"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1CC12F88"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14:paraId="3A49293B"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23BF987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848295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36736A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39A8F0D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12C8D8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B33F274"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1F595990"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41CDB1EB"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3"/>
            <w:tcBorders>
              <w:top w:val="nil"/>
              <w:left w:val="nil"/>
              <w:bottom w:val="single" w:sz="8" w:space="0" w:color="auto"/>
              <w:right w:val="single" w:sz="8" w:space="0" w:color="auto"/>
            </w:tcBorders>
            <w:vAlign w:val="center"/>
            <w:hideMark/>
          </w:tcPr>
          <w:p w14:paraId="0B2F5E97"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14:paraId="334C6EA5"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63D74B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EB3D3A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3CC27A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2A19238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2174DC4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7698308"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32E91160" w14:textId="77777777" w:rsidR="00371C50" w:rsidRPr="00C2043F" w:rsidRDefault="00371C50">
            <w:pPr>
              <w:spacing w:before="0" w:after="0"/>
              <w:jc w:val="center"/>
              <w:rPr>
                <w:b/>
                <w:bCs/>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324C636C"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14:paraId="378EEE04"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14DE9B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50CF32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CD8931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1B904EC9"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0A2B3A55"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114793" w14:paraId="58DF082D" w14:textId="77777777">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65D48D91"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2647CE57"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2BC3B134"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0D71EA51"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6636D168"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00C7485"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371C50" w:rsidRPr="00114793" w14:paraId="1AA15D4D" w14:textId="77777777">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14:paraId="7F499BD5" w14:textId="77777777" w:rsidR="00371C50" w:rsidRPr="00114793" w:rsidRDefault="00371C50">
            <w:pPr>
              <w:spacing w:before="0" w:after="0"/>
              <w:jc w:val="left"/>
              <w:rPr>
                <w:b/>
                <w:bCs/>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45EC3363"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117C444B"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6754B73A"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14:paraId="38061EF0"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5DDDA21F" w14:textId="77777777" w:rsidR="00371C50" w:rsidRPr="00114793" w:rsidRDefault="00371C50">
            <w:pPr>
              <w:spacing w:before="0" w:after="0"/>
              <w:jc w:val="left"/>
              <w:rPr>
                <w:b/>
                <w:bCs/>
                <w:color w:val="000000"/>
                <w:sz w:val="20"/>
                <w:szCs w:val="20"/>
                <w:lang w:val="en-IE" w:eastAsia="en-IE"/>
              </w:rPr>
            </w:pPr>
          </w:p>
        </w:tc>
      </w:tr>
      <w:tr w:rsidR="00371C50" w:rsidRPr="00114793" w14:paraId="48F37971"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3B8504E0"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TOTAL operational appropriations </w:t>
            </w:r>
            <w:r w:rsidRPr="00114793">
              <w:rPr>
                <w:color w:val="000000"/>
                <w:sz w:val="21"/>
                <w:szCs w:val="21"/>
                <w:lang w:val="en-IE" w:eastAsia="en-IE"/>
              </w:rPr>
              <w:br/>
            </w:r>
          </w:p>
        </w:tc>
        <w:tc>
          <w:tcPr>
            <w:tcW w:w="529" w:type="pct"/>
            <w:gridSpan w:val="3"/>
            <w:tcBorders>
              <w:top w:val="nil"/>
              <w:left w:val="nil"/>
              <w:bottom w:val="single" w:sz="8" w:space="0" w:color="auto"/>
              <w:right w:val="single" w:sz="8" w:space="0" w:color="auto"/>
            </w:tcBorders>
            <w:vAlign w:val="center"/>
            <w:hideMark/>
          </w:tcPr>
          <w:p w14:paraId="7918DE29"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4A0FD476"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C569F96"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2352CD7"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05E46F"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619563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50E1975"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02AE3809"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3F86B905" w14:textId="77777777" w:rsidR="00371C50" w:rsidRPr="00114793" w:rsidRDefault="00371C50">
            <w:pPr>
              <w:spacing w:before="0" w:after="0"/>
              <w:jc w:val="left"/>
              <w:rPr>
                <w:color w:val="000000"/>
                <w:sz w:val="21"/>
                <w:szCs w:val="21"/>
                <w:lang w:val="en-IE" w:eastAsia="en-IE"/>
              </w:rPr>
            </w:pPr>
          </w:p>
        </w:tc>
        <w:tc>
          <w:tcPr>
            <w:tcW w:w="529" w:type="pct"/>
            <w:gridSpan w:val="3"/>
            <w:tcBorders>
              <w:top w:val="nil"/>
              <w:left w:val="nil"/>
              <w:bottom w:val="single" w:sz="8" w:space="0" w:color="auto"/>
              <w:right w:val="single" w:sz="8" w:space="0" w:color="auto"/>
            </w:tcBorders>
            <w:vAlign w:val="center"/>
            <w:hideMark/>
          </w:tcPr>
          <w:p w14:paraId="2E74CDE8"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520C15FF"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4B4B3E0"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36562D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38E342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1740978"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B9C351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7EB5B732"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70A861F8"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06C369DA"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1C072E4"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F044C21"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2E9436B"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9CC008A"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23D8F7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6B6E6587"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1C41F9BE"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gridSpan w:val="3"/>
            <w:tcBorders>
              <w:top w:val="nil"/>
              <w:left w:val="nil"/>
              <w:bottom w:val="single" w:sz="8" w:space="0" w:color="auto"/>
              <w:right w:val="single" w:sz="8" w:space="0" w:color="auto"/>
            </w:tcBorders>
            <w:vAlign w:val="center"/>
            <w:hideMark/>
          </w:tcPr>
          <w:p w14:paraId="2A16BC2D"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453DCF22"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401B73"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969EB4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F74279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61E8332"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B9C04BC"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1ACCF434"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0539E5F5" w14:textId="77777777" w:rsidR="00371C50" w:rsidRPr="00114793" w:rsidRDefault="00371C5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gridSpan w:val="3"/>
            <w:tcBorders>
              <w:top w:val="nil"/>
              <w:left w:val="nil"/>
              <w:bottom w:val="single" w:sz="8" w:space="0" w:color="auto"/>
              <w:right w:val="single" w:sz="8" w:space="0" w:color="auto"/>
            </w:tcBorders>
            <w:vAlign w:val="center"/>
            <w:hideMark/>
          </w:tcPr>
          <w:p w14:paraId="19378980"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02A2AE66"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60929B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912C5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45EE990"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32F8A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678FE9E"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14:paraId="603D3094" w14:textId="777777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thinDiagStripe" w:color="C0C0C0" w:fill="auto"/>
            <w:vAlign w:val="center"/>
          </w:tcPr>
          <w:p w14:paraId="43C12BA8" w14:textId="77777777" w:rsidR="00371C50" w:rsidRPr="003A769F" w:rsidRDefault="00371C50">
            <w:pPr>
              <w:spacing w:before="60" w:after="60"/>
              <w:jc w:val="center"/>
              <w:rPr>
                <w:b/>
                <w:noProof/>
                <w:lang w:val="en-IE"/>
              </w:rPr>
            </w:pPr>
            <w:r w:rsidRPr="003A769F">
              <w:rPr>
                <w:b/>
                <w:noProof/>
                <w:sz w:val="22"/>
                <w:lang w:val="en-IE"/>
              </w:rPr>
              <w:lastRenderedPageBreak/>
              <w:t xml:space="preserve">Heading of multiannual financial framework </w:t>
            </w:r>
          </w:p>
        </w:tc>
        <w:tc>
          <w:tcPr>
            <w:tcW w:w="396" w:type="pct"/>
            <w:gridSpan w:val="3"/>
            <w:vAlign w:val="center"/>
          </w:tcPr>
          <w:p w14:paraId="64B4B1C8" w14:textId="77777777" w:rsidR="00371C50" w:rsidRDefault="00371C50">
            <w:pPr>
              <w:spacing w:before="60" w:after="60"/>
              <w:jc w:val="center"/>
              <w:rPr>
                <w:noProof/>
              </w:rPr>
            </w:pPr>
            <w:r>
              <w:rPr>
                <w:noProof/>
                <w:sz w:val="22"/>
              </w:rPr>
              <w:t>Number</w:t>
            </w:r>
          </w:p>
        </w:tc>
        <w:tc>
          <w:tcPr>
            <w:tcW w:w="2865" w:type="pct"/>
            <w:gridSpan w:val="11"/>
            <w:vAlign w:val="center"/>
          </w:tcPr>
          <w:p w14:paraId="03153920" w14:textId="77777777" w:rsidR="00371C50" w:rsidRDefault="00371C50">
            <w:pPr>
              <w:spacing w:before="60" w:after="60"/>
              <w:rPr>
                <w:noProof/>
              </w:rPr>
            </w:pPr>
          </w:p>
        </w:tc>
      </w:tr>
    </w:tbl>
    <w:p w14:paraId="267D8133" w14:textId="77777777" w:rsidR="00371C50" w:rsidRPr="001F2823" w:rsidRDefault="00371C50" w:rsidP="00371C50">
      <w:pPr>
        <w:spacing w:before="0" w:after="200" w:line="276" w:lineRule="auto"/>
        <w:jc w:val="left"/>
        <w:rPr>
          <w:noProof/>
          <w:sz w:val="16"/>
        </w:rPr>
      </w:pPr>
    </w:p>
    <w:tbl>
      <w:tblPr>
        <w:tblW w:w="5000" w:type="pct"/>
        <w:tblLook w:val="04A0" w:firstRow="1" w:lastRow="0" w:firstColumn="1" w:lastColumn="0" w:noHBand="0" w:noVBand="1"/>
      </w:tblPr>
      <w:tblGrid>
        <w:gridCol w:w="4012"/>
        <w:gridCol w:w="23"/>
        <w:gridCol w:w="293"/>
        <w:gridCol w:w="1189"/>
        <w:gridCol w:w="23"/>
        <w:gridCol w:w="128"/>
        <w:gridCol w:w="1038"/>
        <w:gridCol w:w="210"/>
        <w:gridCol w:w="34"/>
        <w:gridCol w:w="796"/>
        <w:gridCol w:w="572"/>
        <w:gridCol w:w="43"/>
        <w:gridCol w:w="629"/>
        <w:gridCol w:w="731"/>
        <w:gridCol w:w="51"/>
        <w:gridCol w:w="461"/>
        <w:gridCol w:w="890"/>
        <w:gridCol w:w="60"/>
        <w:gridCol w:w="293"/>
        <w:gridCol w:w="1049"/>
        <w:gridCol w:w="17"/>
        <w:gridCol w:w="176"/>
        <w:gridCol w:w="1502"/>
      </w:tblGrid>
      <w:tr w:rsidR="00371C50" w:rsidRPr="00C2043F" w14:paraId="7C5CB7B1"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37D24D6E"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19F14EE1"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596BC004"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15B22EB9"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3"/>
            <w:tcBorders>
              <w:top w:val="single" w:sz="8" w:space="0" w:color="auto"/>
              <w:left w:val="nil"/>
              <w:bottom w:val="single" w:sz="8" w:space="0" w:color="auto"/>
              <w:right w:val="single" w:sz="8" w:space="0" w:color="auto"/>
            </w:tcBorders>
            <w:vAlign w:val="center"/>
            <w:hideMark/>
          </w:tcPr>
          <w:p w14:paraId="6FB73DCE"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3CAF66E"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3B1B7671" w14:textId="77777777">
        <w:trPr>
          <w:trHeight w:val="288"/>
        </w:trPr>
        <w:tc>
          <w:tcPr>
            <w:tcW w:w="2444" w:type="pct"/>
            <w:gridSpan w:val="9"/>
            <w:vMerge/>
            <w:vAlign w:val="center"/>
            <w:hideMark/>
          </w:tcPr>
          <w:p w14:paraId="0C000A6C" w14:textId="77777777" w:rsidR="00371C50" w:rsidRPr="00C2043F" w:rsidRDefault="00371C50">
            <w:pPr>
              <w:spacing w:before="0" w:after="0"/>
              <w:jc w:val="left"/>
              <w:rPr>
                <w:color w:val="000000"/>
                <w:sz w:val="22"/>
                <w:lang w:val="en-IE" w:eastAsia="en-IE"/>
              </w:rPr>
            </w:pPr>
          </w:p>
        </w:tc>
        <w:tc>
          <w:tcPr>
            <w:tcW w:w="496" w:type="pct"/>
            <w:gridSpan w:val="3"/>
            <w:tcBorders>
              <w:top w:val="nil"/>
              <w:left w:val="nil"/>
              <w:bottom w:val="single" w:sz="8" w:space="0" w:color="auto"/>
              <w:right w:val="single" w:sz="8" w:space="0" w:color="auto"/>
            </w:tcBorders>
            <w:vAlign w:val="center"/>
            <w:hideMark/>
          </w:tcPr>
          <w:p w14:paraId="789C944B"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3"/>
            <w:tcBorders>
              <w:top w:val="nil"/>
              <w:left w:val="nil"/>
              <w:bottom w:val="single" w:sz="8" w:space="0" w:color="auto"/>
              <w:right w:val="single" w:sz="8" w:space="0" w:color="auto"/>
            </w:tcBorders>
            <w:vAlign w:val="center"/>
            <w:hideMark/>
          </w:tcPr>
          <w:p w14:paraId="29F1F0E4"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14:paraId="41B3272E"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3"/>
            <w:tcBorders>
              <w:top w:val="nil"/>
              <w:left w:val="nil"/>
              <w:bottom w:val="single" w:sz="8" w:space="0" w:color="auto"/>
              <w:right w:val="single" w:sz="8" w:space="0" w:color="auto"/>
            </w:tcBorders>
            <w:vAlign w:val="center"/>
            <w:hideMark/>
          </w:tcPr>
          <w:p w14:paraId="10F2ED13"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gridSpan w:val="2"/>
            <w:vMerge/>
            <w:vAlign w:val="center"/>
            <w:hideMark/>
          </w:tcPr>
          <w:p w14:paraId="527DB1D1" w14:textId="77777777" w:rsidR="00371C50" w:rsidRPr="00C2043F" w:rsidRDefault="00371C50">
            <w:pPr>
              <w:spacing w:before="0" w:after="0"/>
              <w:jc w:val="left"/>
              <w:rPr>
                <w:b/>
                <w:bCs/>
                <w:color w:val="000000"/>
                <w:sz w:val="20"/>
                <w:szCs w:val="20"/>
                <w:lang w:val="en-IE" w:eastAsia="en-IE"/>
              </w:rPr>
            </w:pPr>
          </w:p>
        </w:tc>
      </w:tr>
      <w:tr w:rsidR="00371C50" w:rsidRPr="00C2043F" w14:paraId="1A444028"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279BACE3"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76B73DD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475E0124"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7C5EAE45"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5750985B"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3"/>
            <w:tcBorders>
              <w:top w:val="nil"/>
              <w:left w:val="nil"/>
              <w:bottom w:val="single" w:sz="8" w:space="0" w:color="auto"/>
              <w:right w:val="single" w:sz="8" w:space="0" w:color="auto"/>
            </w:tcBorders>
            <w:vAlign w:val="center"/>
            <w:hideMark/>
          </w:tcPr>
          <w:p w14:paraId="49F1CEA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5C9280B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7B61ADD8"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6D5739D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652EF6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A7E3FE3" w14:textId="77777777">
        <w:trPr>
          <w:trHeight w:val="315"/>
        </w:trPr>
        <w:tc>
          <w:tcPr>
            <w:tcW w:w="1419" w:type="pct"/>
            <w:gridSpan w:val="2"/>
            <w:vMerge/>
            <w:vAlign w:val="center"/>
            <w:hideMark/>
          </w:tcPr>
          <w:p w14:paraId="6ECBA7B5" w14:textId="77777777" w:rsidR="00371C50" w:rsidRPr="00C2043F" w:rsidRDefault="00371C50">
            <w:pPr>
              <w:spacing w:before="0" w:after="0"/>
              <w:jc w:val="left"/>
              <w:rPr>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15EDC5DD"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5DCC738B"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3"/>
            <w:tcBorders>
              <w:top w:val="nil"/>
              <w:left w:val="nil"/>
              <w:bottom w:val="single" w:sz="8" w:space="0" w:color="auto"/>
              <w:right w:val="single" w:sz="8" w:space="0" w:color="auto"/>
            </w:tcBorders>
            <w:vAlign w:val="center"/>
            <w:hideMark/>
          </w:tcPr>
          <w:p w14:paraId="0779878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5C51B67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45D2AED4"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3E89D78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91F229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7EF47A4B"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6865C32D"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22FD7BC7"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71824061"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3"/>
            <w:tcBorders>
              <w:top w:val="nil"/>
              <w:left w:val="nil"/>
              <w:bottom w:val="single" w:sz="8" w:space="0" w:color="auto"/>
              <w:right w:val="single" w:sz="8" w:space="0" w:color="auto"/>
            </w:tcBorders>
            <w:vAlign w:val="center"/>
            <w:hideMark/>
          </w:tcPr>
          <w:p w14:paraId="2CECC73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2A289A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0889AC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13A5769E"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DC44E1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100D6D5" w14:textId="77777777">
        <w:trPr>
          <w:trHeight w:val="315"/>
        </w:trPr>
        <w:tc>
          <w:tcPr>
            <w:tcW w:w="1419" w:type="pct"/>
            <w:gridSpan w:val="2"/>
            <w:vMerge/>
            <w:vAlign w:val="center"/>
            <w:hideMark/>
          </w:tcPr>
          <w:p w14:paraId="04047EBE" w14:textId="77777777" w:rsidR="00371C50" w:rsidRPr="00C2043F" w:rsidRDefault="00371C50">
            <w:pPr>
              <w:spacing w:before="0" w:after="0"/>
              <w:jc w:val="left"/>
              <w:rPr>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3B7EFD4A"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11C7D78D"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3"/>
            <w:tcBorders>
              <w:top w:val="nil"/>
              <w:left w:val="nil"/>
              <w:bottom w:val="single" w:sz="8" w:space="0" w:color="auto"/>
              <w:right w:val="single" w:sz="8" w:space="0" w:color="auto"/>
            </w:tcBorders>
            <w:vAlign w:val="center"/>
            <w:hideMark/>
          </w:tcPr>
          <w:p w14:paraId="3AA503A1"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6789154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102EE5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387E1808"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586CCCF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1239C1A3"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783E89CF"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371C50" w:rsidRPr="00C2043F" w14:paraId="68DBEBD8"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4CC6525F"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6F52DD47"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4"/>
            <w:tcBorders>
              <w:top w:val="single" w:sz="8" w:space="0" w:color="auto"/>
              <w:left w:val="nil"/>
              <w:bottom w:val="single" w:sz="8" w:space="0" w:color="auto"/>
              <w:right w:val="single" w:sz="8" w:space="0" w:color="auto"/>
            </w:tcBorders>
            <w:vAlign w:val="center"/>
            <w:hideMark/>
          </w:tcPr>
          <w:p w14:paraId="58FFD3AB"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3"/>
            <w:tcBorders>
              <w:top w:val="nil"/>
              <w:left w:val="nil"/>
              <w:bottom w:val="single" w:sz="8" w:space="0" w:color="auto"/>
              <w:right w:val="single" w:sz="8" w:space="0" w:color="auto"/>
            </w:tcBorders>
            <w:vAlign w:val="center"/>
            <w:hideMark/>
          </w:tcPr>
          <w:p w14:paraId="6968301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5D09F4E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620599E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0BEF595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78442211"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8BF3D11"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57F3BF78"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3D053E0E"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3"/>
            <w:tcBorders>
              <w:top w:val="nil"/>
              <w:left w:val="nil"/>
              <w:bottom w:val="single" w:sz="8" w:space="0" w:color="auto"/>
              <w:right w:val="single" w:sz="8" w:space="0" w:color="auto"/>
            </w:tcBorders>
            <w:vAlign w:val="center"/>
            <w:hideMark/>
          </w:tcPr>
          <w:p w14:paraId="0D2A624D"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2E09D4D4"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A368CF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9CB22F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10A51B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3EF06A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73DFB8BE"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1883DA7" w14:textId="77777777">
        <w:trPr>
          <w:trHeight w:val="288"/>
        </w:trPr>
        <w:tc>
          <w:tcPr>
            <w:tcW w:w="1419" w:type="pct"/>
            <w:gridSpan w:val="2"/>
            <w:vMerge/>
            <w:vAlign w:val="center"/>
            <w:hideMark/>
          </w:tcPr>
          <w:p w14:paraId="0B96B2AF" w14:textId="77777777" w:rsidR="00371C50" w:rsidRPr="00C2043F" w:rsidRDefault="00371C50">
            <w:pPr>
              <w:spacing w:before="0" w:after="0"/>
              <w:jc w:val="center"/>
              <w:rPr>
                <w:b/>
                <w:bCs/>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2F51A091"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6989AEF8"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620A4731"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F5A209B"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FA1B32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9638928"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7A91AC34"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56C0E38"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22B205C3" w14:textId="77777777" w:rsidR="00371C50" w:rsidRPr="00C2043F" w:rsidRDefault="00371C50">
            <w:pPr>
              <w:spacing w:before="0" w:after="0"/>
              <w:jc w:val="center"/>
              <w:rPr>
                <w:color w:val="000000"/>
                <w:sz w:val="22"/>
                <w:lang w:val="en-IE" w:eastAsia="en-IE"/>
              </w:rPr>
            </w:pPr>
            <w:r w:rsidRPr="00C2043F">
              <w:rPr>
                <w:color w:val="000000"/>
                <w:sz w:val="22"/>
                <w:lang w:val="en-IE" w:eastAsia="en-IE"/>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2293D85E"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1CE04F6A"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14:paraId="64535100"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gridSpan w:val="3"/>
            <w:tcBorders>
              <w:top w:val="single" w:sz="8" w:space="0" w:color="auto"/>
              <w:left w:val="nil"/>
              <w:bottom w:val="single" w:sz="8" w:space="0" w:color="auto"/>
              <w:right w:val="single" w:sz="8" w:space="0" w:color="auto"/>
            </w:tcBorders>
            <w:vAlign w:val="center"/>
            <w:hideMark/>
          </w:tcPr>
          <w:p w14:paraId="6B574F61" w14:textId="77777777" w:rsidR="00371C50" w:rsidRPr="00C2043F" w:rsidRDefault="00371C5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F8D290A"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371C50" w:rsidRPr="00C2043F" w14:paraId="6D29B8DB" w14:textId="77777777">
        <w:trPr>
          <w:trHeight w:val="288"/>
        </w:trPr>
        <w:tc>
          <w:tcPr>
            <w:tcW w:w="2444" w:type="pct"/>
            <w:gridSpan w:val="9"/>
            <w:vMerge/>
            <w:tcBorders>
              <w:top w:val="single" w:sz="8" w:space="0" w:color="auto"/>
              <w:left w:val="single" w:sz="8" w:space="0" w:color="auto"/>
              <w:bottom w:val="single" w:sz="8" w:space="0" w:color="auto"/>
              <w:right w:val="single" w:sz="8" w:space="0" w:color="auto"/>
            </w:tcBorders>
            <w:vAlign w:val="center"/>
            <w:hideMark/>
          </w:tcPr>
          <w:p w14:paraId="0D6A4CEB" w14:textId="77777777" w:rsidR="00371C50" w:rsidRPr="00C2043F" w:rsidRDefault="00371C50">
            <w:pPr>
              <w:spacing w:before="0" w:after="0"/>
              <w:jc w:val="left"/>
              <w:rPr>
                <w:color w:val="000000"/>
                <w:sz w:val="22"/>
                <w:lang w:val="en-IE" w:eastAsia="en-IE"/>
              </w:rPr>
            </w:pPr>
          </w:p>
        </w:tc>
        <w:tc>
          <w:tcPr>
            <w:tcW w:w="496" w:type="pct"/>
            <w:gridSpan w:val="3"/>
            <w:tcBorders>
              <w:top w:val="nil"/>
              <w:left w:val="nil"/>
              <w:bottom w:val="single" w:sz="8" w:space="0" w:color="auto"/>
              <w:right w:val="single" w:sz="8" w:space="0" w:color="auto"/>
            </w:tcBorders>
            <w:vAlign w:val="center"/>
            <w:hideMark/>
          </w:tcPr>
          <w:p w14:paraId="42158D4A"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gridSpan w:val="3"/>
            <w:tcBorders>
              <w:top w:val="nil"/>
              <w:left w:val="nil"/>
              <w:bottom w:val="single" w:sz="8" w:space="0" w:color="auto"/>
              <w:right w:val="single" w:sz="8" w:space="0" w:color="auto"/>
            </w:tcBorders>
            <w:vAlign w:val="center"/>
            <w:hideMark/>
          </w:tcPr>
          <w:p w14:paraId="4FDA3962"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14:paraId="01D834DB"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gridSpan w:val="3"/>
            <w:tcBorders>
              <w:top w:val="nil"/>
              <w:left w:val="nil"/>
              <w:bottom w:val="single" w:sz="8" w:space="0" w:color="auto"/>
              <w:right w:val="single" w:sz="8" w:space="0" w:color="auto"/>
            </w:tcBorders>
            <w:vAlign w:val="center"/>
            <w:hideMark/>
          </w:tcPr>
          <w:p w14:paraId="5E705746" w14:textId="77777777" w:rsidR="00371C50" w:rsidRPr="00C2043F" w:rsidRDefault="00371C5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16D10E99" w14:textId="77777777" w:rsidR="00371C50" w:rsidRPr="00C2043F" w:rsidRDefault="00371C50">
            <w:pPr>
              <w:spacing w:before="0" w:after="0"/>
              <w:jc w:val="left"/>
              <w:rPr>
                <w:b/>
                <w:bCs/>
                <w:color w:val="000000"/>
                <w:sz w:val="20"/>
                <w:szCs w:val="20"/>
                <w:lang w:val="en-IE" w:eastAsia="en-IE"/>
              </w:rPr>
            </w:pPr>
          </w:p>
        </w:tc>
      </w:tr>
      <w:tr w:rsidR="00371C50" w:rsidRPr="00C2043F" w14:paraId="0D86482E"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74A58904" w14:textId="77777777" w:rsidR="00371C50" w:rsidRPr="00C2043F" w:rsidRDefault="00371C5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371C50" w:rsidRPr="00C2043F" w14:paraId="1119143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738BCB93"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550DAF73"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0910C218"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gridSpan w:val="3"/>
            <w:tcBorders>
              <w:top w:val="nil"/>
              <w:left w:val="nil"/>
              <w:bottom w:val="single" w:sz="8" w:space="0" w:color="auto"/>
              <w:right w:val="single" w:sz="8" w:space="0" w:color="auto"/>
            </w:tcBorders>
            <w:vAlign w:val="center"/>
            <w:hideMark/>
          </w:tcPr>
          <w:p w14:paraId="62F2DB1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9CC39C2"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4AD07BA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3B23932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5ED0F377"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6EF142C9"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0A286E3A" w14:textId="77777777" w:rsidR="00371C50" w:rsidRPr="00C2043F" w:rsidRDefault="00371C50">
            <w:pPr>
              <w:spacing w:before="0" w:after="0"/>
              <w:jc w:val="left"/>
              <w:rPr>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4C19530E"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02940B78"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gridSpan w:val="3"/>
            <w:tcBorders>
              <w:top w:val="nil"/>
              <w:left w:val="nil"/>
              <w:bottom w:val="single" w:sz="8" w:space="0" w:color="auto"/>
              <w:right w:val="single" w:sz="8" w:space="0" w:color="auto"/>
            </w:tcBorders>
            <w:vAlign w:val="center"/>
            <w:hideMark/>
          </w:tcPr>
          <w:p w14:paraId="0488A3B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8FE0C1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15218517"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41FB9249"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6B27BFA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3536094"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389C0B70"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556F8940"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32F1339E"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gridSpan w:val="3"/>
            <w:tcBorders>
              <w:top w:val="nil"/>
              <w:left w:val="nil"/>
              <w:bottom w:val="single" w:sz="8" w:space="0" w:color="auto"/>
              <w:right w:val="single" w:sz="8" w:space="0" w:color="auto"/>
            </w:tcBorders>
            <w:vAlign w:val="center"/>
            <w:hideMark/>
          </w:tcPr>
          <w:p w14:paraId="6A56064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13C598B"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343EB5D"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5FA8F54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6FD757E2"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3BC830AD"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20ACE1C3" w14:textId="77777777" w:rsidR="00371C50" w:rsidRPr="00C2043F" w:rsidRDefault="00371C50">
            <w:pPr>
              <w:spacing w:before="0" w:after="0"/>
              <w:jc w:val="left"/>
              <w:rPr>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235DC112"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5EC4911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gridSpan w:val="3"/>
            <w:tcBorders>
              <w:top w:val="nil"/>
              <w:left w:val="nil"/>
              <w:bottom w:val="single" w:sz="8" w:space="0" w:color="auto"/>
              <w:right w:val="single" w:sz="8" w:space="0" w:color="auto"/>
            </w:tcBorders>
            <w:vAlign w:val="center"/>
            <w:hideMark/>
          </w:tcPr>
          <w:p w14:paraId="35FF69D0"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228B227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4EB5D0CC"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30180A56" w14:textId="77777777" w:rsidR="00371C50" w:rsidRPr="00C2043F" w:rsidRDefault="00371C5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2551521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42C94BEF"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0A002648" w14:textId="77777777" w:rsidR="00371C50" w:rsidRPr="00C2043F" w:rsidRDefault="00371C5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371C50" w:rsidRPr="00C2043F" w14:paraId="6A35A4AD"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3F72D702" w14:textId="77777777" w:rsidR="00371C50" w:rsidRPr="00C2043F" w:rsidRDefault="00371C50">
            <w:pPr>
              <w:spacing w:before="0" w:after="0"/>
              <w:rPr>
                <w:color w:val="000000"/>
                <w:sz w:val="20"/>
                <w:szCs w:val="20"/>
                <w:lang w:val="en-IE" w:eastAsia="en-IE"/>
              </w:rPr>
            </w:pPr>
            <w:r w:rsidRPr="00C2043F">
              <w:rPr>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33AF30A2" w14:textId="77777777" w:rsidR="00371C50" w:rsidRPr="00C2043F" w:rsidRDefault="00371C5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gridSpan w:val="4"/>
            <w:tcBorders>
              <w:top w:val="single" w:sz="8" w:space="0" w:color="auto"/>
              <w:left w:val="nil"/>
              <w:bottom w:val="single" w:sz="8" w:space="0" w:color="auto"/>
              <w:right w:val="single" w:sz="8" w:space="0" w:color="auto"/>
            </w:tcBorders>
            <w:vAlign w:val="center"/>
            <w:hideMark/>
          </w:tcPr>
          <w:p w14:paraId="62E98693"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gridSpan w:val="3"/>
            <w:tcBorders>
              <w:top w:val="nil"/>
              <w:left w:val="nil"/>
              <w:bottom w:val="single" w:sz="8" w:space="0" w:color="auto"/>
              <w:right w:val="single" w:sz="8" w:space="0" w:color="auto"/>
            </w:tcBorders>
            <w:vAlign w:val="center"/>
            <w:hideMark/>
          </w:tcPr>
          <w:p w14:paraId="33DC996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30F6FD9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14:paraId="0E6C0BB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gridSpan w:val="3"/>
            <w:tcBorders>
              <w:top w:val="nil"/>
              <w:left w:val="nil"/>
              <w:bottom w:val="single" w:sz="8" w:space="0" w:color="auto"/>
              <w:right w:val="single" w:sz="8" w:space="0" w:color="auto"/>
            </w:tcBorders>
            <w:vAlign w:val="center"/>
            <w:hideMark/>
          </w:tcPr>
          <w:p w14:paraId="6209136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11399C80"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2A9AECFB"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26FB7A4F"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TOTAL appropriations</w:t>
            </w:r>
          </w:p>
          <w:p w14:paraId="188FED09" w14:textId="77777777" w:rsidR="00371C50" w:rsidRPr="00C2043F" w:rsidRDefault="00371C5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gridSpan w:val="3"/>
            <w:tcBorders>
              <w:top w:val="nil"/>
              <w:left w:val="nil"/>
              <w:bottom w:val="single" w:sz="8" w:space="0" w:color="auto"/>
              <w:right w:val="single" w:sz="8" w:space="0" w:color="auto"/>
            </w:tcBorders>
            <w:vAlign w:val="center"/>
            <w:hideMark/>
          </w:tcPr>
          <w:p w14:paraId="64853EEB"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Commitments</w:t>
            </w:r>
          </w:p>
        </w:tc>
        <w:tc>
          <w:tcPr>
            <w:tcW w:w="496" w:type="pct"/>
            <w:gridSpan w:val="4"/>
            <w:tcBorders>
              <w:top w:val="single" w:sz="8" w:space="0" w:color="auto"/>
              <w:left w:val="nil"/>
              <w:bottom w:val="single" w:sz="8" w:space="0" w:color="auto"/>
              <w:right w:val="single" w:sz="8" w:space="0" w:color="auto"/>
            </w:tcBorders>
            <w:vAlign w:val="center"/>
            <w:hideMark/>
          </w:tcPr>
          <w:p w14:paraId="66CBB69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30292E1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36DA7476"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75B2A49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6161FB64"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06F61BF3"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C2043F" w14:paraId="27397AF3"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14821966" w14:textId="77777777" w:rsidR="00371C50" w:rsidRPr="00C2043F" w:rsidRDefault="00371C50">
            <w:pPr>
              <w:spacing w:before="0" w:after="0"/>
              <w:jc w:val="center"/>
              <w:rPr>
                <w:b/>
                <w:bCs/>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5E152B14" w14:textId="77777777" w:rsidR="00371C50" w:rsidRPr="00C2043F" w:rsidRDefault="00371C50">
            <w:pPr>
              <w:spacing w:before="0" w:after="0"/>
              <w:rPr>
                <w:color w:val="000000"/>
                <w:sz w:val="18"/>
                <w:szCs w:val="18"/>
                <w:lang w:val="en-IE" w:eastAsia="en-IE"/>
              </w:rPr>
            </w:pPr>
            <w:r w:rsidRPr="00C2043F">
              <w:rPr>
                <w:color w:val="000000"/>
                <w:sz w:val="18"/>
                <w:szCs w:val="18"/>
                <w:lang w:val="en-IE" w:eastAsia="en-IE"/>
              </w:rPr>
              <w:t>Payments</w:t>
            </w:r>
          </w:p>
        </w:tc>
        <w:tc>
          <w:tcPr>
            <w:tcW w:w="496" w:type="pct"/>
            <w:gridSpan w:val="4"/>
            <w:tcBorders>
              <w:top w:val="single" w:sz="8" w:space="0" w:color="auto"/>
              <w:left w:val="nil"/>
              <w:bottom w:val="single" w:sz="8" w:space="0" w:color="auto"/>
              <w:right w:val="single" w:sz="8" w:space="0" w:color="auto"/>
            </w:tcBorders>
            <w:vAlign w:val="center"/>
            <w:hideMark/>
          </w:tcPr>
          <w:p w14:paraId="6D2293FA" w14:textId="77777777" w:rsidR="00371C50" w:rsidRPr="00C2043F" w:rsidRDefault="00371C5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6293C55F"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5A07A88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72D9F74C"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2EF102CA"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6F04D3AD" w14:textId="77777777" w:rsidR="00371C50" w:rsidRPr="00C2043F" w:rsidRDefault="00371C5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371C50" w:rsidRPr="00114793" w14:paraId="38560C3C" w14:textId="77777777">
        <w:trPr>
          <w:trHeight w:val="300"/>
        </w:trPr>
        <w:tc>
          <w:tcPr>
            <w:tcW w:w="2432" w:type="pct"/>
            <w:gridSpan w:val="8"/>
            <w:vMerge w:val="restart"/>
            <w:tcBorders>
              <w:top w:val="single" w:sz="8" w:space="0" w:color="auto"/>
              <w:left w:val="single" w:sz="8" w:space="0" w:color="auto"/>
              <w:bottom w:val="single" w:sz="8" w:space="0" w:color="000000"/>
              <w:right w:val="single" w:sz="8" w:space="0" w:color="000000"/>
            </w:tcBorders>
            <w:vAlign w:val="center"/>
            <w:hideMark/>
          </w:tcPr>
          <w:p w14:paraId="632E93B8"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 </w:t>
            </w:r>
          </w:p>
        </w:tc>
        <w:tc>
          <w:tcPr>
            <w:tcW w:w="493" w:type="pct"/>
            <w:gridSpan w:val="3"/>
            <w:tcBorders>
              <w:top w:val="single" w:sz="8" w:space="0" w:color="auto"/>
              <w:left w:val="nil"/>
              <w:bottom w:val="single" w:sz="8" w:space="0" w:color="auto"/>
              <w:right w:val="single" w:sz="8" w:space="0" w:color="auto"/>
            </w:tcBorders>
            <w:vAlign w:val="center"/>
            <w:hideMark/>
          </w:tcPr>
          <w:p w14:paraId="0CE5D2B6"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67D153ED"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648D93B2"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14:paraId="26680362" w14:textId="77777777" w:rsidR="00371C50" w:rsidRPr="00114793" w:rsidRDefault="00371C5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7F5699C5"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371C50" w:rsidRPr="00114793" w14:paraId="7086934A" w14:textId="77777777">
        <w:trPr>
          <w:trHeight w:val="300"/>
        </w:trPr>
        <w:tc>
          <w:tcPr>
            <w:tcW w:w="2432" w:type="pct"/>
            <w:gridSpan w:val="8"/>
            <w:vMerge/>
            <w:tcBorders>
              <w:top w:val="single" w:sz="8" w:space="0" w:color="auto"/>
              <w:left w:val="single" w:sz="8" w:space="0" w:color="auto"/>
              <w:bottom w:val="single" w:sz="8" w:space="0" w:color="000000"/>
              <w:right w:val="single" w:sz="8" w:space="0" w:color="000000"/>
            </w:tcBorders>
            <w:vAlign w:val="center"/>
            <w:hideMark/>
          </w:tcPr>
          <w:p w14:paraId="58202267" w14:textId="77777777" w:rsidR="00371C50" w:rsidRPr="00114793" w:rsidRDefault="00371C50">
            <w:pPr>
              <w:spacing w:before="0" w:after="0"/>
              <w:jc w:val="left"/>
              <w:rPr>
                <w:b/>
                <w:bCs/>
                <w:color w:val="000000"/>
                <w:sz w:val="22"/>
                <w:lang w:val="en-IE" w:eastAsia="en-IE"/>
              </w:rPr>
            </w:pPr>
          </w:p>
        </w:tc>
        <w:tc>
          <w:tcPr>
            <w:tcW w:w="493" w:type="pct"/>
            <w:gridSpan w:val="3"/>
            <w:tcBorders>
              <w:top w:val="nil"/>
              <w:left w:val="nil"/>
              <w:bottom w:val="single" w:sz="8" w:space="0" w:color="auto"/>
              <w:right w:val="single" w:sz="8" w:space="0" w:color="auto"/>
            </w:tcBorders>
            <w:vAlign w:val="center"/>
            <w:hideMark/>
          </w:tcPr>
          <w:p w14:paraId="63D4A3A1"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gridSpan w:val="3"/>
            <w:tcBorders>
              <w:top w:val="nil"/>
              <w:left w:val="nil"/>
              <w:bottom w:val="single" w:sz="8" w:space="0" w:color="auto"/>
              <w:right w:val="single" w:sz="8" w:space="0" w:color="auto"/>
            </w:tcBorders>
            <w:vAlign w:val="center"/>
            <w:hideMark/>
          </w:tcPr>
          <w:p w14:paraId="6F964C00"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gridSpan w:val="3"/>
            <w:tcBorders>
              <w:top w:val="nil"/>
              <w:left w:val="nil"/>
              <w:bottom w:val="single" w:sz="8" w:space="0" w:color="auto"/>
              <w:right w:val="single" w:sz="8" w:space="0" w:color="auto"/>
            </w:tcBorders>
            <w:vAlign w:val="center"/>
            <w:hideMark/>
          </w:tcPr>
          <w:p w14:paraId="73EE8725"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14:paraId="20C38D0E" w14:textId="77777777" w:rsidR="00371C50" w:rsidRPr="00114793" w:rsidRDefault="00371C5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09071A3F" w14:textId="77777777" w:rsidR="00371C50" w:rsidRPr="00114793" w:rsidRDefault="00371C50">
            <w:pPr>
              <w:spacing w:before="0" w:after="0"/>
              <w:jc w:val="left"/>
              <w:rPr>
                <w:b/>
                <w:bCs/>
                <w:color w:val="000000"/>
                <w:sz w:val="20"/>
                <w:szCs w:val="20"/>
                <w:lang w:val="en-IE" w:eastAsia="en-IE"/>
              </w:rPr>
            </w:pPr>
          </w:p>
        </w:tc>
      </w:tr>
      <w:tr w:rsidR="00371C50" w:rsidRPr="00114793" w14:paraId="01CCA5AD"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75CD64C2"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lastRenderedPageBreak/>
              <w:t xml:space="preserve">TOTAL operational appropriations </w:t>
            </w:r>
            <w:r w:rsidRPr="00114793">
              <w:rPr>
                <w:color w:val="000000"/>
                <w:sz w:val="21"/>
                <w:szCs w:val="21"/>
                <w:lang w:val="en-IE" w:eastAsia="en-IE"/>
              </w:rPr>
              <w:br/>
            </w:r>
          </w:p>
        </w:tc>
        <w:tc>
          <w:tcPr>
            <w:tcW w:w="529" w:type="pct"/>
            <w:gridSpan w:val="3"/>
            <w:tcBorders>
              <w:top w:val="nil"/>
              <w:left w:val="nil"/>
              <w:bottom w:val="single" w:sz="8" w:space="0" w:color="auto"/>
              <w:right w:val="single" w:sz="8" w:space="0" w:color="auto"/>
            </w:tcBorders>
            <w:vAlign w:val="center"/>
            <w:hideMark/>
          </w:tcPr>
          <w:p w14:paraId="639F4F73"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4"/>
            <w:tcBorders>
              <w:top w:val="single" w:sz="8" w:space="0" w:color="auto"/>
              <w:left w:val="nil"/>
              <w:bottom w:val="single" w:sz="8" w:space="0" w:color="auto"/>
              <w:right w:val="single" w:sz="8" w:space="0" w:color="auto"/>
            </w:tcBorders>
            <w:vAlign w:val="center"/>
            <w:hideMark/>
          </w:tcPr>
          <w:p w14:paraId="71B7DB0C"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55B4742"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9C97809"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10EA892"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A659E76"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77D0244"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552E0FF7"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22FC8F74" w14:textId="77777777" w:rsidR="00371C50" w:rsidRPr="00114793" w:rsidRDefault="00371C50">
            <w:pPr>
              <w:spacing w:before="0" w:after="0"/>
              <w:jc w:val="left"/>
              <w:rPr>
                <w:color w:val="000000"/>
                <w:sz w:val="21"/>
                <w:szCs w:val="21"/>
                <w:lang w:val="en-IE" w:eastAsia="en-IE"/>
              </w:rPr>
            </w:pPr>
          </w:p>
        </w:tc>
        <w:tc>
          <w:tcPr>
            <w:tcW w:w="529" w:type="pct"/>
            <w:gridSpan w:val="3"/>
            <w:tcBorders>
              <w:top w:val="nil"/>
              <w:left w:val="nil"/>
              <w:bottom w:val="single" w:sz="8" w:space="0" w:color="auto"/>
              <w:right w:val="single" w:sz="8" w:space="0" w:color="auto"/>
            </w:tcBorders>
            <w:vAlign w:val="center"/>
            <w:hideMark/>
          </w:tcPr>
          <w:p w14:paraId="4E18120F"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4"/>
            <w:tcBorders>
              <w:top w:val="single" w:sz="8" w:space="0" w:color="auto"/>
              <w:left w:val="nil"/>
              <w:bottom w:val="single" w:sz="8" w:space="0" w:color="auto"/>
              <w:right w:val="single" w:sz="8" w:space="0" w:color="auto"/>
            </w:tcBorders>
            <w:vAlign w:val="center"/>
            <w:hideMark/>
          </w:tcPr>
          <w:p w14:paraId="0C79ADC8"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30C8D73"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39B4CAC"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7D9186E"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E8B2BC5"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1C1B0F7E"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4CA75D8B"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63276399" w14:textId="77777777" w:rsidR="00371C50" w:rsidRPr="00114793" w:rsidRDefault="00371C50">
            <w:pPr>
              <w:spacing w:before="0" w:after="0"/>
              <w:rPr>
                <w:color w:val="000000"/>
                <w:sz w:val="21"/>
                <w:szCs w:val="21"/>
                <w:lang w:val="en-IE" w:eastAsia="en-IE"/>
              </w:rPr>
            </w:pPr>
            <w:r w:rsidRPr="00114793">
              <w:rPr>
                <w:color w:val="000000"/>
                <w:sz w:val="21"/>
                <w:szCs w:val="21"/>
                <w:lang w:val="en-IE" w:eastAsia="en-IE"/>
              </w:rPr>
              <w:t xml:space="preserve">TOTAL appropriations of an administrative nature financed from the envelope for specific programmes </w:t>
            </w:r>
          </w:p>
        </w:tc>
        <w:tc>
          <w:tcPr>
            <w:tcW w:w="492" w:type="pct"/>
            <w:gridSpan w:val="4"/>
            <w:tcBorders>
              <w:top w:val="single" w:sz="8" w:space="0" w:color="auto"/>
              <w:left w:val="nil"/>
              <w:bottom w:val="single" w:sz="8" w:space="0" w:color="auto"/>
              <w:right w:val="single" w:sz="8" w:space="0" w:color="auto"/>
            </w:tcBorders>
            <w:vAlign w:val="center"/>
            <w:hideMark/>
          </w:tcPr>
          <w:p w14:paraId="7924E1DC"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6F9A9BD"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2F17209"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3B0637E"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0E5904D" w14:textId="77777777" w:rsidR="00371C50" w:rsidRPr="00114793" w:rsidRDefault="00371C5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1DD94EF"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792A74BD"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4BBC6EFB" w14:textId="77777777" w:rsidR="00371C50" w:rsidRPr="00114793" w:rsidRDefault="00371C50">
            <w:pPr>
              <w:spacing w:before="0" w:after="0"/>
              <w:jc w:val="center"/>
              <w:rPr>
                <w:b/>
                <w:bCs/>
                <w:color w:val="000000"/>
                <w:sz w:val="22"/>
                <w:lang w:val="en-IE" w:eastAsia="en-IE"/>
              </w:rPr>
            </w:pPr>
            <w:r w:rsidRPr="00114793">
              <w:rPr>
                <w:b/>
                <w:bCs/>
                <w:color w:val="000000"/>
                <w:sz w:val="22"/>
                <w:lang w:val="en-IE" w:eastAsia="en-IE"/>
              </w:rPr>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gridSpan w:val="3"/>
            <w:tcBorders>
              <w:top w:val="nil"/>
              <w:left w:val="nil"/>
              <w:bottom w:val="single" w:sz="8" w:space="0" w:color="auto"/>
              <w:right w:val="single" w:sz="8" w:space="0" w:color="auto"/>
            </w:tcBorders>
            <w:vAlign w:val="center"/>
            <w:hideMark/>
          </w:tcPr>
          <w:p w14:paraId="16FA6E4D"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Commitments</w:t>
            </w:r>
          </w:p>
        </w:tc>
        <w:tc>
          <w:tcPr>
            <w:tcW w:w="492" w:type="pct"/>
            <w:gridSpan w:val="4"/>
            <w:tcBorders>
              <w:top w:val="single" w:sz="8" w:space="0" w:color="auto"/>
              <w:left w:val="nil"/>
              <w:bottom w:val="single" w:sz="8" w:space="0" w:color="auto"/>
              <w:right w:val="single" w:sz="8" w:space="0" w:color="auto"/>
            </w:tcBorders>
            <w:vAlign w:val="center"/>
            <w:hideMark/>
          </w:tcPr>
          <w:p w14:paraId="20662EA8"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B189CBB"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A41602A"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91307DE"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A21BCF7"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7B5B5074"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114793" w14:paraId="297F4BBC"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6CCD6793" w14:textId="77777777" w:rsidR="00371C50" w:rsidRPr="00114793" w:rsidRDefault="00371C5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gridSpan w:val="3"/>
            <w:tcBorders>
              <w:top w:val="nil"/>
              <w:left w:val="nil"/>
              <w:bottom w:val="single" w:sz="8" w:space="0" w:color="auto"/>
              <w:right w:val="single" w:sz="8" w:space="0" w:color="auto"/>
            </w:tcBorders>
            <w:vAlign w:val="center"/>
            <w:hideMark/>
          </w:tcPr>
          <w:p w14:paraId="1F0B686B" w14:textId="77777777" w:rsidR="00371C50" w:rsidRPr="00114793" w:rsidRDefault="00371C50">
            <w:pPr>
              <w:spacing w:before="0" w:after="0"/>
              <w:rPr>
                <w:color w:val="000000"/>
                <w:sz w:val="18"/>
                <w:szCs w:val="18"/>
                <w:lang w:val="en-IE" w:eastAsia="en-IE"/>
              </w:rPr>
            </w:pPr>
            <w:r w:rsidRPr="00114793">
              <w:rPr>
                <w:color w:val="000000"/>
                <w:sz w:val="18"/>
                <w:szCs w:val="18"/>
                <w:lang w:val="en-IE" w:eastAsia="en-IE"/>
              </w:rPr>
              <w:t>Payments</w:t>
            </w:r>
          </w:p>
        </w:tc>
        <w:tc>
          <w:tcPr>
            <w:tcW w:w="492" w:type="pct"/>
            <w:gridSpan w:val="4"/>
            <w:tcBorders>
              <w:top w:val="single" w:sz="8" w:space="0" w:color="auto"/>
              <w:left w:val="nil"/>
              <w:bottom w:val="single" w:sz="8" w:space="0" w:color="auto"/>
              <w:right w:val="single" w:sz="8" w:space="0" w:color="auto"/>
            </w:tcBorders>
            <w:vAlign w:val="center"/>
            <w:hideMark/>
          </w:tcPr>
          <w:p w14:paraId="13B187A6" w14:textId="77777777" w:rsidR="00371C50" w:rsidRPr="00114793" w:rsidRDefault="00371C5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CAD965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A6C5EF1"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A832243"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3C62E9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74F65748" w14:textId="77777777" w:rsidR="00371C50" w:rsidRPr="00114793" w:rsidRDefault="00371C5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371C50" w:rsidRPr="003268F2" w14:paraId="06FD15F3" w14:textId="77777777">
        <w:trPr>
          <w:trHeight w:val="288"/>
        </w:trPr>
        <w:tc>
          <w:tcPr>
            <w:tcW w:w="1522" w:type="pct"/>
            <w:gridSpan w:val="3"/>
            <w:tcBorders>
              <w:top w:val="nil"/>
              <w:left w:val="nil"/>
              <w:bottom w:val="nil"/>
              <w:right w:val="nil"/>
            </w:tcBorders>
            <w:noWrap/>
            <w:vAlign w:val="bottom"/>
            <w:hideMark/>
          </w:tcPr>
          <w:p w14:paraId="13893867" w14:textId="77777777" w:rsidR="00371C50" w:rsidRPr="003268F2" w:rsidRDefault="00371C50">
            <w:pPr>
              <w:spacing w:before="0" w:after="0"/>
              <w:jc w:val="left"/>
              <w:rPr>
                <w:sz w:val="20"/>
                <w:szCs w:val="24"/>
                <w:lang w:val="en-IE" w:eastAsia="en-IE"/>
              </w:rPr>
            </w:pPr>
          </w:p>
        </w:tc>
        <w:tc>
          <w:tcPr>
            <w:tcW w:w="471" w:type="pct"/>
            <w:gridSpan w:val="3"/>
            <w:tcBorders>
              <w:top w:val="nil"/>
              <w:left w:val="nil"/>
              <w:bottom w:val="nil"/>
              <w:right w:val="nil"/>
            </w:tcBorders>
            <w:noWrap/>
            <w:vAlign w:val="bottom"/>
            <w:hideMark/>
          </w:tcPr>
          <w:p w14:paraId="12457760" w14:textId="77777777" w:rsidR="00371C50" w:rsidRPr="003268F2" w:rsidRDefault="00371C5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0E015AF2" w14:textId="77777777" w:rsidR="00371C50" w:rsidRPr="003268F2" w:rsidRDefault="00371C50">
            <w:pPr>
              <w:spacing w:before="0" w:after="0"/>
              <w:jc w:val="left"/>
              <w:rPr>
                <w:sz w:val="20"/>
                <w:szCs w:val="20"/>
                <w:lang w:val="en-IE" w:eastAsia="en-IE"/>
              </w:rPr>
            </w:pPr>
          </w:p>
        </w:tc>
        <w:tc>
          <w:tcPr>
            <w:tcW w:w="366" w:type="pct"/>
            <w:gridSpan w:val="3"/>
            <w:tcBorders>
              <w:top w:val="nil"/>
              <w:left w:val="nil"/>
              <w:bottom w:val="nil"/>
              <w:right w:val="single" w:sz="4" w:space="0" w:color="auto"/>
            </w:tcBorders>
            <w:noWrap/>
            <w:vAlign w:val="bottom"/>
            <w:hideMark/>
          </w:tcPr>
          <w:p w14:paraId="650AAAD0" w14:textId="77777777" w:rsidR="00371C50" w:rsidRPr="003268F2" w:rsidRDefault="00371C50">
            <w:pPr>
              <w:spacing w:before="0" w:after="0"/>
              <w:jc w:val="left"/>
              <w:rPr>
                <w:sz w:val="20"/>
                <w:szCs w:val="20"/>
                <w:lang w:val="en-IE" w:eastAsia="en-IE"/>
              </w:rPr>
            </w:pPr>
          </w:p>
        </w:tc>
        <w:tc>
          <w:tcPr>
            <w:tcW w:w="437" w:type="pct"/>
            <w:gridSpan w:val="3"/>
            <w:tcBorders>
              <w:top w:val="single" w:sz="8" w:space="0" w:color="auto"/>
              <w:left w:val="single" w:sz="4" w:space="0" w:color="auto"/>
              <w:bottom w:val="nil"/>
              <w:right w:val="single" w:sz="8" w:space="0" w:color="auto"/>
            </w:tcBorders>
            <w:vAlign w:val="center"/>
            <w:hideMark/>
          </w:tcPr>
          <w:p w14:paraId="6547D08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14:paraId="0F183C51"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14:paraId="2FCE9E68"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14:paraId="249FD15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222F2DCF"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44A3FD09" w14:textId="77777777">
        <w:trPr>
          <w:trHeight w:val="300"/>
        </w:trPr>
        <w:tc>
          <w:tcPr>
            <w:tcW w:w="1522" w:type="pct"/>
            <w:gridSpan w:val="3"/>
            <w:tcBorders>
              <w:top w:val="nil"/>
              <w:left w:val="nil"/>
              <w:bottom w:val="nil"/>
              <w:right w:val="nil"/>
            </w:tcBorders>
            <w:noWrap/>
            <w:vAlign w:val="bottom"/>
            <w:hideMark/>
          </w:tcPr>
          <w:p w14:paraId="363FC426" w14:textId="77777777" w:rsidR="00371C50" w:rsidRPr="003268F2" w:rsidRDefault="00371C50">
            <w:pPr>
              <w:spacing w:before="0" w:after="0"/>
              <w:jc w:val="center"/>
              <w:rPr>
                <w:b/>
                <w:bCs/>
                <w:color w:val="000000"/>
                <w:sz w:val="20"/>
                <w:szCs w:val="20"/>
                <w:lang w:val="en-IE" w:eastAsia="en-IE"/>
              </w:rPr>
            </w:pPr>
          </w:p>
        </w:tc>
        <w:tc>
          <w:tcPr>
            <w:tcW w:w="471" w:type="pct"/>
            <w:gridSpan w:val="3"/>
            <w:tcBorders>
              <w:top w:val="nil"/>
              <w:left w:val="nil"/>
              <w:bottom w:val="nil"/>
              <w:right w:val="nil"/>
            </w:tcBorders>
            <w:noWrap/>
            <w:vAlign w:val="bottom"/>
            <w:hideMark/>
          </w:tcPr>
          <w:p w14:paraId="4754BA79" w14:textId="77777777" w:rsidR="00371C50" w:rsidRPr="003268F2" w:rsidRDefault="00371C5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1882978A" w14:textId="77777777" w:rsidR="00371C50" w:rsidRPr="003268F2" w:rsidRDefault="00371C50">
            <w:pPr>
              <w:spacing w:before="0" w:after="0"/>
              <w:jc w:val="left"/>
              <w:rPr>
                <w:sz w:val="20"/>
                <w:szCs w:val="20"/>
                <w:lang w:val="en-IE" w:eastAsia="en-IE"/>
              </w:rPr>
            </w:pPr>
          </w:p>
        </w:tc>
        <w:tc>
          <w:tcPr>
            <w:tcW w:w="366" w:type="pct"/>
            <w:gridSpan w:val="3"/>
            <w:tcBorders>
              <w:top w:val="nil"/>
              <w:left w:val="nil"/>
              <w:bottom w:val="nil"/>
              <w:right w:val="single" w:sz="4" w:space="0" w:color="auto"/>
            </w:tcBorders>
            <w:noWrap/>
            <w:vAlign w:val="bottom"/>
            <w:hideMark/>
          </w:tcPr>
          <w:p w14:paraId="64FC4BF8" w14:textId="77777777" w:rsidR="00371C50" w:rsidRPr="003268F2" w:rsidRDefault="00371C50">
            <w:pPr>
              <w:spacing w:before="0" w:after="0"/>
              <w:jc w:val="left"/>
              <w:rPr>
                <w:sz w:val="20"/>
                <w:szCs w:val="20"/>
                <w:lang w:val="en-IE" w:eastAsia="en-IE"/>
              </w:rPr>
            </w:pPr>
          </w:p>
        </w:tc>
        <w:tc>
          <w:tcPr>
            <w:tcW w:w="437" w:type="pct"/>
            <w:gridSpan w:val="3"/>
            <w:tcBorders>
              <w:top w:val="nil"/>
              <w:left w:val="single" w:sz="4" w:space="0" w:color="auto"/>
              <w:bottom w:val="single" w:sz="8" w:space="0" w:color="auto"/>
              <w:right w:val="single" w:sz="8" w:space="0" w:color="auto"/>
            </w:tcBorders>
            <w:vAlign w:val="center"/>
            <w:hideMark/>
          </w:tcPr>
          <w:p w14:paraId="3DFB43D5"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37" w:type="pct"/>
            <w:gridSpan w:val="3"/>
            <w:tcBorders>
              <w:top w:val="nil"/>
              <w:left w:val="nil"/>
              <w:bottom w:val="single" w:sz="8" w:space="0" w:color="auto"/>
              <w:right w:val="single" w:sz="8" w:space="0" w:color="auto"/>
            </w:tcBorders>
            <w:vAlign w:val="center"/>
            <w:hideMark/>
          </w:tcPr>
          <w:p w14:paraId="6B661AF1"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37" w:type="pct"/>
            <w:gridSpan w:val="3"/>
            <w:tcBorders>
              <w:top w:val="nil"/>
              <w:left w:val="nil"/>
              <w:bottom w:val="single" w:sz="8" w:space="0" w:color="auto"/>
              <w:right w:val="single" w:sz="8" w:space="0" w:color="auto"/>
            </w:tcBorders>
            <w:vAlign w:val="center"/>
            <w:hideMark/>
          </w:tcPr>
          <w:p w14:paraId="47248437"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37" w:type="pct"/>
            <w:gridSpan w:val="3"/>
            <w:tcBorders>
              <w:top w:val="nil"/>
              <w:left w:val="nil"/>
              <w:bottom w:val="single" w:sz="8" w:space="0" w:color="auto"/>
              <w:right w:val="single" w:sz="8" w:space="0" w:color="auto"/>
            </w:tcBorders>
            <w:vAlign w:val="center"/>
            <w:hideMark/>
          </w:tcPr>
          <w:p w14:paraId="5EF104C6"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5F51151E" w14:textId="77777777" w:rsidR="00371C50" w:rsidRPr="003268F2" w:rsidRDefault="00371C50">
            <w:pPr>
              <w:spacing w:before="0" w:after="0"/>
              <w:jc w:val="left"/>
              <w:rPr>
                <w:b/>
                <w:bCs/>
                <w:color w:val="000000"/>
                <w:sz w:val="20"/>
                <w:szCs w:val="20"/>
                <w:lang w:val="en-IE" w:eastAsia="en-IE"/>
              </w:rPr>
            </w:pPr>
          </w:p>
        </w:tc>
      </w:tr>
      <w:tr w:rsidR="00371C50" w:rsidRPr="003268F2" w14:paraId="57D6DF07" w14:textId="77777777">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22F13A4" w14:textId="77777777" w:rsidR="00371C50" w:rsidRPr="003268F2" w:rsidRDefault="00371C50">
            <w:pPr>
              <w:spacing w:before="0" w:after="0"/>
              <w:rPr>
                <w:color w:val="000000"/>
                <w:sz w:val="21"/>
                <w:szCs w:val="21"/>
                <w:lang w:val="en-IE" w:eastAsia="en-IE"/>
              </w:rPr>
            </w:pPr>
            <w:r w:rsidRPr="003268F2">
              <w:rPr>
                <w:rFonts w:ascii="Calibri" w:hAnsi="Calibri" w:cs="Calibri"/>
                <w:color w:val="000000"/>
                <w:sz w:val="21"/>
                <w:szCs w:val="21"/>
                <w:lang w:val="en-IE" w:eastAsia="en-IE"/>
              </w:rPr>
              <w:t xml:space="preserve">• </w:t>
            </w:r>
            <w:r w:rsidRPr="003268F2">
              <w:rPr>
                <w:color w:val="000000"/>
                <w:sz w:val="21"/>
                <w:szCs w:val="21"/>
                <w:lang w:val="en-IE" w:eastAsia="en-IE"/>
              </w:rPr>
              <w:t>TOTAL operational appropriations (all operational headings)</w:t>
            </w:r>
          </w:p>
        </w:tc>
        <w:tc>
          <w:tcPr>
            <w:tcW w:w="471" w:type="pct"/>
            <w:gridSpan w:val="3"/>
            <w:tcBorders>
              <w:top w:val="single" w:sz="8" w:space="0" w:color="auto"/>
              <w:left w:val="nil"/>
              <w:bottom w:val="single" w:sz="8" w:space="0" w:color="auto"/>
              <w:right w:val="single" w:sz="8" w:space="0" w:color="auto"/>
            </w:tcBorders>
            <w:vAlign w:val="center"/>
            <w:hideMark/>
          </w:tcPr>
          <w:p w14:paraId="43115E75"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4"/>
            <w:tcBorders>
              <w:top w:val="single" w:sz="8" w:space="0" w:color="auto"/>
              <w:left w:val="nil"/>
              <w:bottom w:val="single" w:sz="8" w:space="0" w:color="auto"/>
              <w:right w:val="single" w:sz="8" w:space="0" w:color="000000"/>
            </w:tcBorders>
            <w:vAlign w:val="center"/>
            <w:hideMark/>
          </w:tcPr>
          <w:p w14:paraId="0C618D37"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573413D"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19A74DD"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D820280"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FA6B58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598ED6E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4513A95D" w14:textId="77777777">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14:paraId="6936EACE" w14:textId="77777777" w:rsidR="00371C50" w:rsidRPr="003268F2" w:rsidRDefault="00371C50">
            <w:pPr>
              <w:spacing w:before="0" w:after="0"/>
              <w:jc w:val="left"/>
              <w:rPr>
                <w:color w:val="000000"/>
                <w:sz w:val="21"/>
                <w:szCs w:val="21"/>
                <w:lang w:val="en-IE" w:eastAsia="en-IE"/>
              </w:rPr>
            </w:pPr>
          </w:p>
        </w:tc>
        <w:tc>
          <w:tcPr>
            <w:tcW w:w="471" w:type="pct"/>
            <w:gridSpan w:val="3"/>
            <w:tcBorders>
              <w:top w:val="nil"/>
              <w:left w:val="nil"/>
              <w:bottom w:val="single" w:sz="8" w:space="0" w:color="auto"/>
              <w:right w:val="single" w:sz="8" w:space="0" w:color="auto"/>
            </w:tcBorders>
            <w:vAlign w:val="center"/>
            <w:hideMark/>
          </w:tcPr>
          <w:p w14:paraId="7ADAC3D0"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4"/>
            <w:tcBorders>
              <w:top w:val="single" w:sz="8" w:space="0" w:color="auto"/>
              <w:left w:val="nil"/>
              <w:bottom w:val="single" w:sz="8" w:space="0" w:color="auto"/>
              <w:right w:val="single" w:sz="8" w:space="0" w:color="000000"/>
            </w:tcBorders>
            <w:vAlign w:val="center"/>
            <w:hideMark/>
          </w:tcPr>
          <w:p w14:paraId="359700BE"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D044E5D"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93F41B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AC8F41A"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A49757F"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3F2D39EA"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4C0ECE1D" w14:textId="77777777">
        <w:trPr>
          <w:trHeight w:val="990"/>
        </w:trPr>
        <w:tc>
          <w:tcPr>
            <w:tcW w:w="1993" w:type="pct"/>
            <w:gridSpan w:val="6"/>
            <w:tcBorders>
              <w:top w:val="single" w:sz="8" w:space="0" w:color="auto"/>
              <w:left w:val="single" w:sz="8" w:space="0" w:color="auto"/>
              <w:bottom w:val="single" w:sz="8" w:space="0" w:color="auto"/>
              <w:right w:val="single" w:sz="8" w:space="0" w:color="000000"/>
            </w:tcBorders>
            <w:vAlign w:val="center"/>
            <w:hideMark/>
          </w:tcPr>
          <w:p w14:paraId="1E552915" w14:textId="77777777" w:rsidR="00371C50" w:rsidRPr="003268F2" w:rsidRDefault="00371C50">
            <w:pPr>
              <w:spacing w:before="0" w:after="0"/>
              <w:rPr>
                <w:color w:val="000000"/>
                <w:sz w:val="21"/>
                <w:szCs w:val="21"/>
                <w:lang w:val="en-IE" w:eastAsia="en-IE"/>
              </w:rPr>
            </w:pPr>
            <w:r w:rsidRPr="003268F2">
              <w:rPr>
                <w:rFonts w:ascii="Calibri" w:hAnsi="Calibri" w:cs="Calibri"/>
                <w:color w:val="000000"/>
                <w:sz w:val="21"/>
                <w:szCs w:val="21"/>
                <w:lang w:val="en-IE" w:eastAsia="en-IE"/>
              </w:rPr>
              <w:t>•</w:t>
            </w:r>
            <w:r w:rsidRPr="003268F2">
              <w:rPr>
                <w:color w:val="000000"/>
                <w:sz w:val="21"/>
                <w:szCs w:val="21"/>
                <w:lang w:val="en-IE" w:eastAsia="en-IE"/>
              </w:rPr>
              <w:t xml:space="preserve"> TOTAL appropriations of an administrative nature financed from the envelope for specific programmes (all operational headings)</w:t>
            </w:r>
          </w:p>
        </w:tc>
        <w:tc>
          <w:tcPr>
            <w:tcW w:w="731" w:type="pct"/>
            <w:gridSpan w:val="4"/>
            <w:tcBorders>
              <w:top w:val="single" w:sz="8" w:space="0" w:color="auto"/>
              <w:left w:val="nil"/>
              <w:bottom w:val="single" w:sz="8" w:space="0" w:color="auto"/>
              <w:right w:val="single" w:sz="8" w:space="0" w:color="000000"/>
            </w:tcBorders>
            <w:vAlign w:val="center"/>
            <w:hideMark/>
          </w:tcPr>
          <w:p w14:paraId="4415CB5E"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327AC9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414F5B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3237E04"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3A64820"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D29EA4F"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7337D2A7" w14:textId="7777777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14:paraId="6F05FA49"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u</w:t>
            </w:r>
            <w:r w:rsidRPr="003268F2">
              <w:rPr>
                <w:b/>
                <w:bCs/>
                <w:color w:val="000000"/>
                <w:sz w:val="22"/>
                <w:lang w:val="en-IE" w:eastAsia="en-IE"/>
              </w:rPr>
              <w:t>nder Heading</w:t>
            </w:r>
            <w:r>
              <w:rPr>
                <w:b/>
                <w:bCs/>
                <w:color w:val="000000"/>
                <w:sz w:val="22"/>
                <w:lang w:val="en-IE" w:eastAsia="en-IE"/>
              </w:rPr>
              <w:t>s</w:t>
            </w:r>
            <w:r w:rsidRPr="003268F2">
              <w:rPr>
                <w:b/>
                <w:bCs/>
                <w:color w:val="000000"/>
                <w:sz w:val="22"/>
                <w:lang w:val="en-IE" w:eastAsia="en-IE"/>
              </w:rPr>
              <w:t xml:space="preserve"> 1 to 6</w:t>
            </w:r>
          </w:p>
        </w:tc>
        <w:tc>
          <w:tcPr>
            <w:tcW w:w="471" w:type="pct"/>
            <w:gridSpan w:val="3"/>
            <w:tcBorders>
              <w:top w:val="nil"/>
              <w:left w:val="nil"/>
              <w:bottom w:val="nil"/>
              <w:right w:val="single" w:sz="8" w:space="0" w:color="auto"/>
            </w:tcBorders>
            <w:vAlign w:val="center"/>
            <w:hideMark/>
          </w:tcPr>
          <w:p w14:paraId="535FB4DC"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4"/>
            <w:tcBorders>
              <w:top w:val="single" w:sz="8" w:space="0" w:color="auto"/>
              <w:left w:val="nil"/>
              <w:bottom w:val="nil"/>
              <w:right w:val="single" w:sz="8" w:space="0" w:color="000000"/>
            </w:tcBorders>
            <w:vAlign w:val="center"/>
            <w:hideMark/>
          </w:tcPr>
          <w:p w14:paraId="19AA3CF5"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2F13F1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C0E6F7B"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0D7B3E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E1C6B5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534E058D"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6CB0A1FC" w14:textId="7777777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14:paraId="3F99481B"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of the multiannual financial framework</w:t>
            </w:r>
            <w:r>
              <w:rPr>
                <w:color w:val="000000"/>
                <w:sz w:val="20"/>
                <w:szCs w:val="20"/>
                <w:lang w:val="en-IE" w:eastAsia="en-IE"/>
              </w:rPr>
              <w:t xml:space="preserve"> (</w:t>
            </w:r>
            <w:r w:rsidRPr="003268F2">
              <w:rPr>
                <w:color w:val="000000"/>
                <w:sz w:val="20"/>
                <w:szCs w:val="20"/>
                <w:lang w:val="en-IE" w:eastAsia="en-IE"/>
              </w:rPr>
              <w:t>Reference amount)</w:t>
            </w:r>
          </w:p>
        </w:tc>
        <w:tc>
          <w:tcPr>
            <w:tcW w:w="471" w:type="pct"/>
            <w:gridSpan w:val="3"/>
            <w:tcBorders>
              <w:top w:val="nil"/>
              <w:left w:val="nil"/>
              <w:bottom w:val="single" w:sz="8" w:space="0" w:color="auto"/>
              <w:right w:val="single" w:sz="8" w:space="0" w:color="auto"/>
            </w:tcBorders>
            <w:vAlign w:val="center"/>
            <w:hideMark/>
          </w:tcPr>
          <w:p w14:paraId="766FFBF6"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4"/>
            <w:tcBorders>
              <w:top w:val="single" w:sz="8" w:space="0" w:color="auto"/>
              <w:left w:val="nil"/>
              <w:bottom w:val="single" w:sz="8" w:space="0" w:color="auto"/>
              <w:right w:val="single" w:sz="8" w:space="0" w:color="000000"/>
            </w:tcBorders>
            <w:vAlign w:val="center"/>
            <w:hideMark/>
          </w:tcPr>
          <w:p w14:paraId="4122097F" w14:textId="77777777" w:rsidR="00371C50" w:rsidRPr="003268F2" w:rsidRDefault="00371C50">
            <w:pPr>
              <w:spacing w:before="0" w:after="0"/>
              <w:jc w:val="center"/>
              <w:rPr>
                <w:color w:val="000000"/>
                <w:sz w:val="14"/>
                <w:szCs w:val="14"/>
                <w:lang w:val="en-IE" w:eastAsia="en-IE"/>
              </w:rPr>
            </w:pPr>
            <w:r w:rsidRPr="003268F2">
              <w:rPr>
                <w:color w:val="000000"/>
                <w:sz w:val="14"/>
                <w:szCs w:val="14"/>
                <w:lang w:val="en-IE" w:eastAsia="en-IE"/>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1D3342A"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E84FFBB"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F5385EC"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245722D"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3D39C7BE"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4F4328D9" w14:textId="77777777" w:rsidR="00371C50" w:rsidRPr="00027891" w:rsidRDefault="00371C50" w:rsidP="00371C5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14:paraId="1ADD0CBE" w14:textId="77777777">
        <w:trPr>
          <w:jc w:val="center"/>
        </w:trPr>
        <w:tc>
          <w:tcPr>
            <w:tcW w:w="1668" w:type="pct"/>
            <w:shd w:val="thinDiagStripe" w:color="C0C0C0" w:fill="auto"/>
            <w:vAlign w:val="center"/>
          </w:tcPr>
          <w:p w14:paraId="5E82E0AD" w14:textId="77777777" w:rsidR="00371C50" w:rsidRPr="003A769F" w:rsidRDefault="00371C5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framework </w:t>
            </w:r>
          </w:p>
        </w:tc>
        <w:tc>
          <w:tcPr>
            <w:tcW w:w="380" w:type="pct"/>
            <w:shd w:val="thinDiagStripe" w:color="C0C0C0" w:fill="auto"/>
            <w:vAlign w:val="center"/>
          </w:tcPr>
          <w:p w14:paraId="5DF23080" w14:textId="77777777" w:rsidR="00371C50" w:rsidRDefault="00371C50">
            <w:pPr>
              <w:spacing w:before="60" w:after="60"/>
              <w:jc w:val="center"/>
              <w:rPr>
                <w:noProof/>
              </w:rPr>
            </w:pPr>
            <w:r>
              <w:rPr>
                <w:b/>
                <w:noProof/>
                <w:sz w:val="22"/>
              </w:rPr>
              <w:t>7</w:t>
            </w:r>
          </w:p>
        </w:tc>
        <w:tc>
          <w:tcPr>
            <w:tcW w:w="2749" w:type="pct"/>
            <w:vAlign w:val="center"/>
          </w:tcPr>
          <w:p w14:paraId="2F3B8EAB" w14:textId="77777777" w:rsidR="00371C50" w:rsidRDefault="00371C50">
            <w:pPr>
              <w:spacing w:before="60" w:after="60"/>
              <w:rPr>
                <w:noProof/>
              </w:rPr>
            </w:pPr>
            <w:r>
              <w:rPr>
                <w:noProof/>
                <w:sz w:val="22"/>
              </w:rPr>
              <w:t>‘Administrative expenditure’</w:t>
            </w:r>
            <w:r>
              <w:t xml:space="preserve"> </w:t>
            </w:r>
          </w:p>
        </w:tc>
      </w:tr>
    </w:tbl>
    <w:p w14:paraId="2D3E879A" w14:textId="77777777" w:rsidR="00371C50" w:rsidRPr="003A769F" w:rsidRDefault="00371C50" w:rsidP="00371C50">
      <w:pPr>
        <w:jc w:val="right"/>
        <w:rPr>
          <w:noProof/>
          <w:sz w:val="20"/>
          <w:lang w:val="en-IE"/>
        </w:rPr>
      </w:pPr>
      <w:r w:rsidRPr="003A769F">
        <w:rPr>
          <w:noProof/>
          <w:sz w:val="20"/>
          <w:lang w:val="en-IE"/>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371C50" w:rsidRPr="003268F2" w14:paraId="05BB2EB9" w14:textId="77777777">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52E4E9B9"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32E742B0"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6CF623A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39C326C5"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0EB330B5"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0B603AC4"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1BBD8CF3"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78FC278D" w14:textId="77777777" w:rsidR="00371C50" w:rsidRPr="003268F2" w:rsidRDefault="00371C50">
            <w:pPr>
              <w:spacing w:before="0" w:after="0"/>
              <w:jc w:val="left"/>
              <w:rPr>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7C863CD6"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44D8DE3F"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4ED2DE25"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0AA10152"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5DBC4C07" w14:textId="77777777" w:rsidR="00371C50" w:rsidRPr="003268F2" w:rsidRDefault="00371C50">
            <w:pPr>
              <w:spacing w:before="0" w:after="0"/>
              <w:jc w:val="left"/>
              <w:rPr>
                <w:b/>
                <w:bCs/>
                <w:color w:val="000000"/>
                <w:sz w:val="20"/>
                <w:szCs w:val="20"/>
                <w:lang w:val="en-IE" w:eastAsia="en-IE"/>
              </w:rPr>
            </w:pPr>
          </w:p>
        </w:tc>
      </w:tr>
      <w:tr w:rsidR="00371C50" w:rsidRPr="003268F2" w14:paraId="59A6ABCE"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51D5090A"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lastRenderedPageBreak/>
              <w:t>Ÿ</w:t>
            </w:r>
            <w:r w:rsidRPr="003268F2">
              <w:rPr>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74C89866"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E8B841B"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957CDCF"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87F5B6A"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68E2A37C"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1B6F833B"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6A19DCEB"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7D3D1077"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AAD910E"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FA2883F"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7951C1A2"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507E618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51833D25"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200A4175"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447DE2DF" w14:textId="77777777" w:rsidR="00371C50" w:rsidRPr="003268F2" w:rsidRDefault="00371C5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2C7555C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C68D28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C60EB4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D2E7D53"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3B8AA907"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241F2CDE" w14:textId="77777777">
        <w:trPr>
          <w:trHeight w:val="300"/>
        </w:trPr>
        <w:tc>
          <w:tcPr>
            <w:tcW w:w="4405" w:type="dxa"/>
            <w:tcBorders>
              <w:top w:val="nil"/>
              <w:left w:val="nil"/>
              <w:bottom w:val="nil"/>
              <w:right w:val="nil"/>
            </w:tcBorders>
            <w:noWrap/>
            <w:vAlign w:val="bottom"/>
            <w:hideMark/>
          </w:tcPr>
          <w:p w14:paraId="32CD98D9" w14:textId="77777777" w:rsidR="00371C50" w:rsidRPr="003268F2" w:rsidRDefault="00371C50">
            <w:pPr>
              <w:spacing w:before="0" w:after="0"/>
              <w:jc w:val="right"/>
              <w:rPr>
                <w:b/>
                <w:bCs/>
                <w:color w:val="000000"/>
                <w:sz w:val="20"/>
                <w:szCs w:val="20"/>
                <w:lang w:val="en-IE" w:eastAsia="en-IE"/>
              </w:rPr>
            </w:pPr>
          </w:p>
        </w:tc>
        <w:tc>
          <w:tcPr>
            <w:tcW w:w="2477" w:type="dxa"/>
            <w:tcBorders>
              <w:top w:val="nil"/>
              <w:left w:val="nil"/>
              <w:bottom w:val="nil"/>
              <w:right w:val="nil"/>
            </w:tcBorders>
            <w:noWrap/>
            <w:vAlign w:val="bottom"/>
            <w:hideMark/>
          </w:tcPr>
          <w:p w14:paraId="146D7F99" w14:textId="77777777" w:rsidR="00371C50" w:rsidRPr="003268F2" w:rsidRDefault="00371C5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47C4BDFD" w14:textId="77777777" w:rsidR="00371C50" w:rsidRPr="003268F2" w:rsidRDefault="00371C5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61B96F98"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21FB0E82"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37686778"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3B56430E"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77574F77" w14:textId="77777777" w:rsidR="00371C50" w:rsidRPr="003268F2" w:rsidRDefault="00371C50">
            <w:pPr>
              <w:spacing w:before="0" w:after="0"/>
              <w:jc w:val="left"/>
              <w:rPr>
                <w:sz w:val="20"/>
                <w:szCs w:val="20"/>
                <w:lang w:val="en-IE" w:eastAsia="en-IE"/>
              </w:rPr>
            </w:pPr>
          </w:p>
        </w:tc>
        <w:tc>
          <w:tcPr>
            <w:tcW w:w="1244" w:type="dxa"/>
            <w:tcBorders>
              <w:top w:val="nil"/>
              <w:left w:val="nil"/>
              <w:bottom w:val="nil"/>
              <w:right w:val="nil"/>
            </w:tcBorders>
            <w:noWrap/>
            <w:vAlign w:val="bottom"/>
            <w:hideMark/>
          </w:tcPr>
          <w:p w14:paraId="6B909132" w14:textId="77777777" w:rsidR="00371C50" w:rsidRPr="003268F2" w:rsidRDefault="00371C50">
            <w:pPr>
              <w:spacing w:before="0" w:after="0"/>
              <w:jc w:val="left"/>
              <w:rPr>
                <w:sz w:val="20"/>
                <w:szCs w:val="20"/>
                <w:lang w:val="en-IE" w:eastAsia="en-IE"/>
              </w:rPr>
            </w:pPr>
          </w:p>
        </w:tc>
      </w:tr>
      <w:tr w:rsidR="00371C50" w:rsidRPr="003268F2" w14:paraId="042F00BD" w14:textId="77777777">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5B09044F"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03F7255E"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3B613262"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1AD6AC06"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38923487"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5BF5EA6B"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5443BB93"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1A3BFB6C" w14:textId="77777777" w:rsidR="00371C50" w:rsidRPr="003268F2" w:rsidRDefault="00371C50">
            <w:pPr>
              <w:spacing w:before="0" w:after="0"/>
              <w:jc w:val="left"/>
              <w:rPr>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0A2930E2"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69450EF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195CE54A"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1BD51882"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5919F7C9" w14:textId="77777777" w:rsidR="00371C50" w:rsidRPr="003268F2" w:rsidRDefault="00371C50">
            <w:pPr>
              <w:spacing w:before="0" w:after="0"/>
              <w:jc w:val="left"/>
              <w:rPr>
                <w:b/>
                <w:bCs/>
                <w:color w:val="000000"/>
                <w:sz w:val="20"/>
                <w:szCs w:val="20"/>
                <w:lang w:val="en-IE" w:eastAsia="en-IE"/>
              </w:rPr>
            </w:pPr>
          </w:p>
        </w:tc>
      </w:tr>
      <w:tr w:rsidR="00371C50" w:rsidRPr="003268F2" w14:paraId="054D6589"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457FE346"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563ECB5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20BE3C8"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D2E5050"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4CBF30A"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2F37A8A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600BA07C"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053CF6F7" w14:textId="77777777" w:rsidR="00371C50" w:rsidRPr="003268F2" w:rsidRDefault="00371C5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0EDB0C11"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46AB3B5"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C7CDDD4"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D56D4E6" w14:textId="77777777" w:rsidR="00371C50" w:rsidRPr="003268F2" w:rsidRDefault="00371C5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77324EF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73472579"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39189794"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7F7BDD22" w14:textId="77777777" w:rsidR="00371C50" w:rsidRPr="003268F2" w:rsidRDefault="00371C5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4DDF4F6C"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AF6B5A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5A2C1B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FEDAC3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1BF3CE89"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371C50" w:rsidRPr="003268F2" w14:paraId="2D3C3896" w14:textId="77777777">
        <w:trPr>
          <w:trHeight w:val="300"/>
        </w:trPr>
        <w:tc>
          <w:tcPr>
            <w:tcW w:w="4405" w:type="dxa"/>
            <w:tcBorders>
              <w:top w:val="nil"/>
              <w:left w:val="nil"/>
              <w:bottom w:val="nil"/>
              <w:right w:val="nil"/>
            </w:tcBorders>
            <w:noWrap/>
            <w:vAlign w:val="bottom"/>
            <w:hideMark/>
          </w:tcPr>
          <w:p w14:paraId="0B758CA5" w14:textId="77777777" w:rsidR="00371C50" w:rsidRPr="003268F2" w:rsidRDefault="00371C50">
            <w:pPr>
              <w:spacing w:before="0" w:after="0"/>
              <w:jc w:val="right"/>
              <w:rPr>
                <w:b/>
                <w:bCs/>
                <w:color w:val="000000"/>
                <w:sz w:val="20"/>
                <w:szCs w:val="20"/>
                <w:lang w:val="en-IE" w:eastAsia="en-IE"/>
              </w:rPr>
            </w:pPr>
          </w:p>
        </w:tc>
        <w:tc>
          <w:tcPr>
            <w:tcW w:w="2477" w:type="dxa"/>
            <w:tcBorders>
              <w:top w:val="nil"/>
              <w:left w:val="nil"/>
              <w:bottom w:val="nil"/>
              <w:right w:val="nil"/>
            </w:tcBorders>
            <w:noWrap/>
            <w:vAlign w:val="bottom"/>
            <w:hideMark/>
          </w:tcPr>
          <w:p w14:paraId="37A148D2" w14:textId="77777777" w:rsidR="00371C50" w:rsidRPr="003268F2" w:rsidRDefault="00371C5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41736094" w14:textId="77777777" w:rsidR="00371C50" w:rsidRPr="003268F2" w:rsidRDefault="00371C5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024CE1C4"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5A7DC111"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2564911B"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1E1F80D1" w14:textId="77777777" w:rsidR="00371C50" w:rsidRPr="003268F2" w:rsidRDefault="00371C5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399D9AC2" w14:textId="77777777" w:rsidR="00371C50" w:rsidRPr="003268F2" w:rsidRDefault="00371C50">
            <w:pPr>
              <w:spacing w:before="0" w:after="0"/>
              <w:jc w:val="left"/>
              <w:rPr>
                <w:sz w:val="20"/>
                <w:szCs w:val="20"/>
                <w:lang w:val="en-IE" w:eastAsia="en-IE"/>
              </w:rPr>
            </w:pPr>
          </w:p>
        </w:tc>
        <w:tc>
          <w:tcPr>
            <w:tcW w:w="1244" w:type="dxa"/>
            <w:tcBorders>
              <w:top w:val="nil"/>
              <w:left w:val="nil"/>
              <w:bottom w:val="nil"/>
              <w:right w:val="nil"/>
            </w:tcBorders>
            <w:noWrap/>
            <w:vAlign w:val="bottom"/>
            <w:hideMark/>
          </w:tcPr>
          <w:p w14:paraId="6E46CD3B" w14:textId="77777777" w:rsidR="00371C50" w:rsidRPr="003268F2" w:rsidRDefault="00371C50">
            <w:pPr>
              <w:spacing w:before="0" w:after="0"/>
              <w:jc w:val="left"/>
              <w:rPr>
                <w:sz w:val="20"/>
                <w:szCs w:val="20"/>
                <w:lang w:val="en-IE" w:eastAsia="en-IE"/>
              </w:rPr>
            </w:pPr>
          </w:p>
        </w:tc>
      </w:tr>
      <w:tr w:rsidR="00371C50" w:rsidRPr="003268F2" w14:paraId="2BBE94DD" w14:textId="7777777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7A53988C"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 7</w:t>
            </w:r>
            <w:r>
              <w:rPr>
                <w:b/>
                <w:bCs/>
                <w:color w:val="000000"/>
                <w:sz w:val="22"/>
                <w:lang w:val="en-IE" w:eastAsia="en-IE"/>
              </w:rPr>
              <w:t xml:space="preserve"> </w:t>
            </w:r>
            <w:r w:rsidRPr="003268F2">
              <w:rPr>
                <w:b/>
                <w:bCs/>
                <w:color w:val="000000"/>
                <w:sz w:val="22"/>
                <w:lang w:val="en-IE" w:eastAsia="en-IE"/>
              </w:rPr>
              <w:t xml:space="preserve">of the multiannual financial framework </w:t>
            </w:r>
          </w:p>
        </w:tc>
        <w:tc>
          <w:tcPr>
            <w:tcW w:w="1010" w:type="dxa"/>
            <w:gridSpan w:val="2"/>
            <w:tcBorders>
              <w:top w:val="single" w:sz="8" w:space="0" w:color="auto"/>
              <w:left w:val="nil"/>
              <w:bottom w:val="single" w:sz="8" w:space="0" w:color="auto"/>
              <w:right w:val="single" w:sz="8" w:space="0" w:color="auto"/>
            </w:tcBorders>
            <w:vAlign w:val="center"/>
            <w:hideMark/>
          </w:tcPr>
          <w:p w14:paraId="74102CB1" w14:textId="77777777" w:rsidR="00371C50" w:rsidRPr="003268F2" w:rsidRDefault="00371C50">
            <w:pPr>
              <w:spacing w:before="0" w:after="0"/>
              <w:jc w:val="center"/>
              <w:rPr>
                <w:color w:val="000000"/>
                <w:sz w:val="18"/>
                <w:szCs w:val="18"/>
                <w:lang w:val="en-IE" w:eastAsia="en-IE"/>
              </w:rPr>
            </w:pPr>
            <w:r w:rsidRPr="003268F2">
              <w:rPr>
                <w:color w:val="000000"/>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B8F69A1"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37D40B8C"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5CCBCD54"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1190F6B2"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0154C2B7" w14:textId="77777777" w:rsidR="00371C50" w:rsidRPr="003268F2" w:rsidRDefault="00371C5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4961A679" w14:textId="77777777" w:rsidR="00371C50" w:rsidRPr="003A769F" w:rsidRDefault="00371C50" w:rsidP="00371C50">
      <w:pPr>
        <w:jc w:val="right"/>
        <w:rPr>
          <w:noProof/>
          <w:sz w:val="20"/>
          <w:lang w:val="en-IE"/>
        </w:rPr>
      </w:pPr>
      <w:r w:rsidRPr="003A769F">
        <w:rPr>
          <w:noProof/>
          <w:sz w:val="20"/>
          <w:lang w:val="en-IE"/>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371C50" w:rsidRPr="003268F2" w14:paraId="6C749E6A" w14:textId="77777777">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423C3A2C" w14:textId="77777777" w:rsidR="00371C50" w:rsidRPr="003268F2" w:rsidRDefault="00371C50">
            <w:pPr>
              <w:spacing w:before="0" w:after="0"/>
              <w:jc w:val="center"/>
              <w:rPr>
                <w:color w:val="000000"/>
                <w:szCs w:val="24"/>
                <w:lang w:val="en-IE" w:eastAsia="en-IE"/>
              </w:rPr>
            </w:pPr>
            <w:r w:rsidRPr="003268F2">
              <w:rPr>
                <w:color w:val="000000"/>
                <w:szCs w:val="24"/>
                <w:lang w:val="en-IE" w:eastAsia="en-IE"/>
              </w:rPr>
              <w:t> </w:t>
            </w:r>
          </w:p>
        </w:tc>
        <w:tc>
          <w:tcPr>
            <w:tcW w:w="1160" w:type="dxa"/>
            <w:tcBorders>
              <w:top w:val="single" w:sz="8" w:space="0" w:color="auto"/>
              <w:left w:val="nil"/>
              <w:bottom w:val="nil"/>
              <w:right w:val="single" w:sz="8" w:space="0" w:color="auto"/>
            </w:tcBorders>
            <w:vAlign w:val="center"/>
            <w:hideMark/>
          </w:tcPr>
          <w:p w14:paraId="1B9093C9"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14824BC8"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65A1EF40"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106461EA" w14:textId="77777777" w:rsidR="00371C50" w:rsidRPr="003268F2" w:rsidRDefault="00371C50">
            <w:pPr>
              <w:spacing w:before="0" w:after="0"/>
              <w:jc w:val="center"/>
              <w:rPr>
                <w:color w:val="000000"/>
                <w:sz w:val="20"/>
                <w:szCs w:val="20"/>
                <w:lang w:val="en-IE" w:eastAsia="en-IE"/>
              </w:rPr>
            </w:pPr>
            <w:r w:rsidRPr="003268F2">
              <w:rPr>
                <w:color w:val="000000"/>
                <w:sz w:val="20"/>
                <w:szCs w:val="20"/>
                <w:lang w:val="en-IE"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760D048D"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371C50" w:rsidRPr="003268F2" w14:paraId="57F1242E" w14:textId="77777777">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14:paraId="50EE38D3" w14:textId="77777777" w:rsidR="00371C50" w:rsidRPr="003268F2" w:rsidRDefault="00371C50">
            <w:pPr>
              <w:spacing w:before="0" w:after="0"/>
              <w:jc w:val="left"/>
              <w:rPr>
                <w:color w:val="000000"/>
                <w:szCs w:val="24"/>
                <w:lang w:val="en-IE" w:eastAsia="en-IE"/>
              </w:rPr>
            </w:pPr>
          </w:p>
        </w:tc>
        <w:tc>
          <w:tcPr>
            <w:tcW w:w="1160" w:type="dxa"/>
            <w:tcBorders>
              <w:top w:val="nil"/>
              <w:left w:val="nil"/>
              <w:bottom w:val="single" w:sz="8" w:space="0" w:color="auto"/>
              <w:right w:val="single" w:sz="8" w:space="0" w:color="auto"/>
            </w:tcBorders>
            <w:vAlign w:val="center"/>
            <w:hideMark/>
          </w:tcPr>
          <w:p w14:paraId="5E06DB48"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14:paraId="481730D2"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14:paraId="3CB8D60F"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14:paraId="19F8DB43" w14:textId="77777777" w:rsidR="00371C50" w:rsidRPr="003268F2" w:rsidRDefault="00371C5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7B005CB2" w14:textId="77777777" w:rsidR="00371C50" w:rsidRPr="003268F2" w:rsidRDefault="00371C50">
            <w:pPr>
              <w:spacing w:before="0" w:after="0"/>
              <w:jc w:val="left"/>
              <w:rPr>
                <w:b/>
                <w:bCs/>
                <w:color w:val="000000"/>
                <w:sz w:val="20"/>
                <w:szCs w:val="20"/>
                <w:lang w:val="en-IE" w:eastAsia="en-IE"/>
              </w:rPr>
            </w:pPr>
          </w:p>
        </w:tc>
      </w:tr>
      <w:tr w:rsidR="00371C50" w:rsidRPr="003268F2" w14:paraId="25BF9D5D" w14:textId="77777777">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5905DAF1" w14:textId="77777777" w:rsidR="00371C50" w:rsidRPr="003268F2" w:rsidRDefault="00371C5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HEADINGS 1 to 7</w:t>
            </w:r>
          </w:p>
        </w:tc>
        <w:tc>
          <w:tcPr>
            <w:tcW w:w="1920" w:type="dxa"/>
            <w:tcBorders>
              <w:top w:val="single" w:sz="8" w:space="0" w:color="auto"/>
              <w:left w:val="nil"/>
              <w:bottom w:val="single" w:sz="8" w:space="0" w:color="auto"/>
              <w:right w:val="single" w:sz="8" w:space="0" w:color="auto"/>
            </w:tcBorders>
            <w:vAlign w:val="center"/>
            <w:hideMark/>
          </w:tcPr>
          <w:p w14:paraId="50AD2E69"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14:paraId="1EDA4A56"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37629711"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5C4A2823"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23F2B310"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30CC3951"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r>
      <w:tr w:rsidR="00371C50" w:rsidRPr="003268F2" w14:paraId="1268CF99" w14:textId="77777777">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4304B075" w14:textId="77777777" w:rsidR="00371C50" w:rsidRPr="003268F2" w:rsidRDefault="00371C50">
            <w:pPr>
              <w:spacing w:before="0" w:after="0"/>
              <w:jc w:val="center"/>
              <w:rPr>
                <w:color w:val="000000"/>
                <w:sz w:val="22"/>
                <w:lang w:val="en-IE" w:eastAsia="en-IE"/>
              </w:rPr>
            </w:pPr>
            <w:r w:rsidRPr="003268F2">
              <w:rPr>
                <w:color w:val="000000"/>
                <w:sz w:val="22"/>
                <w:lang w:val="en-IE" w:eastAsia="en-IE"/>
              </w:rPr>
              <w:t>of the multiannual financial framework</w:t>
            </w:r>
            <w:r w:rsidRPr="003268F2">
              <w:rPr>
                <w:b/>
                <w:bCs/>
                <w:color w:val="000000"/>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14:paraId="25F250C5" w14:textId="77777777" w:rsidR="00371C50" w:rsidRPr="003268F2" w:rsidRDefault="00371C50">
            <w:pPr>
              <w:spacing w:before="0" w:after="0"/>
              <w:rPr>
                <w:color w:val="000000"/>
                <w:sz w:val="18"/>
                <w:szCs w:val="18"/>
                <w:lang w:val="en-IE" w:eastAsia="en-IE"/>
              </w:rPr>
            </w:pPr>
            <w:r w:rsidRPr="003268F2">
              <w:rPr>
                <w:color w:val="000000"/>
                <w:sz w:val="18"/>
                <w:szCs w:val="18"/>
                <w:lang w:val="en-IE"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14:paraId="5C116E5B"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23C37C44"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1D830310"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461945CB"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52975370" w14:textId="77777777" w:rsidR="00371C50" w:rsidRPr="003268F2" w:rsidRDefault="00371C50">
            <w:pPr>
              <w:spacing w:before="0" w:after="0"/>
              <w:jc w:val="right"/>
              <w:rPr>
                <w:b/>
                <w:bCs/>
                <w:color w:val="000000"/>
                <w:szCs w:val="24"/>
                <w:lang w:val="en-IE" w:eastAsia="en-IE"/>
              </w:rPr>
            </w:pPr>
            <w:r w:rsidRPr="003268F2">
              <w:rPr>
                <w:b/>
                <w:bCs/>
                <w:color w:val="000000"/>
                <w:szCs w:val="24"/>
                <w:lang w:val="en-IE" w:eastAsia="en-IE"/>
              </w:rPr>
              <w:t>0.000</w:t>
            </w:r>
          </w:p>
        </w:tc>
      </w:tr>
    </w:tbl>
    <w:p w14:paraId="59F0E73D" w14:textId="77777777" w:rsidR="00371C50" w:rsidRDefault="00371C50" w:rsidP="00371C50">
      <w:pPr>
        <w:pStyle w:val="ManualHeading3"/>
        <w:rPr>
          <w:bCs/>
          <w:noProof/>
          <w:szCs w:val="24"/>
        </w:rPr>
      </w:pPr>
      <w:bookmarkStart w:id="145" w:name="_Toc514938054"/>
      <w:bookmarkStart w:id="146" w:name="_Toc520485053"/>
      <w:bookmarkStart w:id="147" w:name="_Toc160804597"/>
      <w:bookmarkStart w:id="148" w:name="_Toc167220289"/>
      <w:bookmarkStart w:id="149" w:name="_Toc177549022"/>
      <w:r w:rsidRPr="0021790A">
        <w:t>3.2.2.</w:t>
      </w:r>
      <w:r w:rsidRPr="0021790A">
        <w:tab/>
      </w:r>
      <w:r>
        <w:rPr>
          <w:noProof/>
        </w:rPr>
        <w:t xml:space="preserve">Estimated output funded from operational </w:t>
      </w:r>
      <w:r w:rsidRPr="009C39E5">
        <w:rPr>
          <w:noProof/>
        </w:rPr>
        <w:t>appropriations</w:t>
      </w:r>
      <w:bookmarkEnd w:id="145"/>
      <w:bookmarkEnd w:id="146"/>
      <w:r w:rsidRPr="009C39E5">
        <w:rPr>
          <w:noProof/>
        </w:rPr>
        <w:t xml:space="preserve"> (not to be completed for decentralised agencies)</w:t>
      </w:r>
      <w:bookmarkEnd w:id="147"/>
      <w:bookmarkEnd w:id="148"/>
      <w:bookmarkEnd w:id="149"/>
    </w:p>
    <w:p w14:paraId="09E3F404" w14:textId="77777777" w:rsidR="00371C50" w:rsidRPr="003A769F" w:rsidRDefault="00371C50" w:rsidP="00371C50">
      <w:pPr>
        <w:jc w:val="right"/>
        <w:rPr>
          <w:noProof/>
          <w:sz w:val="20"/>
          <w:lang w:val="en-IE"/>
        </w:rPr>
      </w:pPr>
      <w:r w:rsidRPr="003A769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371C50" w14:paraId="0676C2F6" w14:textId="77777777">
        <w:trPr>
          <w:jc w:val="center"/>
        </w:trPr>
        <w:tc>
          <w:tcPr>
            <w:tcW w:w="1423" w:type="dxa"/>
            <w:vMerge w:val="restart"/>
            <w:vAlign w:val="center"/>
          </w:tcPr>
          <w:p w14:paraId="091503AA" w14:textId="77777777" w:rsidR="00371C50" w:rsidRDefault="00371C50">
            <w:pPr>
              <w:ind w:right="-29"/>
              <w:jc w:val="center"/>
              <w:rPr>
                <w:b/>
                <w:noProof/>
                <w:sz w:val="18"/>
                <w:szCs w:val="18"/>
              </w:rPr>
            </w:pPr>
            <w:r>
              <w:rPr>
                <w:b/>
                <w:noProof/>
                <w:sz w:val="18"/>
              </w:rPr>
              <w:t xml:space="preserve">Indicate objectives and outputs </w:t>
            </w:r>
          </w:p>
          <w:p w14:paraId="063A4BCE" w14:textId="77777777" w:rsidR="00371C50" w:rsidRDefault="00371C50">
            <w:pPr>
              <w:ind w:right="-29"/>
              <w:jc w:val="center"/>
              <w:rPr>
                <w:b/>
                <w:noProof/>
                <w:sz w:val="18"/>
                <w:szCs w:val="18"/>
              </w:rPr>
            </w:pPr>
          </w:p>
          <w:p w14:paraId="057AD669" w14:textId="77777777" w:rsidR="00371C50" w:rsidRDefault="00371C50">
            <w:pPr>
              <w:ind w:right="-29"/>
              <w:jc w:val="center"/>
              <w:rPr>
                <w:noProof/>
                <w:sz w:val="18"/>
                <w:szCs w:val="18"/>
              </w:rPr>
            </w:pPr>
            <w:r>
              <w:rPr>
                <w:rFonts w:ascii="Wingdings" w:eastAsia="Wingdings" w:hAnsi="Wingdings" w:cs="Wingdings"/>
                <w:noProof/>
                <w:sz w:val="18"/>
              </w:rPr>
              <w:t>ò</w:t>
            </w:r>
          </w:p>
        </w:tc>
        <w:tc>
          <w:tcPr>
            <w:tcW w:w="720" w:type="dxa"/>
            <w:vAlign w:val="center"/>
          </w:tcPr>
          <w:p w14:paraId="548032F0" w14:textId="77777777" w:rsidR="00371C50" w:rsidRDefault="00371C50">
            <w:pPr>
              <w:ind w:right="-29"/>
              <w:jc w:val="center"/>
              <w:rPr>
                <w:noProof/>
                <w:sz w:val="18"/>
                <w:szCs w:val="18"/>
              </w:rPr>
            </w:pPr>
          </w:p>
        </w:tc>
        <w:tc>
          <w:tcPr>
            <w:tcW w:w="701" w:type="dxa"/>
            <w:vAlign w:val="center"/>
          </w:tcPr>
          <w:p w14:paraId="552F1540" w14:textId="77777777" w:rsidR="00371C50" w:rsidRDefault="00371C50">
            <w:pPr>
              <w:ind w:right="-29"/>
              <w:jc w:val="center"/>
              <w:rPr>
                <w:noProof/>
                <w:sz w:val="18"/>
                <w:szCs w:val="18"/>
              </w:rPr>
            </w:pPr>
          </w:p>
        </w:tc>
        <w:tc>
          <w:tcPr>
            <w:tcW w:w="1224" w:type="dxa"/>
            <w:gridSpan w:val="2"/>
            <w:tcBorders>
              <w:left w:val="nil"/>
            </w:tcBorders>
            <w:vAlign w:val="center"/>
          </w:tcPr>
          <w:p w14:paraId="0A4F1FF4" w14:textId="77777777" w:rsidR="00371C50" w:rsidRDefault="00371C50">
            <w:pPr>
              <w:ind w:right="-29"/>
              <w:jc w:val="center"/>
              <w:rPr>
                <w:noProof/>
                <w:sz w:val="18"/>
                <w:szCs w:val="18"/>
              </w:rPr>
            </w:pPr>
            <w:r>
              <w:rPr>
                <w:noProof/>
                <w:sz w:val="18"/>
              </w:rPr>
              <w:t xml:space="preserve">Year </w:t>
            </w:r>
            <w:r>
              <w:rPr>
                <w:noProof/>
                <w:sz w:val="22"/>
              </w:rPr>
              <w:br/>
            </w:r>
            <w:r>
              <w:rPr>
                <w:b/>
                <w:noProof/>
                <w:sz w:val="18"/>
              </w:rPr>
              <w:t>2024</w:t>
            </w:r>
          </w:p>
        </w:tc>
        <w:tc>
          <w:tcPr>
            <w:tcW w:w="1260" w:type="dxa"/>
            <w:gridSpan w:val="2"/>
            <w:vAlign w:val="center"/>
          </w:tcPr>
          <w:p w14:paraId="1889961B" w14:textId="77777777" w:rsidR="00371C50" w:rsidRDefault="00371C50">
            <w:pPr>
              <w:ind w:right="-29"/>
              <w:jc w:val="center"/>
              <w:rPr>
                <w:noProof/>
                <w:sz w:val="18"/>
                <w:szCs w:val="18"/>
              </w:rPr>
            </w:pPr>
            <w:r>
              <w:rPr>
                <w:noProof/>
                <w:sz w:val="18"/>
              </w:rPr>
              <w:t xml:space="preserve">Year </w:t>
            </w:r>
            <w:r>
              <w:rPr>
                <w:noProof/>
                <w:sz w:val="22"/>
              </w:rPr>
              <w:br/>
            </w:r>
            <w:r>
              <w:rPr>
                <w:b/>
                <w:noProof/>
                <w:sz w:val="18"/>
              </w:rPr>
              <w:t>2025</w:t>
            </w:r>
          </w:p>
        </w:tc>
        <w:tc>
          <w:tcPr>
            <w:tcW w:w="1440" w:type="dxa"/>
            <w:gridSpan w:val="2"/>
            <w:vAlign w:val="center"/>
          </w:tcPr>
          <w:p w14:paraId="715041B4" w14:textId="77777777" w:rsidR="00371C50" w:rsidRDefault="00371C50">
            <w:pPr>
              <w:ind w:right="-29"/>
              <w:jc w:val="center"/>
              <w:rPr>
                <w:noProof/>
                <w:sz w:val="18"/>
                <w:szCs w:val="18"/>
              </w:rPr>
            </w:pPr>
            <w:r>
              <w:rPr>
                <w:noProof/>
                <w:sz w:val="18"/>
              </w:rPr>
              <w:t xml:space="preserve">Year </w:t>
            </w:r>
            <w:r>
              <w:rPr>
                <w:noProof/>
                <w:sz w:val="22"/>
              </w:rPr>
              <w:br/>
            </w:r>
            <w:r>
              <w:rPr>
                <w:b/>
                <w:noProof/>
                <w:sz w:val="18"/>
              </w:rPr>
              <w:t>2026</w:t>
            </w:r>
          </w:p>
        </w:tc>
        <w:tc>
          <w:tcPr>
            <w:tcW w:w="1620" w:type="dxa"/>
            <w:gridSpan w:val="3"/>
            <w:vAlign w:val="center"/>
          </w:tcPr>
          <w:p w14:paraId="2EF58390" w14:textId="77777777" w:rsidR="00371C50" w:rsidRDefault="00371C50">
            <w:pPr>
              <w:ind w:right="-29"/>
              <w:jc w:val="center"/>
              <w:rPr>
                <w:noProof/>
                <w:sz w:val="18"/>
                <w:szCs w:val="18"/>
              </w:rPr>
            </w:pPr>
            <w:r>
              <w:rPr>
                <w:noProof/>
                <w:sz w:val="18"/>
              </w:rPr>
              <w:t xml:space="preserve">Year </w:t>
            </w:r>
            <w:r>
              <w:rPr>
                <w:noProof/>
                <w:sz w:val="22"/>
              </w:rPr>
              <w:br/>
            </w:r>
            <w:r>
              <w:rPr>
                <w:b/>
                <w:noProof/>
                <w:sz w:val="18"/>
              </w:rPr>
              <w:t>2027</w:t>
            </w:r>
          </w:p>
        </w:tc>
        <w:tc>
          <w:tcPr>
            <w:tcW w:w="3600" w:type="dxa"/>
            <w:gridSpan w:val="6"/>
            <w:vAlign w:val="center"/>
          </w:tcPr>
          <w:p w14:paraId="1BC4F7D1" w14:textId="77777777" w:rsidR="00371C50" w:rsidRPr="003A769F" w:rsidRDefault="00371C50">
            <w:pPr>
              <w:jc w:val="center"/>
              <w:rPr>
                <w:noProof/>
                <w:sz w:val="18"/>
                <w:szCs w:val="18"/>
                <w:lang w:val="en-IE"/>
              </w:rPr>
            </w:pPr>
            <w:r w:rsidRPr="003A769F">
              <w:rPr>
                <w:noProof/>
                <w:sz w:val="18"/>
                <w:lang w:val="en-IE"/>
              </w:rPr>
              <w:t xml:space="preserve">Enter as many years as necessary to show the duration of the impact (see </w:t>
            </w:r>
            <w:r>
              <w:rPr>
                <w:noProof/>
                <w:sz w:val="18"/>
                <w:lang w:val="en-IE"/>
              </w:rPr>
              <w:t>Section</w:t>
            </w:r>
            <w:r w:rsidRPr="003A769F">
              <w:rPr>
                <w:noProof/>
                <w:sz w:val="18"/>
                <w:lang w:val="en-IE"/>
              </w:rPr>
              <w:t>1.6)</w:t>
            </w:r>
          </w:p>
        </w:tc>
        <w:tc>
          <w:tcPr>
            <w:tcW w:w="1620" w:type="dxa"/>
            <w:gridSpan w:val="2"/>
            <w:tcBorders>
              <w:left w:val="nil"/>
              <w:bottom w:val="nil"/>
            </w:tcBorders>
            <w:vAlign w:val="center"/>
          </w:tcPr>
          <w:p w14:paraId="6E63D1DB" w14:textId="77777777" w:rsidR="00371C50" w:rsidRDefault="00371C50">
            <w:pPr>
              <w:ind w:right="-29"/>
              <w:jc w:val="center"/>
              <w:rPr>
                <w:noProof/>
                <w:sz w:val="18"/>
                <w:szCs w:val="18"/>
              </w:rPr>
            </w:pPr>
            <w:r>
              <w:rPr>
                <w:b/>
                <w:noProof/>
                <w:sz w:val="18"/>
              </w:rPr>
              <w:t>TOTAL</w:t>
            </w:r>
          </w:p>
        </w:tc>
      </w:tr>
      <w:tr w:rsidR="00371C50" w14:paraId="413842A8" w14:textId="77777777">
        <w:trPr>
          <w:jc w:val="center"/>
        </w:trPr>
        <w:tc>
          <w:tcPr>
            <w:tcW w:w="1423" w:type="dxa"/>
            <w:vMerge/>
            <w:vAlign w:val="center"/>
          </w:tcPr>
          <w:p w14:paraId="15220959" w14:textId="77777777" w:rsidR="00371C50" w:rsidRDefault="00371C50">
            <w:pPr>
              <w:ind w:right="-29"/>
              <w:jc w:val="center"/>
              <w:rPr>
                <w:noProof/>
                <w:sz w:val="18"/>
                <w:szCs w:val="18"/>
              </w:rPr>
            </w:pPr>
          </w:p>
        </w:tc>
        <w:tc>
          <w:tcPr>
            <w:tcW w:w="12185" w:type="dxa"/>
            <w:gridSpan w:val="19"/>
            <w:vAlign w:val="center"/>
          </w:tcPr>
          <w:p w14:paraId="55CD54BA" w14:textId="77777777" w:rsidR="00371C50" w:rsidRDefault="00371C50">
            <w:pPr>
              <w:spacing w:before="60" w:after="60"/>
              <w:ind w:right="-29"/>
              <w:jc w:val="center"/>
              <w:rPr>
                <w:noProof/>
                <w:sz w:val="18"/>
                <w:szCs w:val="18"/>
              </w:rPr>
            </w:pPr>
            <w:r>
              <w:rPr>
                <w:b/>
                <w:noProof/>
                <w:sz w:val="18"/>
              </w:rPr>
              <w:t>OUTPUTS</w:t>
            </w:r>
          </w:p>
        </w:tc>
      </w:tr>
      <w:tr w:rsidR="00371C50" w14:paraId="66A6DD5C" w14:textId="77777777">
        <w:trPr>
          <w:cantSplit/>
          <w:trHeight w:val="1134"/>
          <w:jc w:val="center"/>
        </w:trPr>
        <w:tc>
          <w:tcPr>
            <w:tcW w:w="1423" w:type="dxa"/>
            <w:vMerge/>
            <w:vAlign w:val="center"/>
          </w:tcPr>
          <w:p w14:paraId="2661EDC4" w14:textId="77777777" w:rsidR="00371C50" w:rsidRDefault="00371C50">
            <w:pPr>
              <w:rPr>
                <w:noProof/>
                <w:sz w:val="18"/>
                <w:szCs w:val="18"/>
              </w:rPr>
            </w:pPr>
          </w:p>
        </w:tc>
        <w:tc>
          <w:tcPr>
            <w:tcW w:w="720" w:type="dxa"/>
            <w:vAlign w:val="center"/>
          </w:tcPr>
          <w:p w14:paraId="15EB3DAA" w14:textId="77777777" w:rsidR="00371C50" w:rsidRDefault="00371C50">
            <w:pPr>
              <w:jc w:val="center"/>
              <w:rPr>
                <w:noProof/>
                <w:sz w:val="18"/>
                <w:szCs w:val="18"/>
              </w:rPr>
            </w:pPr>
            <w:r>
              <w:rPr>
                <w:noProof/>
                <w:sz w:val="18"/>
              </w:rPr>
              <w:t>Type</w:t>
            </w:r>
            <w:r>
              <w:rPr>
                <w:rStyle w:val="FootnoteReference"/>
                <w:noProof/>
                <w:sz w:val="18"/>
              </w:rPr>
              <w:footnoteReference w:id="17"/>
            </w:r>
          </w:p>
          <w:p w14:paraId="7CA964D7" w14:textId="77777777" w:rsidR="00371C50" w:rsidRDefault="00371C50">
            <w:pPr>
              <w:spacing w:before="0" w:after="0"/>
              <w:jc w:val="center"/>
              <w:rPr>
                <w:noProof/>
                <w:sz w:val="18"/>
                <w:szCs w:val="18"/>
              </w:rPr>
            </w:pPr>
          </w:p>
        </w:tc>
        <w:tc>
          <w:tcPr>
            <w:tcW w:w="701" w:type="dxa"/>
            <w:vAlign w:val="center"/>
          </w:tcPr>
          <w:p w14:paraId="098E9441" w14:textId="77777777" w:rsidR="00371C50" w:rsidRDefault="00371C50">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14:paraId="3DDA36BD" w14:textId="77777777" w:rsidR="00371C50" w:rsidRDefault="00371C5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7772C22E" w14:textId="77777777" w:rsidR="00371C50" w:rsidRDefault="00371C5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08905088" w14:textId="77777777" w:rsidR="00371C50" w:rsidRDefault="00371C5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236E2196" w14:textId="77777777" w:rsidR="00371C50" w:rsidRDefault="00371C50">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14:paraId="530B4977" w14:textId="77777777" w:rsidR="00371C50" w:rsidRDefault="00371C5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730E2921" w14:textId="77777777" w:rsidR="00371C50" w:rsidRDefault="00371C50">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14:paraId="014CBB19" w14:textId="77777777" w:rsidR="00371C50" w:rsidRDefault="00371C50">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14:paraId="77B254F7" w14:textId="77777777" w:rsidR="00371C50" w:rsidRDefault="00371C5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0F72925A" w14:textId="77777777" w:rsidR="00371C50" w:rsidRDefault="00371C50">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14:paraId="3965470F" w14:textId="77777777" w:rsidR="00371C50" w:rsidRDefault="00371C50">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14:paraId="7D63E569" w14:textId="77777777" w:rsidR="00371C50" w:rsidRDefault="00371C5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7C64DA9D" w14:textId="77777777" w:rsidR="00371C50" w:rsidRDefault="00371C5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4423A169" w14:textId="77777777" w:rsidR="00371C50" w:rsidRDefault="00371C5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25F41409" w14:textId="77777777" w:rsidR="00371C50" w:rsidRDefault="00371C50">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14:paraId="1FB15D69" w14:textId="77777777" w:rsidR="00371C50" w:rsidRDefault="00371C50">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14:paraId="72594B33" w14:textId="77777777" w:rsidR="00371C50" w:rsidRDefault="00371C50">
            <w:pPr>
              <w:jc w:val="center"/>
              <w:rPr>
                <w:noProof/>
                <w:sz w:val="18"/>
                <w:szCs w:val="18"/>
              </w:rPr>
            </w:pPr>
            <w:r>
              <w:rPr>
                <w:noProof/>
                <w:sz w:val="18"/>
              </w:rPr>
              <w:t>Total cost</w:t>
            </w:r>
          </w:p>
        </w:tc>
      </w:tr>
      <w:tr w:rsidR="00371C50" w14:paraId="1D60DEFC" w14:textId="77777777">
        <w:trPr>
          <w:jc w:val="center"/>
        </w:trPr>
        <w:tc>
          <w:tcPr>
            <w:tcW w:w="2844" w:type="dxa"/>
            <w:gridSpan w:val="3"/>
            <w:vAlign w:val="center"/>
          </w:tcPr>
          <w:p w14:paraId="2A86F9C0" w14:textId="77777777" w:rsidR="00371C50" w:rsidRDefault="00371C50">
            <w:pPr>
              <w:spacing w:before="60" w:after="60"/>
              <w:ind w:right="-29"/>
              <w:jc w:val="center"/>
              <w:rPr>
                <w:noProof/>
                <w:sz w:val="18"/>
                <w:szCs w:val="18"/>
              </w:rPr>
            </w:pPr>
            <w:r>
              <w:rPr>
                <w:noProof/>
                <w:sz w:val="18"/>
              </w:rPr>
              <w:t>SPECIFIC OBJECTIVE No 1</w:t>
            </w:r>
            <w:r>
              <w:rPr>
                <w:rStyle w:val="FootnoteReference"/>
                <w:noProof/>
                <w:sz w:val="18"/>
              </w:rPr>
              <w:footnoteReference w:id="18"/>
            </w:r>
            <w:r>
              <w:rPr>
                <w:noProof/>
                <w:sz w:val="18"/>
              </w:rPr>
              <w:t>…</w:t>
            </w:r>
          </w:p>
        </w:tc>
        <w:tc>
          <w:tcPr>
            <w:tcW w:w="504" w:type="dxa"/>
            <w:tcBorders>
              <w:top w:val="nil"/>
              <w:left w:val="nil"/>
              <w:bottom w:val="nil"/>
              <w:right w:val="nil"/>
            </w:tcBorders>
          </w:tcPr>
          <w:p w14:paraId="172800BC"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74B0F8CC"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44459568"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3C8194D1"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5236EE31"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205CA698" w14:textId="77777777" w:rsidR="00371C50" w:rsidRDefault="00371C50">
            <w:pPr>
              <w:spacing w:before="60" w:after="60"/>
              <w:ind w:right="-29"/>
              <w:jc w:val="center"/>
              <w:rPr>
                <w:noProof/>
                <w:sz w:val="18"/>
                <w:szCs w:val="18"/>
              </w:rPr>
            </w:pPr>
          </w:p>
        </w:tc>
        <w:tc>
          <w:tcPr>
            <w:tcW w:w="900" w:type="dxa"/>
            <w:tcBorders>
              <w:top w:val="nil"/>
              <w:left w:val="nil"/>
              <w:bottom w:val="nil"/>
              <w:right w:val="nil"/>
            </w:tcBorders>
          </w:tcPr>
          <w:p w14:paraId="1D6FD210" w14:textId="77777777" w:rsidR="00371C50"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65DA762B"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08F43EF8" w14:textId="77777777" w:rsidR="00371C50" w:rsidRDefault="00371C50">
            <w:pPr>
              <w:spacing w:before="60" w:after="60"/>
              <w:ind w:right="-29"/>
              <w:jc w:val="center"/>
              <w:rPr>
                <w:noProof/>
                <w:sz w:val="18"/>
                <w:szCs w:val="18"/>
              </w:rPr>
            </w:pPr>
          </w:p>
        </w:tc>
        <w:tc>
          <w:tcPr>
            <w:tcW w:w="648" w:type="dxa"/>
            <w:tcBorders>
              <w:top w:val="nil"/>
              <w:left w:val="nil"/>
              <w:bottom w:val="nil"/>
              <w:right w:val="nil"/>
            </w:tcBorders>
          </w:tcPr>
          <w:p w14:paraId="1D20606D" w14:textId="77777777" w:rsidR="00371C50" w:rsidRDefault="00371C50">
            <w:pPr>
              <w:spacing w:before="60" w:after="60"/>
              <w:ind w:right="-29"/>
              <w:jc w:val="center"/>
              <w:rPr>
                <w:noProof/>
                <w:sz w:val="18"/>
                <w:szCs w:val="18"/>
              </w:rPr>
            </w:pPr>
          </w:p>
        </w:tc>
        <w:tc>
          <w:tcPr>
            <w:tcW w:w="432" w:type="dxa"/>
            <w:tcBorders>
              <w:top w:val="nil"/>
              <w:left w:val="nil"/>
              <w:bottom w:val="nil"/>
              <w:right w:val="nil"/>
            </w:tcBorders>
          </w:tcPr>
          <w:p w14:paraId="7E1FEF24"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2A26251A"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146A1503"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44B4E144"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6A32CAFD" w14:textId="77777777" w:rsidR="00371C50" w:rsidRDefault="00371C50">
            <w:pPr>
              <w:spacing w:before="60" w:after="60"/>
              <w:ind w:right="-29"/>
              <w:jc w:val="center"/>
              <w:rPr>
                <w:noProof/>
                <w:sz w:val="18"/>
                <w:szCs w:val="18"/>
              </w:rPr>
            </w:pPr>
          </w:p>
        </w:tc>
        <w:tc>
          <w:tcPr>
            <w:tcW w:w="900" w:type="dxa"/>
            <w:tcBorders>
              <w:top w:val="nil"/>
              <w:left w:val="nil"/>
              <w:bottom w:val="nil"/>
              <w:right w:val="nil"/>
            </w:tcBorders>
          </w:tcPr>
          <w:p w14:paraId="39A22B38" w14:textId="77777777" w:rsidR="00371C50" w:rsidRDefault="00371C50">
            <w:pPr>
              <w:spacing w:before="60" w:after="60"/>
              <w:ind w:right="-29"/>
              <w:jc w:val="center"/>
              <w:rPr>
                <w:noProof/>
                <w:sz w:val="18"/>
                <w:szCs w:val="18"/>
              </w:rPr>
            </w:pPr>
          </w:p>
        </w:tc>
      </w:tr>
      <w:tr w:rsidR="00371C50" w14:paraId="2C4439EC" w14:textId="77777777">
        <w:trPr>
          <w:trHeight w:hRule="exact" w:val="369"/>
          <w:jc w:val="center"/>
        </w:trPr>
        <w:tc>
          <w:tcPr>
            <w:tcW w:w="1423" w:type="dxa"/>
          </w:tcPr>
          <w:p w14:paraId="285722A5" w14:textId="77777777" w:rsidR="00371C50" w:rsidRDefault="00371C50">
            <w:pPr>
              <w:ind w:right="-29"/>
              <w:jc w:val="center"/>
              <w:rPr>
                <w:noProof/>
                <w:sz w:val="18"/>
                <w:szCs w:val="18"/>
              </w:rPr>
            </w:pPr>
            <w:r>
              <w:rPr>
                <w:noProof/>
                <w:sz w:val="18"/>
              </w:rPr>
              <w:t>- Output</w:t>
            </w:r>
          </w:p>
        </w:tc>
        <w:tc>
          <w:tcPr>
            <w:tcW w:w="720" w:type="dxa"/>
          </w:tcPr>
          <w:p w14:paraId="31D8D727" w14:textId="77777777" w:rsidR="00371C50" w:rsidRDefault="00371C50">
            <w:pPr>
              <w:ind w:right="-29"/>
              <w:jc w:val="center"/>
              <w:rPr>
                <w:noProof/>
                <w:sz w:val="18"/>
                <w:szCs w:val="18"/>
              </w:rPr>
            </w:pPr>
          </w:p>
        </w:tc>
        <w:tc>
          <w:tcPr>
            <w:tcW w:w="701" w:type="dxa"/>
          </w:tcPr>
          <w:p w14:paraId="66C2CA62" w14:textId="77777777" w:rsidR="00371C50" w:rsidRDefault="00371C50">
            <w:pPr>
              <w:ind w:right="-29"/>
              <w:jc w:val="center"/>
              <w:rPr>
                <w:noProof/>
                <w:sz w:val="18"/>
                <w:szCs w:val="18"/>
              </w:rPr>
            </w:pPr>
          </w:p>
        </w:tc>
        <w:tc>
          <w:tcPr>
            <w:tcW w:w="504" w:type="dxa"/>
            <w:tcBorders>
              <w:right w:val="dashSmallGap" w:sz="4" w:space="0" w:color="auto"/>
            </w:tcBorders>
          </w:tcPr>
          <w:p w14:paraId="59DAFBEC" w14:textId="77777777" w:rsidR="00371C50" w:rsidRDefault="00371C50">
            <w:pPr>
              <w:ind w:right="-29"/>
              <w:jc w:val="center"/>
              <w:rPr>
                <w:noProof/>
                <w:sz w:val="18"/>
                <w:szCs w:val="18"/>
              </w:rPr>
            </w:pPr>
          </w:p>
        </w:tc>
        <w:tc>
          <w:tcPr>
            <w:tcW w:w="720" w:type="dxa"/>
            <w:tcBorders>
              <w:left w:val="dashSmallGap" w:sz="4" w:space="0" w:color="auto"/>
            </w:tcBorders>
          </w:tcPr>
          <w:p w14:paraId="40FF8345" w14:textId="77777777" w:rsidR="00371C50" w:rsidRDefault="00371C50">
            <w:pPr>
              <w:ind w:right="-29"/>
              <w:jc w:val="center"/>
              <w:rPr>
                <w:noProof/>
                <w:sz w:val="18"/>
                <w:szCs w:val="18"/>
              </w:rPr>
            </w:pPr>
          </w:p>
        </w:tc>
        <w:tc>
          <w:tcPr>
            <w:tcW w:w="540" w:type="dxa"/>
            <w:tcBorders>
              <w:right w:val="dashSmallGap" w:sz="4" w:space="0" w:color="auto"/>
            </w:tcBorders>
          </w:tcPr>
          <w:p w14:paraId="255BD58B" w14:textId="77777777" w:rsidR="00371C50" w:rsidRDefault="00371C50">
            <w:pPr>
              <w:ind w:right="-29"/>
              <w:jc w:val="center"/>
              <w:rPr>
                <w:noProof/>
                <w:sz w:val="18"/>
                <w:szCs w:val="18"/>
              </w:rPr>
            </w:pPr>
          </w:p>
        </w:tc>
        <w:tc>
          <w:tcPr>
            <w:tcW w:w="720" w:type="dxa"/>
            <w:tcBorders>
              <w:left w:val="dashSmallGap" w:sz="4" w:space="0" w:color="auto"/>
            </w:tcBorders>
          </w:tcPr>
          <w:p w14:paraId="4F1C096A" w14:textId="77777777" w:rsidR="00371C50" w:rsidRDefault="00371C50">
            <w:pPr>
              <w:ind w:right="-29"/>
              <w:jc w:val="center"/>
              <w:rPr>
                <w:noProof/>
                <w:sz w:val="18"/>
                <w:szCs w:val="18"/>
              </w:rPr>
            </w:pPr>
          </w:p>
        </w:tc>
        <w:tc>
          <w:tcPr>
            <w:tcW w:w="720" w:type="dxa"/>
            <w:tcBorders>
              <w:right w:val="dashSmallGap" w:sz="4" w:space="0" w:color="auto"/>
            </w:tcBorders>
          </w:tcPr>
          <w:p w14:paraId="01A21223" w14:textId="77777777" w:rsidR="00371C50" w:rsidRDefault="00371C50">
            <w:pPr>
              <w:ind w:right="-29"/>
              <w:jc w:val="center"/>
              <w:rPr>
                <w:noProof/>
                <w:sz w:val="18"/>
                <w:szCs w:val="18"/>
              </w:rPr>
            </w:pPr>
          </w:p>
        </w:tc>
        <w:tc>
          <w:tcPr>
            <w:tcW w:w="720" w:type="dxa"/>
            <w:tcBorders>
              <w:left w:val="dashSmallGap" w:sz="4" w:space="0" w:color="auto"/>
            </w:tcBorders>
          </w:tcPr>
          <w:p w14:paraId="419E6809" w14:textId="77777777" w:rsidR="00371C50" w:rsidRDefault="00371C50">
            <w:pPr>
              <w:ind w:right="-29"/>
              <w:jc w:val="center"/>
              <w:rPr>
                <w:noProof/>
                <w:sz w:val="18"/>
                <w:szCs w:val="18"/>
              </w:rPr>
            </w:pPr>
          </w:p>
        </w:tc>
        <w:tc>
          <w:tcPr>
            <w:tcW w:w="900" w:type="dxa"/>
            <w:tcBorders>
              <w:right w:val="dashSmallGap" w:sz="4" w:space="0" w:color="auto"/>
            </w:tcBorders>
          </w:tcPr>
          <w:p w14:paraId="7509F842" w14:textId="77777777" w:rsidR="00371C50" w:rsidRDefault="00371C50">
            <w:pPr>
              <w:ind w:right="-29"/>
              <w:jc w:val="center"/>
              <w:rPr>
                <w:noProof/>
                <w:sz w:val="18"/>
                <w:szCs w:val="18"/>
              </w:rPr>
            </w:pPr>
          </w:p>
        </w:tc>
        <w:tc>
          <w:tcPr>
            <w:tcW w:w="720" w:type="dxa"/>
            <w:gridSpan w:val="2"/>
            <w:tcBorders>
              <w:left w:val="dashSmallGap" w:sz="4" w:space="0" w:color="auto"/>
            </w:tcBorders>
          </w:tcPr>
          <w:p w14:paraId="1A86033A" w14:textId="77777777" w:rsidR="00371C50" w:rsidRDefault="00371C50">
            <w:pPr>
              <w:ind w:right="-29"/>
              <w:jc w:val="center"/>
              <w:rPr>
                <w:noProof/>
                <w:sz w:val="18"/>
                <w:szCs w:val="18"/>
              </w:rPr>
            </w:pPr>
          </w:p>
        </w:tc>
        <w:tc>
          <w:tcPr>
            <w:tcW w:w="540" w:type="dxa"/>
            <w:tcBorders>
              <w:right w:val="dashSmallGap" w:sz="4" w:space="0" w:color="auto"/>
            </w:tcBorders>
          </w:tcPr>
          <w:p w14:paraId="2236764E" w14:textId="77777777" w:rsidR="00371C50" w:rsidRDefault="00371C50">
            <w:pPr>
              <w:ind w:right="-29"/>
              <w:jc w:val="center"/>
              <w:rPr>
                <w:noProof/>
                <w:sz w:val="18"/>
                <w:szCs w:val="18"/>
              </w:rPr>
            </w:pPr>
          </w:p>
        </w:tc>
        <w:tc>
          <w:tcPr>
            <w:tcW w:w="648" w:type="dxa"/>
            <w:tcBorders>
              <w:left w:val="dashSmallGap" w:sz="4" w:space="0" w:color="auto"/>
            </w:tcBorders>
          </w:tcPr>
          <w:p w14:paraId="1E654496" w14:textId="77777777" w:rsidR="00371C50" w:rsidRDefault="00371C50">
            <w:pPr>
              <w:ind w:right="-29"/>
              <w:jc w:val="center"/>
              <w:rPr>
                <w:noProof/>
                <w:sz w:val="18"/>
                <w:szCs w:val="18"/>
              </w:rPr>
            </w:pPr>
          </w:p>
        </w:tc>
        <w:tc>
          <w:tcPr>
            <w:tcW w:w="432" w:type="dxa"/>
            <w:tcBorders>
              <w:right w:val="dashSmallGap" w:sz="4" w:space="0" w:color="auto"/>
            </w:tcBorders>
          </w:tcPr>
          <w:p w14:paraId="2E04F573" w14:textId="77777777" w:rsidR="00371C50" w:rsidRDefault="00371C50">
            <w:pPr>
              <w:ind w:right="-29"/>
              <w:jc w:val="center"/>
              <w:rPr>
                <w:noProof/>
                <w:sz w:val="18"/>
                <w:szCs w:val="18"/>
              </w:rPr>
            </w:pPr>
          </w:p>
        </w:tc>
        <w:tc>
          <w:tcPr>
            <w:tcW w:w="720" w:type="dxa"/>
            <w:tcBorders>
              <w:left w:val="dashSmallGap" w:sz="4" w:space="0" w:color="auto"/>
            </w:tcBorders>
          </w:tcPr>
          <w:p w14:paraId="0F491725" w14:textId="77777777" w:rsidR="00371C50" w:rsidRDefault="00371C50">
            <w:pPr>
              <w:ind w:right="-29"/>
              <w:jc w:val="center"/>
              <w:rPr>
                <w:noProof/>
                <w:sz w:val="18"/>
                <w:szCs w:val="18"/>
              </w:rPr>
            </w:pPr>
          </w:p>
        </w:tc>
        <w:tc>
          <w:tcPr>
            <w:tcW w:w="540" w:type="dxa"/>
            <w:tcBorders>
              <w:right w:val="dashSmallGap" w:sz="4" w:space="0" w:color="auto"/>
            </w:tcBorders>
          </w:tcPr>
          <w:p w14:paraId="02099C2B" w14:textId="77777777" w:rsidR="00371C50" w:rsidRDefault="00371C50">
            <w:pPr>
              <w:ind w:right="-29"/>
              <w:jc w:val="center"/>
              <w:rPr>
                <w:noProof/>
                <w:sz w:val="18"/>
                <w:szCs w:val="18"/>
              </w:rPr>
            </w:pPr>
          </w:p>
        </w:tc>
        <w:tc>
          <w:tcPr>
            <w:tcW w:w="720" w:type="dxa"/>
            <w:tcBorders>
              <w:left w:val="dashSmallGap" w:sz="4" w:space="0" w:color="auto"/>
            </w:tcBorders>
          </w:tcPr>
          <w:p w14:paraId="45B8DA2A" w14:textId="77777777" w:rsidR="00371C50" w:rsidRDefault="00371C50">
            <w:pPr>
              <w:ind w:right="-29"/>
              <w:jc w:val="center"/>
              <w:rPr>
                <w:noProof/>
                <w:sz w:val="18"/>
                <w:szCs w:val="18"/>
              </w:rPr>
            </w:pPr>
          </w:p>
        </w:tc>
        <w:tc>
          <w:tcPr>
            <w:tcW w:w="720" w:type="dxa"/>
          </w:tcPr>
          <w:p w14:paraId="5F964E1B" w14:textId="77777777" w:rsidR="00371C50" w:rsidRDefault="00371C50">
            <w:pPr>
              <w:ind w:right="-29"/>
              <w:jc w:val="center"/>
              <w:rPr>
                <w:noProof/>
                <w:sz w:val="18"/>
                <w:szCs w:val="18"/>
              </w:rPr>
            </w:pPr>
          </w:p>
        </w:tc>
        <w:tc>
          <w:tcPr>
            <w:tcW w:w="900" w:type="dxa"/>
          </w:tcPr>
          <w:p w14:paraId="243F5247" w14:textId="77777777" w:rsidR="00371C50" w:rsidRDefault="00371C50">
            <w:pPr>
              <w:ind w:right="-29"/>
              <w:jc w:val="center"/>
              <w:rPr>
                <w:noProof/>
                <w:sz w:val="18"/>
                <w:szCs w:val="18"/>
              </w:rPr>
            </w:pPr>
          </w:p>
        </w:tc>
      </w:tr>
      <w:tr w:rsidR="00371C50" w14:paraId="79082DED" w14:textId="77777777">
        <w:trPr>
          <w:trHeight w:hRule="exact" w:val="369"/>
          <w:jc w:val="center"/>
        </w:trPr>
        <w:tc>
          <w:tcPr>
            <w:tcW w:w="1423" w:type="dxa"/>
          </w:tcPr>
          <w:p w14:paraId="506EDB30" w14:textId="77777777" w:rsidR="00371C50" w:rsidRDefault="00371C50">
            <w:pPr>
              <w:ind w:right="-29"/>
              <w:jc w:val="center"/>
              <w:rPr>
                <w:noProof/>
                <w:sz w:val="18"/>
                <w:szCs w:val="18"/>
              </w:rPr>
            </w:pPr>
            <w:r>
              <w:rPr>
                <w:noProof/>
                <w:sz w:val="18"/>
              </w:rPr>
              <w:t>- Output</w:t>
            </w:r>
          </w:p>
        </w:tc>
        <w:tc>
          <w:tcPr>
            <w:tcW w:w="720" w:type="dxa"/>
          </w:tcPr>
          <w:p w14:paraId="47DBB314" w14:textId="77777777" w:rsidR="00371C50" w:rsidRDefault="00371C50">
            <w:pPr>
              <w:ind w:right="-29"/>
              <w:jc w:val="center"/>
              <w:rPr>
                <w:noProof/>
                <w:sz w:val="18"/>
                <w:szCs w:val="18"/>
              </w:rPr>
            </w:pPr>
          </w:p>
        </w:tc>
        <w:tc>
          <w:tcPr>
            <w:tcW w:w="701" w:type="dxa"/>
          </w:tcPr>
          <w:p w14:paraId="5271DCA8" w14:textId="77777777" w:rsidR="00371C50" w:rsidRDefault="00371C50">
            <w:pPr>
              <w:ind w:right="-29"/>
              <w:jc w:val="center"/>
              <w:rPr>
                <w:noProof/>
                <w:sz w:val="18"/>
                <w:szCs w:val="18"/>
              </w:rPr>
            </w:pPr>
          </w:p>
        </w:tc>
        <w:tc>
          <w:tcPr>
            <w:tcW w:w="504" w:type="dxa"/>
            <w:tcBorders>
              <w:right w:val="dashSmallGap" w:sz="4" w:space="0" w:color="auto"/>
            </w:tcBorders>
          </w:tcPr>
          <w:p w14:paraId="752B036D" w14:textId="77777777" w:rsidR="00371C50" w:rsidRDefault="00371C50">
            <w:pPr>
              <w:ind w:right="-29"/>
              <w:jc w:val="center"/>
              <w:rPr>
                <w:noProof/>
                <w:sz w:val="18"/>
                <w:szCs w:val="18"/>
              </w:rPr>
            </w:pPr>
          </w:p>
        </w:tc>
        <w:tc>
          <w:tcPr>
            <w:tcW w:w="720" w:type="dxa"/>
            <w:tcBorders>
              <w:left w:val="dashSmallGap" w:sz="4" w:space="0" w:color="auto"/>
            </w:tcBorders>
          </w:tcPr>
          <w:p w14:paraId="0E2F6A1B" w14:textId="77777777" w:rsidR="00371C50" w:rsidRDefault="00371C50">
            <w:pPr>
              <w:ind w:right="-29"/>
              <w:jc w:val="center"/>
              <w:rPr>
                <w:noProof/>
                <w:sz w:val="18"/>
                <w:szCs w:val="18"/>
              </w:rPr>
            </w:pPr>
          </w:p>
        </w:tc>
        <w:tc>
          <w:tcPr>
            <w:tcW w:w="540" w:type="dxa"/>
            <w:tcBorders>
              <w:right w:val="dashSmallGap" w:sz="4" w:space="0" w:color="auto"/>
            </w:tcBorders>
          </w:tcPr>
          <w:p w14:paraId="4C064AE0" w14:textId="77777777" w:rsidR="00371C50" w:rsidRDefault="00371C50">
            <w:pPr>
              <w:ind w:right="-29"/>
              <w:jc w:val="center"/>
              <w:rPr>
                <w:noProof/>
                <w:sz w:val="18"/>
                <w:szCs w:val="18"/>
              </w:rPr>
            </w:pPr>
          </w:p>
        </w:tc>
        <w:tc>
          <w:tcPr>
            <w:tcW w:w="720" w:type="dxa"/>
            <w:tcBorders>
              <w:left w:val="dashSmallGap" w:sz="4" w:space="0" w:color="auto"/>
            </w:tcBorders>
          </w:tcPr>
          <w:p w14:paraId="28734EA4" w14:textId="77777777" w:rsidR="00371C50" w:rsidRDefault="00371C50">
            <w:pPr>
              <w:ind w:right="-29"/>
              <w:jc w:val="center"/>
              <w:rPr>
                <w:noProof/>
                <w:sz w:val="18"/>
                <w:szCs w:val="18"/>
              </w:rPr>
            </w:pPr>
          </w:p>
        </w:tc>
        <w:tc>
          <w:tcPr>
            <w:tcW w:w="720" w:type="dxa"/>
            <w:tcBorders>
              <w:right w:val="dashSmallGap" w:sz="4" w:space="0" w:color="auto"/>
            </w:tcBorders>
          </w:tcPr>
          <w:p w14:paraId="6A9CA631" w14:textId="77777777" w:rsidR="00371C50" w:rsidRDefault="00371C50">
            <w:pPr>
              <w:ind w:right="-29"/>
              <w:jc w:val="center"/>
              <w:rPr>
                <w:noProof/>
                <w:sz w:val="18"/>
                <w:szCs w:val="18"/>
              </w:rPr>
            </w:pPr>
          </w:p>
        </w:tc>
        <w:tc>
          <w:tcPr>
            <w:tcW w:w="720" w:type="dxa"/>
            <w:tcBorders>
              <w:left w:val="dashSmallGap" w:sz="4" w:space="0" w:color="auto"/>
            </w:tcBorders>
          </w:tcPr>
          <w:p w14:paraId="16A0A3FC" w14:textId="77777777" w:rsidR="00371C50" w:rsidRDefault="00371C50">
            <w:pPr>
              <w:ind w:right="-29"/>
              <w:jc w:val="center"/>
              <w:rPr>
                <w:noProof/>
                <w:sz w:val="18"/>
                <w:szCs w:val="18"/>
              </w:rPr>
            </w:pPr>
          </w:p>
        </w:tc>
        <w:tc>
          <w:tcPr>
            <w:tcW w:w="900" w:type="dxa"/>
            <w:tcBorders>
              <w:right w:val="dashSmallGap" w:sz="4" w:space="0" w:color="auto"/>
            </w:tcBorders>
          </w:tcPr>
          <w:p w14:paraId="2BBFA987" w14:textId="77777777" w:rsidR="00371C50" w:rsidRDefault="00371C50">
            <w:pPr>
              <w:ind w:right="-29"/>
              <w:jc w:val="center"/>
              <w:rPr>
                <w:noProof/>
                <w:sz w:val="18"/>
                <w:szCs w:val="18"/>
              </w:rPr>
            </w:pPr>
          </w:p>
        </w:tc>
        <w:tc>
          <w:tcPr>
            <w:tcW w:w="720" w:type="dxa"/>
            <w:gridSpan w:val="2"/>
            <w:tcBorders>
              <w:left w:val="dashSmallGap" w:sz="4" w:space="0" w:color="auto"/>
            </w:tcBorders>
          </w:tcPr>
          <w:p w14:paraId="72D7759C" w14:textId="77777777" w:rsidR="00371C50" w:rsidRDefault="00371C50">
            <w:pPr>
              <w:ind w:right="-29"/>
              <w:jc w:val="center"/>
              <w:rPr>
                <w:noProof/>
                <w:sz w:val="18"/>
                <w:szCs w:val="18"/>
              </w:rPr>
            </w:pPr>
          </w:p>
        </w:tc>
        <w:tc>
          <w:tcPr>
            <w:tcW w:w="540" w:type="dxa"/>
            <w:tcBorders>
              <w:right w:val="dashSmallGap" w:sz="4" w:space="0" w:color="auto"/>
            </w:tcBorders>
          </w:tcPr>
          <w:p w14:paraId="4EC7CC25" w14:textId="77777777" w:rsidR="00371C50" w:rsidRDefault="00371C50">
            <w:pPr>
              <w:ind w:right="-29"/>
              <w:jc w:val="center"/>
              <w:rPr>
                <w:noProof/>
                <w:sz w:val="18"/>
                <w:szCs w:val="18"/>
              </w:rPr>
            </w:pPr>
          </w:p>
        </w:tc>
        <w:tc>
          <w:tcPr>
            <w:tcW w:w="648" w:type="dxa"/>
            <w:tcBorders>
              <w:left w:val="dashSmallGap" w:sz="4" w:space="0" w:color="auto"/>
            </w:tcBorders>
          </w:tcPr>
          <w:p w14:paraId="61EF85A0" w14:textId="77777777" w:rsidR="00371C50" w:rsidRDefault="00371C50">
            <w:pPr>
              <w:ind w:right="-29"/>
              <w:jc w:val="center"/>
              <w:rPr>
                <w:noProof/>
                <w:sz w:val="18"/>
                <w:szCs w:val="18"/>
              </w:rPr>
            </w:pPr>
          </w:p>
        </w:tc>
        <w:tc>
          <w:tcPr>
            <w:tcW w:w="432" w:type="dxa"/>
            <w:tcBorders>
              <w:right w:val="dashSmallGap" w:sz="4" w:space="0" w:color="auto"/>
            </w:tcBorders>
          </w:tcPr>
          <w:p w14:paraId="3CE63154" w14:textId="77777777" w:rsidR="00371C50" w:rsidRDefault="00371C50">
            <w:pPr>
              <w:ind w:right="-29"/>
              <w:jc w:val="center"/>
              <w:rPr>
                <w:noProof/>
                <w:sz w:val="18"/>
                <w:szCs w:val="18"/>
              </w:rPr>
            </w:pPr>
          </w:p>
        </w:tc>
        <w:tc>
          <w:tcPr>
            <w:tcW w:w="720" w:type="dxa"/>
            <w:tcBorders>
              <w:left w:val="dashSmallGap" w:sz="4" w:space="0" w:color="auto"/>
            </w:tcBorders>
          </w:tcPr>
          <w:p w14:paraId="65FF3410" w14:textId="77777777" w:rsidR="00371C50" w:rsidRDefault="00371C50">
            <w:pPr>
              <w:ind w:right="-29"/>
              <w:jc w:val="center"/>
              <w:rPr>
                <w:noProof/>
                <w:sz w:val="18"/>
                <w:szCs w:val="18"/>
              </w:rPr>
            </w:pPr>
          </w:p>
        </w:tc>
        <w:tc>
          <w:tcPr>
            <w:tcW w:w="540" w:type="dxa"/>
            <w:tcBorders>
              <w:right w:val="dashSmallGap" w:sz="4" w:space="0" w:color="auto"/>
            </w:tcBorders>
          </w:tcPr>
          <w:p w14:paraId="0A7D2DC5" w14:textId="77777777" w:rsidR="00371C50" w:rsidRDefault="00371C50">
            <w:pPr>
              <w:ind w:right="-29"/>
              <w:jc w:val="center"/>
              <w:rPr>
                <w:noProof/>
                <w:sz w:val="18"/>
                <w:szCs w:val="18"/>
              </w:rPr>
            </w:pPr>
          </w:p>
        </w:tc>
        <w:tc>
          <w:tcPr>
            <w:tcW w:w="720" w:type="dxa"/>
            <w:tcBorders>
              <w:left w:val="dashSmallGap" w:sz="4" w:space="0" w:color="auto"/>
            </w:tcBorders>
          </w:tcPr>
          <w:p w14:paraId="7F519DE1" w14:textId="77777777" w:rsidR="00371C50" w:rsidRDefault="00371C50">
            <w:pPr>
              <w:ind w:right="-29"/>
              <w:jc w:val="center"/>
              <w:rPr>
                <w:noProof/>
                <w:sz w:val="18"/>
                <w:szCs w:val="18"/>
              </w:rPr>
            </w:pPr>
          </w:p>
        </w:tc>
        <w:tc>
          <w:tcPr>
            <w:tcW w:w="720" w:type="dxa"/>
          </w:tcPr>
          <w:p w14:paraId="7922AD3B" w14:textId="77777777" w:rsidR="00371C50" w:rsidRDefault="00371C50">
            <w:pPr>
              <w:ind w:right="-29"/>
              <w:jc w:val="center"/>
              <w:rPr>
                <w:noProof/>
                <w:sz w:val="18"/>
                <w:szCs w:val="18"/>
              </w:rPr>
            </w:pPr>
          </w:p>
        </w:tc>
        <w:tc>
          <w:tcPr>
            <w:tcW w:w="900" w:type="dxa"/>
          </w:tcPr>
          <w:p w14:paraId="425CB13C" w14:textId="77777777" w:rsidR="00371C50" w:rsidRDefault="00371C50">
            <w:pPr>
              <w:ind w:right="-29"/>
              <w:jc w:val="center"/>
              <w:rPr>
                <w:noProof/>
                <w:sz w:val="18"/>
                <w:szCs w:val="18"/>
              </w:rPr>
            </w:pPr>
          </w:p>
        </w:tc>
      </w:tr>
      <w:tr w:rsidR="00371C50" w14:paraId="4E26D412" w14:textId="77777777">
        <w:trPr>
          <w:trHeight w:hRule="exact" w:val="369"/>
          <w:jc w:val="center"/>
        </w:trPr>
        <w:tc>
          <w:tcPr>
            <w:tcW w:w="1423" w:type="dxa"/>
          </w:tcPr>
          <w:p w14:paraId="49D6C2DA" w14:textId="77777777" w:rsidR="00371C50" w:rsidRDefault="00371C50">
            <w:pPr>
              <w:ind w:right="-29"/>
              <w:jc w:val="center"/>
              <w:rPr>
                <w:noProof/>
                <w:sz w:val="18"/>
                <w:szCs w:val="18"/>
              </w:rPr>
            </w:pPr>
            <w:r>
              <w:rPr>
                <w:noProof/>
                <w:sz w:val="18"/>
              </w:rPr>
              <w:t>- Output</w:t>
            </w:r>
          </w:p>
        </w:tc>
        <w:tc>
          <w:tcPr>
            <w:tcW w:w="720" w:type="dxa"/>
          </w:tcPr>
          <w:p w14:paraId="4EFDF272" w14:textId="77777777" w:rsidR="00371C50" w:rsidRDefault="00371C50">
            <w:pPr>
              <w:ind w:right="-29"/>
              <w:jc w:val="center"/>
              <w:rPr>
                <w:noProof/>
                <w:sz w:val="18"/>
                <w:szCs w:val="18"/>
              </w:rPr>
            </w:pPr>
          </w:p>
        </w:tc>
        <w:tc>
          <w:tcPr>
            <w:tcW w:w="701" w:type="dxa"/>
          </w:tcPr>
          <w:p w14:paraId="7F4AE3AA" w14:textId="77777777" w:rsidR="00371C50" w:rsidRDefault="00371C50">
            <w:pPr>
              <w:ind w:right="-29"/>
              <w:jc w:val="center"/>
              <w:rPr>
                <w:noProof/>
                <w:sz w:val="18"/>
                <w:szCs w:val="18"/>
              </w:rPr>
            </w:pPr>
          </w:p>
        </w:tc>
        <w:tc>
          <w:tcPr>
            <w:tcW w:w="504" w:type="dxa"/>
          </w:tcPr>
          <w:p w14:paraId="770CF24E" w14:textId="77777777" w:rsidR="00371C50" w:rsidRDefault="00371C50">
            <w:pPr>
              <w:ind w:right="-29"/>
              <w:jc w:val="center"/>
              <w:rPr>
                <w:noProof/>
                <w:sz w:val="18"/>
                <w:szCs w:val="18"/>
              </w:rPr>
            </w:pPr>
          </w:p>
        </w:tc>
        <w:tc>
          <w:tcPr>
            <w:tcW w:w="720" w:type="dxa"/>
          </w:tcPr>
          <w:p w14:paraId="46B89CC9" w14:textId="77777777" w:rsidR="00371C50" w:rsidRDefault="00371C50">
            <w:pPr>
              <w:ind w:right="-29"/>
              <w:jc w:val="center"/>
              <w:rPr>
                <w:noProof/>
                <w:sz w:val="18"/>
                <w:szCs w:val="18"/>
              </w:rPr>
            </w:pPr>
          </w:p>
        </w:tc>
        <w:tc>
          <w:tcPr>
            <w:tcW w:w="540" w:type="dxa"/>
          </w:tcPr>
          <w:p w14:paraId="3363AE00" w14:textId="77777777" w:rsidR="00371C50" w:rsidRDefault="00371C50">
            <w:pPr>
              <w:ind w:right="-29"/>
              <w:jc w:val="center"/>
              <w:rPr>
                <w:noProof/>
                <w:sz w:val="18"/>
                <w:szCs w:val="18"/>
              </w:rPr>
            </w:pPr>
          </w:p>
        </w:tc>
        <w:tc>
          <w:tcPr>
            <w:tcW w:w="720" w:type="dxa"/>
          </w:tcPr>
          <w:p w14:paraId="12170DD2" w14:textId="77777777" w:rsidR="00371C50" w:rsidRDefault="00371C50">
            <w:pPr>
              <w:ind w:right="-29"/>
              <w:jc w:val="center"/>
              <w:rPr>
                <w:noProof/>
                <w:sz w:val="18"/>
                <w:szCs w:val="18"/>
              </w:rPr>
            </w:pPr>
          </w:p>
        </w:tc>
        <w:tc>
          <w:tcPr>
            <w:tcW w:w="720" w:type="dxa"/>
          </w:tcPr>
          <w:p w14:paraId="1979E046" w14:textId="77777777" w:rsidR="00371C50" w:rsidRDefault="00371C50">
            <w:pPr>
              <w:ind w:right="-29"/>
              <w:jc w:val="center"/>
              <w:rPr>
                <w:noProof/>
                <w:sz w:val="18"/>
                <w:szCs w:val="18"/>
              </w:rPr>
            </w:pPr>
          </w:p>
        </w:tc>
        <w:tc>
          <w:tcPr>
            <w:tcW w:w="720" w:type="dxa"/>
          </w:tcPr>
          <w:p w14:paraId="739D8CA2" w14:textId="77777777" w:rsidR="00371C50" w:rsidRDefault="00371C50">
            <w:pPr>
              <w:ind w:right="-29"/>
              <w:jc w:val="center"/>
              <w:rPr>
                <w:noProof/>
                <w:sz w:val="18"/>
                <w:szCs w:val="18"/>
              </w:rPr>
            </w:pPr>
          </w:p>
        </w:tc>
        <w:tc>
          <w:tcPr>
            <w:tcW w:w="900" w:type="dxa"/>
          </w:tcPr>
          <w:p w14:paraId="7E290D52" w14:textId="77777777" w:rsidR="00371C50" w:rsidRDefault="00371C50">
            <w:pPr>
              <w:ind w:right="-29"/>
              <w:jc w:val="center"/>
              <w:rPr>
                <w:noProof/>
                <w:sz w:val="18"/>
                <w:szCs w:val="18"/>
              </w:rPr>
            </w:pPr>
          </w:p>
        </w:tc>
        <w:tc>
          <w:tcPr>
            <w:tcW w:w="720" w:type="dxa"/>
            <w:gridSpan w:val="2"/>
          </w:tcPr>
          <w:p w14:paraId="07F10757" w14:textId="77777777" w:rsidR="00371C50" w:rsidRDefault="00371C50">
            <w:pPr>
              <w:ind w:right="-29"/>
              <w:jc w:val="center"/>
              <w:rPr>
                <w:noProof/>
                <w:sz w:val="18"/>
                <w:szCs w:val="18"/>
              </w:rPr>
            </w:pPr>
          </w:p>
        </w:tc>
        <w:tc>
          <w:tcPr>
            <w:tcW w:w="540" w:type="dxa"/>
          </w:tcPr>
          <w:p w14:paraId="44B35485" w14:textId="77777777" w:rsidR="00371C50" w:rsidRDefault="00371C50">
            <w:pPr>
              <w:ind w:right="-29"/>
              <w:jc w:val="center"/>
              <w:rPr>
                <w:noProof/>
                <w:sz w:val="18"/>
                <w:szCs w:val="18"/>
              </w:rPr>
            </w:pPr>
          </w:p>
        </w:tc>
        <w:tc>
          <w:tcPr>
            <w:tcW w:w="648" w:type="dxa"/>
          </w:tcPr>
          <w:p w14:paraId="2EBE49D6" w14:textId="77777777" w:rsidR="00371C50" w:rsidRDefault="00371C50">
            <w:pPr>
              <w:ind w:right="-29"/>
              <w:jc w:val="center"/>
              <w:rPr>
                <w:noProof/>
                <w:sz w:val="18"/>
                <w:szCs w:val="18"/>
              </w:rPr>
            </w:pPr>
          </w:p>
        </w:tc>
        <w:tc>
          <w:tcPr>
            <w:tcW w:w="432" w:type="dxa"/>
          </w:tcPr>
          <w:p w14:paraId="55235036" w14:textId="77777777" w:rsidR="00371C50" w:rsidRDefault="00371C50">
            <w:pPr>
              <w:ind w:right="-29"/>
              <w:jc w:val="center"/>
              <w:rPr>
                <w:noProof/>
                <w:sz w:val="18"/>
                <w:szCs w:val="18"/>
              </w:rPr>
            </w:pPr>
          </w:p>
        </w:tc>
        <w:tc>
          <w:tcPr>
            <w:tcW w:w="720" w:type="dxa"/>
          </w:tcPr>
          <w:p w14:paraId="46C90DAB" w14:textId="77777777" w:rsidR="00371C50" w:rsidRDefault="00371C50">
            <w:pPr>
              <w:ind w:right="-29"/>
              <w:jc w:val="center"/>
              <w:rPr>
                <w:noProof/>
                <w:sz w:val="18"/>
                <w:szCs w:val="18"/>
              </w:rPr>
            </w:pPr>
          </w:p>
        </w:tc>
        <w:tc>
          <w:tcPr>
            <w:tcW w:w="540" w:type="dxa"/>
          </w:tcPr>
          <w:p w14:paraId="2A1E4219" w14:textId="77777777" w:rsidR="00371C50" w:rsidRDefault="00371C50">
            <w:pPr>
              <w:ind w:right="-29"/>
              <w:jc w:val="center"/>
              <w:rPr>
                <w:noProof/>
                <w:sz w:val="18"/>
                <w:szCs w:val="18"/>
              </w:rPr>
            </w:pPr>
          </w:p>
        </w:tc>
        <w:tc>
          <w:tcPr>
            <w:tcW w:w="720" w:type="dxa"/>
          </w:tcPr>
          <w:p w14:paraId="65DA7EEA" w14:textId="77777777" w:rsidR="00371C50" w:rsidRDefault="00371C50">
            <w:pPr>
              <w:ind w:right="-29"/>
              <w:jc w:val="center"/>
              <w:rPr>
                <w:noProof/>
                <w:sz w:val="18"/>
                <w:szCs w:val="18"/>
              </w:rPr>
            </w:pPr>
          </w:p>
        </w:tc>
        <w:tc>
          <w:tcPr>
            <w:tcW w:w="720" w:type="dxa"/>
          </w:tcPr>
          <w:p w14:paraId="0A43BBF1" w14:textId="77777777" w:rsidR="00371C50" w:rsidRDefault="00371C50">
            <w:pPr>
              <w:ind w:right="-29"/>
              <w:jc w:val="center"/>
              <w:rPr>
                <w:noProof/>
                <w:sz w:val="18"/>
                <w:szCs w:val="18"/>
              </w:rPr>
            </w:pPr>
          </w:p>
        </w:tc>
        <w:tc>
          <w:tcPr>
            <w:tcW w:w="900" w:type="dxa"/>
          </w:tcPr>
          <w:p w14:paraId="638DB35D" w14:textId="77777777" w:rsidR="00371C50" w:rsidRDefault="00371C50">
            <w:pPr>
              <w:ind w:right="-29"/>
              <w:jc w:val="center"/>
              <w:rPr>
                <w:noProof/>
                <w:sz w:val="18"/>
                <w:szCs w:val="18"/>
              </w:rPr>
            </w:pPr>
          </w:p>
        </w:tc>
      </w:tr>
      <w:tr w:rsidR="00371C50" w:rsidRPr="003A769F" w14:paraId="2D93ECA8" w14:textId="77777777">
        <w:trPr>
          <w:trHeight w:val="77"/>
          <w:jc w:val="center"/>
        </w:trPr>
        <w:tc>
          <w:tcPr>
            <w:tcW w:w="2844" w:type="dxa"/>
            <w:gridSpan w:val="3"/>
            <w:tcBorders>
              <w:bottom w:val="single" w:sz="12" w:space="0" w:color="auto"/>
            </w:tcBorders>
            <w:vAlign w:val="center"/>
          </w:tcPr>
          <w:p w14:paraId="42A295D9" w14:textId="77777777" w:rsidR="00371C50" w:rsidRPr="003A769F" w:rsidRDefault="00371C50">
            <w:pPr>
              <w:ind w:right="-29"/>
              <w:jc w:val="center"/>
              <w:rPr>
                <w:noProof/>
                <w:sz w:val="18"/>
                <w:szCs w:val="18"/>
                <w:lang w:val="en-IE"/>
              </w:rPr>
            </w:pPr>
            <w:r w:rsidRPr="003A769F">
              <w:rPr>
                <w:noProof/>
                <w:sz w:val="18"/>
                <w:lang w:val="en-IE"/>
              </w:rPr>
              <w:t>Subtotal for specific objective No 1</w:t>
            </w:r>
          </w:p>
        </w:tc>
        <w:tc>
          <w:tcPr>
            <w:tcW w:w="504" w:type="dxa"/>
            <w:tcBorders>
              <w:bottom w:val="single" w:sz="12" w:space="0" w:color="auto"/>
            </w:tcBorders>
          </w:tcPr>
          <w:p w14:paraId="725B8177"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3B82B80E"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20DBB473"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27A65E92"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3486C2C2"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30EA5D66" w14:textId="77777777" w:rsidR="00371C50" w:rsidRPr="003A769F" w:rsidRDefault="00371C50">
            <w:pPr>
              <w:ind w:right="-29"/>
              <w:jc w:val="center"/>
              <w:rPr>
                <w:noProof/>
                <w:sz w:val="18"/>
                <w:szCs w:val="18"/>
                <w:lang w:val="en-IE"/>
              </w:rPr>
            </w:pPr>
          </w:p>
        </w:tc>
        <w:tc>
          <w:tcPr>
            <w:tcW w:w="900" w:type="dxa"/>
            <w:tcBorders>
              <w:bottom w:val="single" w:sz="12" w:space="0" w:color="auto"/>
            </w:tcBorders>
          </w:tcPr>
          <w:p w14:paraId="2A0DF27D" w14:textId="77777777" w:rsidR="00371C50" w:rsidRPr="003A769F" w:rsidRDefault="00371C50">
            <w:pPr>
              <w:ind w:right="-29"/>
              <w:jc w:val="center"/>
              <w:rPr>
                <w:noProof/>
                <w:sz w:val="18"/>
                <w:szCs w:val="18"/>
                <w:lang w:val="en-IE"/>
              </w:rPr>
            </w:pPr>
          </w:p>
        </w:tc>
        <w:tc>
          <w:tcPr>
            <w:tcW w:w="720" w:type="dxa"/>
            <w:gridSpan w:val="2"/>
            <w:tcBorders>
              <w:bottom w:val="single" w:sz="12" w:space="0" w:color="auto"/>
            </w:tcBorders>
          </w:tcPr>
          <w:p w14:paraId="741C767B"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02FA3B0F" w14:textId="77777777" w:rsidR="00371C50" w:rsidRPr="003A769F" w:rsidRDefault="00371C50">
            <w:pPr>
              <w:ind w:right="-29"/>
              <w:jc w:val="center"/>
              <w:rPr>
                <w:noProof/>
                <w:sz w:val="18"/>
                <w:szCs w:val="18"/>
                <w:lang w:val="en-IE"/>
              </w:rPr>
            </w:pPr>
          </w:p>
        </w:tc>
        <w:tc>
          <w:tcPr>
            <w:tcW w:w="648" w:type="dxa"/>
            <w:tcBorders>
              <w:bottom w:val="single" w:sz="12" w:space="0" w:color="auto"/>
            </w:tcBorders>
          </w:tcPr>
          <w:p w14:paraId="54B850FD" w14:textId="77777777" w:rsidR="00371C50" w:rsidRPr="003A769F" w:rsidRDefault="00371C50">
            <w:pPr>
              <w:ind w:right="-29"/>
              <w:jc w:val="center"/>
              <w:rPr>
                <w:noProof/>
                <w:sz w:val="18"/>
                <w:szCs w:val="18"/>
                <w:lang w:val="en-IE"/>
              </w:rPr>
            </w:pPr>
          </w:p>
        </w:tc>
        <w:tc>
          <w:tcPr>
            <w:tcW w:w="432" w:type="dxa"/>
            <w:tcBorders>
              <w:bottom w:val="single" w:sz="12" w:space="0" w:color="auto"/>
            </w:tcBorders>
          </w:tcPr>
          <w:p w14:paraId="3E07F000"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518F04AB"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76B2F7B3"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4AD5773A"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7A4BC6CE" w14:textId="77777777" w:rsidR="00371C50" w:rsidRPr="003A769F" w:rsidRDefault="00371C50">
            <w:pPr>
              <w:ind w:right="-29"/>
              <w:jc w:val="center"/>
              <w:rPr>
                <w:noProof/>
                <w:sz w:val="18"/>
                <w:szCs w:val="18"/>
                <w:lang w:val="en-IE"/>
              </w:rPr>
            </w:pPr>
          </w:p>
        </w:tc>
        <w:tc>
          <w:tcPr>
            <w:tcW w:w="900" w:type="dxa"/>
            <w:tcBorders>
              <w:bottom w:val="single" w:sz="12" w:space="0" w:color="auto"/>
            </w:tcBorders>
          </w:tcPr>
          <w:p w14:paraId="4816CBC4" w14:textId="77777777" w:rsidR="00371C50" w:rsidRPr="003A769F" w:rsidRDefault="00371C50">
            <w:pPr>
              <w:ind w:right="-29"/>
              <w:jc w:val="center"/>
              <w:rPr>
                <w:noProof/>
                <w:sz w:val="18"/>
                <w:szCs w:val="18"/>
                <w:lang w:val="en-IE"/>
              </w:rPr>
            </w:pPr>
          </w:p>
        </w:tc>
      </w:tr>
      <w:tr w:rsidR="00371C50" w14:paraId="122CBF97" w14:textId="77777777">
        <w:trPr>
          <w:jc w:val="center"/>
        </w:trPr>
        <w:tc>
          <w:tcPr>
            <w:tcW w:w="2844" w:type="dxa"/>
            <w:gridSpan w:val="3"/>
            <w:vAlign w:val="center"/>
          </w:tcPr>
          <w:p w14:paraId="1EEAA354" w14:textId="77777777" w:rsidR="00371C50" w:rsidRDefault="00371C50">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14:paraId="2A888D22"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539B0CFE"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7E4E5C96"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1F42F169"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663419FD"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77D5FEBC" w14:textId="77777777" w:rsidR="00371C50" w:rsidRDefault="00371C50">
            <w:pPr>
              <w:spacing w:before="60" w:after="60"/>
              <w:ind w:right="-29"/>
              <w:jc w:val="center"/>
              <w:rPr>
                <w:noProof/>
                <w:sz w:val="18"/>
                <w:szCs w:val="18"/>
              </w:rPr>
            </w:pPr>
          </w:p>
        </w:tc>
        <w:tc>
          <w:tcPr>
            <w:tcW w:w="900" w:type="dxa"/>
            <w:tcBorders>
              <w:top w:val="nil"/>
              <w:left w:val="nil"/>
              <w:bottom w:val="nil"/>
              <w:right w:val="nil"/>
            </w:tcBorders>
          </w:tcPr>
          <w:p w14:paraId="679A6DDA" w14:textId="77777777" w:rsidR="00371C50"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2A753244"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6D162E05" w14:textId="77777777" w:rsidR="00371C50" w:rsidRDefault="00371C50">
            <w:pPr>
              <w:spacing w:before="60" w:after="60"/>
              <w:ind w:right="-29"/>
              <w:jc w:val="center"/>
              <w:rPr>
                <w:noProof/>
                <w:sz w:val="18"/>
                <w:szCs w:val="18"/>
              </w:rPr>
            </w:pPr>
          </w:p>
        </w:tc>
        <w:tc>
          <w:tcPr>
            <w:tcW w:w="648" w:type="dxa"/>
            <w:tcBorders>
              <w:top w:val="nil"/>
              <w:left w:val="nil"/>
              <w:bottom w:val="nil"/>
              <w:right w:val="nil"/>
            </w:tcBorders>
          </w:tcPr>
          <w:p w14:paraId="06F0756C" w14:textId="77777777" w:rsidR="00371C50" w:rsidRDefault="00371C50">
            <w:pPr>
              <w:spacing w:before="60" w:after="60"/>
              <w:ind w:right="-29"/>
              <w:jc w:val="center"/>
              <w:rPr>
                <w:noProof/>
                <w:sz w:val="18"/>
                <w:szCs w:val="18"/>
              </w:rPr>
            </w:pPr>
          </w:p>
        </w:tc>
        <w:tc>
          <w:tcPr>
            <w:tcW w:w="432" w:type="dxa"/>
            <w:tcBorders>
              <w:top w:val="nil"/>
              <w:left w:val="nil"/>
              <w:bottom w:val="nil"/>
              <w:right w:val="nil"/>
            </w:tcBorders>
          </w:tcPr>
          <w:p w14:paraId="51D57099"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044D788D" w14:textId="77777777" w:rsidR="00371C50" w:rsidRDefault="00371C50">
            <w:pPr>
              <w:spacing w:before="60" w:after="60"/>
              <w:ind w:right="-29"/>
              <w:jc w:val="center"/>
              <w:rPr>
                <w:noProof/>
                <w:sz w:val="18"/>
                <w:szCs w:val="18"/>
              </w:rPr>
            </w:pPr>
          </w:p>
        </w:tc>
        <w:tc>
          <w:tcPr>
            <w:tcW w:w="540" w:type="dxa"/>
            <w:tcBorders>
              <w:top w:val="nil"/>
              <w:left w:val="nil"/>
              <w:bottom w:val="nil"/>
              <w:right w:val="nil"/>
            </w:tcBorders>
          </w:tcPr>
          <w:p w14:paraId="2B1659F8"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13864109" w14:textId="77777777" w:rsidR="00371C50" w:rsidRDefault="00371C50">
            <w:pPr>
              <w:spacing w:before="60" w:after="60"/>
              <w:ind w:right="-29"/>
              <w:jc w:val="center"/>
              <w:rPr>
                <w:noProof/>
                <w:sz w:val="18"/>
                <w:szCs w:val="18"/>
              </w:rPr>
            </w:pPr>
          </w:p>
        </w:tc>
        <w:tc>
          <w:tcPr>
            <w:tcW w:w="720" w:type="dxa"/>
            <w:tcBorders>
              <w:top w:val="nil"/>
              <w:left w:val="nil"/>
              <w:bottom w:val="nil"/>
              <w:right w:val="nil"/>
            </w:tcBorders>
          </w:tcPr>
          <w:p w14:paraId="2079A3C1" w14:textId="77777777" w:rsidR="00371C50" w:rsidRDefault="00371C50">
            <w:pPr>
              <w:spacing w:before="60" w:after="60"/>
              <w:ind w:right="-29"/>
              <w:jc w:val="center"/>
              <w:rPr>
                <w:noProof/>
                <w:sz w:val="18"/>
                <w:szCs w:val="18"/>
              </w:rPr>
            </w:pPr>
          </w:p>
        </w:tc>
        <w:tc>
          <w:tcPr>
            <w:tcW w:w="900" w:type="dxa"/>
            <w:tcBorders>
              <w:top w:val="nil"/>
              <w:left w:val="nil"/>
              <w:bottom w:val="nil"/>
              <w:right w:val="nil"/>
            </w:tcBorders>
          </w:tcPr>
          <w:p w14:paraId="758BE067" w14:textId="77777777" w:rsidR="00371C50" w:rsidRDefault="00371C50">
            <w:pPr>
              <w:spacing w:before="60" w:after="60"/>
              <w:ind w:right="-29"/>
              <w:jc w:val="center"/>
              <w:rPr>
                <w:noProof/>
                <w:sz w:val="18"/>
                <w:szCs w:val="18"/>
              </w:rPr>
            </w:pPr>
          </w:p>
        </w:tc>
      </w:tr>
      <w:tr w:rsidR="00371C50" w14:paraId="306080F9" w14:textId="77777777">
        <w:trPr>
          <w:trHeight w:hRule="exact" w:val="369"/>
          <w:jc w:val="center"/>
        </w:trPr>
        <w:tc>
          <w:tcPr>
            <w:tcW w:w="1423" w:type="dxa"/>
          </w:tcPr>
          <w:p w14:paraId="59BEB42F" w14:textId="77777777" w:rsidR="00371C50" w:rsidRDefault="00371C50">
            <w:pPr>
              <w:ind w:right="-29"/>
              <w:jc w:val="center"/>
              <w:rPr>
                <w:noProof/>
                <w:sz w:val="18"/>
                <w:szCs w:val="18"/>
              </w:rPr>
            </w:pPr>
            <w:r>
              <w:rPr>
                <w:noProof/>
                <w:sz w:val="18"/>
              </w:rPr>
              <w:t>- Output</w:t>
            </w:r>
          </w:p>
        </w:tc>
        <w:tc>
          <w:tcPr>
            <w:tcW w:w="720" w:type="dxa"/>
          </w:tcPr>
          <w:p w14:paraId="04134EFD" w14:textId="77777777" w:rsidR="00371C50" w:rsidRDefault="00371C50">
            <w:pPr>
              <w:ind w:right="-29"/>
              <w:jc w:val="center"/>
              <w:rPr>
                <w:noProof/>
                <w:sz w:val="18"/>
                <w:szCs w:val="18"/>
              </w:rPr>
            </w:pPr>
          </w:p>
        </w:tc>
        <w:tc>
          <w:tcPr>
            <w:tcW w:w="701" w:type="dxa"/>
          </w:tcPr>
          <w:p w14:paraId="73C9E034" w14:textId="77777777" w:rsidR="00371C50" w:rsidRDefault="00371C50">
            <w:pPr>
              <w:ind w:right="-29"/>
              <w:jc w:val="center"/>
              <w:rPr>
                <w:noProof/>
                <w:sz w:val="18"/>
                <w:szCs w:val="18"/>
              </w:rPr>
            </w:pPr>
          </w:p>
        </w:tc>
        <w:tc>
          <w:tcPr>
            <w:tcW w:w="504" w:type="dxa"/>
          </w:tcPr>
          <w:p w14:paraId="22AB0FBF" w14:textId="77777777" w:rsidR="00371C50" w:rsidRDefault="00371C50">
            <w:pPr>
              <w:ind w:right="-29"/>
              <w:jc w:val="center"/>
              <w:rPr>
                <w:noProof/>
                <w:sz w:val="18"/>
                <w:szCs w:val="18"/>
              </w:rPr>
            </w:pPr>
          </w:p>
        </w:tc>
        <w:tc>
          <w:tcPr>
            <w:tcW w:w="720" w:type="dxa"/>
          </w:tcPr>
          <w:p w14:paraId="1787D8BF" w14:textId="77777777" w:rsidR="00371C50" w:rsidRDefault="00371C50">
            <w:pPr>
              <w:ind w:right="-29"/>
              <w:jc w:val="center"/>
              <w:rPr>
                <w:noProof/>
                <w:sz w:val="18"/>
                <w:szCs w:val="18"/>
              </w:rPr>
            </w:pPr>
          </w:p>
        </w:tc>
        <w:tc>
          <w:tcPr>
            <w:tcW w:w="540" w:type="dxa"/>
          </w:tcPr>
          <w:p w14:paraId="5192E05E" w14:textId="77777777" w:rsidR="00371C50" w:rsidRDefault="00371C50">
            <w:pPr>
              <w:ind w:right="-29"/>
              <w:jc w:val="center"/>
              <w:rPr>
                <w:noProof/>
                <w:sz w:val="18"/>
                <w:szCs w:val="18"/>
              </w:rPr>
            </w:pPr>
          </w:p>
        </w:tc>
        <w:tc>
          <w:tcPr>
            <w:tcW w:w="720" w:type="dxa"/>
          </w:tcPr>
          <w:p w14:paraId="0AB64CD8" w14:textId="77777777" w:rsidR="00371C50" w:rsidRDefault="00371C50">
            <w:pPr>
              <w:ind w:right="-29"/>
              <w:jc w:val="center"/>
              <w:rPr>
                <w:noProof/>
                <w:sz w:val="18"/>
                <w:szCs w:val="18"/>
              </w:rPr>
            </w:pPr>
          </w:p>
        </w:tc>
        <w:tc>
          <w:tcPr>
            <w:tcW w:w="720" w:type="dxa"/>
          </w:tcPr>
          <w:p w14:paraId="0EAEB404" w14:textId="77777777" w:rsidR="00371C50" w:rsidRDefault="00371C50">
            <w:pPr>
              <w:ind w:right="-29"/>
              <w:jc w:val="center"/>
              <w:rPr>
                <w:noProof/>
                <w:sz w:val="18"/>
                <w:szCs w:val="18"/>
              </w:rPr>
            </w:pPr>
          </w:p>
        </w:tc>
        <w:tc>
          <w:tcPr>
            <w:tcW w:w="720" w:type="dxa"/>
          </w:tcPr>
          <w:p w14:paraId="5F3CC41C" w14:textId="77777777" w:rsidR="00371C50" w:rsidRDefault="00371C50">
            <w:pPr>
              <w:ind w:right="-29"/>
              <w:jc w:val="center"/>
              <w:rPr>
                <w:noProof/>
                <w:sz w:val="18"/>
                <w:szCs w:val="18"/>
              </w:rPr>
            </w:pPr>
          </w:p>
        </w:tc>
        <w:tc>
          <w:tcPr>
            <w:tcW w:w="900" w:type="dxa"/>
          </w:tcPr>
          <w:p w14:paraId="393C4B07" w14:textId="77777777" w:rsidR="00371C50" w:rsidRDefault="00371C50">
            <w:pPr>
              <w:ind w:right="-29"/>
              <w:jc w:val="center"/>
              <w:rPr>
                <w:noProof/>
                <w:sz w:val="18"/>
                <w:szCs w:val="18"/>
              </w:rPr>
            </w:pPr>
          </w:p>
        </w:tc>
        <w:tc>
          <w:tcPr>
            <w:tcW w:w="720" w:type="dxa"/>
            <w:gridSpan w:val="2"/>
          </w:tcPr>
          <w:p w14:paraId="591711C0" w14:textId="77777777" w:rsidR="00371C50" w:rsidRDefault="00371C50">
            <w:pPr>
              <w:ind w:right="-29"/>
              <w:jc w:val="center"/>
              <w:rPr>
                <w:noProof/>
                <w:sz w:val="18"/>
                <w:szCs w:val="18"/>
              </w:rPr>
            </w:pPr>
          </w:p>
        </w:tc>
        <w:tc>
          <w:tcPr>
            <w:tcW w:w="540" w:type="dxa"/>
          </w:tcPr>
          <w:p w14:paraId="6510D428" w14:textId="77777777" w:rsidR="00371C50" w:rsidRDefault="00371C50">
            <w:pPr>
              <w:ind w:right="-29"/>
              <w:jc w:val="center"/>
              <w:rPr>
                <w:noProof/>
                <w:sz w:val="18"/>
                <w:szCs w:val="18"/>
              </w:rPr>
            </w:pPr>
          </w:p>
        </w:tc>
        <w:tc>
          <w:tcPr>
            <w:tcW w:w="648" w:type="dxa"/>
          </w:tcPr>
          <w:p w14:paraId="51A7E177" w14:textId="77777777" w:rsidR="00371C50" w:rsidRDefault="00371C50">
            <w:pPr>
              <w:ind w:right="-29"/>
              <w:jc w:val="center"/>
              <w:rPr>
                <w:noProof/>
                <w:sz w:val="18"/>
                <w:szCs w:val="18"/>
              </w:rPr>
            </w:pPr>
          </w:p>
        </w:tc>
        <w:tc>
          <w:tcPr>
            <w:tcW w:w="432" w:type="dxa"/>
          </w:tcPr>
          <w:p w14:paraId="30817164" w14:textId="77777777" w:rsidR="00371C50" w:rsidRDefault="00371C50">
            <w:pPr>
              <w:ind w:right="-29"/>
              <w:jc w:val="center"/>
              <w:rPr>
                <w:noProof/>
                <w:sz w:val="18"/>
                <w:szCs w:val="18"/>
              </w:rPr>
            </w:pPr>
          </w:p>
        </w:tc>
        <w:tc>
          <w:tcPr>
            <w:tcW w:w="720" w:type="dxa"/>
          </w:tcPr>
          <w:p w14:paraId="70E7D707" w14:textId="77777777" w:rsidR="00371C50" w:rsidRDefault="00371C50">
            <w:pPr>
              <w:ind w:right="-29"/>
              <w:jc w:val="center"/>
              <w:rPr>
                <w:noProof/>
                <w:sz w:val="18"/>
                <w:szCs w:val="18"/>
              </w:rPr>
            </w:pPr>
          </w:p>
        </w:tc>
        <w:tc>
          <w:tcPr>
            <w:tcW w:w="540" w:type="dxa"/>
          </w:tcPr>
          <w:p w14:paraId="09310F3F" w14:textId="77777777" w:rsidR="00371C50" w:rsidRDefault="00371C50">
            <w:pPr>
              <w:ind w:right="-29"/>
              <w:jc w:val="center"/>
              <w:rPr>
                <w:noProof/>
                <w:sz w:val="18"/>
                <w:szCs w:val="18"/>
              </w:rPr>
            </w:pPr>
          </w:p>
        </w:tc>
        <w:tc>
          <w:tcPr>
            <w:tcW w:w="720" w:type="dxa"/>
          </w:tcPr>
          <w:p w14:paraId="3A22A659" w14:textId="77777777" w:rsidR="00371C50" w:rsidRDefault="00371C50">
            <w:pPr>
              <w:ind w:right="-29"/>
              <w:jc w:val="center"/>
              <w:rPr>
                <w:noProof/>
                <w:sz w:val="18"/>
                <w:szCs w:val="18"/>
              </w:rPr>
            </w:pPr>
          </w:p>
        </w:tc>
        <w:tc>
          <w:tcPr>
            <w:tcW w:w="720" w:type="dxa"/>
          </w:tcPr>
          <w:p w14:paraId="5E548297" w14:textId="77777777" w:rsidR="00371C50" w:rsidRDefault="00371C50">
            <w:pPr>
              <w:ind w:right="-29"/>
              <w:jc w:val="center"/>
              <w:rPr>
                <w:noProof/>
                <w:sz w:val="18"/>
                <w:szCs w:val="18"/>
              </w:rPr>
            </w:pPr>
          </w:p>
        </w:tc>
        <w:tc>
          <w:tcPr>
            <w:tcW w:w="900" w:type="dxa"/>
          </w:tcPr>
          <w:p w14:paraId="6B22C806" w14:textId="77777777" w:rsidR="00371C50" w:rsidRDefault="00371C50">
            <w:pPr>
              <w:ind w:right="-29"/>
              <w:jc w:val="center"/>
              <w:rPr>
                <w:noProof/>
                <w:sz w:val="18"/>
                <w:szCs w:val="18"/>
              </w:rPr>
            </w:pPr>
          </w:p>
        </w:tc>
      </w:tr>
      <w:tr w:rsidR="00371C50" w:rsidRPr="003A769F" w14:paraId="10EF3A42" w14:textId="77777777">
        <w:trPr>
          <w:jc w:val="center"/>
        </w:trPr>
        <w:tc>
          <w:tcPr>
            <w:tcW w:w="2844" w:type="dxa"/>
            <w:gridSpan w:val="3"/>
            <w:tcBorders>
              <w:bottom w:val="single" w:sz="12" w:space="0" w:color="auto"/>
            </w:tcBorders>
            <w:vAlign w:val="center"/>
          </w:tcPr>
          <w:p w14:paraId="01408E6D" w14:textId="77777777" w:rsidR="00371C50" w:rsidRPr="003A769F" w:rsidRDefault="00371C50">
            <w:pPr>
              <w:jc w:val="center"/>
              <w:rPr>
                <w:noProof/>
                <w:sz w:val="18"/>
                <w:szCs w:val="18"/>
                <w:lang w:val="en-IE"/>
              </w:rPr>
            </w:pPr>
            <w:r w:rsidRPr="003A769F">
              <w:rPr>
                <w:noProof/>
                <w:sz w:val="18"/>
                <w:lang w:val="en-IE"/>
              </w:rPr>
              <w:t>Subtotal for specific objective No 2</w:t>
            </w:r>
          </w:p>
        </w:tc>
        <w:tc>
          <w:tcPr>
            <w:tcW w:w="504" w:type="dxa"/>
            <w:tcBorders>
              <w:bottom w:val="single" w:sz="12" w:space="0" w:color="auto"/>
            </w:tcBorders>
          </w:tcPr>
          <w:p w14:paraId="24A4A764"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5BB67F38"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033B6F29"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1A243198"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798F4273"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07F52965" w14:textId="77777777" w:rsidR="00371C50" w:rsidRPr="003A769F" w:rsidRDefault="00371C50">
            <w:pPr>
              <w:ind w:right="-29"/>
              <w:jc w:val="center"/>
              <w:rPr>
                <w:noProof/>
                <w:sz w:val="18"/>
                <w:szCs w:val="18"/>
                <w:lang w:val="en-IE"/>
              </w:rPr>
            </w:pPr>
          </w:p>
        </w:tc>
        <w:tc>
          <w:tcPr>
            <w:tcW w:w="951" w:type="dxa"/>
            <w:gridSpan w:val="2"/>
            <w:tcBorders>
              <w:bottom w:val="single" w:sz="12" w:space="0" w:color="auto"/>
            </w:tcBorders>
          </w:tcPr>
          <w:p w14:paraId="6341C5A8" w14:textId="77777777" w:rsidR="00371C50" w:rsidRPr="003A769F" w:rsidRDefault="00371C50">
            <w:pPr>
              <w:ind w:right="-29"/>
              <w:jc w:val="center"/>
              <w:rPr>
                <w:noProof/>
                <w:sz w:val="18"/>
                <w:szCs w:val="18"/>
                <w:lang w:val="en-IE"/>
              </w:rPr>
            </w:pPr>
          </w:p>
        </w:tc>
        <w:tc>
          <w:tcPr>
            <w:tcW w:w="669" w:type="dxa"/>
            <w:tcBorders>
              <w:bottom w:val="single" w:sz="12" w:space="0" w:color="auto"/>
            </w:tcBorders>
          </w:tcPr>
          <w:p w14:paraId="6D48A02F"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16362955" w14:textId="77777777" w:rsidR="00371C50" w:rsidRPr="003A769F" w:rsidRDefault="00371C50">
            <w:pPr>
              <w:ind w:right="-29"/>
              <w:jc w:val="center"/>
              <w:rPr>
                <w:noProof/>
                <w:sz w:val="18"/>
                <w:szCs w:val="18"/>
                <w:lang w:val="en-IE"/>
              </w:rPr>
            </w:pPr>
          </w:p>
        </w:tc>
        <w:tc>
          <w:tcPr>
            <w:tcW w:w="648" w:type="dxa"/>
            <w:tcBorders>
              <w:bottom w:val="single" w:sz="12" w:space="0" w:color="auto"/>
            </w:tcBorders>
          </w:tcPr>
          <w:p w14:paraId="36DC57E7" w14:textId="77777777" w:rsidR="00371C50" w:rsidRPr="003A769F" w:rsidRDefault="00371C50">
            <w:pPr>
              <w:ind w:right="-29"/>
              <w:jc w:val="center"/>
              <w:rPr>
                <w:noProof/>
                <w:sz w:val="18"/>
                <w:szCs w:val="18"/>
                <w:lang w:val="en-IE"/>
              </w:rPr>
            </w:pPr>
          </w:p>
        </w:tc>
        <w:tc>
          <w:tcPr>
            <w:tcW w:w="432" w:type="dxa"/>
            <w:tcBorders>
              <w:bottom w:val="single" w:sz="12" w:space="0" w:color="auto"/>
            </w:tcBorders>
          </w:tcPr>
          <w:p w14:paraId="3E251155"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2F16D09B" w14:textId="77777777" w:rsidR="00371C50" w:rsidRPr="003A769F" w:rsidRDefault="00371C50">
            <w:pPr>
              <w:ind w:right="-29"/>
              <w:jc w:val="center"/>
              <w:rPr>
                <w:noProof/>
                <w:sz w:val="18"/>
                <w:szCs w:val="18"/>
                <w:lang w:val="en-IE"/>
              </w:rPr>
            </w:pPr>
          </w:p>
        </w:tc>
        <w:tc>
          <w:tcPr>
            <w:tcW w:w="540" w:type="dxa"/>
            <w:tcBorders>
              <w:bottom w:val="single" w:sz="12" w:space="0" w:color="auto"/>
            </w:tcBorders>
          </w:tcPr>
          <w:p w14:paraId="194DA546"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52CA3589" w14:textId="77777777" w:rsidR="00371C50" w:rsidRPr="003A769F" w:rsidRDefault="00371C50">
            <w:pPr>
              <w:ind w:right="-29"/>
              <w:jc w:val="center"/>
              <w:rPr>
                <w:noProof/>
                <w:sz w:val="18"/>
                <w:szCs w:val="18"/>
                <w:lang w:val="en-IE"/>
              </w:rPr>
            </w:pPr>
          </w:p>
        </w:tc>
        <w:tc>
          <w:tcPr>
            <w:tcW w:w="720" w:type="dxa"/>
            <w:tcBorders>
              <w:bottom w:val="single" w:sz="12" w:space="0" w:color="auto"/>
            </w:tcBorders>
          </w:tcPr>
          <w:p w14:paraId="3274B112" w14:textId="77777777" w:rsidR="00371C50" w:rsidRPr="003A769F" w:rsidRDefault="00371C50">
            <w:pPr>
              <w:ind w:right="-29"/>
              <w:jc w:val="center"/>
              <w:rPr>
                <w:noProof/>
                <w:sz w:val="18"/>
                <w:szCs w:val="18"/>
                <w:lang w:val="en-IE"/>
              </w:rPr>
            </w:pPr>
          </w:p>
        </w:tc>
        <w:tc>
          <w:tcPr>
            <w:tcW w:w="900" w:type="dxa"/>
            <w:tcBorders>
              <w:bottom w:val="single" w:sz="12" w:space="0" w:color="auto"/>
            </w:tcBorders>
          </w:tcPr>
          <w:p w14:paraId="41B9D362" w14:textId="77777777" w:rsidR="00371C50" w:rsidRPr="003A769F" w:rsidRDefault="00371C50">
            <w:pPr>
              <w:ind w:right="-29"/>
              <w:jc w:val="center"/>
              <w:rPr>
                <w:noProof/>
                <w:sz w:val="18"/>
                <w:szCs w:val="18"/>
                <w:lang w:val="en-IE"/>
              </w:rPr>
            </w:pPr>
          </w:p>
        </w:tc>
      </w:tr>
      <w:tr w:rsidR="00371C50" w14:paraId="3CD23EF1" w14:textId="77777777">
        <w:trPr>
          <w:jc w:val="center"/>
        </w:trPr>
        <w:tc>
          <w:tcPr>
            <w:tcW w:w="2844" w:type="dxa"/>
            <w:gridSpan w:val="3"/>
            <w:tcBorders>
              <w:top w:val="single" w:sz="12" w:space="0" w:color="auto"/>
              <w:left w:val="single" w:sz="12" w:space="0" w:color="auto"/>
              <w:bottom w:val="single" w:sz="12" w:space="0" w:color="auto"/>
            </w:tcBorders>
            <w:vAlign w:val="center"/>
          </w:tcPr>
          <w:p w14:paraId="449ABFC8" w14:textId="77777777" w:rsidR="00371C50" w:rsidRDefault="00371C50">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14:paraId="7FBC3245"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71E1805E" w14:textId="77777777" w:rsidR="00371C50"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7306875D"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5C83E64E"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4B27315A"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399D1C91" w14:textId="77777777" w:rsidR="00371C50" w:rsidRDefault="00371C50">
            <w:pPr>
              <w:spacing w:before="180" w:after="180"/>
              <w:ind w:right="-29"/>
              <w:jc w:val="center"/>
              <w:rPr>
                <w:noProof/>
                <w:sz w:val="18"/>
                <w:szCs w:val="18"/>
              </w:rPr>
            </w:pPr>
          </w:p>
        </w:tc>
        <w:tc>
          <w:tcPr>
            <w:tcW w:w="900" w:type="dxa"/>
            <w:tcBorders>
              <w:top w:val="single" w:sz="12" w:space="0" w:color="auto"/>
              <w:bottom w:val="single" w:sz="12" w:space="0" w:color="auto"/>
            </w:tcBorders>
          </w:tcPr>
          <w:p w14:paraId="5B5DBC78" w14:textId="77777777" w:rsidR="00371C50" w:rsidRDefault="00371C5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3614209C" w14:textId="77777777" w:rsidR="00371C50"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3D33D26B" w14:textId="77777777" w:rsidR="00371C50" w:rsidRDefault="00371C50">
            <w:pPr>
              <w:spacing w:before="180" w:after="180"/>
              <w:ind w:right="-29"/>
              <w:jc w:val="center"/>
              <w:rPr>
                <w:noProof/>
                <w:sz w:val="18"/>
                <w:szCs w:val="18"/>
              </w:rPr>
            </w:pPr>
          </w:p>
        </w:tc>
        <w:tc>
          <w:tcPr>
            <w:tcW w:w="648" w:type="dxa"/>
            <w:tcBorders>
              <w:top w:val="single" w:sz="12" w:space="0" w:color="auto"/>
              <w:bottom w:val="single" w:sz="12" w:space="0" w:color="auto"/>
            </w:tcBorders>
          </w:tcPr>
          <w:p w14:paraId="081C333C" w14:textId="77777777" w:rsidR="00371C50" w:rsidRDefault="00371C50">
            <w:pPr>
              <w:spacing w:before="180" w:after="180"/>
              <w:ind w:right="-29"/>
              <w:jc w:val="center"/>
              <w:rPr>
                <w:noProof/>
                <w:sz w:val="18"/>
                <w:szCs w:val="18"/>
              </w:rPr>
            </w:pPr>
          </w:p>
        </w:tc>
        <w:tc>
          <w:tcPr>
            <w:tcW w:w="432" w:type="dxa"/>
            <w:tcBorders>
              <w:top w:val="single" w:sz="12" w:space="0" w:color="auto"/>
              <w:bottom w:val="single" w:sz="12" w:space="0" w:color="auto"/>
            </w:tcBorders>
          </w:tcPr>
          <w:p w14:paraId="3CE6288A"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64AE0242" w14:textId="77777777" w:rsidR="00371C50"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02998CCD"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57BB3A63" w14:textId="77777777" w:rsidR="00371C50"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44BBBE5C" w14:textId="77777777" w:rsidR="00371C50" w:rsidRDefault="00371C5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7182AA75" w14:textId="77777777" w:rsidR="00371C50" w:rsidRDefault="00371C50">
            <w:pPr>
              <w:spacing w:before="180" w:after="180"/>
              <w:ind w:right="-29"/>
              <w:jc w:val="center"/>
              <w:rPr>
                <w:noProof/>
                <w:sz w:val="18"/>
                <w:szCs w:val="18"/>
              </w:rPr>
            </w:pPr>
          </w:p>
        </w:tc>
      </w:tr>
    </w:tbl>
    <w:p w14:paraId="68C587E1" w14:textId="77777777" w:rsidR="00371C50" w:rsidRDefault="00371C50" w:rsidP="00371C50">
      <w:pPr>
        <w:rPr>
          <w:noProof/>
        </w:rPr>
        <w:sectPr w:rsidR="00371C50" w:rsidSect="000F34E9">
          <w:pgSz w:w="16840" w:h="11907" w:orient="landscape" w:code="9"/>
          <w:pgMar w:top="1134" w:right="1418" w:bottom="567" w:left="1418" w:header="709" w:footer="709" w:gutter="0"/>
          <w:cols w:space="708"/>
          <w:docGrid w:linePitch="360"/>
        </w:sectPr>
      </w:pPr>
    </w:p>
    <w:p w14:paraId="7CFAA4E4" w14:textId="77777777" w:rsidR="00371C50" w:rsidRPr="00910A6B" w:rsidRDefault="00371C50" w:rsidP="00371C50">
      <w:pPr>
        <w:pStyle w:val="ManualHeading3"/>
        <w:rPr>
          <w:bCs/>
          <w:noProof/>
          <w:szCs w:val="24"/>
        </w:rPr>
      </w:pPr>
      <w:bookmarkStart w:id="150" w:name="_Toc514938055"/>
      <w:bookmarkStart w:id="151" w:name="_Toc520485054"/>
      <w:bookmarkStart w:id="152" w:name="_Toc160804598"/>
      <w:bookmarkStart w:id="153" w:name="_Toc167220290"/>
      <w:bookmarkStart w:id="154" w:name="_Toc177549023"/>
      <w:r w:rsidRPr="0021790A">
        <w:lastRenderedPageBreak/>
        <w:t>3.2.3.</w:t>
      </w:r>
      <w:r w:rsidRPr="0021790A">
        <w:tab/>
      </w:r>
      <w:r>
        <w:rPr>
          <w:noProof/>
        </w:rPr>
        <w:t>Summary of estimated impact on administrative appropriations</w:t>
      </w:r>
      <w:bookmarkEnd w:id="150"/>
      <w:bookmarkEnd w:id="151"/>
      <w:bookmarkEnd w:id="152"/>
      <w:bookmarkEnd w:id="153"/>
      <w:bookmarkEnd w:id="154"/>
      <w:r>
        <w:rPr>
          <w:noProof/>
        </w:rPr>
        <w:t xml:space="preserve"> </w:t>
      </w:r>
    </w:p>
    <w:p w14:paraId="3694BD15" w14:textId="77777777" w:rsidR="00371C50" w:rsidRDefault="00371C50" w:rsidP="00371C50">
      <w:pPr>
        <w:pStyle w:val="ListDash1"/>
        <w:rPr>
          <w:noProof/>
        </w:rPr>
      </w:pPr>
      <w:r>
        <w:rPr>
          <w:rFonts w:ascii="Wingdings" w:eastAsia="Wingdings" w:hAnsi="Wingdings" w:cs="Wingdings"/>
          <w:noProof/>
        </w:rPr>
        <w:t>X</w:t>
      </w:r>
      <w:r>
        <w:rPr>
          <w:noProof/>
        </w:rPr>
        <w:tab/>
        <w:t xml:space="preserve">The proposal/initiative does not require the use of appropriations of an administrative nature </w:t>
      </w:r>
    </w:p>
    <w:p w14:paraId="0326AB05" w14:textId="77777777" w:rsidR="00371C50" w:rsidRDefault="00371C50" w:rsidP="00371C50">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14:paraId="7D7B90DD" w14:textId="77777777" w:rsidR="00371C50" w:rsidRDefault="00371C50" w:rsidP="00371C50">
      <w:pPr>
        <w:pStyle w:val="ManualHeading3"/>
      </w:pPr>
      <w:bookmarkStart w:id="155" w:name="_Toc167220291"/>
      <w:bookmarkStart w:id="156" w:name="_Toc177549024"/>
      <w:r w:rsidRPr="003268F2">
        <w:t>3.2.3.1</w:t>
      </w:r>
      <w:r>
        <w:t>.</w:t>
      </w:r>
      <w:r w:rsidRPr="003268F2">
        <w:t xml:space="preserve"> </w:t>
      </w:r>
      <w:r w:rsidRPr="003A7A3D">
        <w:t>Appropriations</w:t>
      </w:r>
      <w:r>
        <w:t xml:space="preserve"> </w:t>
      </w:r>
      <w:r>
        <w:rPr>
          <w:rFonts w:eastAsia="Calibri"/>
        </w:rPr>
        <w:t>from</w:t>
      </w:r>
      <w:r>
        <w:t xml:space="preserve"> voted budget</w:t>
      </w:r>
      <w:bookmarkEnd w:id="155"/>
      <w:bookmarkEnd w:id="156"/>
    </w:p>
    <w:tbl>
      <w:tblPr>
        <w:tblW w:w="5000" w:type="pct"/>
        <w:tblLook w:val="04A0" w:firstRow="1" w:lastRow="0" w:firstColumn="1" w:lastColumn="0" w:noHBand="0" w:noVBand="1"/>
      </w:tblPr>
      <w:tblGrid>
        <w:gridCol w:w="4026"/>
        <w:gridCol w:w="1027"/>
        <w:gridCol w:w="1027"/>
        <w:gridCol w:w="1027"/>
        <w:gridCol w:w="1027"/>
        <w:gridCol w:w="1153"/>
      </w:tblGrid>
      <w:tr w:rsidR="00371C50" w:rsidRPr="00290112" w14:paraId="3030C4C3" w14:textId="77777777">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14:paraId="08717B62"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049703D8"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307B3383"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0173EB5B"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5718AF77"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14:paraId="691044EA"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371C50" w:rsidRPr="00290112" w14:paraId="596DF74C" w14:textId="77777777">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14:paraId="59F93B10" w14:textId="77777777" w:rsidR="00371C50" w:rsidRPr="00290112" w:rsidRDefault="00371C50">
            <w:pPr>
              <w:spacing w:before="0" w:after="0"/>
              <w:jc w:val="left"/>
              <w:rPr>
                <w:b/>
                <w:bCs/>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495BC6EE"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60EB6470"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4178FD92"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59A49E8F"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B63A998" w14:textId="77777777" w:rsidR="00371C50" w:rsidRPr="00290112" w:rsidRDefault="00371C50">
            <w:pPr>
              <w:spacing w:before="0" w:after="0"/>
              <w:jc w:val="left"/>
              <w:rPr>
                <w:b/>
                <w:bCs/>
                <w:color w:val="000000"/>
                <w:sz w:val="18"/>
                <w:szCs w:val="18"/>
                <w:lang w:val="en-IE" w:eastAsia="en-IE"/>
              </w:rPr>
            </w:pPr>
          </w:p>
        </w:tc>
      </w:tr>
      <w:tr w:rsidR="00371C50" w:rsidRPr="00290112" w14:paraId="3BB1E531"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AB4F899"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HEADING 7</w:t>
            </w:r>
          </w:p>
        </w:tc>
      </w:tr>
      <w:tr w:rsidR="00371C50" w:rsidRPr="00290112" w14:paraId="3C7D288C"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32B259F3"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7F318E40"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B2B1853"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F50F15C"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F481BA8"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C59CF9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6C0A06A7"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28895D26"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38C74FED"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151F7C3"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09AC450"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C6A0E0C"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6BA9CC28"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7E165E92"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57AE12B4"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4C105BBB"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A9BF4B2"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C070963"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4FFE1B2"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782557D"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4599EFD3"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B36EFCA"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Outside HEADING 7</w:t>
            </w:r>
          </w:p>
        </w:tc>
      </w:tr>
      <w:tr w:rsidR="00371C50" w:rsidRPr="00290112" w14:paraId="6CDB058A"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3D924A85"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30419421"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EDC7839"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AFD126D"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9B8B2C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6DAEFADE"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48378CF5"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297078BE"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5AD4E35E"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4237EE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0C7C05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A2A25A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5DF2D739"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5340BD8F"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16277862"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0342183A"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9A82DA2"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3EB5B0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710B8DE"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79110DD"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3A88FB6A"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75B4F787" w14:textId="77777777" w:rsidR="00371C50" w:rsidRPr="00290112" w:rsidRDefault="00371C50">
            <w:pPr>
              <w:spacing w:before="0" w:after="0"/>
              <w:jc w:val="center"/>
              <w:rPr>
                <w:color w:val="000000"/>
                <w:sz w:val="16"/>
                <w:szCs w:val="16"/>
                <w:lang w:val="en-IE" w:eastAsia="en-IE"/>
              </w:rPr>
            </w:pPr>
            <w:r w:rsidRPr="00290112">
              <w:rPr>
                <w:color w:val="000000"/>
                <w:sz w:val="16"/>
                <w:szCs w:val="16"/>
                <w:lang w:val="en-IE" w:eastAsia="en-IE"/>
              </w:rPr>
              <w:t> </w:t>
            </w:r>
          </w:p>
        </w:tc>
      </w:tr>
      <w:tr w:rsidR="00371C50" w:rsidRPr="00290112" w14:paraId="5CE36D44"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3421F7A3"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14:paraId="1625F1C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8B9E0D2"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DF2BD98"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46039E1"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A990F0D"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1BE3BA2C" w14:textId="77777777" w:rsidR="00371C50" w:rsidRDefault="00371C50" w:rsidP="00371C50">
      <w:pPr>
        <w:pStyle w:val="ManualHeading3"/>
      </w:pPr>
      <w:bookmarkStart w:id="157" w:name="_Toc167220292"/>
      <w:bookmarkStart w:id="158" w:name="_Toc177549025"/>
      <w:r>
        <w:t>3.2.3.2.</w:t>
      </w:r>
      <w:r>
        <w:tab/>
        <w:t>Appropriations from external assigned revenues</w:t>
      </w:r>
      <w:bookmarkEnd w:id="157"/>
      <w:bookmarkEnd w:id="158"/>
    </w:p>
    <w:tbl>
      <w:tblPr>
        <w:tblW w:w="5000" w:type="pct"/>
        <w:tblLook w:val="04A0" w:firstRow="1" w:lastRow="0" w:firstColumn="1" w:lastColumn="0" w:noHBand="0" w:noVBand="1"/>
      </w:tblPr>
      <w:tblGrid>
        <w:gridCol w:w="4024"/>
        <w:gridCol w:w="1027"/>
        <w:gridCol w:w="1027"/>
        <w:gridCol w:w="1027"/>
        <w:gridCol w:w="1027"/>
        <w:gridCol w:w="1155"/>
      </w:tblGrid>
      <w:tr w:rsidR="00371C50" w:rsidRPr="00290112" w14:paraId="6658E579" w14:textId="77777777">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0A69F61D"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14:paraId="1E137EFE"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6CFBA28C"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0C97D19E"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37515E82"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47A37F56"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371C50" w:rsidRPr="00290112" w14:paraId="3A36D42A" w14:textId="77777777">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7B684DFC" w14:textId="77777777" w:rsidR="00371C50" w:rsidRPr="00290112" w:rsidRDefault="00371C50">
            <w:pPr>
              <w:spacing w:before="0" w:after="0"/>
              <w:jc w:val="left"/>
              <w:rPr>
                <w:b/>
                <w:bCs/>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6B84C67D"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5FBF92AF"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536B255B"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5084EF78"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6E3BF83" w14:textId="77777777" w:rsidR="00371C50" w:rsidRPr="00290112" w:rsidRDefault="00371C50">
            <w:pPr>
              <w:spacing w:before="0" w:after="0"/>
              <w:jc w:val="left"/>
              <w:rPr>
                <w:b/>
                <w:bCs/>
                <w:color w:val="000000"/>
                <w:sz w:val="18"/>
                <w:szCs w:val="18"/>
                <w:lang w:val="en-IE" w:eastAsia="en-IE"/>
              </w:rPr>
            </w:pPr>
          </w:p>
        </w:tc>
      </w:tr>
      <w:tr w:rsidR="00371C50" w:rsidRPr="00290112" w14:paraId="2383BC39"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4762559"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HEADING 7</w:t>
            </w:r>
          </w:p>
        </w:tc>
      </w:tr>
      <w:tr w:rsidR="00371C50" w:rsidRPr="00290112" w14:paraId="0A4B3995"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0FD897F9"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034AE6F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B8ADAA8"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8F34BD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8B0EB0B"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635D577"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269332B0"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02ECCCA5"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51737C4E"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674962D"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1B22506"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A432781"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D4F4EEA"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37F4CBBE"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780C4EF2"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0B3D7EE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13AD18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8848E1E"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04CF49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534FD03E"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3652E0C8"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538FD1B"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Outside HEADING 7</w:t>
            </w:r>
          </w:p>
        </w:tc>
      </w:tr>
      <w:tr w:rsidR="00371C50" w:rsidRPr="00290112" w14:paraId="3A51D26B"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248628AF"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49D374C0"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032C5E9"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6DF6585"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3466C0C"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FABBBD6"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3771BCCC"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70021CE6"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1C1B8F1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84CBEEA"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345103D"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B8CF050"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8EC2C71"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4D6ABC6A"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2164BE78"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30EBCBB3"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0F25E27"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D12ECFD"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A1A722F"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39B71D5"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11A494AA"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12CB05A7" w14:textId="77777777" w:rsidR="00371C50" w:rsidRPr="00290112" w:rsidRDefault="00371C50">
            <w:pPr>
              <w:spacing w:before="0" w:after="0"/>
              <w:jc w:val="center"/>
              <w:rPr>
                <w:color w:val="000000"/>
                <w:sz w:val="16"/>
                <w:szCs w:val="16"/>
                <w:lang w:val="en-IE" w:eastAsia="en-IE"/>
              </w:rPr>
            </w:pPr>
            <w:r w:rsidRPr="00290112">
              <w:rPr>
                <w:color w:val="000000"/>
                <w:sz w:val="16"/>
                <w:szCs w:val="16"/>
                <w:lang w:val="en-IE" w:eastAsia="en-IE"/>
              </w:rPr>
              <w:t> </w:t>
            </w:r>
          </w:p>
        </w:tc>
      </w:tr>
      <w:tr w:rsidR="00371C50" w:rsidRPr="00290112" w14:paraId="4FA9AB9F" w14:textId="77777777">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71E7EBB0"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949A609"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973A513"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490A2C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BC12360"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6B77028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3B29C8DB" w14:textId="77777777" w:rsidR="00371C50" w:rsidRDefault="00371C50" w:rsidP="00371C50">
      <w:pPr>
        <w:pStyle w:val="ManualHeading3"/>
      </w:pPr>
      <w:bookmarkStart w:id="159" w:name="_Toc167220293"/>
      <w:bookmarkStart w:id="160" w:name="_Toc177549026"/>
      <w:r>
        <w:t>3.2.3.3.</w:t>
      </w:r>
      <w:r>
        <w:tab/>
        <w:t>Total appropriations</w:t>
      </w:r>
      <w:bookmarkEnd w:id="159"/>
      <w:bookmarkEnd w:id="160"/>
    </w:p>
    <w:tbl>
      <w:tblPr>
        <w:tblW w:w="8680" w:type="dxa"/>
        <w:tblLook w:val="04A0" w:firstRow="1" w:lastRow="0" w:firstColumn="1" w:lastColumn="0" w:noHBand="0" w:noVBand="1"/>
      </w:tblPr>
      <w:tblGrid>
        <w:gridCol w:w="3760"/>
        <w:gridCol w:w="960"/>
        <w:gridCol w:w="960"/>
        <w:gridCol w:w="960"/>
        <w:gridCol w:w="960"/>
        <w:gridCol w:w="1080"/>
      </w:tblGrid>
      <w:tr w:rsidR="00371C50" w:rsidRPr="00290112" w14:paraId="6871B5E2"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4D0B4815"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TOTAL</w:t>
            </w:r>
            <w:r w:rsidRPr="00290112">
              <w:rPr>
                <w:b/>
                <w:bCs/>
                <w:color w:val="000000"/>
                <w:sz w:val="18"/>
                <w:szCs w:val="18"/>
                <w:lang w:val="en-IE" w:eastAsia="en-IE"/>
              </w:rPr>
              <w:br/>
              <w:t xml:space="preserve">VOTED APPROPRIATIONS </w:t>
            </w:r>
            <w:r>
              <w:rPr>
                <w:b/>
                <w:bCs/>
                <w:color w:val="000000"/>
                <w:sz w:val="18"/>
                <w:szCs w:val="18"/>
                <w:lang w:val="en-IE" w:eastAsia="en-IE"/>
              </w:rPr>
              <w:t xml:space="preserve">                           </w:t>
            </w:r>
            <w:r w:rsidRPr="00290112">
              <w:rPr>
                <w:b/>
                <w:bCs/>
                <w:color w:val="000000"/>
                <w:sz w:val="18"/>
                <w:szCs w:val="18"/>
                <w:lang w:val="en-IE" w:eastAsia="en-IE"/>
              </w:rPr>
              <w:t>+</w:t>
            </w:r>
            <w:r>
              <w:rPr>
                <w:b/>
                <w:bCs/>
                <w:color w:val="000000"/>
                <w:sz w:val="18"/>
                <w:szCs w:val="18"/>
                <w:lang w:val="en-IE" w:eastAsia="en-IE"/>
              </w:rPr>
              <w:t xml:space="preserve">                                                               </w:t>
            </w:r>
            <w:r w:rsidRPr="00290112">
              <w:rPr>
                <w:b/>
                <w:bCs/>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44D93541"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5BDCE078"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439C3DFA"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5C026640" w14:textId="77777777" w:rsidR="00371C50" w:rsidRPr="00290112" w:rsidRDefault="00371C50">
            <w:pPr>
              <w:spacing w:before="0" w:after="0"/>
              <w:jc w:val="center"/>
              <w:rPr>
                <w:color w:val="000000"/>
                <w:sz w:val="18"/>
                <w:szCs w:val="18"/>
                <w:lang w:val="en-IE" w:eastAsia="en-IE"/>
              </w:rPr>
            </w:pPr>
            <w:r w:rsidRPr="00290112">
              <w:rPr>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63199B8F"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371C50" w:rsidRPr="00290112" w14:paraId="66333510"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6D5B7F62" w14:textId="77777777" w:rsidR="00371C50" w:rsidRPr="00290112" w:rsidRDefault="00371C50">
            <w:pPr>
              <w:spacing w:before="0" w:after="0"/>
              <w:jc w:val="left"/>
              <w:rPr>
                <w:b/>
                <w:bCs/>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6A32BC19"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14:paraId="376701B2"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14:paraId="05B8D1C0"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14:paraId="1E535C30" w14:textId="77777777" w:rsidR="00371C50" w:rsidRPr="00290112" w:rsidRDefault="00371C5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7F046211" w14:textId="77777777" w:rsidR="00371C50" w:rsidRPr="00290112" w:rsidRDefault="00371C50">
            <w:pPr>
              <w:spacing w:before="0" w:after="0"/>
              <w:jc w:val="left"/>
              <w:rPr>
                <w:b/>
                <w:bCs/>
                <w:color w:val="000000"/>
                <w:sz w:val="18"/>
                <w:szCs w:val="18"/>
                <w:lang w:val="en-IE" w:eastAsia="en-IE"/>
              </w:rPr>
            </w:pPr>
          </w:p>
        </w:tc>
      </w:tr>
      <w:tr w:rsidR="00371C50" w:rsidRPr="00290112" w14:paraId="4C9E3E79"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55878FA3"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HEADING 7</w:t>
            </w:r>
          </w:p>
        </w:tc>
      </w:tr>
      <w:tr w:rsidR="00371C50" w:rsidRPr="00290112" w14:paraId="0874FCE4"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6DCF9520"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4F98DF6A"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6BFC9D6"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6AEF8E5"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18F6772"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5805CC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0F2634A3"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0B167732"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14:paraId="77E76DC3"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46ABF50"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E3A2214"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73A0DB7"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92D050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47DABFA1"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47BDFDF2"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14:paraId="5EC4179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3CAAEB0"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19C68CF"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86DA2FE"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0112C34B"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60615166"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2DF663D9" w14:textId="77777777" w:rsidR="00371C50" w:rsidRPr="00290112" w:rsidRDefault="00371C50">
            <w:pPr>
              <w:spacing w:before="0" w:after="0"/>
              <w:jc w:val="left"/>
              <w:rPr>
                <w:b/>
                <w:bCs/>
                <w:sz w:val="16"/>
                <w:szCs w:val="16"/>
                <w:lang w:val="en-IE" w:eastAsia="en-IE"/>
              </w:rPr>
            </w:pPr>
            <w:r w:rsidRPr="00290112">
              <w:rPr>
                <w:b/>
                <w:bCs/>
                <w:sz w:val="16"/>
                <w:szCs w:val="16"/>
                <w:lang w:val="en-IE" w:eastAsia="en-IE"/>
              </w:rPr>
              <w:t>Outside HEADING 7</w:t>
            </w:r>
          </w:p>
        </w:tc>
      </w:tr>
      <w:tr w:rsidR="00371C50" w:rsidRPr="00290112" w14:paraId="76DEC7E5"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107CA088"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lastRenderedPageBreak/>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18273928"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3C86C67"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AF38017"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A85AF92"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55AD5D3D"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6F28214B"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5BA79B1E" w14:textId="77777777" w:rsidR="00371C50" w:rsidRPr="00290112" w:rsidRDefault="00371C50">
            <w:pPr>
              <w:spacing w:before="0" w:after="0"/>
              <w:jc w:val="left"/>
              <w:rPr>
                <w:color w:val="000000"/>
                <w:sz w:val="16"/>
                <w:szCs w:val="16"/>
                <w:lang w:val="en-IE" w:eastAsia="en-IE"/>
              </w:rPr>
            </w:pPr>
            <w:r w:rsidRPr="00290112">
              <w:rPr>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14:paraId="47F6C2B6"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098A0C6"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A5CB1E8"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121F34A" w14:textId="77777777" w:rsidR="00371C50" w:rsidRPr="00290112" w:rsidRDefault="00371C5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7E7F27D5"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31A43538"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71923174"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10802F0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099953C"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EFEE947"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4481166"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BD05044"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371C50" w:rsidRPr="00290112" w14:paraId="55E923F5"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039A6A35" w14:textId="77777777" w:rsidR="00371C50" w:rsidRPr="00290112" w:rsidRDefault="00371C50">
            <w:pPr>
              <w:spacing w:before="0" w:after="0"/>
              <w:jc w:val="center"/>
              <w:rPr>
                <w:color w:val="000000"/>
                <w:sz w:val="16"/>
                <w:szCs w:val="16"/>
                <w:lang w:val="en-IE" w:eastAsia="en-IE"/>
              </w:rPr>
            </w:pPr>
            <w:r w:rsidRPr="00290112">
              <w:rPr>
                <w:color w:val="000000"/>
                <w:sz w:val="16"/>
                <w:szCs w:val="16"/>
                <w:lang w:val="en-IE" w:eastAsia="en-IE"/>
              </w:rPr>
              <w:t> </w:t>
            </w:r>
          </w:p>
        </w:tc>
      </w:tr>
      <w:tr w:rsidR="00371C50" w:rsidRPr="00290112" w14:paraId="50401197"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6C154A63" w14:textId="77777777" w:rsidR="00371C50" w:rsidRPr="00290112" w:rsidRDefault="00371C5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7D3B6BF"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0167DC0"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9E309B6"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75F87896"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5836FACB" w14:textId="77777777" w:rsidR="00371C50" w:rsidRPr="00290112" w:rsidRDefault="00371C5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44EFB183" w14:textId="77777777" w:rsidR="00371C50" w:rsidRPr="00290112" w:rsidRDefault="00371C50" w:rsidP="00371C50">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3A79B865" w14:textId="77777777" w:rsidR="00371C50" w:rsidRDefault="00371C50" w:rsidP="00371C50">
      <w:pPr>
        <w:pStyle w:val="ManualHeading3"/>
        <w:rPr>
          <w:bCs/>
          <w:noProof/>
          <w:szCs w:val="24"/>
        </w:rPr>
      </w:pPr>
      <w:bookmarkStart w:id="161" w:name="_Toc167220294"/>
      <w:bookmarkStart w:id="162" w:name="_Toc177549027"/>
      <w:r w:rsidRPr="0021790A">
        <w:t>3.2.</w:t>
      </w:r>
      <w:r>
        <w:t>4</w:t>
      </w:r>
      <w:r w:rsidRPr="0021790A">
        <w:t>.</w:t>
      </w:r>
      <w:r w:rsidRPr="0021790A">
        <w:tab/>
      </w:r>
      <w:r w:rsidRPr="00A238FB">
        <w:rPr>
          <w:noProof/>
        </w:rPr>
        <w:t>Estimated requirements of human resources</w:t>
      </w:r>
      <w:bookmarkEnd w:id="161"/>
      <w:bookmarkEnd w:id="162"/>
      <w:r>
        <w:rPr>
          <w:noProof/>
        </w:rPr>
        <w:t xml:space="preserve"> </w:t>
      </w:r>
    </w:p>
    <w:p w14:paraId="6AA3D14E" w14:textId="77777777" w:rsidR="00371C50" w:rsidRDefault="00371C50" w:rsidP="00371C50">
      <w:pPr>
        <w:pStyle w:val="ListDash1"/>
        <w:rPr>
          <w:noProof/>
        </w:rPr>
      </w:pPr>
      <w:r>
        <w:rPr>
          <w:rFonts w:ascii="Wingdings" w:eastAsia="Wingdings" w:hAnsi="Wingdings" w:cs="Wingdings"/>
          <w:noProof/>
        </w:rPr>
        <w:t>X</w:t>
      </w:r>
      <w:r>
        <w:rPr>
          <w:noProof/>
        </w:rPr>
        <w:tab/>
        <w:t xml:space="preserve">The proposal/initiative does not require the use of human resources </w:t>
      </w:r>
    </w:p>
    <w:p w14:paraId="29A19CA4" w14:textId="77777777" w:rsidR="00371C50" w:rsidRDefault="00371C50" w:rsidP="00371C50">
      <w:pPr>
        <w:pStyle w:val="ListDash1"/>
        <w:rPr>
          <w:noProof/>
        </w:rPr>
      </w:pPr>
      <w:r>
        <w:rPr>
          <w:rFonts w:ascii="Wingdings" w:eastAsia="Wingdings" w:hAnsi="Wingdings" w:cs="Wingdings"/>
          <w:noProof/>
        </w:rPr>
        <w:t>¨</w:t>
      </w:r>
      <w:r>
        <w:rPr>
          <w:noProof/>
        </w:rPr>
        <w:tab/>
        <w:t>The proposal/initiative requires the use of human resources, as explained below</w:t>
      </w:r>
    </w:p>
    <w:p w14:paraId="38030A5B" w14:textId="77777777" w:rsidR="00371C50" w:rsidRDefault="00371C50" w:rsidP="00371C50">
      <w:pPr>
        <w:pStyle w:val="ManualHeading3"/>
      </w:pPr>
      <w:bookmarkStart w:id="163" w:name="_Toc167220295"/>
      <w:bookmarkStart w:id="164" w:name="_Toc177549028"/>
      <w:r w:rsidRPr="003268F2">
        <w:t>3.2.</w:t>
      </w:r>
      <w:r>
        <w:t>4</w:t>
      </w:r>
      <w:r w:rsidRPr="003268F2">
        <w:t>.1</w:t>
      </w:r>
      <w:r>
        <w:t>.</w:t>
      </w:r>
      <w:r>
        <w:tab/>
        <w:t>Financed from voted budget</w:t>
      </w:r>
      <w:bookmarkEnd w:id="163"/>
      <w:bookmarkEnd w:id="164"/>
    </w:p>
    <w:p w14:paraId="67B12989" w14:textId="77777777" w:rsidR="00371C50" w:rsidRDefault="00371C50" w:rsidP="00371C50">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p w14:paraId="12935CDE" w14:textId="77777777" w:rsidR="00371C50" w:rsidRDefault="00371C50" w:rsidP="00371C50">
      <w:pPr>
        <w:pStyle w:val="Text1"/>
        <w:spacing w:before="60" w:after="60"/>
        <w:ind w:left="-426" w:right="-427"/>
        <w:rPr>
          <w:b/>
          <w:noProof/>
          <w:sz w:val="18"/>
          <w:szCs w:val="18"/>
          <w:lang w:val="en-IE"/>
        </w:rPr>
      </w:pPr>
    </w:p>
    <w:tbl>
      <w:tblPr>
        <w:tblW w:w="5000" w:type="pct"/>
        <w:tblLook w:val="04A0" w:firstRow="1" w:lastRow="0" w:firstColumn="1" w:lastColumn="0" w:noHBand="0" w:noVBand="1"/>
      </w:tblPr>
      <w:tblGrid>
        <w:gridCol w:w="1513"/>
        <w:gridCol w:w="3896"/>
        <w:gridCol w:w="970"/>
        <w:gridCol w:w="970"/>
        <w:gridCol w:w="970"/>
        <w:gridCol w:w="968"/>
      </w:tblGrid>
      <w:tr w:rsidR="00371C50" w:rsidRPr="00E52FD3" w14:paraId="6FB29B6D"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A5E59EF" w14:textId="77777777" w:rsidR="00371C50" w:rsidRPr="00E52FD3" w:rsidRDefault="00371C50">
            <w:pPr>
              <w:spacing w:before="0" w:after="0"/>
              <w:jc w:val="center"/>
              <w:rPr>
                <w:b/>
                <w:bCs/>
                <w:color w:val="000000"/>
                <w:sz w:val="18"/>
                <w:szCs w:val="18"/>
                <w:lang w:val="en-IE" w:eastAsia="en-IE"/>
              </w:rPr>
            </w:pPr>
            <w:r w:rsidRPr="00E52FD3">
              <w:rPr>
                <w:b/>
                <w:bCs/>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14:paraId="50AD02E2"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185488DF"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7E1394A5"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03A82A4"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r>
      <w:tr w:rsidR="00371C50" w:rsidRPr="00E52FD3" w14:paraId="1E9F040B"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32019A3C" w14:textId="77777777" w:rsidR="00371C50" w:rsidRPr="00E52FD3" w:rsidRDefault="00371C50">
            <w:pPr>
              <w:spacing w:before="0" w:after="0"/>
              <w:jc w:val="left"/>
              <w:rPr>
                <w:b/>
                <w:bCs/>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0286D089"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08FAB7FE"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157142CD"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351C6D6F"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371C50" w:rsidRPr="00E52FD3" w14:paraId="01D8A8D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56AEB7B"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371C50" w:rsidRPr="00E52FD3" w14:paraId="3558B6B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FD1DF20"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6169B01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E95F8B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A73567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C86F0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296053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7673DE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3EBEF7E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F390DB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AD10E0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1144B3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1272471"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05334CC"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731D4ED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65D0E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B0B856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08D02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602F6D3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ADD193"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84DDC0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DFEDA6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50D5D6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CC6581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0B6FF84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67D8344"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6821889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81EE3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89D446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456A7C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195CB63"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1958ED7"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w:t>
            </w:r>
            <w:proofErr w:type="spellStart"/>
            <w:r w:rsidRPr="00E52FD3">
              <w:rPr>
                <w:b/>
                <w:bCs/>
                <w:color w:val="000000"/>
                <w:sz w:val="16"/>
                <w:szCs w:val="16"/>
                <w:lang w:val="en-IE" w:eastAsia="en-IE"/>
              </w:rPr>
              <w:t>inFTE</w:t>
            </w:r>
            <w:r>
              <w:rPr>
                <w:b/>
                <w:bCs/>
                <w:color w:val="000000"/>
                <w:sz w:val="16"/>
                <w:szCs w:val="16"/>
                <w:lang w:val="en-IE" w:eastAsia="en-IE"/>
              </w:rPr>
              <w:t>s</w:t>
            </w:r>
            <w:proofErr w:type="spellEnd"/>
            <w:r w:rsidRPr="00E52FD3">
              <w:rPr>
                <w:b/>
                <w:bCs/>
                <w:color w:val="000000"/>
                <w:sz w:val="16"/>
                <w:szCs w:val="16"/>
                <w:lang w:val="en-IE" w:eastAsia="en-IE"/>
              </w:rPr>
              <w:t>)</w:t>
            </w:r>
          </w:p>
        </w:tc>
      </w:tr>
      <w:tr w:rsidR="00371C50" w:rsidRPr="00E52FD3" w14:paraId="2DF617F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AA8636B"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18FABA2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5C4C33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882B6C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9ABC6C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ECCF8F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0122E2"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27A429F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FEBD2B5"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4FF56F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2B96E6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27111852"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387851F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Admin. Support line</w:t>
            </w:r>
            <w:r w:rsidRPr="00E52FD3">
              <w:rPr>
                <w:color w:val="000000"/>
                <w:sz w:val="16"/>
                <w:szCs w:val="16"/>
                <w:lang w:val="en-IE" w:eastAsia="en-IE"/>
              </w:rPr>
              <w:br/>
              <w:t>[XX.01.</w:t>
            </w:r>
            <w:proofErr w:type="gramStart"/>
            <w:r w:rsidRPr="00E52FD3">
              <w:rPr>
                <w:color w:val="000000"/>
                <w:sz w:val="16"/>
                <w:szCs w:val="16"/>
                <w:lang w:val="en-IE" w:eastAsia="en-IE"/>
              </w:rPr>
              <w:t>YY.YY</w:t>
            </w:r>
            <w:proofErr w:type="gramEnd"/>
            <w:r w:rsidRPr="00E52FD3">
              <w:rPr>
                <w:color w:val="000000"/>
                <w:sz w:val="16"/>
                <w:szCs w:val="16"/>
                <w:lang w:val="en-IE" w:eastAsia="en-IE"/>
              </w:rPr>
              <w:t>]</w:t>
            </w:r>
          </w:p>
        </w:tc>
        <w:tc>
          <w:tcPr>
            <w:tcW w:w="2098" w:type="pct"/>
            <w:tcBorders>
              <w:top w:val="nil"/>
              <w:left w:val="nil"/>
              <w:bottom w:val="single" w:sz="8" w:space="0" w:color="auto"/>
              <w:right w:val="single" w:sz="8" w:space="0" w:color="auto"/>
            </w:tcBorders>
            <w:vAlign w:val="center"/>
            <w:hideMark/>
          </w:tcPr>
          <w:p w14:paraId="7AED0B40"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72D5A1F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B45DF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A85E51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B154D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61D7E76"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55DED58F" w14:textId="77777777" w:rsidR="00371C50" w:rsidRPr="00E52FD3" w:rsidRDefault="00371C50">
            <w:pPr>
              <w:spacing w:before="0" w:after="0"/>
              <w:jc w:val="left"/>
              <w:rPr>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60B3ABA2"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67CC5A2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5AAED5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5F3F4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0A59A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5C4289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48929D8"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D17070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77677C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DE096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F1A79E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212903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1567C14"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DE2E6D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4BE2B8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E97E18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3B501C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68D0E30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D33E5D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1B059B7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28D6D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6C747C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1899C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05E9125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0A34F8D"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042FA84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358177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5882DD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454024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3C263B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971BA05" w14:textId="77777777" w:rsidR="00371C50" w:rsidRPr="00E52FD3" w:rsidRDefault="00371C5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7AFA3BE9"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CD961A3"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A839E20"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65631D4"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13773054" w14:textId="77777777" w:rsidR="00371C50" w:rsidRDefault="00371C50" w:rsidP="00371C50">
      <w:pPr>
        <w:pStyle w:val="ManualHeading3"/>
      </w:pPr>
      <w:bookmarkStart w:id="165" w:name="_Toc167220296"/>
      <w:bookmarkStart w:id="166" w:name="_Toc177549029"/>
      <w:r w:rsidRPr="003268F2">
        <w:t>3.2.</w:t>
      </w:r>
      <w:r>
        <w:t>4</w:t>
      </w:r>
      <w:r w:rsidRPr="003268F2">
        <w:t>.</w:t>
      </w:r>
      <w:r>
        <w:t>2.</w:t>
      </w:r>
      <w:r>
        <w:tab/>
        <w:t xml:space="preserve">Financed from </w:t>
      </w:r>
      <w:r>
        <w:rPr>
          <w:noProof/>
        </w:rPr>
        <w:t>external</w:t>
      </w:r>
      <w:r>
        <w:t xml:space="preserve"> assigned revenues</w:t>
      </w:r>
      <w:bookmarkEnd w:id="165"/>
      <w:bookmarkEnd w:id="166"/>
    </w:p>
    <w:tbl>
      <w:tblPr>
        <w:tblW w:w="5000" w:type="pct"/>
        <w:tblLook w:val="04A0" w:firstRow="1" w:lastRow="0" w:firstColumn="1" w:lastColumn="0" w:noHBand="0" w:noVBand="1"/>
      </w:tblPr>
      <w:tblGrid>
        <w:gridCol w:w="1513"/>
        <w:gridCol w:w="3896"/>
        <w:gridCol w:w="970"/>
        <w:gridCol w:w="970"/>
        <w:gridCol w:w="970"/>
        <w:gridCol w:w="968"/>
      </w:tblGrid>
      <w:tr w:rsidR="00371C50" w:rsidRPr="00E52FD3" w14:paraId="72FEFAC0"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E85D4BD" w14:textId="77777777" w:rsidR="00371C50" w:rsidRPr="00E52FD3" w:rsidRDefault="00371C50">
            <w:pPr>
              <w:spacing w:before="0" w:after="0"/>
              <w:jc w:val="center"/>
              <w:rPr>
                <w:b/>
                <w:bCs/>
                <w:color w:val="000000"/>
                <w:sz w:val="18"/>
                <w:szCs w:val="18"/>
                <w:lang w:val="en-IE" w:eastAsia="en-IE"/>
              </w:rPr>
            </w:pPr>
            <w:r w:rsidRPr="00E52FD3">
              <w:rPr>
                <w:b/>
                <w:bCs/>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14:paraId="4F3F48C6"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49D7C645"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75DE25F2"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6662AFCB"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r>
      <w:tr w:rsidR="00371C50" w:rsidRPr="00E52FD3" w14:paraId="4ED60410"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3AE68931" w14:textId="77777777" w:rsidR="00371C50" w:rsidRPr="00E52FD3" w:rsidRDefault="00371C50">
            <w:pPr>
              <w:spacing w:before="0" w:after="0"/>
              <w:jc w:val="left"/>
              <w:rPr>
                <w:b/>
                <w:bCs/>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3929F6F1"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19F342BC"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2453EF34"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430C6D9D"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371C50" w:rsidRPr="00E52FD3" w14:paraId="18D85EE2"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366C676"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371C50" w:rsidRPr="00E52FD3" w14:paraId="7DABFEC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FBCB88D"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4600D8C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8854A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24842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9EDAA5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D52279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A5AF7B5"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1EDDB0B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9D0839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F560DE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360380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2C36D3C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3C62EA9"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44F902E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FF22FC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1F3AB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E1D118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7BE2840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66F0F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lastRenderedPageBreak/>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5E377A7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1610FC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3A801A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F53C61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4DA770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F07C3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13DA9C0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49FB18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D6A2F6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DA883F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7B591F80"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C148C5A"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(in </w:t>
            </w:r>
            <w:r>
              <w:rPr>
                <w:b/>
                <w:bCs/>
                <w:color w:val="000000"/>
                <w:sz w:val="16"/>
                <w:szCs w:val="16"/>
                <w:lang w:val="en-IE" w:eastAsia="en-IE"/>
              </w:rPr>
              <w:t>f</w:t>
            </w:r>
            <w:r w:rsidRPr="00E52FD3">
              <w:rPr>
                <w:b/>
                <w:bCs/>
                <w:color w:val="000000"/>
                <w:sz w:val="16"/>
                <w:szCs w:val="16"/>
                <w:lang w:val="en-IE" w:eastAsia="en-IE"/>
              </w:rPr>
              <w:t xml:space="preserve">ull </w:t>
            </w:r>
            <w:r>
              <w:rPr>
                <w:b/>
                <w:bCs/>
                <w:color w:val="000000"/>
                <w:sz w:val="16"/>
                <w:szCs w:val="16"/>
                <w:lang w:val="en-IE" w:eastAsia="en-IE"/>
              </w:rPr>
              <w:t>t</w:t>
            </w:r>
            <w:r w:rsidRPr="00E52FD3">
              <w:rPr>
                <w:b/>
                <w:bCs/>
                <w:color w:val="000000"/>
                <w:sz w:val="16"/>
                <w:szCs w:val="16"/>
                <w:lang w:val="en-IE" w:eastAsia="en-IE"/>
              </w:rPr>
              <w:t xml:space="preserve">ime </w:t>
            </w:r>
            <w:r>
              <w:rPr>
                <w:b/>
                <w:bCs/>
                <w:color w:val="000000"/>
                <w:sz w:val="16"/>
                <w:szCs w:val="16"/>
                <w:lang w:val="en-IE" w:eastAsia="en-IE"/>
              </w:rPr>
              <w:t>e</w:t>
            </w:r>
            <w:r w:rsidRPr="00E52FD3">
              <w:rPr>
                <w:b/>
                <w:bCs/>
                <w:color w:val="000000"/>
                <w:sz w:val="16"/>
                <w:szCs w:val="16"/>
                <w:lang w:val="en-IE" w:eastAsia="en-IE"/>
              </w:rPr>
              <w:t>quivalent unit</w:t>
            </w:r>
            <w:r>
              <w:rPr>
                <w:b/>
                <w:bCs/>
                <w:color w:val="000000"/>
                <w:sz w:val="16"/>
                <w:szCs w:val="16"/>
                <w:lang w:val="en-IE" w:eastAsia="en-IE"/>
              </w:rPr>
              <w:t>s</w:t>
            </w:r>
            <w:r w:rsidRPr="00E52FD3">
              <w:rPr>
                <w:b/>
                <w:bCs/>
                <w:color w:val="000000"/>
                <w:sz w:val="16"/>
                <w:szCs w:val="16"/>
                <w:lang w:val="en-IE" w:eastAsia="en-IE"/>
              </w:rPr>
              <w:t>)</w:t>
            </w:r>
          </w:p>
        </w:tc>
      </w:tr>
      <w:tr w:rsidR="00371C50" w:rsidRPr="00E52FD3" w14:paraId="00E66C9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51A644B"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00864F3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B99ACC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185FFD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CB4031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1A167F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2E15073"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38D812F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45C3BC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16DF95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303535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25CA36CB"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381DE7B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Admin. Support line</w:t>
            </w:r>
            <w:r>
              <w:rPr>
                <w:color w:val="000000"/>
                <w:sz w:val="16"/>
                <w:szCs w:val="16"/>
                <w:lang w:val="en-IE" w:eastAsia="en-IE"/>
              </w:rPr>
              <w:t xml:space="preserve"> </w:t>
            </w:r>
            <w:r w:rsidRPr="00E52FD3">
              <w:rPr>
                <w:color w:val="000000"/>
                <w:sz w:val="16"/>
                <w:szCs w:val="16"/>
                <w:lang w:val="en-IE" w:eastAsia="en-IE"/>
              </w:rPr>
              <w:br/>
              <w:t>[XX.01.</w:t>
            </w:r>
            <w:proofErr w:type="gramStart"/>
            <w:r w:rsidRPr="00E52FD3">
              <w:rPr>
                <w:color w:val="000000"/>
                <w:sz w:val="16"/>
                <w:szCs w:val="16"/>
                <w:lang w:val="en-IE" w:eastAsia="en-IE"/>
              </w:rPr>
              <w:t>YY.YY</w:t>
            </w:r>
            <w:proofErr w:type="gramEnd"/>
            <w:r w:rsidRPr="00E52FD3">
              <w:rPr>
                <w:color w:val="000000"/>
                <w:sz w:val="16"/>
                <w:szCs w:val="16"/>
                <w:lang w:val="en-IE" w:eastAsia="en-IE"/>
              </w:rPr>
              <w:t>]</w:t>
            </w:r>
          </w:p>
        </w:tc>
        <w:tc>
          <w:tcPr>
            <w:tcW w:w="2098" w:type="pct"/>
            <w:tcBorders>
              <w:top w:val="nil"/>
              <w:left w:val="nil"/>
              <w:bottom w:val="single" w:sz="8" w:space="0" w:color="auto"/>
              <w:right w:val="single" w:sz="8" w:space="0" w:color="auto"/>
            </w:tcBorders>
            <w:vAlign w:val="center"/>
            <w:hideMark/>
          </w:tcPr>
          <w:p w14:paraId="6E4E21ED"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46787CE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75BA04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12083C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76C6E2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89C28E9"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59A4C9CF" w14:textId="77777777" w:rsidR="00371C50" w:rsidRPr="00E52FD3" w:rsidRDefault="00371C50">
            <w:pPr>
              <w:spacing w:before="0" w:after="0"/>
              <w:jc w:val="left"/>
              <w:rPr>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21DEEFA7"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009CB14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4917C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D220F3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AEF28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74F8770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9DA437E"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55C123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834835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1A001B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26DAFA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0C05E1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AFB395B"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2D454F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6CC59C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89CFD2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9A8EE0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DB95B4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EE70A4D"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7082F34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ABCCE2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83E824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18567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A37226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AEED8E1"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28030AC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7C1425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C1BF45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7790EB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70F44C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030B186" w14:textId="77777777" w:rsidR="00371C50" w:rsidRPr="00E52FD3" w:rsidRDefault="00371C5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27173A2C"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1F7151"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4B0744"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F62A98C"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3FCEC68F" w14:textId="77777777" w:rsidR="00371C50" w:rsidRDefault="00371C50" w:rsidP="00371C50">
      <w:pPr>
        <w:pStyle w:val="ManualHeading3"/>
      </w:pPr>
      <w:bookmarkStart w:id="167" w:name="_Toc167220297"/>
      <w:bookmarkStart w:id="168" w:name="_Toc177549030"/>
      <w:r w:rsidRPr="003268F2">
        <w:t>3.2.</w:t>
      </w:r>
      <w:r>
        <w:t>4</w:t>
      </w:r>
      <w:r w:rsidRPr="003268F2">
        <w:t>.</w:t>
      </w:r>
      <w:r>
        <w:t>3.</w:t>
      </w:r>
      <w:r>
        <w:tab/>
      </w:r>
      <w:r>
        <w:rPr>
          <w:noProof/>
        </w:rPr>
        <w:t>Total</w:t>
      </w:r>
      <w:r>
        <w:t xml:space="preserve"> requirements of human resources</w:t>
      </w:r>
      <w:bookmarkEnd w:id="167"/>
      <w:bookmarkEnd w:id="168"/>
    </w:p>
    <w:tbl>
      <w:tblPr>
        <w:tblW w:w="9200" w:type="dxa"/>
        <w:tblLook w:val="04A0" w:firstRow="1" w:lastRow="0" w:firstColumn="1" w:lastColumn="0" w:noHBand="0" w:noVBand="1"/>
      </w:tblPr>
      <w:tblGrid>
        <w:gridCol w:w="1500"/>
        <w:gridCol w:w="3860"/>
        <w:gridCol w:w="960"/>
        <w:gridCol w:w="960"/>
        <w:gridCol w:w="960"/>
        <w:gridCol w:w="960"/>
      </w:tblGrid>
      <w:tr w:rsidR="00371C50" w:rsidRPr="00E52FD3" w14:paraId="5A8E1EB5" w14:textId="77777777">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AA4393B" w14:textId="77777777" w:rsidR="00371C50" w:rsidRPr="00E52FD3" w:rsidRDefault="00371C50">
            <w:pPr>
              <w:spacing w:before="0" w:after="0"/>
              <w:jc w:val="center"/>
              <w:rPr>
                <w:b/>
                <w:bCs/>
                <w:color w:val="000000"/>
                <w:sz w:val="18"/>
                <w:szCs w:val="18"/>
                <w:lang w:val="en-IE" w:eastAsia="en-IE"/>
              </w:rPr>
            </w:pPr>
            <w:r w:rsidRPr="00E52FD3">
              <w:rPr>
                <w:b/>
                <w:bCs/>
                <w:color w:val="000000"/>
                <w:sz w:val="18"/>
                <w:szCs w:val="18"/>
                <w:lang w:val="en-IE" w:eastAsia="en-IE"/>
              </w:rPr>
              <w:t>TOTAL</w:t>
            </w:r>
            <w:r>
              <w:rPr>
                <w:b/>
                <w:bCs/>
                <w:color w:val="000000"/>
                <w:sz w:val="18"/>
                <w:szCs w:val="18"/>
                <w:lang w:val="en-IE" w:eastAsia="en-IE"/>
              </w:rPr>
              <w:t xml:space="preserve"> </w:t>
            </w:r>
            <w:r w:rsidRPr="00E52FD3">
              <w:rPr>
                <w:b/>
                <w:bCs/>
                <w:color w:val="000000"/>
                <w:sz w:val="18"/>
                <w:szCs w:val="18"/>
                <w:lang w:val="en-IE" w:eastAsia="en-IE"/>
              </w:rPr>
              <w:t xml:space="preserve">VOTED APPROPRIATIONS </w:t>
            </w:r>
            <w:r>
              <w:rPr>
                <w:b/>
                <w:bCs/>
                <w:color w:val="000000"/>
                <w:sz w:val="18"/>
                <w:szCs w:val="18"/>
                <w:lang w:val="en-IE" w:eastAsia="en-IE"/>
              </w:rPr>
              <w:t xml:space="preserve">                                                  </w:t>
            </w:r>
            <w:r w:rsidRPr="00E52FD3">
              <w:rPr>
                <w:b/>
                <w:bCs/>
                <w:color w:val="000000"/>
                <w:sz w:val="18"/>
                <w:szCs w:val="18"/>
                <w:lang w:val="en-IE" w:eastAsia="en-IE"/>
              </w:rPr>
              <w:t>+</w:t>
            </w:r>
            <w:r>
              <w:rPr>
                <w:b/>
                <w:bCs/>
                <w:color w:val="000000"/>
                <w:sz w:val="18"/>
                <w:szCs w:val="18"/>
                <w:lang w:val="en-IE" w:eastAsia="en-IE"/>
              </w:rPr>
              <w:t xml:space="preserve">                                                                                               </w:t>
            </w:r>
            <w:r w:rsidRPr="00E52FD3">
              <w:rPr>
                <w:b/>
                <w:bCs/>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0934921C"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40D5F172"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6A9C81DF"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112F3197" w14:textId="77777777" w:rsidR="00371C50" w:rsidRPr="00E52FD3" w:rsidRDefault="00371C50">
            <w:pPr>
              <w:spacing w:before="0" w:after="0"/>
              <w:jc w:val="center"/>
              <w:rPr>
                <w:color w:val="000000"/>
                <w:sz w:val="20"/>
                <w:szCs w:val="20"/>
                <w:lang w:val="en-IE" w:eastAsia="en-IE"/>
              </w:rPr>
            </w:pPr>
            <w:r w:rsidRPr="00E52FD3">
              <w:rPr>
                <w:color w:val="000000"/>
                <w:sz w:val="20"/>
                <w:szCs w:val="20"/>
                <w:lang w:val="en-IE" w:eastAsia="en-IE"/>
              </w:rPr>
              <w:t>Year</w:t>
            </w:r>
          </w:p>
        </w:tc>
      </w:tr>
      <w:tr w:rsidR="00371C50" w:rsidRPr="00E52FD3" w14:paraId="381C1424" w14:textId="77777777">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14:paraId="193CF014" w14:textId="77777777" w:rsidR="00371C50" w:rsidRPr="00E52FD3" w:rsidRDefault="00371C50">
            <w:pPr>
              <w:spacing w:before="0" w:after="0"/>
              <w:jc w:val="left"/>
              <w:rPr>
                <w:b/>
                <w:bCs/>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51D2FF70"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14:paraId="269E532A"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14:paraId="22E9462E"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14:paraId="6A3616F8" w14:textId="77777777" w:rsidR="00371C50" w:rsidRPr="00E52FD3" w:rsidRDefault="00371C5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371C50" w:rsidRPr="00E52FD3" w14:paraId="5A6707F5"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83D8012"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371C50" w:rsidRPr="00E52FD3" w14:paraId="168EC49C"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DA91E8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14:paraId="1C057A7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938C58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1FECE1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7363B5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F97D0FD"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E1945E5"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14:paraId="2A9B6F5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80BD7FE"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969EE4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FE642A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716FAB5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E396F52"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5C708ED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524466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BAD28F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D09863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B2D700A"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40C6EFC"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4C0A9FA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E9C796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3EB32A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103D5C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7DB8837D"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92FF850"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14:paraId="0055F64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CD498EA"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2FB348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A1B207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6456B51"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A994DAB" w14:textId="77777777" w:rsidR="00371C50" w:rsidRPr="00E52FD3" w:rsidRDefault="00371C5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(in </w:t>
            </w:r>
            <w:r>
              <w:rPr>
                <w:b/>
                <w:bCs/>
                <w:color w:val="000000"/>
                <w:sz w:val="16"/>
                <w:szCs w:val="16"/>
                <w:lang w:val="en-IE" w:eastAsia="en-IE"/>
              </w:rPr>
              <w:t>f</w:t>
            </w:r>
            <w:r w:rsidRPr="00E52FD3">
              <w:rPr>
                <w:b/>
                <w:bCs/>
                <w:color w:val="000000"/>
                <w:sz w:val="16"/>
                <w:szCs w:val="16"/>
                <w:lang w:val="en-IE" w:eastAsia="en-IE"/>
              </w:rPr>
              <w:t xml:space="preserve">ull </w:t>
            </w:r>
            <w:r>
              <w:rPr>
                <w:b/>
                <w:bCs/>
                <w:color w:val="000000"/>
                <w:sz w:val="16"/>
                <w:szCs w:val="16"/>
                <w:lang w:val="en-IE" w:eastAsia="en-IE"/>
              </w:rPr>
              <w:t>t</w:t>
            </w:r>
            <w:r w:rsidRPr="00E52FD3">
              <w:rPr>
                <w:b/>
                <w:bCs/>
                <w:color w:val="000000"/>
                <w:sz w:val="16"/>
                <w:szCs w:val="16"/>
                <w:lang w:val="en-IE" w:eastAsia="en-IE"/>
              </w:rPr>
              <w:t xml:space="preserve">ime </w:t>
            </w:r>
            <w:r>
              <w:rPr>
                <w:b/>
                <w:bCs/>
                <w:color w:val="000000"/>
                <w:sz w:val="16"/>
                <w:szCs w:val="16"/>
                <w:lang w:val="en-IE" w:eastAsia="en-IE"/>
              </w:rPr>
              <w:t>e</w:t>
            </w:r>
            <w:r w:rsidRPr="00E52FD3">
              <w:rPr>
                <w:b/>
                <w:bCs/>
                <w:color w:val="000000"/>
                <w:sz w:val="16"/>
                <w:szCs w:val="16"/>
                <w:lang w:val="en-IE" w:eastAsia="en-IE"/>
              </w:rPr>
              <w:t>quivalent unit</w:t>
            </w:r>
            <w:r>
              <w:rPr>
                <w:b/>
                <w:bCs/>
                <w:color w:val="000000"/>
                <w:sz w:val="16"/>
                <w:szCs w:val="16"/>
                <w:lang w:val="en-IE" w:eastAsia="en-IE"/>
              </w:rPr>
              <w:t>s</w:t>
            </w:r>
            <w:r w:rsidRPr="00E52FD3">
              <w:rPr>
                <w:b/>
                <w:bCs/>
                <w:color w:val="000000"/>
                <w:sz w:val="16"/>
                <w:szCs w:val="16"/>
                <w:lang w:val="en-IE" w:eastAsia="en-IE"/>
              </w:rPr>
              <w:t>)</w:t>
            </w:r>
          </w:p>
        </w:tc>
      </w:tr>
      <w:tr w:rsidR="00371C50" w:rsidRPr="00E52FD3" w14:paraId="1A19664C"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32E63B"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14:paraId="7BB73D2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B2B5B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5F2540C"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C8F220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56EE02E0"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B763FE8"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14:paraId="627EA05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EDAFE0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24F4D9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7619DC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DC16F01" w14:textId="77777777">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03F13EB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Admin. Support line</w:t>
            </w:r>
            <w:r>
              <w:rPr>
                <w:color w:val="000000"/>
                <w:sz w:val="16"/>
                <w:szCs w:val="16"/>
                <w:lang w:val="en-IE" w:eastAsia="en-IE"/>
              </w:rPr>
              <w:t xml:space="preserve"> </w:t>
            </w:r>
            <w:r w:rsidRPr="00E52FD3">
              <w:rPr>
                <w:color w:val="000000"/>
                <w:sz w:val="16"/>
                <w:szCs w:val="16"/>
                <w:lang w:val="en-IE" w:eastAsia="en-IE"/>
              </w:rPr>
              <w:br/>
              <w:t>[XX.01.</w:t>
            </w:r>
            <w:proofErr w:type="gramStart"/>
            <w:r w:rsidRPr="00E52FD3">
              <w:rPr>
                <w:color w:val="000000"/>
                <w:sz w:val="16"/>
                <w:szCs w:val="16"/>
                <w:lang w:val="en-IE" w:eastAsia="en-IE"/>
              </w:rPr>
              <w:t>YY.YY</w:t>
            </w:r>
            <w:proofErr w:type="gramEnd"/>
            <w:r w:rsidRPr="00E52FD3">
              <w:rPr>
                <w:color w:val="000000"/>
                <w:sz w:val="16"/>
                <w:szCs w:val="16"/>
                <w:lang w:val="en-IE" w:eastAsia="en-IE"/>
              </w:rPr>
              <w:t>]</w:t>
            </w:r>
          </w:p>
        </w:tc>
        <w:tc>
          <w:tcPr>
            <w:tcW w:w="3860" w:type="dxa"/>
            <w:tcBorders>
              <w:top w:val="nil"/>
              <w:left w:val="nil"/>
              <w:bottom w:val="single" w:sz="8" w:space="0" w:color="auto"/>
              <w:right w:val="single" w:sz="8" w:space="0" w:color="auto"/>
            </w:tcBorders>
            <w:vAlign w:val="center"/>
            <w:hideMark/>
          </w:tcPr>
          <w:p w14:paraId="58FED4AE"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14:paraId="433202E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0A5729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62ADB10"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522A931"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02E9D08B" w14:textId="77777777">
        <w:trPr>
          <w:trHeight w:val="300"/>
        </w:trPr>
        <w:tc>
          <w:tcPr>
            <w:tcW w:w="1500" w:type="dxa"/>
            <w:vMerge/>
            <w:tcBorders>
              <w:top w:val="nil"/>
              <w:left w:val="single" w:sz="8" w:space="0" w:color="auto"/>
              <w:bottom w:val="single" w:sz="8" w:space="0" w:color="auto"/>
              <w:right w:val="single" w:sz="8" w:space="0" w:color="auto"/>
            </w:tcBorders>
            <w:vAlign w:val="center"/>
            <w:hideMark/>
          </w:tcPr>
          <w:p w14:paraId="20CC47AA" w14:textId="77777777" w:rsidR="00371C50" w:rsidRPr="00E52FD3" w:rsidRDefault="00371C50">
            <w:pPr>
              <w:spacing w:before="0" w:after="0"/>
              <w:jc w:val="left"/>
              <w:rPr>
                <w:color w:val="000000"/>
                <w:sz w:val="16"/>
                <w:szCs w:val="16"/>
                <w:lang w:val="en-IE" w:eastAsia="en-IE"/>
              </w:rPr>
            </w:pPr>
          </w:p>
        </w:tc>
        <w:tc>
          <w:tcPr>
            <w:tcW w:w="3860" w:type="dxa"/>
            <w:tcBorders>
              <w:top w:val="nil"/>
              <w:left w:val="nil"/>
              <w:bottom w:val="single" w:sz="8" w:space="0" w:color="auto"/>
              <w:right w:val="single" w:sz="8" w:space="0" w:color="auto"/>
            </w:tcBorders>
            <w:vAlign w:val="center"/>
            <w:hideMark/>
          </w:tcPr>
          <w:p w14:paraId="57E6177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14:paraId="311F918B"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1F3C6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05C995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B72EC8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5DEBC8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EF214F9"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081B824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262BFC2"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1632BA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48E65A9"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6DD9B699"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CF2EFAA"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4EE1332F"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075778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5774DA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CEA26A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4130DDE6"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43EF501"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14:paraId="0E4A171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B6453C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2EFAAC6"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F775CD3"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1193AAF6"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ABD92D4" w14:textId="77777777" w:rsidR="00371C50" w:rsidRPr="00E52FD3" w:rsidRDefault="00371C5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25B6936D"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8429037"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CA38318"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7E905E4" w14:textId="77777777" w:rsidR="00371C50" w:rsidRPr="00E52FD3" w:rsidRDefault="00371C50">
            <w:pPr>
              <w:spacing w:before="0" w:after="0"/>
              <w:jc w:val="center"/>
              <w:rPr>
                <w:color w:val="000000"/>
                <w:sz w:val="16"/>
                <w:szCs w:val="16"/>
                <w:lang w:val="en-IE" w:eastAsia="en-IE"/>
              </w:rPr>
            </w:pPr>
            <w:r w:rsidRPr="00E52FD3">
              <w:rPr>
                <w:color w:val="000000"/>
                <w:sz w:val="16"/>
                <w:szCs w:val="16"/>
                <w:lang w:val="en-IE" w:eastAsia="en-IE"/>
              </w:rPr>
              <w:t>0</w:t>
            </w:r>
          </w:p>
        </w:tc>
      </w:tr>
      <w:tr w:rsidR="00371C50" w:rsidRPr="00E52FD3" w14:paraId="3C3E89DC"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9125C82" w14:textId="77777777" w:rsidR="00371C50" w:rsidRPr="00E52FD3" w:rsidRDefault="00371C5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14:paraId="0073C976"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5046C5C"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5BE03FA"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5AB6B42" w14:textId="77777777" w:rsidR="00371C50" w:rsidRPr="00E52FD3" w:rsidRDefault="00371C5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463B9051" w14:textId="77777777" w:rsidR="00371C50" w:rsidRDefault="00371C50" w:rsidP="00371C50">
      <w:pPr>
        <w:pStyle w:val="Text1"/>
        <w:ind w:left="-426"/>
        <w:rPr>
          <w:noProof/>
          <w:color w:val="000000" w:themeColor="text1"/>
        </w:rPr>
      </w:pPr>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371C50" w14:paraId="387D5F09" w14:textId="77777777" w:rsidTr="0019176A">
        <w:trPr>
          <w:trHeight w:val="300"/>
        </w:trPr>
        <w:tc>
          <w:tcPr>
            <w:tcW w:w="1845" w:type="dxa"/>
          </w:tcPr>
          <w:p w14:paraId="761C53A1" w14:textId="77777777" w:rsidR="00371C50" w:rsidRPr="00310A4B" w:rsidRDefault="00371C50">
            <w:pPr>
              <w:pStyle w:val="Text1"/>
              <w:ind w:left="0"/>
              <w:jc w:val="center"/>
              <w:rPr>
                <w:b/>
                <w:bCs/>
                <w:noProof/>
                <w:sz w:val="22"/>
                <w:szCs w:val="28"/>
              </w:rPr>
            </w:pPr>
          </w:p>
        </w:tc>
        <w:tc>
          <w:tcPr>
            <w:tcW w:w="2031" w:type="dxa"/>
          </w:tcPr>
          <w:p w14:paraId="37C15062" w14:textId="77777777" w:rsidR="00371C50" w:rsidRPr="00310A4B" w:rsidRDefault="00371C50">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0E35940D" w14:textId="77777777" w:rsidR="00371C50" w:rsidRPr="00310A4B" w:rsidRDefault="00371C50">
            <w:pPr>
              <w:pStyle w:val="Text1"/>
              <w:ind w:left="0"/>
              <w:jc w:val="center"/>
              <w:rPr>
                <w:b/>
                <w:bCs/>
                <w:noProof/>
                <w:sz w:val="22"/>
              </w:rPr>
            </w:pPr>
            <w:r w:rsidRPr="6C5FD46B">
              <w:rPr>
                <w:b/>
                <w:bCs/>
                <w:noProof/>
                <w:sz w:val="22"/>
              </w:rPr>
              <w:t>Exceptional additional staff*</w:t>
            </w:r>
          </w:p>
        </w:tc>
      </w:tr>
      <w:tr w:rsidR="00371C50" w14:paraId="43CCBFF4" w14:textId="77777777" w:rsidTr="0019176A">
        <w:trPr>
          <w:trHeight w:val="300"/>
        </w:trPr>
        <w:tc>
          <w:tcPr>
            <w:tcW w:w="1845" w:type="dxa"/>
          </w:tcPr>
          <w:p w14:paraId="3CB3AB78" w14:textId="77777777" w:rsidR="00371C50" w:rsidRPr="00310A4B" w:rsidRDefault="00371C50">
            <w:pPr>
              <w:pStyle w:val="Text1"/>
              <w:ind w:left="0"/>
              <w:jc w:val="center"/>
              <w:rPr>
                <w:b/>
                <w:bCs/>
                <w:noProof/>
                <w:sz w:val="22"/>
                <w:szCs w:val="28"/>
              </w:rPr>
            </w:pPr>
          </w:p>
        </w:tc>
        <w:tc>
          <w:tcPr>
            <w:tcW w:w="2031" w:type="dxa"/>
          </w:tcPr>
          <w:p w14:paraId="53C5F435" w14:textId="77777777" w:rsidR="00371C50" w:rsidRPr="00310A4B" w:rsidRDefault="00371C50">
            <w:pPr>
              <w:pStyle w:val="Text1"/>
              <w:ind w:left="0"/>
              <w:jc w:val="center"/>
              <w:rPr>
                <w:b/>
                <w:bCs/>
                <w:noProof/>
                <w:sz w:val="22"/>
                <w:szCs w:val="28"/>
              </w:rPr>
            </w:pPr>
          </w:p>
        </w:tc>
        <w:tc>
          <w:tcPr>
            <w:tcW w:w="1925" w:type="dxa"/>
          </w:tcPr>
          <w:p w14:paraId="6C367862" w14:textId="77777777" w:rsidR="00371C50" w:rsidRPr="00310A4B" w:rsidRDefault="00371C50">
            <w:pPr>
              <w:pStyle w:val="Text1"/>
              <w:ind w:left="0"/>
              <w:jc w:val="center"/>
              <w:rPr>
                <w:b/>
                <w:bCs/>
                <w:noProof/>
                <w:sz w:val="22"/>
              </w:rPr>
            </w:pPr>
            <w:r w:rsidRPr="73D5EDD6">
              <w:rPr>
                <w:b/>
                <w:bCs/>
                <w:noProof/>
                <w:sz w:val="22"/>
              </w:rPr>
              <w:t>To be financed under Heading 7</w:t>
            </w:r>
            <w:r>
              <w:rPr>
                <w:b/>
                <w:bCs/>
                <w:noProof/>
                <w:sz w:val="22"/>
              </w:rPr>
              <w:t xml:space="preserve"> </w:t>
            </w:r>
            <w:r w:rsidRPr="009913A5">
              <w:rPr>
                <w:b/>
                <w:bCs/>
                <w:noProof/>
                <w:sz w:val="22"/>
              </w:rPr>
              <w:t>or Research</w:t>
            </w:r>
          </w:p>
        </w:tc>
        <w:tc>
          <w:tcPr>
            <w:tcW w:w="1938" w:type="dxa"/>
          </w:tcPr>
          <w:p w14:paraId="00B52D5C" w14:textId="77777777" w:rsidR="00371C50" w:rsidRPr="00310A4B" w:rsidRDefault="00371C50">
            <w:pPr>
              <w:pStyle w:val="Text1"/>
              <w:ind w:left="0"/>
              <w:jc w:val="center"/>
              <w:rPr>
                <w:b/>
                <w:bCs/>
                <w:noProof/>
                <w:sz w:val="22"/>
                <w:szCs w:val="28"/>
              </w:rPr>
            </w:pPr>
            <w:r w:rsidRPr="00310A4B">
              <w:rPr>
                <w:b/>
                <w:bCs/>
                <w:noProof/>
                <w:sz w:val="22"/>
                <w:szCs w:val="28"/>
              </w:rPr>
              <w:t>To be financed from BA line</w:t>
            </w:r>
          </w:p>
        </w:tc>
        <w:tc>
          <w:tcPr>
            <w:tcW w:w="1748" w:type="dxa"/>
          </w:tcPr>
          <w:p w14:paraId="4199C94F" w14:textId="77777777" w:rsidR="00371C50" w:rsidRPr="00310A4B" w:rsidRDefault="00371C50">
            <w:pPr>
              <w:pStyle w:val="Text1"/>
              <w:ind w:left="0"/>
              <w:jc w:val="center"/>
              <w:rPr>
                <w:b/>
                <w:bCs/>
                <w:noProof/>
                <w:sz w:val="22"/>
                <w:szCs w:val="28"/>
              </w:rPr>
            </w:pPr>
            <w:r w:rsidRPr="00310A4B">
              <w:rPr>
                <w:b/>
                <w:bCs/>
                <w:noProof/>
                <w:sz w:val="22"/>
                <w:szCs w:val="28"/>
              </w:rPr>
              <w:t>To be financed from fees</w:t>
            </w:r>
          </w:p>
        </w:tc>
      </w:tr>
      <w:tr w:rsidR="00371C50" w14:paraId="006534E2" w14:textId="77777777" w:rsidTr="0019176A">
        <w:trPr>
          <w:trHeight w:val="300"/>
        </w:trPr>
        <w:tc>
          <w:tcPr>
            <w:tcW w:w="1845" w:type="dxa"/>
          </w:tcPr>
          <w:p w14:paraId="20ECDA4B" w14:textId="77777777" w:rsidR="00371C50" w:rsidRDefault="00371C50">
            <w:pPr>
              <w:pStyle w:val="Text1"/>
              <w:ind w:left="0"/>
              <w:rPr>
                <w:noProof/>
                <w:sz w:val="22"/>
                <w:szCs w:val="28"/>
              </w:rPr>
            </w:pPr>
            <w:r>
              <w:rPr>
                <w:noProof/>
                <w:sz w:val="22"/>
                <w:szCs w:val="28"/>
              </w:rPr>
              <w:lastRenderedPageBreak/>
              <w:t>Establishment plan posts</w:t>
            </w:r>
          </w:p>
        </w:tc>
        <w:tc>
          <w:tcPr>
            <w:tcW w:w="2031" w:type="dxa"/>
          </w:tcPr>
          <w:p w14:paraId="397F433E" w14:textId="77777777" w:rsidR="00371C50" w:rsidRDefault="00371C50">
            <w:pPr>
              <w:pStyle w:val="Text1"/>
              <w:ind w:left="0"/>
              <w:rPr>
                <w:noProof/>
                <w:sz w:val="22"/>
                <w:szCs w:val="28"/>
              </w:rPr>
            </w:pPr>
          </w:p>
        </w:tc>
        <w:tc>
          <w:tcPr>
            <w:tcW w:w="1925" w:type="dxa"/>
          </w:tcPr>
          <w:p w14:paraId="62436CC0" w14:textId="77777777" w:rsidR="00371C50" w:rsidRDefault="00371C50">
            <w:pPr>
              <w:pStyle w:val="Text1"/>
              <w:ind w:left="0"/>
              <w:rPr>
                <w:noProof/>
                <w:sz w:val="22"/>
                <w:szCs w:val="28"/>
              </w:rPr>
            </w:pPr>
          </w:p>
        </w:tc>
        <w:tc>
          <w:tcPr>
            <w:tcW w:w="1938" w:type="dxa"/>
          </w:tcPr>
          <w:p w14:paraId="4FAFE9AD" w14:textId="77777777" w:rsidR="00371C50" w:rsidRDefault="00371C50">
            <w:pPr>
              <w:pStyle w:val="Text1"/>
              <w:ind w:left="0"/>
              <w:rPr>
                <w:noProof/>
                <w:sz w:val="22"/>
                <w:szCs w:val="28"/>
              </w:rPr>
            </w:pPr>
            <w:r>
              <w:rPr>
                <w:noProof/>
                <w:sz w:val="22"/>
                <w:szCs w:val="28"/>
              </w:rPr>
              <w:t>N/A</w:t>
            </w:r>
          </w:p>
        </w:tc>
        <w:tc>
          <w:tcPr>
            <w:tcW w:w="1748" w:type="dxa"/>
          </w:tcPr>
          <w:p w14:paraId="2AA46937" w14:textId="77777777" w:rsidR="00371C50" w:rsidRDefault="00371C50">
            <w:pPr>
              <w:pStyle w:val="Text1"/>
              <w:ind w:left="0"/>
              <w:rPr>
                <w:noProof/>
                <w:sz w:val="22"/>
                <w:szCs w:val="28"/>
              </w:rPr>
            </w:pPr>
          </w:p>
        </w:tc>
      </w:tr>
      <w:tr w:rsidR="00371C50" w14:paraId="6ADF2F4F" w14:textId="77777777" w:rsidTr="0019176A">
        <w:trPr>
          <w:trHeight w:val="300"/>
        </w:trPr>
        <w:tc>
          <w:tcPr>
            <w:tcW w:w="1845" w:type="dxa"/>
          </w:tcPr>
          <w:p w14:paraId="45AA63AB" w14:textId="77777777" w:rsidR="00371C50" w:rsidRDefault="00371C50">
            <w:pPr>
              <w:pStyle w:val="Text1"/>
              <w:ind w:left="0"/>
              <w:rPr>
                <w:noProof/>
                <w:sz w:val="22"/>
                <w:szCs w:val="28"/>
              </w:rPr>
            </w:pPr>
            <w:r>
              <w:rPr>
                <w:noProof/>
                <w:sz w:val="22"/>
                <w:szCs w:val="28"/>
              </w:rPr>
              <w:t>External staff (CA, SNEs, INT)</w:t>
            </w:r>
          </w:p>
        </w:tc>
        <w:tc>
          <w:tcPr>
            <w:tcW w:w="2031" w:type="dxa"/>
          </w:tcPr>
          <w:p w14:paraId="34BE7F59" w14:textId="77777777" w:rsidR="00371C50" w:rsidRDefault="00371C50">
            <w:pPr>
              <w:pStyle w:val="Text1"/>
              <w:ind w:left="0"/>
              <w:rPr>
                <w:noProof/>
                <w:sz w:val="22"/>
                <w:szCs w:val="28"/>
              </w:rPr>
            </w:pPr>
          </w:p>
        </w:tc>
        <w:tc>
          <w:tcPr>
            <w:tcW w:w="1925" w:type="dxa"/>
          </w:tcPr>
          <w:p w14:paraId="0B285499" w14:textId="77777777" w:rsidR="00371C50" w:rsidRDefault="00371C50">
            <w:pPr>
              <w:pStyle w:val="Text1"/>
              <w:ind w:left="0"/>
              <w:rPr>
                <w:noProof/>
                <w:sz w:val="22"/>
                <w:szCs w:val="28"/>
              </w:rPr>
            </w:pPr>
          </w:p>
        </w:tc>
        <w:tc>
          <w:tcPr>
            <w:tcW w:w="1938" w:type="dxa"/>
          </w:tcPr>
          <w:p w14:paraId="25422E33" w14:textId="77777777" w:rsidR="00371C50" w:rsidRDefault="00371C50">
            <w:pPr>
              <w:pStyle w:val="Text1"/>
              <w:ind w:left="0"/>
              <w:rPr>
                <w:noProof/>
                <w:sz w:val="22"/>
                <w:szCs w:val="28"/>
              </w:rPr>
            </w:pPr>
          </w:p>
        </w:tc>
        <w:tc>
          <w:tcPr>
            <w:tcW w:w="1748" w:type="dxa"/>
          </w:tcPr>
          <w:p w14:paraId="76F33257" w14:textId="77777777" w:rsidR="00371C50" w:rsidRDefault="00371C50">
            <w:pPr>
              <w:pStyle w:val="Text1"/>
              <w:ind w:left="0"/>
              <w:rPr>
                <w:noProof/>
                <w:sz w:val="22"/>
                <w:szCs w:val="28"/>
              </w:rPr>
            </w:pPr>
          </w:p>
        </w:tc>
      </w:tr>
    </w:tbl>
    <w:p w14:paraId="0F26E5B5" w14:textId="77777777" w:rsidR="00371C50" w:rsidRDefault="00371C50" w:rsidP="00371C50">
      <w:pPr>
        <w:pStyle w:val="Text1"/>
        <w:ind w:left="-426" w:right="-427"/>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71C50" w14:paraId="5BA623A5" w14:textId="77777777" w:rsidTr="0019176A">
        <w:tc>
          <w:tcPr>
            <w:tcW w:w="3240" w:type="dxa"/>
          </w:tcPr>
          <w:p w14:paraId="62471BE8" w14:textId="77777777" w:rsidR="00371C50" w:rsidRDefault="00371C50">
            <w:pPr>
              <w:rPr>
                <w:noProof/>
                <w:sz w:val="20"/>
              </w:rPr>
            </w:pPr>
            <w:r>
              <w:rPr>
                <w:noProof/>
                <w:sz w:val="20"/>
              </w:rPr>
              <w:t>Officials and temporary staff</w:t>
            </w:r>
          </w:p>
        </w:tc>
        <w:tc>
          <w:tcPr>
            <w:tcW w:w="7200" w:type="dxa"/>
          </w:tcPr>
          <w:p w14:paraId="5D06743D" w14:textId="77777777" w:rsidR="00371C50" w:rsidRDefault="00371C50">
            <w:pPr>
              <w:rPr>
                <w:noProof/>
                <w:sz w:val="20"/>
              </w:rPr>
            </w:pPr>
          </w:p>
        </w:tc>
      </w:tr>
      <w:tr w:rsidR="00371C50" w14:paraId="398ACA10" w14:textId="77777777" w:rsidTr="0019176A">
        <w:tc>
          <w:tcPr>
            <w:tcW w:w="3240" w:type="dxa"/>
          </w:tcPr>
          <w:p w14:paraId="0FB268D4" w14:textId="77777777" w:rsidR="00371C50" w:rsidRDefault="00371C50">
            <w:pPr>
              <w:spacing w:before="60" w:after="60"/>
              <w:rPr>
                <w:noProof/>
                <w:sz w:val="20"/>
              </w:rPr>
            </w:pPr>
            <w:r>
              <w:rPr>
                <w:noProof/>
                <w:sz w:val="20"/>
              </w:rPr>
              <w:t>External staff</w:t>
            </w:r>
          </w:p>
        </w:tc>
        <w:tc>
          <w:tcPr>
            <w:tcW w:w="7200" w:type="dxa"/>
          </w:tcPr>
          <w:p w14:paraId="4A6C5878" w14:textId="77777777" w:rsidR="00371C50" w:rsidRDefault="00371C50">
            <w:pPr>
              <w:rPr>
                <w:noProof/>
                <w:sz w:val="20"/>
              </w:rPr>
            </w:pPr>
          </w:p>
        </w:tc>
      </w:tr>
    </w:tbl>
    <w:p w14:paraId="1C7692D1" w14:textId="77777777" w:rsidR="00371C50" w:rsidRDefault="00371C50" w:rsidP="00371C50">
      <w:pPr>
        <w:pStyle w:val="ManualHeading3"/>
      </w:pPr>
      <w:bookmarkStart w:id="169" w:name="_Toc177549031"/>
      <w:r>
        <w:t>3.2.5.</w:t>
      </w:r>
      <w:r>
        <w:tab/>
      </w:r>
      <w:r w:rsidRPr="000C2E25">
        <w:t xml:space="preserve">Overview of estimated impact on </w:t>
      </w:r>
      <w:r>
        <w:t>d</w:t>
      </w:r>
      <w:r w:rsidRPr="000C2E25">
        <w:t>igital</w:t>
      </w:r>
      <w:r>
        <w:t xml:space="preserve"> technology-</w:t>
      </w:r>
      <w:r w:rsidRPr="000C2E25">
        <w:t xml:space="preserve">related </w:t>
      </w:r>
      <w:r>
        <w:t>investments</w:t>
      </w:r>
      <w:bookmarkEnd w:id="169"/>
    </w:p>
    <w:p w14:paraId="0BEB2EF3" w14:textId="77777777" w:rsidR="00371C50" w:rsidRDefault="00371C50" w:rsidP="00371C50">
      <w:pPr>
        <w:pStyle w:val="Text1"/>
        <w:spacing w:line="259" w:lineRule="auto"/>
      </w:pPr>
    </w:p>
    <w:tbl>
      <w:tblPr>
        <w:tblW w:w="0" w:type="auto"/>
        <w:tblLayout w:type="fixed"/>
        <w:tblLook w:val="04A0" w:firstRow="1" w:lastRow="0" w:firstColumn="1" w:lastColumn="0" w:noHBand="0" w:noVBand="1"/>
      </w:tblPr>
      <w:tblGrid>
        <w:gridCol w:w="3214"/>
        <w:gridCol w:w="835"/>
        <w:gridCol w:w="835"/>
        <w:gridCol w:w="835"/>
        <w:gridCol w:w="835"/>
        <w:gridCol w:w="981"/>
      </w:tblGrid>
      <w:tr w:rsidR="00371C50" w14:paraId="01409A7C"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5874DDA4"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1667D3B8" w14:textId="77777777" w:rsidR="00371C50" w:rsidRDefault="00371C5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831E5FA" w14:textId="77777777" w:rsidR="00371C50" w:rsidRDefault="00371C5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1D508123" w14:textId="77777777" w:rsidR="00371C50" w:rsidRDefault="00371C5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476E2F9" w14:textId="77777777" w:rsidR="00371C50" w:rsidRDefault="00371C50">
            <w:pPr>
              <w:spacing w:before="0" w:after="0"/>
              <w:jc w:val="center"/>
              <w:rPr>
                <w:color w:val="000000" w:themeColor="text1"/>
                <w:sz w:val="18"/>
                <w:szCs w:val="18"/>
              </w:rPr>
            </w:pPr>
            <w:r w:rsidRPr="52050D6D">
              <w:rPr>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4FEE3A54"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TOTAL MFF 2021 - 2027</w:t>
            </w:r>
          </w:p>
        </w:tc>
      </w:tr>
      <w:tr w:rsidR="00371C50" w14:paraId="001F0831" w14:textId="77777777">
        <w:trPr>
          <w:trHeight w:val="525"/>
        </w:trPr>
        <w:tc>
          <w:tcPr>
            <w:tcW w:w="3214" w:type="dxa"/>
            <w:vMerge/>
            <w:tcBorders>
              <w:top w:val="single" w:sz="8" w:space="0" w:color="auto"/>
              <w:left w:val="single" w:sz="4" w:space="0" w:color="auto"/>
              <w:right w:val="single" w:sz="4" w:space="0" w:color="auto"/>
            </w:tcBorders>
            <w:vAlign w:val="center"/>
          </w:tcPr>
          <w:p w14:paraId="26734517" w14:textId="77777777" w:rsidR="00371C50" w:rsidRDefault="00371C50"/>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2F2E461E"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D44CC2C"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35978F4"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A821D57" w14:textId="77777777" w:rsidR="00371C50" w:rsidRDefault="00371C50">
            <w:pPr>
              <w:spacing w:before="0" w:after="0"/>
              <w:jc w:val="center"/>
              <w:rPr>
                <w:b/>
                <w:bCs/>
                <w:color w:val="000000" w:themeColor="text1"/>
                <w:sz w:val="18"/>
                <w:szCs w:val="18"/>
              </w:rPr>
            </w:pPr>
            <w:r w:rsidRPr="52050D6D">
              <w:rPr>
                <w:b/>
                <w:bCs/>
                <w:color w:val="000000" w:themeColor="text1"/>
                <w:sz w:val="18"/>
                <w:szCs w:val="18"/>
              </w:rPr>
              <w:t>2027</w:t>
            </w:r>
          </w:p>
        </w:tc>
        <w:tc>
          <w:tcPr>
            <w:tcW w:w="981" w:type="dxa"/>
            <w:vMerge/>
            <w:tcBorders>
              <w:bottom w:val="single" w:sz="4" w:space="0" w:color="auto"/>
              <w:right w:val="single" w:sz="4" w:space="0" w:color="auto"/>
            </w:tcBorders>
            <w:vAlign w:val="center"/>
          </w:tcPr>
          <w:p w14:paraId="7CAC7C07" w14:textId="77777777" w:rsidR="00371C50" w:rsidRDefault="00371C50"/>
        </w:tc>
      </w:tr>
      <w:tr w:rsidR="00371C50" w14:paraId="624153BE"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4189E5CA" w14:textId="77777777" w:rsidR="00371C50" w:rsidRDefault="00371C50">
            <w:pPr>
              <w:spacing w:before="0" w:after="0"/>
              <w:jc w:val="left"/>
              <w:rPr>
                <w:b/>
                <w:bCs/>
                <w:sz w:val="16"/>
                <w:szCs w:val="16"/>
              </w:rPr>
            </w:pPr>
            <w:r w:rsidRPr="52050D6D">
              <w:rPr>
                <w:b/>
                <w:bCs/>
                <w:sz w:val="16"/>
                <w:szCs w:val="16"/>
              </w:rPr>
              <w:t>HEADING 7</w:t>
            </w:r>
          </w:p>
        </w:tc>
      </w:tr>
      <w:tr w:rsidR="00371C50" w14:paraId="694A8653"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694AF" w14:textId="77777777" w:rsidR="00371C50" w:rsidRDefault="00371C50">
            <w:pPr>
              <w:spacing w:before="0" w:after="0"/>
              <w:jc w:val="left"/>
              <w:rPr>
                <w:color w:val="000000" w:themeColor="text1"/>
                <w:sz w:val="16"/>
                <w:szCs w:val="16"/>
              </w:rPr>
            </w:pPr>
            <w:r w:rsidRPr="52050D6D">
              <w:rPr>
                <w:rFonts w:ascii="Arial Narrow" w:eastAsia="Arial Narrow" w:hAnsi="Arial Narrow" w:cs="Arial Narrow"/>
                <w:color w:val="000000" w:themeColor="text1"/>
                <w:sz w:val="20"/>
                <w:szCs w:val="20"/>
              </w:rPr>
              <w:t>IT expenditure (corporate)</w:t>
            </w:r>
            <w:r w:rsidRPr="52050D6D">
              <w:rPr>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F2F6A8"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ED7940"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516D95"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E5C519"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C70D00"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r>
      <w:tr w:rsidR="00371C50" w14:paraId="70E6729F"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B10095F" w14:textId="77777777" w:rsidR="00371C50" w:rsidRDefault="00371C50">
            <w:pPr>
              <w:spacing w:before="0" w:after="0"/>
              <w:jc w:val="center"/>
              <w:rPr>
                <w:b/>
                <w:bCs/>
                <w:color w:val="000000" w:themeColor="text1"/>
                <w:sz w:val="16"/>
                <w:szCs w:val="16"/>
              </w:rPr>
            </w:pPr>
            <w:r w:rsidRPr="52050D6D">
              <w:rPr>
                <w:b/>
                <w:bCs/>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447EF1"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C6C017"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C3F258"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234F875"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2C55DA"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r>
      <w:tr w:rsidR="00371C50" w14:paraId="3FFBCCB9"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82337" w14:textId="77777777" w:rsidR="00371C50" w:rsidRDefault="00371C50">
            <w:pPr>
              <w:spacing w:before="0" w:after="0"/>
              <w:jc w:val="left"/>
              <w:rPr>
                <w:b/>
                <w:bCs/>
                <w:sz w:val="16"/>
                <w:szCs w:val="16"/>
              </w:rPr>
            </w:pPr>
            <w:r w:rsidRPr="52050D6D">
              <w:rPr>
                <w:b/>
                <w:bCs/>
                <w:sz w:val="16"/>
                <w:szCs w:val="16"/>
              </w:rPr>
              <w:t>Outside HEADING 7</w:t>
            </w:r>
          </w:p>
        </w:tc>
      </w:tr>
      <w:tr w:rsidR="00371C50" w14:paraId="23B408DD"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9A395" w14:textId="77777777" w:rsidR="00371C50" w:rsidRDefault="00371C50">
            <w:pPr>
              <w:spacing w:before="0" w:after="0"/>
              <w:jc w:val="left"/>
              <w:rPr>
                <w:rFonts w:ascii="Arial Narrow" w:eastAsia="Arial Narrow" w:hAnsi="Arial Narrow" w:cs="Arial Narrow"/>
                <w:color w:val="000000" w:themeColor="text1"/>
                <w:sz w:val="20"/>
                <w:szCs w:val="20"/>
              </w:rPr>
            </w:pPr>
            <w:r w:rsidRPr="52050D6D">
              <w:rPr>
                <w:rFonts w:ascii="Arial Narrow" w:eastAsia="Arial Narrow" w:hAnsi="Arial Narrow" w:cs="Arial Narrow"/>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3564D1"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699006"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C717CF"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E95409" w14:textId="77777777" w:rsidR="00371C50" w:rsidRDefault="00371C50">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49D66D"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r>
      <w:tr w:rsidR="00371C50" w14:paraId="46617173"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CC4C407" w14:textId="77777777" w:rsidR="00371C50" w:rsidRDefault="00371C50">
            <w:pPr>
              <w:spacing w:before="0" w:after="0"/>
              <w:jc w:val="center"/>
              <w:rPr>
                <w:b/>
                <w:bCs/>
                <w:color w:val="000000" w:themeColor="text1"/>
                <w:sz w:val="16"/>
                <w:szCs w:val="16"/>
              </w:rPr>
            </w:pPr>
            <w:r w:rsidRPr="52050D6D">
              <w:rPr>
                <w:b/>
                <w:bCs/>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A10DCC"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9B0900"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B52031"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A0AD73"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2AF0B6"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r>
      <w:tr w:rsidR="00371C50" w14:paraId="6E07DA1A"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A2205" w14:textId="77777777" w:rsidR="00371C50" w:rsidRDefault="00371C50">
            <w:pPr>
              <w:spacing w:before="0" w:after="0"/>
              <w:jc w:val="center"/>
              <w:rPr>
                <w:color w:val="000000" w:themeColor="text1"/>
                <w:sz w:val="16"/>
                <w:szCs w:val="16"/>
              </w:rPr>
            </w:pPr>
            <w:r w:rsidRPr="52050D6D">
              <w:rPr>
                <w:color w:val="000000" w:themeColor="text1"/>
                <w:sz w:val="16"/>
                <w:szCs w:val="16"/>
              </w:rPr>
              <w:t xml:space="preserve"> </w:t>
            </w:r>
          </w:p>
        </w:tc>
      </w:tr>
      <w:tr w:rsidR="00371C50" w14:paraId="5F04BA87"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E4711CE" w14:textId="77777777" w:rsidR="00371C50" w:rsidRDefault="00371C50">
            <w:pPr>
              <w:spacing w:before="0" w:after="0"/>
              <w:jc w:val="center"/>
              <w:rPr>
                <w:b/>
                <w:bCs/>
                <w:color w:val="000000" w:themeColor="text1"/>
                <w:sz w:val="16"/>
                <w:szCs w:val="16"/>
              </w:rPr>
            </w:pPr>
            <w:r w:rsidRPr="52050D6D">
              <w:rPr>
                <w:b/>
                <w:bCs/>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782D724"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184489D"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AE25BEB"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8ED18A4"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AD741D0" w14:textId="77777777" w:rsidR="00371C50" w:rsidRDefault="00371C50">
            <w:pPr>
              <w:spacing w:before="0" w:after="0"/>
              <w:jc w:val="right"/>
              <w:rPr>
                <w:b/>
                <w:bCs/>
                <w:color w:val="000000" w:themeColor="text1"/>
                <w:sz w:val="16"/>
                <w:szCs w:val="16"/>
              </w:rPr>
            </w:pPr>
            <w:r w:rsidRPr="52050D6D">
              <w:rPr>
                <w:b/>
                <w:bCs/>
                <w:color w:val="000000" w:themeColor="text1"/>
                <w:sz w:val="16"/>
                <w:szCs w:val="16"/>
              </w:rPr>
              <w:t>0.000</w:t>
            </w:r>
          </w:p>
        </w:tc>
      </w:tr>
    </w:tbl>
    <w:p w14:paraId="5374B185" w14:textId="77777777" w:rsidR="00371C50" w:rsidRDefault="00371C50" w:rsidP="00371C50">
      <w:pPr>
        <w:pStyle w:val="ManualHeading3"/>
        <w:rPr>
          <w:noProof/>
        </w:rPr>
      </w:pPr>
      <w:bookmarkStart w:id="170" w:name="_Toc514938056"/>
      <w:bookmarkStart w:id="171" w:name="_Toc520485055"/>
      <w:bookmarkStart w:id="172" w:name="_Toc160804599"/>
      <w:bookmarkStart w:id="173" w:name="_Toc167220298"/>
      <w:bookmarkStart w:id="174" w:name="_Toc177549032"/>
      <w:r w:rsidRPr="0021790A">
        <w:t>3.2.</w:t>
      </w:r>
      <w:r>
        <w:t>6</w:t>
      </w:r>
      <w:r w:rsidRPr="0021790A">
        <w:t>.</w:t>
      </w:r>
      <w:r w:rsidRPr="0021790A">
        <w:tab/>
      </w:r>
      <w:r>
        <w:rPr>
          <w:noProof/>
        </w:rPr>
        <w:t>Compatibility with the current multiannual financial framework</w:t>
      </w:r>
      <w:bookmarkEnd w:id="170"/>
      <w:bookmarkEnd w:id="171"/>
      <w:bookmarkEnd w:id="172"/>
      <w:bookmarkEnd w:id="173"/>
      <w:bookmarkEnd w:id="174"/>
      <w:r>
        <w:rPr>
          <w:noProof/>
        </w:rPr>
        <w:t xml:space="preserve"> </w:t>
      </w:r>
    </w:p>
    <w:p w14:paraId="3ECB2B69" w14:textId="77777777" w:rsidR="00371C50" w:rsidRDefault="00371C50" w:rsidP="00371C50">
      <w:pPr>
        <w:pStyle w:val="Text1"/>
        <w:rPr>
          <w:noProof/>
        </w:rPr>
      </w:pPr>
      <w:r w:rsidRPr="00386FF5">
        <w:rPr>
          <w:noProof/>
        </w:rPr>
        <w:t>The proposal/initiative</w:t>
      </w:r>
      <w:r w:rsidRPr="007974DD">
        <w:rPr>
          <w:noProof/>
        </w:rPr>
        <w:t>:</w:t>
      </w:r>
    </w:p>
    <w:p w14:paraId="134D2ACC" w14:textId="77777777" w:rsidR="00371C50" w:rsidRDefault="00371C50" w:rsidP="00371C50">
      <w:pPr>
        <w:pStyle w:val="ListDash1"/>
        <w:rPr>
          <w:noProof/>
        </w:rPr>
      </w:pPr>
      <w:r>
        <w:rPr>
          <w:rFonts w:ascii="Wingdings" w:eastAsia="Wingdings" w:hAnsi="Wingdings" w:cs="Wingdings"/>
          <w:noProof/>
        </w:rPr>
        <w:t>X</w:t>
      </w:r>
      <w:r>
        <w:rPr>
          <w:noProof/>
        </w:rPr>
        <w:tab/>
      </w:r>
      <w:r w:rsidRPr="007B1B0C">
        <w:rPr>
          <w:noProof/>
        </w:rPr>
        <w:t>can be fully financed through redeployment within the relevant</w:t>
      </w:r>
      <w:r>
        <w:rPr>
          <w:noProof/>
        </w:rPr>
        <w:t xml:space="preserve"> heading of the multiannual financial framework (MFF)</w:t>
      </w:r>
    </w:p>
    <w:p w14:paraId="126F8ACF" w14:textId="77777777" w:rsidR="00371C50" w:rsidRPr="003E2B9D" w:rsidRDefault="00371C50" w:rsidP="00371C50">
      <w:pPr>
        <w:pStyle w:val="Text1"/>
        <w:pBdr>
          <w:top w:val="single" w:sz="4" w:space="1" w:color="auto"/>
          <w:left w:val="single" w:sz="4" w:space="4" w:color="auto"/>
          <w:bottom w:val="single" w:sz="4" w:space="1" w:color="auto"/>
          <w:right w:val="single" w:sz="4" w:space="4" w:color="auto"/>
        </w:pBdr>
      </w:pPr>
      <w:r w:rsidRPr="008E494F">
        <w:t xml:space="preserve"> </w:t>
      </w:r>
      <w:r w:rsidRPr="00B76AAA">
        <w:t>Any changes in the Union financial assistance for the interventions under the strategic plan</w:t>
      </w:r>
      <w:r>
        <w:t xml:space="preserve"> </w:t>
      </w:r>
      <w:proofErr w:type="gramStart"/>
      <w:r>
        <w:t>as a result of</w:t>
      </w:r>
      <w:proofErr w:type="gramEnd"/>
      <w:r>
        <w:t xml:space="preserve"> this proposal</w:t>
      </w:r>
      <w:r w:rsidRPr="00B76AAA">
        <w:t xml:space="preserve"> are made within the framework of the national financial envelopes</w:t>
      </w:r>
      <w:r w:rsidRPr="00D47C7C">
        <w:rPr>
          <w:color w:val="008000"/>
        </w:rPr>
        <w:t>.</w:t>
      </w:r>
    </w:p>
    <w:p w14:paraId="5C2CF19A" w14:textId="77777777" w:rsidR="00371C50" w:rsidRDefault="00371C50" w:rsidP="00371C50">
      <w:pPr>
        <w:pStyle w:val="ListDash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433D88F2" w14:textId="77777777" w:rsidR="00371C50" w:rsidRPr="009C39E5" w:rsidRDefault="00371C50" w:rsidP="00371C50">
      <w:pPr>
        <w:pStyle w:val="ListDash1"/>
        <w:rPr>
          <w:noProof/>
        </w:rPr>
      </w:pPr>
      <w:r w:rsidRPr="009C39E5">
        <w:rPr>
          <w:rFonts w:ascii="Wingdings" w:eastAsia="Wingdings" w:hAnsi="Wingdings" w:cs="Wingdings"/>
          <w:noProof/>
        </w:rPr>
        <w:t>¨</w:t>
      </w:r>
      <w:r w:rsidRPr="009C39E5">
        <w:rPr>
          <w:noProof/>
        </w:rPr>
        <w:tab/>
        <w:t>requires a revision of the MFF</w:t>
      </w:r>
    </w:p>
    <w:p w14:paraId="2ABB8A40" w14:textId="77777777" w:rsidR="00371C50" w:rsidRDefault="00371C50" w:rsidP="00371C50">
      <w:pPr>
        <w:pStyle w:val="ManualHeading3"/>
      </w:pPr>
      <w:bookmarkStart w:id="175" w:name="_Toc514938058"/>
      <w:bookmarkStart w:id="176" w:name="_Toc520485056"/>
      <w:bookmarkStart w:id="177" w:name="_Toc160804600"/>
      <w:bookmarkStart w:id="178" w:name="_Toc167220299"/>
      <w:bookmarkStart w:id="179" w:name="_Toc177549033"/>
      <w:r w:rsidRPr="0021790A">
        <w:t>3.2.</w:t>
      </w:r>
      <w:r>
        <w:t>7</w:t>
      </w:r>
      <w:r w:rsidRPr="0021790A">
        <w:t>.</w:t>
      </w:r>
      <w:r w:rsidRPr="0021790A">
        <w:tab/>
      </w:r>
      <w:r>
        <w:rPr>
          <w:noProof/>
        </w:rPr>
        <w:t>Third-party contributions</w:t>
      </w:r>
      <w:bookmarkEnd w:id="175"/>
      <w:bookmarkEnd w:id="176"/>
      <w:bookmarkEnd w:id="177"/>
      <w:bookmarkEnd w:id="178"/>
      <w:bookmarkEnd w:id="179"/>
      <w:r>
        <w:rPr>
          <w:noProof/>
        </w:rPr>
        <w:t xml:space="preserve"> </w:t>
      </w:r>
    </w:p>
    <w:p w14:paraId="77B38706" w14:textId="77777777" w:rsidR="00371C50" w:rsidRPr="00386FF5" w:rsidRDefault="00371C50" w:rsidP="00371C50">
      <w:pPr>
        <w:pStyle w:val="Text1"/>
        <w:rPr>
          <w:noProof/>
        </w:rPr>
      </w:pPr>
      <w:r w:rsidRPr="007974DD">
        <w:rPr>
          <w:noProof/>
        </w:rPr>
        <w:t>The proposal/initiative:</w:t>
      </w:r>
    </w:p>
    <w:p w14:paraId="3D4FDFD9" w14:textId="77777777" w:rsidR="00371C50" w:rsidRDefault="00371C50" w:rsidP="00371C50">
      <w:pPr>
        <w:pStyle w:val="ListDash1"/>
        <w:rPr>
          <w:noProof/>
        </w:rPr>
      </w:pPr>
      <w:r>
        <w:rPr>
          <w:rFonts w:ascii="Wingdings" w:eastAsia="Wingdings" w:hAnsi="Wingdings" w:cs="Wingdings"/>
          <w:noProof/>
        </w:rPr>
        <w:t>X</w:t>
      </w:r>
      <w:r>
        <w:rPr>
          <w:noProof/>
        </w:rPr>
        <w:tab/>
        <w:t>does not provide for co-financing by third parties</w:t>
      </w:r>
    </w:p>
    <w:p w14:paraId="3C4B6C9C" w14:textId="77777777" w:rsidR="00371C50" w:rsidRDefault="00371C50" w:rsidP="00371C50">
      <w:pPr>
        <w:pStyle w:val="ListDash1"/>
        <w:rPr>
          <w:noProof/>
        </w:rPr>
      </w:pPr>
      <w:r>
        <w:rPr>
          <w:rFonts w:ascii="Wingdings" w:eastAsia="Wingdings" w:hAnsi="Wingdings" w:cs="Wingdings"/>
          <w:noProof/>
        </w:rPr>
        <w:t>¨</w:t>
      </w:r>
      <w:r>
        <w:rPr>
          <w:noProof/>
        </w:rPr>
        <w:tab/>
        <w:t>provides for the co-financing by third parties estimated below:</w:t>
      </w:r>
    </w:p>
    <w:p w14:paraId="34928247" w14:textId="77777777" w:rsidR="00371C50" w:rsidRPr="003A769F" w:rsidRDefault="00371C50" w:rsidP="00371C50">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371C50" w14:paraId="2EE50ED2" w14:textId="77777777">
        <w:trPr>
          <w:cantSplit/>
        </w:trPr>
        <w:tc>
          <w:tcPr>
            <w:tcW w:w="1591" w:type="pct"/>
          </w:tcPr>
          <w:p w14:paraId="739C9CF4" w14:textId="77777777" w:rsidR="00371C50" w:rsidRPr="003A769F" w:rsidRDefault="00371C50">
            <w:pPr>
              <w:spacing w:before="60" w:after="60"/>
              <w:rPr>
                <w:noProof/>
                <w:sz w:val="20"/>
                <w:lang w:val="en-IE"/>
              </w:rPr>
            </w:pPr>
          </w:p>
        </w:tc>
        <w:tc>
          <w:tcPr>
            <w:tcW w:w="655" w:type="pct"/>
            <w:vAlign w:val="center"/>
          </w:tcPr>
          <w:p w14:paraId="5A3E4190" w14:textId="77777777" w:rsidR="00371C50" w:rsidRDefault="00371C50">
            <w:pPr>
              <w:jc w:val="center"/>
              <w:rPr>
                <w:noProof/>
                <w:sz w:val="20"/>
              </w:rPr>
            </w:pPr>
            <w:r>
              <w:rPr>
                <w:noProof/>
                <w:sz w:val="20"/>
              </w:rPr>
              <w:t xml:space="preserve">Year </w:t>
            </w:r>
            <w:r>
              <w:rPr>
                <w:noProof/>
                <w:sz w:val="22"/>
              </w:rPr>
              <w:br/>
            </w:r>
            <w:r>
              <w:rPr>
                <w:b/>
                <w:noProof/>
                <w:sz w:val="20"/>
              </w:rPr>
              <w:t>2024</w:t>
            </w:r>
          </w:p>
        </w:tc>
        <w:tc>
          <w:tcPr>
            <w:tcW w:w="655" w:type="pct"/>
            <w:vAlign w:val="center"/>
          </w:tcPr>
          <w:p w14:paraId="21661425" w14:textId="77777777" w:rsidR="00371C50" w:rsidRDefault="00371C50">
            <w:pPr>
              <w:jc w:val="center"/>
              <w:rPr>
                <w:noProof/>
                <w:sz w:val="20"/>
              </w:rPr>
            </w:pPr>
            <w:r>
              <w:rPr>
                <w:noProof/>
                <w:sz w:val="20"/>
              </w:rPr>
              <w:t xml:space="preserve">Year </w:t>
            </w:r>
            <w:r>
              <w:rPr>
                <w:noProof/>
                <w:sz w:val="22"/>
              </w:rPr>
              <w:br/>
            </w:r>
            <w:r>
              <w:rPr>
                <w:b/>
                <w:noProof/>
                <w:sz w:val="20"/>
              </w:rPr>
              <w:t>2025</w:t>
            </w:r>
          </w:p>
        </w:tc>
        <w:tc>
          <w:tcPr>
            <w:tcW w:w="655" w:type="pct"/>
            <w:vAlign w:val="center"/>
          </w:tcPr>
          <w:p w14:paraId="641F9952" w14:textId="77777777" w:rsidR="00371C50" w:rsidRDefault="00371C50">
            <w:pPr>
              <w:jc w:val="center"/>
              <w:rPr>
                <w:noProof/>
                <w:sz w:val="20"/>
              </w:rPr>
            </w:pPr>
            <w:r>
              <w:rPr>
                <w:noProof/>
                <w:sz w:val="20"/>
              </w:rPr>
              <w:t xml:space="preserve">Year </w:t>
            </w:r>
            <w:r>
              <w:rPr>
                <w:noProof/>
                <w:sz w:val="22"/>
              </w:rPr>
              <w:br/>
            </w:r>
            <w:r>
              <w:rPr>
                <w:b/>
                <w:noProof/>
                <w:sz w:val="20"/>
              </w:rPr>
              <w:t>2026</w:t>
            </w:r>
          </w:p>
        </w:tc>
        <w:tc>
          <w:tcPr>
            <w:tcW w:w="655" w:type="pct"/>
            <w:vAlign w:val="center"/>
          </w:tcPr>
          <w:p w14:paraId="2B49BC60" w14:textId="77777777" w:rsidR="00371C50" w:rsidRDefault="00371C50">
            <w:pPr>
              <w:jc w:val="center"/>
              <w:rPr>
                <w:noProof/>
                <w:sz w:val="20"/>
              </w:rPr>
            </w:pPr>
            <w:r>
              <w:rPr>
                <w:noProof/>
                <w:sz w:val="20"/>
              </w:rPr>
              <w:t xml:space="preserve">Year </w:t>
            </w:r>
            <w:r>
              <w:rPr>
                <w:noProof/>
                <w:sz w:val="22"/>
              </w:rPr>
              <w:br/>
            </w:r>
            <w:r>
              <w:rPr>
                <w:b/>
                <w:noProof/>
                <w:sz w:val="20"/>
              </w:rPr>
              <w:t>2027</w:t>
            </w:r>
          </w:p>
        </w:tc>
        <w:tc>
          <w:tcPr>
            <w:tcW w:w="787" w:type="pct"/>
            <w:vAlign w:val="center"/>
          </w:tcPr>
          <w:p w14:paraId="46CC83B2" w14:textId="77777777" w:rsidR="00371C50" w:rsidRDefault="00371C50">
            <w:pPr>
              <w:spacing w:before="60" w:after="60"/>
              <w:jc w:val="center"/>
              <w:rPr>
                <w:noProof/>
                <w:sz w:val="20"/>
              </w:rPr>
            </w:pPr>
            <w:r>
              <w:rPr>
                <w:noProof/>
                <w:sz w:val="20"/>
              </w:rPr>
              <w:t>Total</w:t>
            </w:r>
          </w:p>
        </w:tc>
      </w:tr>
      <w:tr w:rsidR="00371C50" w:rsidRPr="003A769F" w14:paraId="5856030F" w14:textId="77777777">
        <w:trPr>
          <w:cantSplit/>
        </w:trPr>
        <w:tc>
          <w:tcPr>
            <w:tcW w:w="1591" w:type="pct"/>
          </w:tcPr>
          <w:p w14:paraId="247648E3" w14:textId="77777777" w:rsidR="00371C50" w:rsidRPr="003A769F" w:rsidRDefault="00371C50">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14:paraId="68D6E196" w14:textId="77777777" w:rsidR="00371C50" w:rsidRPr="003A769F" w:rsidRDefault="00371C50">
            <w:pPr>
              <w:spacing w:before="60" w:after="60"/>
              <w:jc w:val="center"/>
              <w:rPr>
                <w:noProof/>
                <w:sz w:val="20"/>
                <w:lang w:val="en-IE"/>
              </w:rPr>
            </w:pPr>
          </w:p>
        </w:tc>
        <w:tc>
          <w:tcPr>
            <w:tcW w:w="655" w:type="pct"/>
            <w:vAlign w:val="center"/>
          </w:tcPr>
          <w:p w14:paraId="16992F61" w14:textId="77777777" w:rsidR="00371C50" w:rsidRPr="003A769F" w:rsidRDefault="00371C50">
            <w:pPr>
              <w:spacing w:before="60" w:after="60"/>
              <w:jc w:val="center"/>
              <w:rPr>
                <w:noProof/>
                <w:sz w:val="20"/>
                <w:lang w:val="en-IE"/>
              </w:rPr>
            </w:pPr>
          </w:p>
        </w:tc>
        <w:tc>
          <w:tcPr>
            <w:tcW w:w="655" w:type="pct"/>
            <w:vAlign w:val="center"/>
          </w:tcPr>
          <w:p w14:paraId="0DBB67B2" w14:textId="77777777" w:rsidR="00371C50" w:rsidRPr="003A769F" w:rsidRDefault="00371C50">
            <w:pPr>
              <w:spacing w:before="60" w:after="60"/>
              <w:jc w:val="center"/>
              <w:rPr>
                <w:noProof/>
                <w:sz w:val="20"/>
                <w:lang w:val="en-IE"/>
              </w:rPr>
            </w:pPr>
          </w:p>
        </w:tc>
        <w:tc>
          <w:tcPr>
            <w:tcW w:w="655" w:type="pct"/>
            <w:vAlign w:val="center"/>
          </w:tcPr>
          <w:p w14:paraId="6985C7C4" w14:textId="77777777" w:rsidR="00371C50" w:rsidRPr="003A769F" w:rsidRDefault="00371C50">
            <w:pPr>
              <w:spacing w:before="60" w:after="60"/>
              <w:jc w:val="center"/>
              <w:rPr>
                <w:noProof/>
                <w:sz w:val="20"/>
                <w:lang w:val="en-IE"/>
              </w:rPr>
            </w:pPr>
          </w:p>
        </w:tc>
        <w:tc>
          <w:tcPr>
            <w:tcW w:w="787" w:type="pct"/>
            <w:vAlign w:val="center"/>
          </w:tcPr>
          <w:p w14:paraId="4C4D9B92" w14:textId="77777777" w:rsidR="00371C50" w:rsidRPr="003A769F" w:rsidRDefault="00371C50">
            <w:pPr>
              <w:spacing w:before="60" w:after="60"/>
              <w:jc w:val="center"/>
              <w:rPr>
                <w:noProof/>
                <w:sz w:val="20"/>
                <w:lang w:val="en-IE"/>
              </w:rPr>
            </w:pPr>
          </w:p>
        </w:tc>
      </w:tr>
      <w:tr w:rsidR="00371C50" w14:paraId="7E3AA298" w14:textId="77777777">
        <w:trPr>
          <w:cantSplit/>
        </w:trPr>
        <w:tc>
          <w:tcPr>
            <w:tcW w:w="1591" w:type="pct"/>
          </w:tcPr>
          <w:p w14:paraId="76C03A2D" w14:textId="77777777" w:rsidR="00371C50" w:rsidRDefault="00371C50">
            <w:pPr>
              <w:spacing w:before="60" w:after="60"/>
              <w:jc w:val="left"/>
              <w:rPr>
                <w:noProof/>
                <w:sz w:val="20"/>
              </w:rPr>
            </w:pPr>
            <w:r>
              <w:rPr>
                <w:noProof/>
                <w:sz w:val="20"/>
              </w:rPr>
              <w:t xml:space="preserve">TOTAL appropriations co-financed </w:t>
            </w:r>
          </w:p>
        </w:tc>
        <w:tc>
          <w:tcPr>
            <w:tcW w:w="655" w:type="pct"/>
            <w:vAlign w:val="center"/>
          </w:tcPr>
          <w:p w14:paraId="4784C77C" w14:textId="77777777" w:rsidR="00371C50" w:rsidRDefault="00371C50">
            <w:pPr>
              <w:spacing w:before="60" w:after="60"/>
              <w:jc w:val="center"/>
              <w:rPr>
                <w:noProof/>
                <w:sz w:val="20"/>
              </w:rPr>
            </w:pPr>
          </w:p>
        </w:tc>
        <w:tc>
          <w:tcPr>
            <w:tcW w:w="655" w:type="pct"/>
            <w:vAlign w:val="center"/>
          </w:tcPr>
          <w:p w14:paraId="4BE5B2B1" w14:textId="77777777" w:rsidR="00371C50" w:rsidRDefault="00371C50">
            <w:pPr>
              <w:spacing w:before="60" w:after="60"/>
              <w:jc w:val="center"/>
              <w:rPr>
                <w:noProof/>
                <w:sz w:val="20"/>
              </w:rPr>
            </w:pPr>
          </w:p>
        </w:tc>
        <w:tc>
          <w:tcPr>
            <w:tcW w:w="655" w:type="pct"/>
            <w:vAlign w:val="center"/>
          </w:tcPr>
          <w:p w14:paraId="4605178D" w14:textId="77777777" w:rsidR="00371C50" w:rsidRDefault="00371C50">
            <w:pPr>
              <w:spacing w:before="60" w:after="60"/>
              <w:jc w:val="center"/>
              <w:rPr>
                <w:noProof/>
                <w:sz w:val="20"/>
              </w:rPr>
            </w:pPr>
          </w:p>
        </w:tc>
        <w:tc>
          <w:tcPr>
            <w:tcW w:w="655" w:type="pct"/>
            <w:vAlign w:val="center"/>
          </w:tcPr>
          <w:p w14:paraId="4C65619A" w14:textId="77777777" w:rsidR="00371C50" w:rsidRDefault="00371C50">
            <w:pPr>
              <w:spacing w:before="60" w:after="60"/>
              <w:jc w:val="center"/>
              <w:rPr>
                <w:noProof/>
                <w:sz w:val="20"/>
              </w:rPr>
            </w:pPr>
          </w:p>
        </w:tc>
        <w:tc>
          <w:tcPr>
            <w:tcW w:w="787" w:type="pct"/>
            <w:vAlign w:val="center"/>
          </w:tcPr>
          <w:p w14:paraId="685E2191" w14:textId="77777777" w:rsidR="00371C50" w:rsidRDefault="00371C50">
            <w:pPr>
              <w:spacing w:before="60" w:after="60"/>
              <w:jc w:val="center"/>
              <w:rPr>
                <w:noProof/>
                <w:sz w:val="20"/>
              </w:rPr>
            </w:pPr>
          </w:p>
        </w:tc>
      </w:tr>
    </w:tbl>
    <w:p w14:paraId="2A7CA924" w14:textId="77777777" w:rsidR="00371C50" w:rsidRPr="005723F4" w:rsidRDefault="00371C50" w:rsidP="00371C50">
      <w:pPr>
        <w:outlineLvl w:val="1"/>
        <w:rPr>
          <w:noProof/>
          <w:szCs w:val="24"/>
        </w:rPr>
      </w:pPr>
      <w:r w:rsidRPr="005723F4">
        <w:rPr>
          <w:noProof/>
        </w:rPr>
        <w:br/>
      </w:r>
      <w:bookmarkStart w:id="180" w:name="_Toc514938059"/>
      <w:bookmarkStart w:id="181" w:name="_Toc520485057"/>
      <w:bookmarkStart w:id="182" w:name="_Toc160804602"/>
      <w:bookmarkStart w:id="183" w:name="_Toc167220300"/>
      <w:bookmarkStart w:id="184" w:name="_Toc177549034"/>
      <w:bookmarkStart w:id="185" w:name="_Hlk166860179"/>
      <w:r w:rsidRPr="005723F4">
        <w:t>3.3.</w:t>
      </w:r>
      <w:r w:rsidRPr="005723F4">
        <w:tab/>
      </w:r>
      <w:r w:rsidRPr="005723F4">
        <w:rPr>
          <w:noProof/>
        </w:rPr>
        <w:t>Estimated impact on revenue</w:t>
      </w:r>
      <w:bookmarkEnd w:id="180"/>
      <w:bookmarkEnd w:id="181"/>
      <w:bookmarkEnd w:id="182"/>
      <w:bookmarkEnd w:id="183"/>
      <w:bookmarkEnd w:id="184"/>
      <w:r w:rsidRPr="005723F4">
        <w:rPr>
          <w:noProof/>
        </w:rPr>
        <w:t xml:space="preserve"> </w:t>
      </w:r>
    </w:p>
    <w:bookmarkEnd w:id="185"/>
    <w:p w14:paraId="0B7190BD" w14:textId="77777777" w:rsidR="00371C50" w:rsidRDefault="00371C50" w:rsidP="00371C50">
      <w:pPr>
        <w:pStyle w:val="ListDash1"/>
        <w:rPr>
          <w:noProof/>
        </w:rPr>
      </w:pPr>
      <w:r>
        <w:rPr>
          <w:rFonts w:ascii="Wingdings" w:eastAsia="Wingdings" w:hAnsi="Wingdings" w:cs="Wingdings"/>
          <w:noProof/>
        </w:rPr>
        <w:t>X</w:t>
      </w:r>
      <w:r>
        <w:rPr>
          <w:noProof/>
        </w:rPr>
        <w:tab/>
        <w:t>The proposal/initiative has no financial impact on revenue.</w:t>
      </w:r>
    </w:p>
    <w:p w14:paraId="1ECA6127" w14:textId="77777777" w:rsidR="00371C50" w:rsidRDefault="00371C50" w:rsidP="00371C50">
      <w:pPr>
        <w:pStyle w:val="ListDash1"/>
        <w:rPr>
          <w:noProof/>
        </w:rPr>
      </w:pPr>
      <w:r>
        <w:rPr>
          <w:rFonts w:ascii="Wingdings" w:eastAsia="Wingdings" w:hAnsi="Wingdings" w:cs="Wingdings"/>
          <w:noProof/>
        </w:rPr>
        <w:t>¨</w:t>
      </w:r>
      <w:r>
        <w:rPr>
          <w:noProof/>
        </w:rPr>
        <w:tab/>
        <w:t>The proposal/initiative has the following financial impact:</w:t>
      </w:r>
    </w:p>
    <w:p w14:paraId="54FDDB60" w14:textId="77777777" w:rsidR="00371C50" w:rsidRDefault="00371C50" w:rsidP="00371C50">
      <w:pPr>
        <w:pStyle w:val="ListNumberLevel3"/>
        <w:rPr>
          <w:noProof/>
        </w:rPr>
      </w:pPr>
      <w:r>
        <w:rPr>
          <w:rFonts w:ascii="Wingdings" w:eastAsia="Wingdings" w:hAnsi="Wingdings" w:cs="Wingdings"/>
          <w:noProof/>
        </w:rPr>
        <w:t>¨</w:t>
      </w:r>
      <w:r>
        <w:rPr>
          <w:noProof/>
        </w:rPr>
        <w:tab/>
        <w:t xml:space="preserve">on own resources </w:t>
      </w:r>
    </w:p>
    <w:p w14:paraId="29D5D349" w14:textId="77777777" w:rsidR="00371C50" w:rsidRDefault="00371C50" w:rsidP="00371C50">
      <w:pPr>
        <w:pStyle w:val="ListNumberLevel3"/>
        <w:rPr>
          <w:noProof/>
        </w:rPr>
      </w:pPr>
      <w:r>
        <w:rPr>
          <w:rFonts w:ascii="Wingdings" w:eastAsia="Wingdings" w:hAnsi="Wingdings" w:cs="Wingdings"/>
          <w:noProof/>
        </w:rPr>
        <w:t>¨</w:t>
      </w:r>
      <w:r>
        <w:rPr>
          <w:noProof/>
        </w:rPr>
        <w:tab/>
        <w:t>on other revenue</w:t>
      </w:r>
    </w:p>
    <w:p w14:paraId="0B175018" w14:textId="77777777" w:rsidR="00371C50" w:rsidRPr="003E2B9D" w:rsidRDefault="00371C50" w:rsidP="00371C50">
      <w:pPr>
        <w:pStyle w:val="ListNumberLevel3"/>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18686184" w14:textId="77777777" w:rsidR="00371C50" w:rsidRPr="00656209" w:rsidRDefault="00371C50" w:rsidP="00371C50">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371C50" w:rsidRPr="003A769F" w14:paraId="307B6CB8" w14:textId="77777777">
        <w:trPr>
          <w:trHeight w:val="388"/>
        </w:trPr>
        <w:tc>
          <w:tcPr>
            <w:tcW w:w="1423" w:type="pct"/>
            <w:vMerge w:val="restart"/>
            <w:vAlign w:val="center"/>
          </w:tcPr>
          <w:p w14:paraId="7771D2A7" w14:textId="77777777" w:rsidR="00371C50" w:rsidRDefault="00371C50">
            <w:pPr>
              <w:spacing w:before="40" w:after="40"/>
              <w:rPr>
                <w:noProof/>
                <w:sz w:val="18"/>
              </w:rPr>
            </w:pPr>
            <w:r>
              <w:rPr>
                <w:noProof/>
                <w:sz w:val="18"/>
              </w:rPr>
              <w:t>Budget revenue line:</w:t>
            </w:r>
          </w:p>
        </w:tc>
        <w:tc>
          <w:tcPr>
            <w:tcW w:w="869" w:type="pct"/>
            <w:vMerge w:val="restart"/>
            <w:vAlign w:val="center"/>
          </w:tcPr>
          <w:p w14:paraId="64AB385E" w14:textId="77777777" w:rsidR="00371C50" w:rsidRPr="003A769F" w:rsidRDefault="00371C50">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14:paraId="179E56FA" w14:textId="77777777" w:rsidR="00371C50" w:rsidRPr="003A769F" w:rsidRDefault="00371C50">
            <w:pPr>
              <w:jc w:val="center"/>
              <w:rPr>
                <w:noProof/>
                <w:sz w:val="18"/>
                <w:lang w:val="en-IE"/>
              </w:rPr>
            </w:pPr>
            <w:r w:rsidRPr="73D5EDD6">
              <w:rPr>
                <w:noProof/>
                <w:sz w:val="18"/>
                <w:szCs w:val="18"/>
                <w:lang w:val="en-IE"/>
              </w:rPr>
              <w:t>Impact of the proposal/initiative</w:t>
            </w:r>
            <w:r w:rsidRPr="73D5EDD6">
              <w:rPr>
                <w:rStyle w:val="FootnoteReference"/>
                <w:noProof/>
                <w:sz w:val="18"/>
                <w:szCs w:val="18"/>
              </w:rPr>
              <w:footnoteReference w:id="19"/>
            </w:r>
          </w:p>
        </w:tc>
      </w:tr>
      <w:tr w:rsidR="00371C50" w:rsidRPr="003A769F" w14:paraId="6468DDE2" w14:textId="77777777">
        <w:trPr>
          <w:trHeight w:val="388"/>
        </w:trPr>
        <w:tc>
          <w:tcPr>
            <w:tcW w:w="1423" w:type="pct"/>
            <w:vMerge/>
          </w:tcPr>
          <w:p w14:paraId="0A0695A8" w14:textId="77777777" w:rsidR="00371C50" w:rsidRPr="003A769F" w:rsidRDefault="00371C50">
            <w:pPr>
              <w:spacing w:before="40" w:after="40"/>
              <w:rPr>
                <w:noProof/>
                <w:sz w:val="18"/>
                <w:lang w:val="en-IE"/>
              </w:rPr>
            </w:pPr>
          </w:p>
        </w:tc>
        <w:tc>
          <w:tcPr>
            <w:tcW w:w="869" w:type="pct"/>
            <w:vMerge/>
          </w:tcPr>
          <w:p w14:paraId="39A7F418" w14:textId="77777777" w:rsidR="00371C50" w:rsidRPr="003A769F" w:rsidRDefault="00371C50">
            <w:pPr>
              <w:spacing w:beforeLines="40" w:before="96" w:afterLines="40" w:after="96"/>
              <w:rPr>
                <w:i/>
                <w:noProof/>
                <w:sz w:val="18"/>
                <w:lang w:val="en-IE"/>
              </w:rPr>
            </w:pPr>
          </w:p>
        </w:tc>
        <w:tc>
          <w:tcPr>
            <w:tcW w:w="911" w:type="pct"/>
            <w:vAlign w:val="center"/>
          </w:tcPr>
          <w:p w14:paraId="7B4C210B" w14:textId="77777777" w:rsidR="00371C50" w:rsidRDefault="00371C50">
            <w:pPr>
              <w:jc w:val="center"/>
              <w:rPr>
                <w:noProof/>
                <w:sz w:val="18"/>
              </w:rPr>
            </w:pPr>
            <w:r>
              <w:rPr>
                <w:noProof/>
                <w:sz w:val="18"/>
              </w:rPr>
              <w:t xml:space="preserve">Year </w:t>
            </w:r>
            <w:r>
              <w:rPr>
                <w:b/>
                <w:noProof/>
                <w:sz w:val="18"/>
              </w:rPr>
              <w:t>2024</w:t>
            </w:r>
          </w:p>
        </w:tc>
        <w:tc>
          <w:tcPr>
            <w:tcW w:w="562" w:type="pct"/>
            <w:vAlign w:val="center"/>
          </w:tcPr>
          <w:p w14:paraId="329CAB84" w14:textId="77777777" w:rsidR="00371C50" w:rsidRDefault="00371C50">
            <w:pPr>
              <w:jc w:val="center"/>
              <w:rPr>
                <w:noProof/>
                <w:sz w:val="18"/>
              </w:rPr>
            </w:pPr>
            <w:r>
              <w:rPr>
                <w:noProof/>
                <w:sz w:val="18"/>
              </w:rPr>
              <w:t xml:space="preserve">Year </w:t>
            </w:r>
            <w:r>
              <w:rPr>
                <w:b/>
                <w:noProof/>
                <w:sz w:val="18"/>
              </w:rPr>
              <w:t>2025</w:t>
            </w:r>
          </w:p>
        </w:tc>
        <w:tc>
          <w:tcPr>
            <w:tcW w:w="557" w:type="pct"/>
            <w:vAlign w:val="center"/>
          </w:tcPr>
          <w:p w14:paraId="3F6CBEFF" w14:textId="77777777" w:rsidR="00371C50" w:rsidRDefault="00371C50">
            <w:pPr>
              <w:jc w:val="center"/>
              <w:rPr>
                <w:noProof/>
                <w:sz w:val="18"/>
              </w:rPr>
            </w:pPr>
            <w:r>
              <w:rPr>
                <w:noProof/>
                <w:sz w:val="18"/>
              </w:rPr>
              <w:t xml:space="preserve">Year </w:t>
            </w:r>
            <w:r>
              <w:rPr>
                <w:b/>
                <w:noProof/>
                <w:sz w:val="18"/>
              </w:rPr>
              <w:t>2026</w:t>
            </w:r>
          </w:p>
        </w:tc>
        <w:tc>
          <w:tcPr>
            <w:tcW w:w="679" w:type="pct"/>
            <w:vAlign w:val="center"/>
          </w:tcPr>
          <w:p w14:paraId="49E80085" w14:textId="77777777" w:rsidR="00371C50" w:rsidRDefault="00371C50">
            <w:pPr>
              <w:jc w:val="center"/>
              <w:rPr>
                <w:noProof/>
                <w:sz w:val="18"/>
              </w:rPr>
            </w:pPr>
            <w:r>
              <w:rPr>
                <w:noProof/>
                <w:sz w:val="18"/>
              </w:rPr>
              <w:t xml:space="preserve">Year </w:t>
            </w:r>
            <w:r>
              <w:rPr>
                <w:b/>
                <w:noProof/>
                <w:sz w:val="18"/>
              </w:rPr>
              <w:t>2027</w:t>
            </w:r>
          </w:p>
        </w:tc>
      </w:tr>
      <w:tr w:rsidR="00371C50" w14:paraId="700ED476" w14:textId="77777777">
        <w:trPr>
          <w:trHeight w:val="388"/>
        </w:trPr>
        <w:tc>
          <w:tcPr>
            <w:tcW w:w="1423" w:type="pct"/>
            <w:vAlign w:val="center"/>
          </w:tcPr>
          <w:p w14:paraId="261512B3" w14:textId="77777777" w:rsidR="00371C50" w:rsidRDefault="00371C50">
            <w:pPr>
              <w:spacing w:before="40" w:after="40"/>
              <w:rPr>
                <w:noProof/>
                <w:sz w:val="18"/>
              </w:rPr>
            </w:pPr>
            <w:r>
              <w:rPr>
                <w:noProof/>
                <w:sz w:val="18"/>
              </w:rPr>
              <w:t>Article ………….</w:t>
            </w:r>
          </w:p>
        </w:tc>
        <w:tc>
          <w:tcPr>
            <w:tcW w:w="869" w:type="pct"/>
          </w:tcPr>
          <w:p w14:paraId="117B3093" w14:textId="77777777" w:rsidR="00371C50" w:rsidRDefault="00371C50">
            <w:pPr>
              <w:spacing w:beforeLines="40" w:before="96" w:afterLines="40" w:after="96"/>
              <w:jc w:val="center"/>
              <w:rPr>
                <w:i/>
                <w:noProof/>
                <w:sz w:val="18"/>
              </w:rPr>
            </w:pPr>
          </w:p>
        </w:tc>
        <w:tc>
          <w:tcPr>
            <w:tcW w:w="911" w:type="pct"/>
          </w:tcPr>
          <w:p w14:paraId="3E033F2F" w14:textId="77777777" w:rsidR="00371C50" w:rsidRDefault="00371C50">
            <w:pPr>
              <w:spacing w:beforeLines="40" w:before="96" w:afterLines="40" w:after="96"/>
              <w:jc w:val="center"/>
              <w:rPr>
                <w:noProof/>
                <w:sz w:val="18"/>
              </w:rPr>
            </w:pPr>
          </w:p>
        </w:tc>
        <w:tc>
          <w:tcPr>
            <w:tcW w:w="562" w:type="pct"/>
          </w:tcPr>
          <w:p w14:paraId="1D9BC85E" w14:textId="77777777" w:rsidR="00371C50" w:rsidRDefault="00371C50">
            <w:pPr>
              <w:spacing w:beforeLines="40" w:before="96" w:afterLines="40" w:after="96"/>
              <w:jc w:val="center"/>
              <w:rPr>
                <w:noProof/>
                <w:sz w:val="18"/>
              </w:rPr>
            </w:pPr>
          </w:p>
        </w:tc>
        <w:tc>
          <w:tcPr>
            <w:tcW w:w="557" w:type="pct"/>
          </w:tcPr>
          <w:p w14:paraId="7C626CE6" w14:textId="77777777" w:rsidR="00371C50" w:rsidRDefault="00371C50">
            <w:pPr>
              <w:spacing w:beforeLines="40" w:before="96" w:afterLines="40" w:after="96"/>
              <w:jc w:val="center"/>
              <w:rPr>
                <w:noProof/>
                <w:sz w:val="18"/>
              </w:rPr>
            </w:pPr>
          </w:p>
        </w:tc>
        <w:tc>
          <w:tcPr>
            <w:tcW w:w="679" w:type="pct"/>
          </w:tcPr>
          <w:p w14:paraId="66F8C0F1" w14:textId="77777777" w:rsidR="00371C50" w:rsidRDefault="00371C50">
            <w:pPr>
              <w:spacing w:beforeLines="40" w:before="96" w:afterLines="40" w:after="96"/>
              <w:jc w:val="center"/>
              <w:rPr>
                <w:noProof/>
                <w:sz w:val="18"/>
              </w:rPr>
            </w:pPr>
          </w:p>
        </w:tc>
      </w:tr>
    </w:tbl>
    <w:p w14:paraId="03F996D3" w14:textId="77777777" w:rsidR="00371C50" w:rsidRPr="00B33C43" w:rsidRDefault="00371C50" w:rsidP="00371C50">
      <w:pPr>
        <w:pStyle w:val="Text1"/>
        <w:rPr>
          <w:noProof/>
          <w:szCs w:val="24"/>
        </w:rPr>
      </w:pPr>
      <w:r w:rsidRPr="00B33C43">
        <w:rPr>
          <w:noProof/>
          <w:szCs w:val="24"/>
        </w:rPr>
        <w:t>For assigned revenue, specify the budget expenditure line(s) affected.</w:t>
      </w:r>
    </w:p>
    <w:p w14:paraId="191BDC1F"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5CD83EF7" w14:textId="77777777" w:rsidR="00371C50" w:rsidRPr="00B33C43" w:rsidRDefault="00371C50" w:rsidP="00371C50">
      <w:pPr>
        <w:pStyle w:val="Text1"/>
        <w:rPr>
          <w:noProof/>
          <w:szCs w:val="24"/>
        </w:rPr>
      </w:pPr>
      <w:r w:rsidRPr="00B33C43">
        <w:rPr>
          <w:noProof/>
          <w:szCs w:val="24"/>
        </w:rPr>
        <w:t>Other remarks (e.g. method/formula used for calculating the impact on revenue or any other information).</w:t>
      </w:r>
    </w:p>
    <w:p w14:paraId="6EF4824A" w14:textId="77777777" w:rsidR="00371C50" w:rsidRDefault="00371C50" w:rsidP="00371C50">
      <w:pPr>
        <w:pStyle w:val="Text1"/>
        <w:pBdr>
          <w:top w:val="single" w:sz="4" w:space="1" w:color="auto"/>
          <w:left w:val="single" w:sz="4" w:space="4" w:color="auto"/>
          <w:bottom w:val="single" w:sz="4" w:space="1" w:color="auto"/>
          <w:right w:val="single" w:sz="4" w:space="4" w:color="auto"/>
        </w:pBdr>
        <w:rPr>
          <w:noProof/>
        </w:rPr>
      </w:pPr>
    </w:p>
    <w:p w14:paraId="353734B0" w14:textId="77777777" w:rsidR="00371C50" w:rsidRPr="00532763" w:rsidRDefault="00371C50" w:rsidP="00371C50">
      <w:pPr>
        <w:pStyle w:val="ManualHeading1"/>
        <w:rPr>
          <w:caps/>
        </w:rPr>
      </w:pPr>
      <w:bookmarkStart w:id="186" w:name="_Toc167220301"/>
      <w:bookmarkStart w:id="187" w:name="_Toc177549035"/>
      <w:r>
        <w:t>4.</w:t>
      </w:r>
      <w:r>
        <w:tab/>
      </w:r>
      <w:bookmarkStart w:id="188" w:name="_Hlk167692977"/>
      <w:r w:rsidRPr="7D67B65D">
        <w:rPr>
          <w:caps/>
        </w:rPr>
        <w:t>Digital dimension</w:t>
      </w:r>
      <w:r>
        <w:rPr>
          <w:caps/>
        </w:rPr>
        <w:t>s</w:t>
      </w:r>
      <w:bookmarkEnd w:id="186"/>
      <w:bookmarkEnd w:id="187"/>
    </w:p>
    <w:p w14:paraId="21ED1BAE" w14:textId="77777777" w:rsidR="00371C50" w:rsidRPr="008774EA" w:rsidRDefault="00371C50" w:rsidP="00371C50">
      <w:pPr>
        <w:pStyle w:val="ManualHeading2"/>
      </w:pPr>
      <w:bookmarkStart w:id="189" w:name="_Toc167220302"/>
      <w:bookmarkStart w:id="190" w:name="_Toc177549037"/>
      <w:r>
        <w:t>4.1.</w:t>
      </w:r>
      <w:r>
        <w:tab/>
        <w:t>Requirements of digital relevance</w:t>
      </w:r>
      <w:bookmarkEnd w:id="189"/>
      <w:bookmarkEnd w:id="190"/>
    </w:p>
    <w:tbl>
      <w:tblPr>
        <w:tblStyle w:val="TableGrid"/>
        <w:tblW w:w="9072" w:type="dxa"/>
        <w:tblInd w:w="-5" w:type="dxa"/>
        <w:tblLayout w:type="fixed"/>
        <w:tblLook w:val="06A0" w:firstRow="1" w:lastRow="0" w:firstColumn="1" w:lastColumn="0" w:noHBand="1" w:noVBand="1"/>
      </w:tblPr>
      <w:tblGrid>
        <w:gridCol w:w="9072"/>
      </w:tblGrid>
      <w:tr w:rsidR="00371C50" w14:paraId="12C2442F" w14:textId="77777777" w:rsidTr="0019176A">
        <w:trPr>
          <w:trHeight w:val="300"/>
        </w:trPr>
        <w:tc>
          <w:tcPr>
            <w:tcW w:w="9072" w:type="dxa"/>
          </w:tcPr>
          <w:p w14:paraId="204BB097" w14:textId="77777777" w:rsidR="00FB55FD" w:rsidRDefault="00FB55FD">
            <w:pPr>
              <w:spacing w:before="0" w:after="0"/>
              <w:jc w:val="left"/>
              <w:rPr>
                <w:rFonts w:asciiTheme="minorHAnsi" w:hAnsiTheme="minorHAnsi" w:cstheme="minorBidi"/>
                <w:sz w:val="22"/>
                <w:lang w:val="en-US"/>
              </w:rPr>
            </w:pPr>
          </w:p>
        </w:tc>
      </w:tr>
    </w:tbl>
    <w:p w14:paraId="41BE82CF" w14:textId="77777777" w:rsidR="00371C50" w:rsidRPr="00902D52" w:rsidRDefault="00371C50" w:rsidP="00371C50">
      <w:pPr>
        <w:pStyle w:val="ManualHeading2"/>
      </w:pPr>
      <w:bookmarkStart w:id="191" w:name="_Toc167220303"/>
      <w:bookmarkStart w:id="192" w:name="_Toc177549038"/>
      <w:r>
        <w:t>4.2.</w:t>
      </w:r>
      <w:r>
        <w:tab/>
        <w:t>Data</w:t>
      </w:r>
      <w:bookmarkEnd w:id="191"/>
      <w:bookmarkEnd w:id="192"/>
    </w:p>
    <w:tbl>
      <w:tblPr>
        <w:tblStyle w:val="TableGrid"/>
        <w:tblW w:w="0" w:type="auto"/>
        <w:tblLook w:val="04A0" w:firstRow="1" w:lastRow="0" w:firstColumn="1" w:lastColumn="0" w:noHBand="0" w:noVBand="1"/>
      </w:tblPr>
      <w:tblGrid>
        <w:gridCol w:w="9063"/>
      </w:tblGrid>
      <w:tr w:rsidR="00371C50" w14:paraId="3A4A9C5B" w14:textId="77777777">
        <w:tc>
          <w:tcPr>
            <w:tcW w:w="9063" w:type="dxa"/>
          </w:tcPr>
          <w:p w14:paraId="44AD20D5" w14:textId="77777777" w:rsidR="00371C50" w:rsidRPr="00195E94" w:rsidRDefault="00322A5F">
            <w:r w:rsidRPr="00195E94">
              <w:t>Not applicable</w:t>
            </w:r>
            <w:r w:rsidR="00C04744" w:rsidRPr="00195E94">
              <w:t>.</w:t>
            </w:r>
          </w:p>
          <w:p w14:paraId="40D158DB" w14:textId="77777777" w:rsidR="00371C50" w:rsidRPr="00A745F5" w:rsidRDefault="00371C50" w:rsidP="00E765DE">
            <w:pPr>
              <w:pStyle w:val="ListParagraph"/>
              <w:ind w:left="1212"/>
              <w:rPr>
                <w:color w:val="0000FF"/>
              </w:rPr>
            </w:pPr>
          </w:p>
        </w:tc>
      </w:tr>
    </w:tbl>
    <w:p w14:paraId="5B5D1DE2" w14:textId="77777777" w:rsidR="00371C50" w:rsidRPr="009347D1" w:rsidRDefault="00371C50" w:rsidP="00371C50">
      <w:pPr>
        <w:pStyle w:val="ManualHeading2"/>
      </w:pPr>
      <w:bookmarkStart w:id="193" w:name="_Toc167220305"/>
      <w:bookmarkStart w:id="194" w:name="_Toc177549039"/>
      <w:r>
        <w:t>4.3.</w:t>
      </w:r>
      <w:r>
        <w:tab/>
        <w:t>Digital solutions</w:t>
      </w:r>
      <w:bookmarkEnd w:id="193"/>
      <w:bookmarkEnd w:id="19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371C50" w14:paraId="7FB2AA48" w14:textId="77777777">
        <w:tc>
          <w:tcPr>
            <w:tcW w:w="9067" w:type="dxa"/>
          </w:tcPr>
          <w:p w14:paraId="1E50443D" w14:textId="77777777" w:rsidR="00371C50" w:rsidRPr="00195E94" w:rsidRDefault="00FA746C">
            <w:r w:rsidRPr="00195E94">
              <w:t>Not applicable</w:t>
            </w:r>
            <w:r w:rsidR="00C04744" w:rsidRPr="00195E94">
              <w:t>.</w:t>
            </w:r>
          </w:p>
          <w:p w14:paraId="0856A989" w14:textId="77777777" w:rsidR="00371C50" w:rsidRPr="001B7467" w:rsidRDefault="00371C50"/>
        </w:tc>
      </w:tr>
    </w:tbl>
    <w:p w14:paraId="043B913C" w14:textId="77777777" w:rsidR="00371C50" w:rsidRPr="00B27729" w:rsidRDefault="00371C50" w:rsidP="00371C50">
      <w:pPr>
        <w:pStyle w:val="ManualHeading2"/>
        <w:rPr>
          <w:rStyle w:val="Emphasis"/>
          <w:b w:val="0"/>
          <w:bCs/>
          <w:i w:val="0"/>
          <w:iCs w:val="0"/>
        </w:rPr>
      </w:pPr>
      <w:bookmarkStart w:id="195" w:name="_Toc167220304"/>
      <w:bookmarkStart w:id="196" w:name="_Toc177549040"/>
      <w:r>
        <w:rPr>
          <w:rStyle w:val="Emphasis"/>
          <w:bCs/>
        </w:rPr>
        <w:lastRenderedPageBreak/>
        <w:t>4.4.</w:t>
      </w:r>
      <w:r>
        <w:tab/>
      </w:r>
      <w:r w:rsidRPr="00B27729">
        <w:rPr>
          <w:rStyle w:val="Emphasis"/>
          <w:bCs/>
        </w:rPr>
        <w:t>Interoperability assessment</w:t>
      </w:r>
      <w:bookmarkEnd w:id="195"/>
      <w:bookmarkEnd w:id="19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371C50" w14:paraId="473336BA" w14:textId="77777777">
        <w:trPr>
          <w:trHeight w:val="300"/>
        </w:trPr>
        <w:tc>
          <w:tcPr>
            <w:tcW w:w="9067" w:type="dxa"/>
          </w:tcPr>
          <w:p w14:paraId="7C3F4EAF" w14:textId="77777777" w:rsidR="00371C50" w:rsidRPr="00195E94" w:rsidRDefault="00FA746C">
            <w:r w:rsidRPr="00195E94">
              <w:t>Not applicable</w:t>
            </w:r>
            <w:r w:rsidR="00C04744" w:rsidRPr="00195E94">
              <w:t>.</w:t>
            </w:r>
          </w:p>
          <w:p w14:paraId="23BA9001" w14:textId="77777777" w:rsidR="00371C50" w:rsidRPr="00EA72C1" w:rsidRDefault="00371C50">
            <w:pPr>
              <w:rPr>
                <w:i/>
                <w:iCs/>
                <w:color w:val="215868" w:themeColor="accent5" w:themeShade="80"/>
              </w:rPr>
            </w:pPr>
          </w:p>
        </w:tc>
      </w:tr>
    </w:tbl>
    <w:p w14:paraId="12C75889" w14:textId="77777777" w:rsidR="00371C50" w:rsidRPr="001B7467" w:rsidRDefault="00371C50" w:rsidP="00371C50">
      <w:pPr>
        <w:pStyle w:val="ManualHeading2"/>
      </w:pPr>
      <w:bookmarkStart w:id="197" w:name="_Toc167220306"/>
      <w:bookmarkStart w:id="198" w:name="_Toc177549041"/>
      <w:r>
        <w:t>4.5.</w:t>
      </w:r>
      <w:r>
        <w:tab/>
        <w:t>Measures to support digital</w:t>
      </w:r>
      <w:r w:rsidRPr="001B7467">
        <w:t xml:space="preserve"> </w:t>
      </w:r>
      <w:r>
        <w:t>i</w:t>
      </w:r>
      <w:r w:rsidRPr="001B7467">
        <w:t>mplementation</w:t>
      </w:r>
      <w:bookmarkEnd w:id="197"/>
      <w:bookmarkEnd w:id="19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371C50" w14:paraId="195FABB2" w14:textId="77777777">
        <w:tc>
          <w:tcPr>
            <w:tcW w:w="9067" w:type="dxa"/>
          </w:tcPr>
          <w:p w14:paraId="049C46E1" w14:textId="77777777" w:rsidR="00371C50" w:rsidRPr="00195E94" w:rsidRDefault="00FA746C">
            <w:r w:rsidRPr="00195E94">
              <w:t>Not applicable</w:t>
            </w:r>
            <w:r w:rsidR="00C04744" w:rsidRPr="00195E94">
              <w:t>.</w:t>
            </w:r>
          </w:p>
          <w:p w14:paraId="7A57E7AC" w14:textId="77777777" w:rsidR="00371C50" w:rsidRPr="00B2224C" w:rsidRDefault="00371C50" w:rsidP="00E765DE">
            <w:pPr>
              <w:pStyle w:val="ListParagraph"/>
              <w:ind w:left="1212"/>
              <w:rPr>
                <w:color w:val="0000FF"/>
              </w:rPr>
            </w:pPr>
          </w:p>
        </w:tc>
      </w:tr>
      <w:bookmarkEnd w:id="188"/>
    </w:tbl>
    <w:p w14:paraId="064A8909" w14:textId="77777777" w:rsidR="001556DA" w:rsidRDefault="001556DA" w:rsidP="00371C50"/>
    <w:sectPr w:rsidR="001556DA" w:rsidSect="000F34E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B251" w14:textId="77777777" w:rsidR="003C38FD" w:rsidRDefault="003C38FD" w:rsidP="001556DA">
      <w:pPr>
        <w:spacing w:before="0" w:after="0"/>
      </w:pPr>
      <w:r>
        <w:separator/>
      </w:r>
    </w:p>
  </w:endnote>
  <w:endnote w:type="continuationSeparator" w:id="0">
    <w:p w14:paraId="07A33727" w14:textId="77777777" w:rsidR="003C38FD" w:rsidRDefault="003C38FD" w:rsidP="001556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B3D2" w14:textId="77777777" w:rsidR="00FB55FD" w:rsidRDefault="00FB5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6351" w14:textId="77777777" w:rsidR="00FB55FD" w:rsidRDefault="00FB55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8747" w14:textId="77777777" w:rsidR="00FB55FD" w:rsidRDefault="00FB55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7D21F" w14:textId="77777777" w:rsidR="00FB55FD" w:rsidRDefault="00FB55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6B24" w14:textId="77777777" w:rsidR="00FB55FD" w:rsidRDefault="00FB55FD">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DA85" w14:textId="77777777" w:rsidR="00FB55FD" w:rsidRDefault="00FB5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7C03" w14:textId="77777777" w:rsidR="003C38FD" w:rsidRDefault="003C38FD" w:rsidP="001556DA">
      <w:pPr>
        <w:spacing w:before="0" w:after="0"/>
      </w:pPr>
      <w:r>
        <w:separator/>
      </w:r>
    </w:p>
  </w:footnote>
  <w:footnote w:type="continuationSeparator" w:id="0">
    <w:p w14:paraId="72E217E1" w14:textId="77777777" w:rsidR="003C38FD" w:rsidRDefault="003C38FD" w:rsidP="001556DA">
      <w:pPr>
        <w:spacing w:before="0" w:after="0"/>
      </w:pPr>
      <w:r>
        <w:continuationSeparator/>
      </w:r>
    </w:p>
  </w:footnote>
  <w:footnote w:id="1">
    <w:p w14:paraId="31FDC7A9" w14:textId="77777777" w:rsidR="0077234C" w:rsidRPr="003002A2" w:rsidRDefault="0077234C" w:rsidP="0077234C">
      <w:pPr>
        <w:pStyle w:val="FootnoteText"/>
      </w:pPr>
      <w:r w:rsidRPr="0073491F">
        <w:rPr>
          <w:rStyle w:val="FootnoteReference"/>
        </w:rPr>
        <w:footnoteRef/>
      </w:r>
      <w:r w:rsidR="0073491F">
        <w:tab/>
      </w:r>
      <w:r w:rsidRPr="003002A2">
        <w:rPr>
          <w:color w:val="333333"/>
        </w:rPr>
        <w:t xml:space="preserve">Communication from the Commission – Ensuring availability and affordability of fertilisers 2022 {COM/2022/590 final/2}. </w:t>
      </w:r>
      <w:hyperlink r:id="rId1" w:history="1">
        <w:r>
          <w:rPr>
            <w:rStyle w:val="Hyperlink"/>
          </w:rPr>
          <w:t>EUR-Lex - 52022DC0590(01) - EN - EUR-Lex</w:t>
        </w:r>
      </w:hyperlink>
    </w:p>
  </w:footnote>
  <w:footnote w:id="2">
    <w:p w14:paraId="6FE1742F" w14:textId="77777777" w:rsidR="0077234C" w:rsidRPr="003002A2" w:rsidRDefault="00DB7C79" w:rsidP="00DB7C79">
      <w:pPr>
        <w:pStyle w:val="FootnoteText"/>
      </w:pPr>
      <w:r w:rsidRPr="00DB7C79">
        <w:rPr>
          <w:rStyle w:val="FootnoteReference"/>
        </w:rPr>
        <w:footnoteRef/>
      </w:r>
      <w:r>
        <w:rPr>
          <w:color w:val="333333"/>
        </w:rPr>
        <w:tab/>
      </w:r>
      <w:proofErr w:type="spellStart"/>
      <w:r w:rsidR="0077234C" w:rsidRPr="003002A2">
        <w:rPr>
          <w:color w:val="333333"/>
        </w:rPr>
        <w:t>RESourceEU</w:t>
      </w:r>
      <w:proofErr w:type="spellEnd"/>
      <w:r w:rsidR="0077234C" w:rsidRPr="003002A2">
        <w:rPr>
          <w:color w:val="333333"/>
        </w:rPr>
        <w:t xml:space="preserve"> Action Plan Accelerating our critical raw materials strategy to adapt to a new reality {COM/2025/945 final}. </w:t>
      </w:r>
      <w:hyperlink r:id="rId2">
        <w:r w:rsidR="0077234C" w:rsidRPr="0077234C">
          <w:rPr>
            <w:rStyle w:val="Hyperlink"/>
            <w:rFonts w:eastAsia="Yu Gothic Light"/>
          </w:rPr>
          <w:t>EUR-Lex - 52025DC0945 - EN - EUR-Lex</w:t>
        </w:r>
      </w:hyperlink>
    </w:p>
  </w:footnote>
  <w:footnote w:id="3">
    <w:p w14:paraId="37332E74" w14:textId="77777777" w:rsidR="001B3B43" w:rsidRPr="003002A2" w:rsidRDefault="001B3B43" w:rsidP="001B3B43">
      <w:pPr>
        <w:pStyle w:val="FootnoteText"/>
      </w:pPr>
      <w:r w:rsidRPr="0073491F">
        <w:rPr>
          <w:rStyle w:val="FootnoteReference"/>
        </w:rPr>
        <w:footnoteRef/>
      </w:r>
      <w:r w:rsidR="0073491F">
        <w:tab/>
      </w:r>
      <w:r w:rsidRPr="001B3B43">
        <w:rPr>
          <w:rFonts w:eastAsia="Yu Gothic"/>
        </w:rPr>
        <w:t xml:space="preserve">Representing in 2024 and 2025 slightly more than 7% of input costs for the EU farming sector, after a record of close to 9% in 2022, </w:t>
      </w:r>
      <w:r w:rsidRPr="003002A2">
        <w:t>EAA</w:t>
      </w:r>
    </w:p>
  </w:footnote>
  <w:footnote w:id="4">
    <w:p w14:paraId="4189E9E3" w14:textId="77777777" w:rsidR="001B3B43" w:rsidRPr="00E21FDD" w:rsidRDefault="001B3B43" w:rsidP="001B3B43">
      <w:pPr>
        <w:pStyle w:val="FootnoteText"/>
      </w:pPr>
      <w:r w:rsidRPr="0073491F">
        <w:rPr>
          <w:rStyle w:val="FootnoteReference"/>
        </w:rPr>
        <w:footnoteRef/>
      </w:r>
      <w:r w:rsidR="0073491F">
        <w:tab/>
      </w:r>
      <w:r w:rsidRPr="003002A2">
        <w:t>Farm Sustainability Data Network (FSDN)</w:t>
      </w:r>
    </w:p>
  </w:footnote>
  <w:footnote w:id="5">
    <w:p w14:paraId="62DE89D2" w14:textId="77777777" w:rsidR="00054ADD" w:rsidRPr="00751EAD" w:rsidRDefault="00054ADD" w:rsidP="007E1F87">
      <w:pPr>
        <w:pStyle w:val="FootnoteText"/>
        <w:rPr>
          <w:lang w:val="fr-BE"/>
        </w:rPr>
      </w:pPr>
      <w:r w:rsidRPr="0073491F">
        <w:rPr>
          <w:rStyle w:val="FootnoteReference"/>
        </w:rPr>
        <w:footnoteRef/>
      </w:r>
      <w:r w:rsidR="0073491F">
        <w:tab/>
      </w:r>
      <w:r w:rsidRPr="007E1F87">
        <w:rPr>
          <w:lang w:val="en-IE"/>
        </w:rPr>
        <w:t xml:space="preserve">Communication from the Commission </w:t>
      </w:r>
      <w:r w:rsidR="009B4CE2" w:rsidRPr="007E1F87">
        <w:rPr>
          <w:lang w:val="en-IE"/>
        </w:rPr>
        <w:t>-</w:t>
      </w:r>
      <w:r w:rsidR="007E1F87">
        <w:rPr>
          <w:lang w:val="en-IE"/>
        </w:rPr>
        <w:t xml:space="preserve"> F</w:t>
      </w:r>
      <w:r w:rsidR="007E1F87" w:rsidRPr="007E1F87">
        <w:rPr>
          <w:lang w:val="en-IE"/>
        </w:rPr>
        <w:t>ertiliser Action Plan: Partnership for ensuring the availability, affordability and strategic autonomy in home-grown EU fertilisers</w:t>
      </w:r>
      <w:r w:rsidR="00B3230C">
        <w:rPr>
          <w:lang w:val="en-IE"/>
        </w:rPr>
        <w:t xml:space="preserve"> {COM</w:t>
      </w:r>
      <w:r w:rsidR="00BA5520">
        <w:rPr>
          <w:lang w:val="en-IE"/>
        </w:rPr>
        <w:t>/</w:t>
      </w:r>
      <w:r w:rsidR="00B3230C">
        <w:rPr>
          <w:lang w:val="en-IE"/>
        </w:rPr>
        <w:t>2026</w:t>
      </w:r>
      <w:r w:rsidR="00000066">
        <w:rPr>
          <w:lang w:val="en-IE"/>
        </w:rPr>
        <w:t>/</w:t>
      </w:r>
      <w:r w:rsidR="008A1A86">
        <w:rPr>
          <w:lang w:val="en-IE"/>
        </w:rPr>
        <w:t>31</w:t>
      </w:r>
      <w:r w:rsidR="008A1A86" w:rsidRPr="00751EAD">
        <w:rPr>
          <w:lang w:val="en-IE"/>
        </w:rPr>
        <w:t>0 final}</w:t>
      </w:r>
      <w:r w:rsidR="00FE4B66" w:rsidRPr="00751EAD">
        <w:rPr>
          <w:lang w:val="en-IE"/>
        </w:rPr>
        <w:t xml:space="preserve">. </w:t>
      </w:r>
      <w:hyperlink r:id="rId3" w:history="1">
        <w:r w:rsidR="0006418F" w:rsidRPr="00751EAD">
          <w:rPr>
            <w:rStyle w:val="Hyperlink"/>
            <w:lang w:val="fr-BE"/>
          </w:rPr>
          <w:t>EUR-Lex - 52026DC0310 - EN - EUR-Lex</w:t>
        </w:r>
      </w:hyperlink>
    </w:p>
  </w:footnote>
  <w:footnote w:id="6">
    <w:p w14:paraId="0E5A2DC3" w14:textId="77777777" w:rsidR="001556DA" w:rsidRPr="00751EAD" w:rsidRDefault="001556DA">
      <w:pPr>
        <w:pStyle w:val="FootnoteText"/>
        <w:rPr>
          <w:lang w:val="fr-BE"/>
        </w:rPr>
      </w:pPr>
      <w:r>
        <w:rPr>
          <w:rStyle w:val="FootnoteReference"/>
        </w:rPr>
        <w:footnoteRef/>
      </w:r>
      <w:r w:rsidRPr="00751EAD">
        <w:rPr>
          <w:lang w:val="fr-BE"/>
        </w:rPr>
        <w:tab/>
        <w:t xml:space="preserve">OJ </w:t>
      </w:r>
      <w:proofErr w:type="gramStart"/>
      <w:r w:rsidRPr="00751EAD">
        <w:rPr>
          <w:lang w:val="fr-BE"/>
        </w:rPr>
        <w:t>C ,</w:t>
      </w:r>
      <w:proofErr w:type="gramEnd"/>
      <w:r w:rsidRPr="00751EAD">
        <w:rPr>
          <w:lang w:val="fr-BE"/>
        </w:rPr>
        <w:t xml:space="preserve"> , p. .</w:t>
      </w:r>
    </w:p>
  </w:footnote>
  <w:footnote w:id="7">
    <w:p w14:paraId="349A379B" w14:textId="77777777" w:rsidR="001556DA" w:rsidRPr="00751EAD" w:rsidRDefault="001556DA">
      <w:pPr>
        <w:pStyle w:val="FootnoteText"/>
        <w:rPr>
          <w:lang w:val="fr-BE"/>
        </w:rPr>
      </w:pPr>
      <w:r>
        <w:rPr>
          <w:rStyle w:val="FootnoteReference"/>
        </w:rPr>
        <w:footnoteRef/>
      </w:r>
      <w:r w:rsidRPr="00751EAD">
        <w:rPr>
          <w:lang w:val="fr-BE"/>
        </w:rPr>
        <w:tab/>
        <w:t xml:space="preserve">OJ </w:t>
      </w:r>
      <w:proofErr w:type="gramStart"/>
      <w:r w:rsidRPr="00751EAD">
        <w:rPr>
          <w:lang w:val="fr-BE"/>
        </w:rPr>
        <w:t>C ,</w:t>
      </w:r>
      <w:proofErr w:type="gramEnd"/>
      <w:r w:rsidRPr="00751EAD">
        <w:rPr>
          <w:lang w:val="fr-BE"/>
        </w:rPr>
        <w:t xml:space="preserve"> , p. .</w:t>
      </w:r>
    </w:p>
  </w:footnote>
  <w:footnote w:id="8">
    <w:p w14:paraId="1B53FDC4" w14:textId="77777777" w:rsidR="00F81A26" w:rsidRDefault="00F81A26" w:rsidP="00F81A26">
      <w:pPr>
        <w:pStyle w:val="FootnoteText"/>
        <w:rPr>
          <w:lang w:val="cs-CZ"/>
        </w:rPr>
      </w:pPr>
      <w:r w:rsidRPr="003A5410">
        <w:rPr>
          <w:rStyle w:val="FootnoteReference"/>
        </w:rPr>
        <w:footnoteRef/>
      </w:r>
      <w:r w:rsidR="003A5410">
        <w:tab/>
      </w:r>
      <w:r>
        <w:t xml:space="preserve">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 ELI: </w:t>
      </w:r>
      <w:hyperlink r:id="rId4" w:history="1">
        <w:r w:rsidRPr="0971FD9E">
          <w:rPr>
            <w:rStyle w:val="Hyperlink"/>
          </w:rPr>
          <w:t>http://data.europa.eu/eli/reg/2021/2115/oj</w:t>
        </w:r>
      </w:hyperlink>
      <w:r>
        <w:t xml:space="preserve">). </w:t>
      </w:r>
    </w:p>
  </w:footnote>
  <w:footnote w:id="9">
    <w:p w14:paraId="003B147C" w14:textId="77777777" w:rsidR="004C243E" w:rsidRDefault="004C243E" w:rsidP="004C243E">
      <w:pPr>
        <w:pStyle w:val="FootnoteText"/>
        <w:rPr>
          <w:lang w:val="cs-CZ"/>
        </w:rPr>
      </w:pPr>
      <w:r w:rsidRPr="003A5410">
        <w:rPr>
          <w:rStyle w:val="FootnoteReference"/>
        </w:rPr>
        <w:footnoteRef/>
      </w:r>
      <w:r w:rsidR="003A5410">
        <w:tab/>
      </w:r>
      <w:r>
        <w:t xml:space="preserve">Regulation (EU) 2021/2116 of the European Parliament and of the Council of 2 December 2021 on the financing, management and monitoring of the common agricultural policy and repealing Regulation (EU) No 1306/2013 (OJ L 435, 6.12.2021, p. 187, ELI: </w:t>
      </w:r>
      <w:hyperlink r:id="rId5" w:history="1">
        <w:r w:rsidR="00DB7C79" w:rsidRPr="006A647C">
          <w:rPr>
            <w:rStyle w:val="Hyperlink"/>
          </w:rPr>
          <w:t>http://data.europa.eu/eli/reg/2021/2116/oj</w:t>
        </w:r>
      </w:hyperlink>
      <w:r>
        <w:t>).</w:t>
      </w:r>
    </w:p>
  </w:footnote>
  <w:footnote w:id="10">
    <w:p w14:paraId="758D8913" w14:textId="77777777" w:rsidR="003B3AFB" w:rsidRPr="00840615" w:rsidRDefault="003B3AFB" w:rsidP="00DB7C79">
      <w:pPr>
        <w:pStyle w:val="FootnoteText"/>
      </w:pPr>
      <w:r w:rsidRPr="00DB7C79">
        <w:rPr>
          <w:rStyle w:val="FootnoteReference"/>
        </w:rPr>
        <w:footnoteRef/>
      </w:r>
      <w:r w:rsidR="00DB7C79">
        <w:tab/>
      </w:r>
      <w:bookmarkStart w:id="0" w:name="https://eur-lex.europa.eu/legal-content/"/>
      <w:r w:rsidRPr="00DB7C79">
        <w:fldChar w:fldCharType="begin"/>
      </w:r>
      <w:r w:rsidRPr="00DB7C79">
        <w:instrText>HYPERLINK "https://eur-lex.europa.eu/legal-content/AUTO/?uri=CELEX:31991L0676&amp;qid=1780589360563&amp;rid=1"</w:instrText>
      </w:r>
      <w:r w:rsidRPr="00DB7C79">
        <w:fldChar w:fldCharType="separate"/>
      </w:r>
      <w:r w:rsidRPr="00DB7C79">
        <w:t>Council Directive 91/676/EEC of 12 December 1991 concerning the protection of waters against pollution caused by nitrates from agricultural sources</w:t>
      </w:r>
      <w:r w:rsidRPr="00DB7C79">
        <w:fldChar w:fldCharType="end"/>
      </w:r>
      <w:bookmarkEnd w:id="0"/>
      <w:r w:rsidRPr="00DB7C79">
        <w:t xml:space="preserve"> (OJ L 375, 31.12.1991, p. 1, ELI: </w:t>
      </w:r>
      <w:hyperlink r:id="rId6" w:history="1">
        <w:r w:rsidRPr="00DB7C79">
          <w:rPr>
            <w:rStyle w:val="Hyperlink"/>
          </w:rPr>
          <w:t>http://data.europa.eu/eli/dir/1991/676/oj</w:t>
        </w:r>
      </w:hyperlink>
      <w:r w:rsidRPr="00DB7C79">
        <w:t>).</w:t>
      </w:r>
      <w:r>
        <w:t xml:space="preserve"> </w:t>
      </w:r>
    </w:p>
  </w:footnote>
  <w:footnote w:id="11">
    <w:p w14:paraId="51D0884D" w14:textId="77777777" w:rsidR="002F0B4C" w:rsidRPr="00E765DE" w:rsidRDefault="002F0B4C" w:rsidP="002F0B4C">
      <w:pPr>
        <w:pStyle w:val="FootnoteText"/>
        <w:rPr>
          <w:lang w:val="en-IE"/>
        </w:rPr>
      </w:pPr>
      <w:r w:rsidRPr="00DB7C79">
        <w:rPr>
          <w:rStyle w:val="FootnoteReference"/>
        </w:rPr>
        <w:footnoteRef/>
      </w:r>
      <w:r w:rsidR="00DB7C79">
        <w:tab/>
      </w:r>
      <w:r w:rsidRPr="00727BC6">
        <w:t xml:space="preserve">Regulation (EU, Euratom) 2024/2509 of the European Parliament and of the Council of 23 September 2024 on the financial rules applicable to the general budget of the Union (OJ L, 2024/2509, 26.9.2024, ELI: </w:t>
      </w:r>
      <w:hyperlink r:id="rId7" w:history="1">
        <w:r w:rsidR="00DB7C79" w:rsidRPr="006A647C">
          <w:rPr>
            <w:rStyle w:val="Hyperlink"/>
          </w:rPr>
          <w:t>http://data.europa.eu/eli/reg/2024/2509/oj</w:t>
        </w:r>
      </w:hyperlink>
      <w:r w:rsidRPr="00727BC6">
        <w:t>).</w:t>
      </w:r>
    </w:p>
  </w:footnote>
  <w:footnote w:id="12">
    <w:p w14:paraId="4809D780" w14:textId="77777777" w:rsidR="00371C50" w:rsidRDefault="00371C50" w:rsidP="00371C50">
      <w:pPr>
        <w:pStyle w:val="FootnoteText"/>
      </w:pPr>
      <w:r w:rsidRPr="00760368">
        <w:rPr>
          <w:rStyle w:val="FootnoteReference"/>
        </w:rPr>
        <w:footnoteRef/>
      </w:r>
      <w:r>
        <w:tab/>
        <w:t>As referred to in Article 58(2), point (a) or (b) of the Financial Regulation.</w:t>
      </w:r>
    </w:p>
  </w:footnote>
  <w:footnote w:id="13">
    <w:p w14:paraId="3C9D280F" w14:textId="77777777" w:rsidR="00441CE7" w:rsidRPr="007E1F87" w:rsidRDefault="00441CE7" w:rsidP="00441CE7">
      <w:pPr>
        <w:pStyle w:val="FootnoteText"/>
        <w:rPr>
          <w:lang w:val="en-IE"/>
        </w:rPr>
      </w:pPr>
      <w:r w:rsidRPr="0073491F">
        <w:rPr>
          <w:rStyle w:val="FootnoteReference"/>
        </w:rPr>
        <w:footnoteRef/>
      </w:r>
      <w:r>
        <w:tab/>
      </w:r>
      <w:r w:rsidRPr="007E1F87">
        <w:rPr>
          <w:lang w:val="en-IE"/>
        </w:rPr>
        <w:t>Communication from the Commission -</w:t>
      </w:r>
      <w:r>
        <w:rPr>
          <w:lang w:val="en-IE"/>
        </w:rPr>
        <w:t xml:space="preserve"> F</w:t>
      </w:r>
      <w:r w:rsidRPr="007E1F87">
        <w:rPr>
          <w:lang w:val="en-IE"/>
        </w:rPr>
        <w:t>ertiliser Action Plan: Partnership for ensuring the availability, affordability and strategic autonomy in home-grown EU fertilisers</w:t>
      </w:r>
      <w:r>
        <w:rPr>
          <w:lang w:val="en-IE"/>
        </w:rPr>
        <w:t xml:space="preserve"> {COM/2026/310 final}</w:t>
      </w:r>
      <w:hyperlink r:id="rId8" w:history="1">
        <w:r w:rsidRPr="0006418F">
          <w:rPr>
            <w:rStyle w:val="Hyperlink"/>
          </w:rPr>
          <w:t>EUR-Lex - 52026DC0310 - EN - EUR-Lex</w:t>
        </w:r>
      </w:hyperlink>
    </w:p>
  </w:footnote>
  <w:footnote w:id="14">
    <w:p w14:paraId="7416AA20" w14:textId="77777777" w:rsidR="00371C50" w:rsidRDefault="00371C50" w:rsidP="00371C50">
      <w:pPr>
        <w:pStyle w:val="FootnoteText"/>
        <w:rPr>
          <w:szCs w:val="24"/>
        </w:rPr>
      </w:pPr>
      <w:r>
        <w:rPr>
          <w:rStyle w:val="FootnoteReference"/>
        </w:rPr>
        <w:footnoteRef/>
      </w:r>
      <w:r>
        <w:tab/>
        <w:t xml:space="preserve">Diff. = Differentiated appropriations / </w:t>
      </w:r>
      <w:proofErr w:type="gramStart"/>
      <w:r>
        <w:t>Non-diff.</w:t>
      </w:r>
      <w:proofErr w:type="gramEnd"/>
      <w:r>
        <w:t xml:space="preserve"> = Non-differentiated appropriations.</w:t>
      </w:r>
    </w:p>
  </w:footnote>
  <w:footnote w:id="15">
    <w:p w14:paraId="2489964C" w14:textId="77777777" w:rsidR="00371C50" w:rsidRDefault="00371C50" w:rsidP="00371C50">
      <w:pPr>
        <w:pStyle w:val="FootnoteText"/>
        <w:rPr>
          <w:szCs w:val="24"/>
        </w:rPr>
      </w:pPr>
      <w:r>
        <w:rPr>
          <w:rStyle w:val="FootnoteReference"/>
        </w:rPr>
        <w:footnoteRef/>
      </w:r>
      <w:r>
        <w:tab/>
        <w:t xml:space="preserve">EFTA: European Free Trade Association. </w:t>
      </w:r>
    </w:p>
  </w:footnote>
  <w:footnote w:id="16">
    <w:p w14:paraId="4D57A113" w14:textId="77777777" w:rsidR="00371C50" w:rsidRDefault="00371C50" w:rsidP="00371C50">
      <w:pPr>
        <w:pStyle w:val="FootnoteText"/>
        <w:rPr>
          <w:szCs w:val="24"/>
        </w:rPr>
      </w:pPr>
      <w:r>
        <w:rPr>
          <w:rStyle w:val="FootnoteReference"/>
        </w:rPr>
        <w:footnoteRef/>
      </w:r>
      <w:r>
        <w:tab/>
        <w:t>Candidate countries and, where applicable, potential candidates from the Western Balkans.</w:t>
      </w:r>
    </w:p>
  </w:footnote>
  <w:footnote w:id="17">
    <w:p w14:paraId="35CB29F9" w14:textId="77777777" w:rsidR="00371C50" w:rsidRDefault="00371C50" w:rsidP="00371C50">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8">
    <w:p w14:paraId="4E1607A7" w14:textId="77777777" w:rsidR="00371C50" w:rsidRDefault="00371C50" w:rsidP="00371C50">
      <w:pPr>
        <w:pStyle w:val="FootnoteText"/>
        <w:rPr>
          <w:szCs w:val="24"/>
        </w:rPr>
      </w:pPr>
      <w:r>
        <w:rPr>
          <w:rStyle w:val="FootnoteReference"/>
        </w:rPr>
        <w:footnoteRef/>
      </w:r>
      <w:r>
        <w:tab/>
        <w:t xml:space="preserve">As described in Section 1.3.2. ‘Specific objective(s)’ </w:t>
      </w:r>
    </w:p>
  </w:footnote>
  <w:footnote w:id="19">
    <w:p w14:paraId="3E307579" w14:textId="77777777" w:rsidR="00371C50" w:rsidRDefault="00371C50" w:rsidP="00371C50">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6E70" w14:textId="77777777" w:rsidR="00FB55FD" w:rsidRDefault="00FB5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542D" w14:textId="77777777" w:rsidR="00FB55FD" w:rsidRDefault="00FB55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7E3E" w14:textId="77777777" w:rsidR="00FB55FD" w:rsidRDefault="00FB55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AF3F" w14:textId="77777777" w:rsidR="00FB55FD" w:rsidRDefault="00FB55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D42B" w14:textId="77777777" w:rsidR="00FB55FD" w:rsidRDefault="00FB55FD">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ED16" w14:textId="77777777" w:rsidR="00FB55FD" w:rsidRDefault="00FB5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91401468">
    <w:abstractNumId w:val="0"/>
  </w:num>
  <w:num w:numId="2" w16cid:durableId="1525636558">
    <w:abstractNumId w:val="20"/>
  </w:num>
  <w:num w:numId="3" w16cid:durableId="719669486">
    <w:abstractNumId w:val="8"/>
  </w:num>
  <w:num w:numId="4" w16cid:durableId="1788547964">
    <w:abstractNumId w:val="17"/>
  </w:num>
  <w:num w:numId="5" w16cid:durableId="667053552">
    <w:abstractNumId w:val="16"/>
  </w:num>
  <w:num w:numId="6" w16cid:durableId="1632008470">
    <w:abstractNumId w:val="27"/>
  </w:num>
  <w:num w:numId="7" w16cid:durableId="469250507">
    <w:abstractNumId w:val="24"/>
  </w:num>
  <w:num w:numId="8" w16cid:durableId="428239973">
    <w:abstractNumId w:val="28"/>
  </w:num>
  <w:num w:numId="9" w16cid:durableId="1232157170">
    <w:abstractNumId w:val="29"/>
  </w:num>
  <w:num w:numId="10" w16cid:durableId="2004308667">
    <w:abstractNumId w:val="1"/>
  </w:num>
  <w:num w:numId="11" w16cid:durableId="1953591815">
    <w:abstractNumId w:val="10"/>
  </w:num>
  <w:num w:numId="12" w16cid:durableId="1081219775">
    <w:abstractNumId w:val="2"/>
  </w:num>
  <w:num w:numId="13" w16cid:durableId="716317055">
    <w:abstractNumId w:val="11"/>
  </w:num>
  <w:num w:numId="14" w16cid:durableId="901906901">
    <w:abstractNumId w:val="9"/>
  </w:num>
  <w:num w:numId="15" w16cid:durableId="1219901640">
    <w:abstractNumId w:val="18"/>
  </w:num>
  <w:num w:numId="16" w16cid:durableId="359861386">
    <w:abstractNumId w:val="7"/>
  </w:num>
  <w:num w:numId="17" w16cid:durableId="109252429">
    <w:abstractNumId w:val="30"/>
    <w:lvlOverride w:ilvl="0">
      <w:startOverride w:val="1"/>
    </w:lvlOverride>
  </w:num>
  <w:num w:numId="18" w16cid:durableId="3792110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1267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77205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12753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3050536">
    <w:abstractNumId w:val="15"/>
    <w:lvlOverride w:ilvl="0">
      <w:startOverride w:val="1"/>
    </w:lvlOverride>
  </w:num>
  <w:num w:numId="23" w16cid:durableId="2089693441">
    <w:abstractNumId w:val="23"/>
  </w:num>
  <w:num w:numId="24" w16cid:durableId="1693998065">
    <w:abstractNumId w:val="12"/>
  </w:num>
  <w:num w:numId="25" w16cid:durableId="788817884">
    <w:abstractNumId w:val="26"/>
  </w:num>
  <w:num w:numId="26" w16cid:durableId="1535464848">
    <w:abstractNumId w:val="6"/>
  </w:num>
  <w:num w:numId="27" w16cid:durableId="639657071">
    <w:abstractNumId w:val="13"/>
  </w:num>
  <w:num w:numId="28" w16cid:durableId="361050661">
    <w:abstractNumId w:val="14"/>
  </w:num>
  <w:num w:numId="29" w16cid:durableId="472790552">
    <w:abstractNumId w:val="4"/>
  </w:num>
  <w:num w:numId="30" w16cid:durableId="384646725">
    <w:abstractNumId w:val="25"/>
  </w:num>
  <w:num w:numId="31" w16cid:durableId="2031682509">
    <w:abstractNumId w:val="3"/>
  </w:num>
  <w:num w:numId="32" w16cid:durableId="150604668">
    <w:abstractNumId w:val="15"/>
  </w:num>
  <w:num w:numId="33" w16cid:durableId="472332852">
    <w:abstractNumId w:val="21"/>
  </w:num>
  <w:num w:numId="34" w16cid:durableId="1298296966">
    <w:abstractNumId w:val="22"/>
  </w:num>
  <w:num w:numId="35" w16cid:durableId="1306230484">
    <w:abstractNumId w:val="5"/>
  </w:num>
  <w:num w:numId="36" w16cid:durableId="24066917">
    <w:abstractNumId w:val="19"/>
  </w:num>
  <w:num w:numId="37" w16cid:durableId="485436588">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6-08 08:01: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D66B56BA-A879-47E6-A679-E09FFE112BC5"/>
    <w:docVar w:name="LW_COVERPAGE_TYPE" w:val="1"/>
    <w:docVar w:name="LW_CreatedUtc" w:val="2026-05-05T12:48:41.4096442Z"/>
    <w:docVar w:name="LW_CROSSREFERENCE" w:val="&lt;UNUSED&gt;"/>
    <w:docVar w:name="LW_DocType" w:val="COM"/>
    <w:docVar w:name="LW_EMISSION" w:val="12.6.2026"/>
    <w:docVar w:name="LW_EMISSION_ISODATE" w:val="2026-06-12"/>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50"/>
    <w:docVar w:name="LW_REF.II.NEW.CP_YEAR" w:val="2026"/>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1/2115 as regards a specific type of intervention to provide exceptional temporary support under the European Agricultural Fund for Rural Development (EAFRD) and the possibility to adapt direct payments allocations for calendar year 2027 and Regulation (EU) 2021/2116 as regards more flexible rules on payments of advances in response to the increased fertiliser prices due to the Middle East crisis_x000b_"/>
    <w:docVar w:name="LW_TYPE.DOC.CP" w:val="REGULATION OF THE EUROPEAN PARLIAMENT AND OF THE COUNCIL"/>
    <w:docVar w:name="LwApiVersions" w:val="LW4CoDe 1.24.5.0; LW 9.2, Build 20251112"/>
  </w:docVars>
  <w:rsids>
    <w:rsidRoot w:val="001556DA"/>
    <w:rsid w:val="00000066"/>
    <w:rsid w:val="0000014D"/>
    <w:rsid w:val="0000036F"/>
    <w:rsid w:val="0000047D"/>
    <w:rsid w:val="000004DB"/>
    <w:rsid w:val="0000085E"/>
    <w:rsid w:val="000009F7"/>
    <w:rsid w:val="00000F82"/>
    <w:rsid w:val="00001401"/>
    <w:rsid w:val="00001554"/>
    <w:rsid w:val="00001699"/>
    <w:rsid w:val="00001B86"/>
    <w:rsid w:val="000020A6"/>
    <w:rsid w:val="00002575"/>
    <w:rsid w:val="000027F3"/>
    <w:rsid w:val="00002CBB"/>
    <w:rsid w:val="00002EA2"/>
    <w:rsid w:val="0000311F"/>
    <w:rsid w:val="00003C35"/>
    <w:rsid w:val="00003C89"/>
    <w:rsid w:val="00005180"/>
    <w:rsid w:val="00005C18"/>
    <w:rsid w:val="0000645C"/>
    <w:rsid w:val="00006A33"/>
    <w:rsid w:val="00007008"/>
    <w:rsid w:val="0000796D"/>
    <w:rsid w:val="00007B54"/>
    <w:rsid w:val="00007BAC"/>
    <w:rsid w:val="00007BE6"/>
    <w:rsid w:val="00010F0B"/>
    <w:rsid w:val="000122AA"/>
    <w:rsid w:val="00012EAA"/>
    <w:rsid w:val="00013424"/>
    <w:rsid w:val="000134FA"/>
    <w:rsid w:val="00013862"/>
    <w:rsid w:val="00013C66"/>
    <w:rsid w:val="00014E7B"/>
    <w:rsid w:val="00014FBA"/>
    <w:rsid w:val="00016527"/>
    <w:rsid w:val="000200BD"/>
    <w:rsid w:val="000200FC"/>
    <w:rsid w:val="0002133C"/>
    <w:rsid w:val="00021E4F"/>
    <w:rsid w:val="00021FC9"/>
    <w:rsid w:val="000221AE"/>
    <w:rsid w:val="00022352"/>
    <w:rsid w:val="0002245B"/>
    <w:rsid w:val="00022A46"/>
    <w:rsid w:val="00022D49"/>
    <w:rsid w:val="000234F8"/>
    <w:rsid w:val="00023839"/>
    <w:rsid w:val="00023B3F"/>
    <w:rsid w:val="00024228"/>
    <w:rsid w:val="000249DF"/>
    <w:rsid w:val="00024F52"/>
    <w:rsid w:val="000256AA"/>
    <w:rsid w:val="00026020"/>
    <w:rsid w:val="00026CCD"/>
    <w:rsid w:val="00026D4D"/>
    <w:rsid w:val="0002720D"/>
    <w:rsid w:val="00027377"/>
    <w:rsid w:val="00027996"/>
    <w:rsid w:val="00027B59"/>
    <w:rsid w:val="000304F4"/>
    <w:rsid w:val="0003056E"/>
    <w:rsid w:val="00030DBA"/>
    <w:rsid w:val="00031F89"/>
    <w:rsid w:val="00031FDF"/>
    <w:rsid w:val="000320AE"/>
    <w:rsid w:val="0003241A"/>
    <w:rsid w:val="0003271F"/>
    <w:rsid w:val="000328C3"/>
    <w:rsid w:val="00032949"/>
    <w:rsid w:val="00033148"/>
    <w:rsid w:val="0003318D"/>
    <w:rsid w:val="000341B3"/>
    <w:rsid w:val="00034DEC"/>
    <w:rsid w:val="00034DEF"/>
    <w:rsid w:val="00034F1A"/>
    <w:rsid w:val="00035140"/>
    <w:rsid w:val="0003551E"/>
    <w:rsid w:val="00036475"/>
    <w:rsid w:val="000377F8"/>
    <w:rsid w:val="00037B99"/>
    <w:rsid w:val="00040021"/>
    <w:rsid w:val="00040332"/>
    <w:rsid w:val="00040B1D"/>
    <w:rsid w:val="00041343"/>
    <w:rsid w:val="0004159E"/>
    <w:rsid w:val="00041A03"/>
    <w:rsid w:val="00042076"/>
    <w:rsid w:val="00042252"/>
    <w:rsid w:val="000423AD"/>
    <w:rsid w:val="0004276D"/>
    <w:rsid w:val="00043BA1"/>
    <w:rsid w:val="000441BD"/>
    <w:rsid w:val="00045018"/>
    <w:rsid w:val="00045657"/>
    <w:rsid w:val="0004569A"/>
    <w:rsid w:val="00045C61"/>
    <w:rsid w:val="00045D45"/>
    <w:rsid w:val="000462F0"/>
    <w:rsid w:val="0004667F"/>
    <w:rsid w:val="00047A3A"/>
    <w:rsid w:val="00047EC1"/>
    <w:rsid w:val="00047FA3"/>
    <w:rsid w:val="00050691"/>
    <w:rsid w:val="00050DD9"/>
    <w:rsid w:val="00051274"/>
    <w:rsid w:val="00052A85"/>
    <w:rsid w:val="00052D7F"/>
    <w:rsid w:val="00052DEA"/>
    <w:rsid w:val="00053A75"/>
    <w:rsid w:val="00053E17"/>
    <w:rsid w:val="000548F9"/>
    <w:rsid w:val="00054A51"/>
    <w:rsid w:val="00054ADD"/>
    <w:rsid w:val="00054AED"/>
    <w:rsid w:val="00054DDB"/>
    <w:rsid w:val="00055264"/>
    <w:rsid w:val="000556F6"/>
    <w:rsid w:val="00057A5A"/>
    <w:rsid w:val="00060AC0"/>
    <w:rsid w:val="00060B75"/>
    <w:rsid w:val="0006167A"/>
    <w:rsid w:val="000618B0"/>
    <w:rsid w:val="00062A1D"/>
    <w:rsid w:val="00062D5B"/>
    <w:rsid w:val="000631C9"/>
    <w:rsid w:val="000631FE"/>
    <w:rsid w:val="0006418F"/>
    <w:rsid w:val="0006470C"/>
    <w:rsid w:val="000653F2"/>
    <w:rsid w:val="000659CC"/>
    <w:rsid w:val="000662FC"/>
    <w:rsid w:val="000665CB"/>
    <w:rsid w:val="000666EF"/>
    <w:rsid w:val="00066C64"/>
    <w:rsid w:val="00066DF3"/>
    <w:rsid w:val="0006726F"/>
    <w:rsid w:val="000674A1"/>
    <w:rsid w:val="00067A9E"/>
    <w:rsid w:val="00067A9F"/>
    <w:rsid w:val="00067F5C"/>
    <w:rsid w:val="000700B6"/>
    <w:rsid w:val="000714F6"/>
    <w:rsid w:val="00071C4B"/>
    <w:rsid w:val="00071F52"/>
    <w:rsid w:val="0007210A"/>
    <w:rsid w:val="0007221B"/>
    <w:rsid w:val="0007225D"/>
    <w:rsid w:val="00072913"/>
    <w:rsid w:val="00072AEF"/>
    <w:rsid w:val="00072B78"/>
    <w:rsid w:val="00072D10"/>
    <w:rsid w:val="00073C5B"/>
    <w:rsid w:val="00073E54"/>
    <w:rsid w:val="00073E78"/>
    <w:rsid w:val="00074394"/>
    <w:rsid w:val="00074771"/>
    <w:rsid w:val="00074C6A"/>
    <w:rsid w:val="00074D59"/>
    <w:rsid w:val="00075026"/>
    <w:rsid w:val="0007537F"/>
    <w:rsid w:val="000757EC"/>
    <w:rsid w:val="000760AD"/>
    <w:rsid w:val="00077473"/>
    <w:rsid w:val="0007755A"/>
    <w:rsid w:val="00077DBC"/>
    <w:rsid w:val="00080223"/>
    <w:rsid w:val="0008093B"/>
    <w:rsid w:val="000809EE"/>
    <w:rsid w:val="00080FAA"/>
    <w:rsid w:val="00081367"/>
    <w:rsid w:val="00081466"/>
    <w:rsid w:val="00081792"/>
    <w:rsid w:val="00081B5E"/>
    <w:rsid w:val="00081C5F"/>
    <w:rsid w:val="00081CD6"/>
    <w:rsid w:val="00081EE4"/>
    <w:rsid w:val="0008256A"/>
    <w:rsid w:val="00082AF3"/>
    <w:rsid w:val="0008331D"/>
    <w:rsid w:val="00084137"/>
    <w:rsid w:val="0008428E"/>
    <w:rsid w:val="0008484E"/>
    <w:rsid w:val="00084863"/>
    <w:rsid w:val="00084934"/>
    <w:rsid w:val="00084B9E"/>
    <w:rsid w:val="00085490"/>
    <w:rsid w:val="00085851"/>
    <w:rsid w:val="00085CF6"/>
    <w:rsid w:val="00086364"/>
    <w:rsid w:val="00086C3F"/>
    <w:rsid w:val="00086F96"/>
    <w:rsid w:val="00087D2A"/>
    <w:rsid w:val="00090270"/>
    <w:rsid w:val="00090A3A"/>
    <w:rsid w:val="00090C58"/>
    <w:rsid w:val="00090E98"/>
    <w:rsid w:val="00091C26"/>
    <w:rsid w:val="0009233F"/>
    <w:rsid w:val="00092FFA"/>
    <w:rsid w:val="000930E8"/>
    <w:rsid w:val="0009315A"/>
    <w:rsid w:val="0009379A"/>
    <w:rsid w:val="0009422B"/>
    <w:rsid w:val="000942C0"/>
    <w:rsid w:val="00094582"/>
    <w:rsid w:val="00094AA1"/>
    <w:rsid w:val="0009504D"/>
    <w:rsid w:val="00095DEF"/>
    <w:rsid w:val="000963B0"/>
    <w:rsid w:val="00096616"/>
    <w:rsid w:val="00096B55"/>
    <w:rsid w:val="00096C43"/>
    <w:rsid w:val="00096F86"/>
    <w:rsid w:val="0009742B"/>
    <w:rsid w:val="000A0237"/>
    <w:rsid w:val="000A079C"/>
    <w:rsid w:val="000A12FF"/>
    <w:rsid w:val="000A1887"/>
    <w:rsid w:val="000A1CF9"/>
    <w:rsid w:val="000A1E09"/>
    <w:rsid w:val="000A1EFB"/>
    <w:rsid w:val="000A288D"/>
    <w:rsid w:val="000A3014"/>
    <w:rsid w:val="000A330A"/>
    <w:rsid w:val="000A38E9"/>
    <w:rsid w:val="000A3C13"/>
    <w:rsid w:val="000A4044"/>
    <w:rsid w:val="000A407F"/>
    <w:rsid w:val="000A6528"/>
    <w:rsid w:val="000A672E"/>
    <w:rsid w:val="000A6D84"/>
    <w:rsid w:val="000A7378"/>
    <w:rsid w:val="000A77F5"/>
    <w:rsid w:val="000A7E9F"/>
    <w:rsid w:val="000B09AA"/>
    <w:rsid w:val="000B1690"/>
    <w:rsid w:val="000B1778"/>
    <w:rsid w:val="000B1FE4"/>
    <w:rsid w:val="000B21E6"/>
    <w:rsid w:val="000B2676"/>
    <w:rsid w:val="000B2A8F"/>
    <w:rsid w:val="000B2FC2"/>
    <w:rsid w:val="000B32AF"/>
    <w:rsid w:val="000B40F2"/>
    <w:rsid w:val="000B4950"/>
    <w:rsid w:val="000B4B65"/>
    <w:rsid w:val="000B52A1"/>
    <w:rsid w:val="000B5312"/>
    <w:rsid w:val="000B562E"/>
    <w:rsid w:val="000B60A2"/>
    <w:rsid w:val="000B69A3"/>
    <w:rsid w:val="000B7F78"/>
    <w:rsid w:val="000C001C"/>
    <w:rsid w:val="000C0287"/>
    <w:rsid w:val="000C05AB"/>
    <w:rsid w:val="000C0B6D"/>
    <w:rsid w:val="000C1765"/>
    <w:rsid w:val="000C17C1"/>
    <w:rsid w:val="000C1A55"/>
    <w:rsid w:val="000C1AF8"/>
    <w:rsid w:val="000C1B31"/>
    <w:rsid w:val="000C236E"/>
    <w:rsid w:val="000C3E30"/>
    <w:rsid w:val="000C3EBB"/>
    <w:rsid w:val="000C42EC"/>
    <w:rsid w:val="000C496D"/>
    <w:rsid w:val="000C4FEA"/>
    <w:rsid w:val="000C5719"/>
    <w:rsid w:val="000C5983"/>
    <w:rsid w:val="000C5A20"/>
    <w:rsid w:val="000C5A52"/>
    <w:rsid w:val="000C5E6B"/>
    <w:rsid w:val="000C76BE"/>
    <w:rsid w:val="000D0494"/>
    <w:rsid w:val="000D0801"/>
    <w:rsid w:val="000D0916"/>
    <w:rsid w:val="000D09A7"/>
    <w:rsid w:val="000D0B14"/>
    <w:rsid w:val="000D0FB1"/>
    <w:rsid w:val="000D1927"/>
    <w:rsid w:val="000D1BAA"/>
    <w:rsid w:val="000D27E5"/>
    <w:rsid w:val="000D2E5F"/>
    <w:rsid w:val="000D3677"/>
    <w:rsid w:val="000D41D9"/>
    <w:rsid w:val="000D45E2"/>
    <w:rsid w:val="000D53D9"/>
    <w:rsid w:val="000D562A"/>
    <w:rsid w:val="000D5E0A"/>
    <w:rsid w:val="000D62B1"/>
    <w:rsid w:val="000D6DC1"/>
    <w:rsid w:val="000D6F2C"/>
    <w:rsid w:val="000D7398"/>
    <w:rsid w:val="000D78F1"/>
    <w:rsid w:val="000E0D4F"/>
    <w:rsid w:val="000E21BA"/>
    <w:rsid w:val="000E22A4"/>
    <w:rsid w:val="000E2610"/>
    <w:rsid w:val="000E2AAA"/>
    <w:rsid w:val="000E2C36"/>
    <w:rsid w:val="000E3A13"/>
    <w:rsid w:val="000E3C5D"/>
    <w:rsid w:val="000E48C4"/>
    <w:rsid w:val="000E4FD9"/>
    <w:rsid w:val="000E5D3A"/>
    <w:rsid w:val="000F0839"/>
    <w:rsid w:val="000F15D5"/>
    <w:rsid w:val="000F1B72"/>
    <w:rsid w:val="000F1BEA"/>
    <w:rsid w:val="000F1C68"/>
    <w:rsid w:val="000F1DF7"/>
    <w:rsid w:val="000F2062"/>
    <w:rsid w:val="000F22D8"/>
    <w:rsid w:val="000F271D"/>
    <w:rsid w:val="000F2AA3"/>
    <w:rsid w:val="000F300F"/>
    <w:rsid w:val="000F30EC"/>
    <w:rsid w:val="000F34E9"/>
    <w:rsid w:val="000F3C53"/>
    <w:rsid w:val="000F3C58"/>
    <w:rsid w:val="000F3C94"/>
    <w:rsid w:val="000F3DEE"/>
    <w:rsid w:val="000F45C9"/>
    <w:rsid w:val="000F48EA"/>
    <w:rsid w:val="000F4DB2"/>
    <w:rsid w:val="000F4DD1"/>
    <w:rsid w:val="000F5B8C"/>
    <w:rsid w:val="000F5FD9"/>
    <w:rsid w:val="000F6B2B"/>
    <w:rsid w:val="000F6B7C"/>
    <w:rsid w:val="000F73E3"/>
    <w:rsid w:val="000F7E6E"/>
    <w:rsid w:val="001005BC"/>
    <w:rsid w:val="0010089D"/>
    <w:rsid w:val="00101423"/>
    <w:rsid w:val="00101DCC"/>
    <w:rsid w:val="00101DDB"/>
    <w:rsid w:val="0010269B"/>
    <w:rsid w:val="0010286B"/>
    <w:rsid w:val="00102979"/>
    <w:rsid w:val="00103FF0"/>
    <w:rsid w:val="001043BC"/>
    <w:rsid w:val="00104613"/>
    <w:rsid w:val="001048BF"/>
    <w:rsid w:val="001054E1"/>
    <w:rsid w:val="001054ED"/>
    <w:rsid w:val="001058CC"/>
    <w:rsid w:val="00106209"/>
    <w:rsid w:val="00106515"/>
    <w:rsid w:val="001065F5"/>
    <w:rsid w:val="00107160"/>
    <w:rsid w:val="00107184"/>
    <w:rsid w:val="001074B3"/>
    <w:rsid w:val="0010769B"/>
    <w:rsid w:val="001077EA"/>
    <w:rsid w:val="00107981"/>
    <w:rsid w:val="0011068A"/>
    <w:rsid w:val="0011098E"/>
    <w:rsid w:val="00111C49"/>
    <w:rsid w:val="00111F63"/>
    <w:rsid w:val="00112056"/>
    <w:rsid w:val="00112221"/>
    <w:rsid w:val="00112717"/>
    <w:rsid w:val="001127D0"/>
    <w:rsid w:val="00112A5A"/>
    <w:rsid w:val="00112A7B"/>
    <w:rsid w:val="00112CDC"/>
    <w:rsid w:val="001145EB"/>
    <w:rsid w:val="001146C1"/>
    <w:rsid w:val="001147FD"/>
    <w:rsid w:val="00115354"/>
    <w:rsid w:val="001157D6"/>
    <w:rsid w:val="00115915"/>
    <w:rsid w:val="00115ACF"/>
    <w:rsid w:val="00115C87"/>
    <w:rsid w:val="00115CAB"/>
    <w:rsid w:val="00115DD3"/>
    <w:rsid w:val="00115E45"/>
    <w:rsid w:val="001169C2"/>
    <w:rsid w:val="00117344"/>
    <w:rsid w:val="0011734C"/>
    <w:rsid w:val="001178CA"/>
    <w:rsid w:val="001207D8"/>
    <w:rsid w:val="00120FDE"/>
    <w:rsid w:val="001225D5"/>
    <w:rsid w:val="0012276C"/>
    <w:rsid w:val="00122FF1"/>
    <w:rsid w:val="001238EF"/>
    <w:rsid w:val="00123AE3"/>
    <w:rsid w:val="00124318"/>
    <w:rsid w:val="00124606"/>
    <w:rsid w:val="00124C57"/>
    <w:rsid w:val="0012514B"/>
    <w:rsid w:val="00125ACE"/>
    <w:rsid w:val="00125DC6"/>
    <w:rsid w:val="001261EB"/>
    <w:rsid w:val="00126258"/>
    <w:rsid w:val="00126C96"/>
    <w:rsid w:val="001278F6"/>
    <w:rsid w:val="001279BF"/>
    <w:rsid w:val="00131196"/>
    <w:rsid w:val="001312DA"/>
    <w:rsid w:val="001315FF"/>
    <w:rsid w:val="001317ED"/>
    <w:rsid w:val="001319D5"/>
    <w:rsid w:val="00131B51"/>
    <w:rsid w:val="0013273C"/>
    <w:rsid w:val="00132B9E"/>
    <w:rsid w:val="00133485"/>
    <w:rsid w:val="0013581B"/>
    <w:rsid w:val="001360B4"/>
    <w:rsid w:val="001369D5"/>
    <w:rsid w:val="00136A5E"/>
    <w:rsid w:val="00136AD5"/>
    <w:rsid w:val="0013704C"/>
    <w:rsid w:val="0013717F"/>
    <w:rsid w:val="00137307"/>
    <w:rsid w:val="00140404"/>
    <w:rsid w:val="00140BA2"/>
    <w:rsid w:val="00140CC2"/>
    <w:rsid w:val="00141243"/>
    <w:rsid w:val="00141266"/>
    <w:rsid w:val="001416B1"/>
    <w:rsid w:val="00141E96"/>
    <w:rsid w:val="001421EE"/>
    <w:rsid w:val="00142328"/>
    <w:rsid w:val="00142851"/>
    <w:rsid w:val="0014291D"/>
    <w:rsid w:val="00142BED"/>
    <w:rsid w:val="00142E9B"/>
    <w:rsid w:val="00143CCA"/>
    <w:rsid w:val="00143E10"/>
    <w:rsid w:val="00144B8D"/>
    <w:rsid w:val="0014533B"/>
    <w:rsid w:val="00147458"/>
    <w:rsid w:val="00147EBE"/>
    <w:rsid w:val="0015064B"/>
    <w:rsid w:val="0015167B"/>
    <w:rsid w:val="00151ED9"/>
    <w:rsid w:val="00152A6B"/>
    <w:rsid w:val="00153119"/>
    <w:rsid w:val="0015327A"/>
    <w:rsid w:val="0015362A"/>
    <w:rsid w:val="00153720"/>
    <w:rsid w:val="00153D5F"/>
    <w:rsid w:val="001541E1"/>
    <w:rsid w:val="001545B6"/>
    <w:rsid w:val="00155334"/>
    <w:rsid w:val="001556A9"/>
    <w:rsid w:val="001556DA"/>
    <w:rsid w:val="00155DBC"/>
    <w:rsid w:val="00155E56"/>
    <w:rsid w:val="001562DA"/>
    <w:rsid w:val="00157040"/>
    <w:rsid w:val="001573AC"/>
    <w:rsid w:val="00157598"/>
    <w:rsid w:val="00157EBE"/>
    <w:rsid w:val="0016027E"/>
    <w:rsid w:val="0016054E"/>
    <w:rsid w:val="001614B2"/>
    <w:rsid w:val="00161D90"/>
    <w:rsid w:val="00162C66"/>
    <w:rsid w:val="001638B8"/>
    <w:rsid w:val="00163DA0"/>
    <w:rsid w:val="00163FDC"/>
    <w:rsid w:val="001645B0"/>
    <w:rsid w:val="00164B90"/>
    <w:rsid w:val="001655A3"/>
    <w:rsid w:val="001656FF"/>
    <w:rsid w:val="00165967"/>
    <w:rsid w:val="00165AE0"/>
    <w:rsid w:val="00165ED5"/>
    <w:rsid w:val="00166182"/>
    <w:rsid w:val="001664D0"/>
    <w:rsid w:val="00166533"/>
    <w:rsid w:val="00166948"/>
    <w:rsid w:val="001669FC"/>
    <w:rsid w:val="00166E2A"/>
    <w:rsid w:val="00166E4D"/>
    <w:rsid w:val="0016757E"/>
    <w:rsid w:val="00170AA7"/>
    <w:rsid w:val="00171386"/>
    <w:rsid w:val="00171ACA"/>
    <w:rsid w:val="0017270B"/>
    <w:rsid w:val="001737C3"/>
    <w:rsid w:val="0017411A"/>
    <w:rsid w:val="0017517B"/>
    <w:rsid w:val="00175282"/>
    <w:rsid w:val="001760B9"/>
    <w:rsid w:val="001769AD"/>
    <w:rsid w:val="001778B8"/>
    <w:rsid w:val="00177947"/>
    <w:rsid w:val="00177D2C"/>
    <w:rsid w:val="00177F3A"/>
    <w:rsid w:val="0018008E"/>
    <w:rsid w:val="00181687"/>
    <w:rsid w:val="00182CB5"/>
    <w:rsid w:val="00183115"/>
    <w:rsid w:val="001835D5"/>
    <w:rsid w:val="00184118"/>
    <w:rsid w:val="0018486F"/>
    <w:rsid w:val="00184EE4"/>
    <w:rsid w:val="00184F1C"/>
    <w:rsid w:val="0018569B"/>
    <w:rsid w:val="001861D8"/>
    <w:rsid w:val="0018638A"/>
    <w:rsid w:val="001869D0"/>
    <w:rsid w:val="0018732F"/>
    <w:rsid w:val="00187B90"/>
    <w:rsid w:val="00187B9F"/>
    <w:rsid w:val="00190A31"/>
    <w:rsid w:val="001912ED"/>
    <w:rsid w:val="00191608"/>
    <w:rsid w:val="00191734"/>
    <w:rsid w:val="0019176A"/>
    <w:rsid w:val="00191BBF"/>
    <w:rsid w:val="001921DF"/>
    <w:rsid w:val="0019276D"/>
    <w:rsid w:val="00192BF8"/>
    <w:rsid w:val="00193781"/>
    <w:rsid w:val="00193DD1"/>
    <w:rsid w:val="00194C17"/>
    <w:rsid w:val="001954A7"/>
    <w:rsid w:val="00195E94"/>
    <w:rsid w:val="001963CE"/>
    <w:rsid w:val="001966C2"/>
    <w:rsid w:val="00196E0C"/>
    <w:rsid w:val="00197019"/>
    <w:rsid w:val="001973C0"/>
    <w:rsid w:val="00197429"/>
    <w:rsid w:val="001974CC"/>
    <w:rsid w:val="00197613"/>
    <w:rsid w:val="00197AE0"/>
    <w:rsid w:val="00197C83"/>
    <w:rsid w:val="00197E99"/>
    <w:rsid w:val="001A108F"/>
    <w:rsid w:val="001A13D6"/>
    <w:rsid w:val="001A21E8"/>
    <w:rsid w:val="001A2480"/>
    <w:rsid w:val="001A2A42"/>
    <w:rsid w:val="001A30D0"/>
    <w:rsid w:val="001A3270"/>
    <w:rsid w:val="001A357E"/>
    <w:rsid w:val="001A4776"/>
    <w:rsid w:val="001A5D8F"/>
    <w:rsid w:val="001A652E"/>
    <w:rsid w:val="001A6583"/>
    <w:rsid w:val="001A7EFC"/>
    <w:rsid w:val="001B0406"/>
    <w:rsid w:val="001B06E1"/>
    <w:rsid w:val="001B075A"/>
    <w:rsid w:val="001B10FF"/>
    <w:rsid w:val="001B131A"/>
    <w:rsid w:val="001B155E"/>
    <w:rsid w:val="001B17F4"/>
    <w:rsid w:val="001B1B22"/>
    <w:rsid w:val="001B1C70"/>
    <w:rsid w:val="001B1F83"/>
    <w:rsid w:val="001B23C7"/>
    <w:rsid w:val="001B2794"/>
    <w:rsid w:val="001B2A1F"/>
    <w:rsid w:val="001B2D1D"/>
    <w:rsid w:val="001B3212"/>
    <w:rsid w:val="001B3B43"/>
    <w:rsid w:val="001B45C0"/>
    <w:rsid w:val="001B4E48"/>
    <w:rsid w:val="001B500B"/>
    <w:rsid w:val="001B55D7"/>
    <w:rsid w:val="001B5E8D"/>
    <w:rsid w:val="001B6860"/>
    <w:rsid w:val="001B68E6"/>
    <w:rsid w:val="001B6CEA"/>
    <w:rsid w:val="001B7978"/>
    <w:rsid w:val="001B7E1A"/>
    <w:rsid w:val="001C085A"/>
    <w:rsid w:val="001C1FE6"/>
    <w:rsid w:val="001C24B3"/>
    <w:rsid w:val="001C2CAA"/>
    <w:rsid w:val="001C2D25"/>
    <w:rsid w:val="001C3439"/>
    <w:rsid w:val="001C36DD"/>
    <w:rsid w:val="001C3F40"/>
    <w:rsid w:val="001C438F"/>
    <w:rsid w:val="001C505C"/>
    <w:rsid w:val="001C5536"/>
    <w:rsid w:val="001C5647"/>
    <w:rsid w:val="001C662D"/>
    <w:rsid w:val="001C6736"/>
    <w:rsid w:val="001C6C2C"/>
    <w:rsid w:val="001C6CDA"/>
    <w:rsid w:val="001C76AE"/>
    <w:rsid w:val="001C76CE"/>
    <w:rsid w:val="001D0DB3"/>
    <w:rsid w:val="001D1922"/>
    <w:rsid w:val="001D1967"/>
    <w:rsid w:val="001D1BD1"/>
    <w:rsid w:val="001D1D49"/>
    <w:rsid w:val="001D1EB1"/>
    <w:rsid w:val="001D203D"/>
    <w:rsid w:val="001D215E"/>
    <w:rsid w:val="001D2F15"/>
    <w:rsid w:val="001D32BF"/>
    <w:rsid w:val="001D3D71"/>
    <w:rsid w:val="001D465F"/>
    <w:rsid w:val="001D568D"/>
    <w:rsid w:val="001D584F"/>
    <w:rsid w:val="001D63C4"/>
    <w:rsid w:val="001D67C0"/>
    <w:rsid w:val="001D68C9"/>
    <w:rsid w:val="001D6935"/>
    <w:rsid w:val="001D6F4C"/>
    <w:rsid w:val="001D7AF4"/>
    <w:rsid w:val="001D7BEE"/>
    <w:rsid w:val="001D7D2B"/>
    <w:rsid w:val="001E0650"/>
    <w:rsid w:val="001E147D"/>
    <w:rsid w:val="001E19C4"/>
    <w:rsid w:val="001E1AC5"/>
    <w:rsid w:val="001E2268"/>
    <w:rsid w:val="001E3A2C"/>
    <w:rsid w:val="001E3E1B"/>
    <w:rsid w:val="001E3FED"/>
    <w:rsid w:val="001E4A3B"/>
    <w:rsid w:val="001E4AC5"/>
    <w:rsid w:val="001E4ACA"/>
    <w:rsid w:val="001E5477"/>
    <w:rsid w:val="001E55D7"/>
    <w:rsid w:val="001E59E9"/>
    <w:rsid w:val="001E6280"/>
    <w:rsid w:val="001E66E9"/>
    <w:rsid w:val="001E6D18"/>
    <w:rsid w:val="001E71F8"/>
    <w:rsid w:val="001E76B2"/>
    <w:rsid w:val="001E7B6A"/>
    <w:rsid w:val="001E7B90"/>
    <w:rsid w:val="001F0012"/>
    <w:rsid w:val="001F154D"/>
    <w:rsid w:val="001F1AFF"/>
    <w:rsid w:val="001F1DD7"/>
    <w:rsid w:val="001F28BD"/>
    <w:rsid w:val="001F36C8"/>
    <w:rsid w:val="001F3882"/>
    <w:rsid w:val="001F39C0"/>
    <w:rsid w:val="001F3B53"/>
    <w:rsid w:val="001F3DAA"/>
    <w:rsid w:val="001F41DE"/>
    <w:rsid w:val="001F48A4"/>
    <w:rsid w:val="001F6D2C"/>
    <w:rsid w:val="001F6E12"/>
    <w:rsid w:val="001F6E34"/>
    <w:rsid w:val="001F72B7"/>
    <w:rsid w:val="00200A54"/>
    <w:rsid w:val="00200B94"/>
    <w:rsid w:val="00201C97"/>
    <w:rsid w:val="002023A7"/>
    <w:rsid w:val="00203042"/>
    <w:rsid w:val="00204860"/>
    <w:rsid w:val="00204F1C"/>
    <w:rsid w:val="002052E7"/>
    <w:rsid w:val="0020609B"/>
    <w:rsid w:val="00206239"/>
    <w:rsid w:val="0020697E"/>
    <w:rsid w:val="002069D4"/>
    <w:rsid w:val="00206C7B"/>
    <w:rsid w:val="00206FBD"/>
    <w:rsid w:val="0020743E"/>
    <w:rsid w:val="0021005C"/>
    <w:rsid w:val="00210787"/>
    <w:rsid w:val="00211514"/>
    <w:rsid w:val="002116D9"/>
    <w:rsid w:val="002117FF"/>
    <w:rsid w:val="00211BF0"/>
    <w:rsid w:val="00211EB7"/>
    <w:rsid w:val="002121EE"/>
    <w:rsid w:val="00212CDC"/>
    <w:rsid w:val="0021403E"/>
    <w:rsid w:val="0021407F"/>
    <w:rsid w:val="0021453B"/>
    <w:rsid w:val="00214E6F"/>
    <w:rsid w:val="00215817"/>
    <w:rsid w:val="0021596E"/>
    <w:rsid w:val="00216062"/>
    <w:rsid w:val="00216501"/>
    <w:rsid w:val="002166F7"/>
    <w:rsid w:val="002167F0"/>
    <w:rsid w:val="00216940"/>
    <w:rsid w:val="0021723A"/>
    <w:rsid w:val="00217808"/>
    <w:rsid w:val="00217AEF"/>
    <w:rsid w:val="00217B5A"/>
    <w:rsid w:val="00220B0A"/>
    <w:rsid w:val="00221042"/>
    <w:rsid w:val="00221A3A"/>
    <w:rsid w:val="00221EF0"/>
    <w:rsid w:val="00221FC2"/>
    <w:rsid w:val="002226B2"/>
    <w:rsid w:val="002235CC"/>
    <w:rsid w:val="002235F7"/>
    <w:rsid w:val="00223963"/>
    <w:rsid w:val="002239C9"/>
    <w:rsid w:val="00223B34"/>
    <w:rsid w:val="002244FC"/>
    <w:rsid w:val="00224CAD"/>
    <w:rsid w:val="002255EB"/>
    <w:rsid w:val="00225970"/>
    <w:rsid w:val="00225E7E"/>
    <w:rsid w:val="00226ADF"/>
    <w:rsid w:val="00226F39"/>
    <w:rsid w:val="00227613"/>
    <w:rsid w:val="00227934"/>
    <w:rsid w:val="0023088C"/>
    <w:rsid w:val="00230BDD"/>
    <w:rsid w:val="00230E65"/>
    <w:rsid w:val="00230FD3"/>
    <w:rsid w:val="0023109B"/>
    <w:rsid w:val="002312B5"/>
    <w:rsid w:val="00231D0E"/>
    <w:rsid w:val="0023277A"/>
    <w:rsid w:val="0023369B"/>
    <w:rsid w:val="0023390E"/>
    <w:rsid w:val="00233C1D"/>
    <w:rsid w:val="00233DC7"/>
    <w:rsid w:val="00233FDA"/>
    <w:rsid w:val="002352F1"/>
    <w:rsid w:val="002356DF"/>
    <w:rsid w:val="00235BCC"/>
    <w:rsid w:val="002363FD"/>
    <w:rsid w:val="002364A3"/>
    <w:rsid w:val="00236E19"/>
    <w:rsid w:val="00236F0E"/>
    <w:rsid w:val="002378E5"/>
    <w:rsid w:val="0024049A"/>
    <w:rsid w:val="0024085B"/>
    <w:rsid w:val="00240ED2"/>
    <w:rsid w:val="00241AA4"/>
    <w:rsid w:val="00241CA9"/>
    <w:rsid w:val="00241DBC"/>
    <w:rsid w:val="00242AFC"/>
    <w:rsid w:val="0024337A"/>
    <w:rsid w:val="0024363B"/>
    <w:rsid w:val="002437CC"/>
    <w:rsid w:val="00243A27"/>
    <w:rsid w:val="00243FC4"/>
    <w:rsid w:val="0024433D"/>
    <w:rsid w:val="00244A1B"/>
    <w:rsid w:val="00244AC5"/>
    <w:rsid w:val="002450BF"/>
    <w:rsid w:val="00245376"/>
    <w:rsid w:val="00246BDA"/>
    <w:rsid w:val="00246E12"/>
    <w:rsid w:val="00247779"/>
    <w:rsid w:val="00247F72"/>
    <w:rsid w:val="002506E4"/>
    <w:rsid w:val="00250722"/>
    <w:rsid w:val="002508AE"/>
    <w:rsid w:val="002508AF"/>
    <w:rsid w:val="002509D6"/>
    <w:rsid w:val="00250F76"/>
    <w:rsid w:val="002517C7"/>
    <w:rsid w:val="00251EDE"/>
    <w:rsid w:val="0025229A"/>
    <w:rsid w:val="002539DF"/>
    <w:rsid w:val="00254273"/>
    <w:rsid w:val="0025475E"/>
    <w:rsid w:val="002548FF"/>
    <w:rsid w:val="002549C3"/>
    <w:rsid w:val="00254F5D"/>
    <w:rsid w:val="00255279"/>
    <w:rsid w:val="00256F2D"/>
    <w:rsid w:val="00257A59"/>
    <w:rsid w:val="0026069E"/>
    <w:rsid w:val="002613AA"/>
    <w:rsid w:val="00262066"/>
    <w:rsid w:val="00262900"/>
    <w:rsid w:val="0026329C"/>
    <w:rsid w:val="002639FB"/>
    <w:rsid w:val="00263A2D"/>
    <w:rsid w:val="00263FAB"/>
    <w:rsid w:val="00264930"/>
    <w:rsid w:val="00265854"/>
    <w:rsid w:val="00265D7E"/>
    <w:rsid w:val="0026609A"/>
    <w:rsid w:val="0026635C"/>
    <w:rsid w:val="0026641B"/>
    <w:rsid w:val="002668D8"/>
    <w:rsid w:val="00266AF3"/>
    <w:rsid w:val="00266DAB"/>
    <w:rsid w:val="00266F27"/>
    <w:rsid w:val="002676F3"/>
    <w:rsid w:val="00267C28"/>
    <w:rsid w:val="002703F3"/>
    <w:rsid w:val="00270453"/>
    <w:rsid w:val="00270952"/>
    <w:rsid w:val="00270C4B"/>
    <w:rsid w:val="00271212"/>
    <w:rsid w:val="00271E65"/>
    <w:rsid w:val="0027248B"/>
    <w:rsid w:val="002725F4"/>
    <w:rsid w:val="00272FC5"/>
    <w:rsid w:val="00273176"/>
    <w:rsid w:val="002731A5"/>
    <w:rsid w:val="00273DD7"/>
    <w:rsid w:val="00274223"/>
    <w:rsid w:val="002742EA"/>
    <w:rsid w:val="002744CB"/>
    <w:rsid w:val="00274A96"/>
    <w:rsid w:val="002751A7"/>
    <w:rsid w:val="00275368"/>
    <w:rsid w:val="00275E6C"/>
    <w:rsid w:val="0027616C"/>
    <w:rsid w:val="002778EA"/>
    <w:rsid w:val="00280FF6"/>
    <w:rsid w:val="00281574"/>
    <w:rsid w:val="00281D04"/>
    <w:rsid w:val="00282052"/>
    <w:rsid w:val="0028227B"/>
    <w:rsid w:val="002822FE"/>
    <w:rsid w:val="0028248B"/>
    <w:rsid w:val="00283495"/>
    <w:rsid w:val="002847A7"/>
    <w:rsid w:val="00285BEE"/>
    <w:rsid w:val="00285D3F"/>
    <w:rsid w:val="00285F15"/>
    <w:rsid w:val="00286285"/>
    <w:rsid w:val="002864F6"/>
    <w:rsid w:val="002868F1"/>
    <w:rsid w:val="00286D3F"/>
    <w:rsid w:val="00286F28"/>
    <w:rsid w:val="002870F1"/>
    <w:rsid w:val="002873CB"/>
    <w:rsid w:val="00290848"/>
    <w:rsid w:val="00290D85"/>
    <w:rsid w:val="0029153C"/>
    <w:rsid w:val="00291AF1"/>
    <w:rsid w:val="00293700"/>
    <w:rsid w:val="00293847"/>
    <w:rsid w:val="00294425"/>
    <w:rsid w:val="0029461E"/>
    <w:rsid w:val="00294622"/>
    <w:rsid w:val="00294F1B"/>
    <w:rsid w:val="00294FE5"/>
    <w:rsid w:val="0029523A"/>
    <w:rsid w:val="0029533F"/>
    <w:rsid w:val="0029585F"/>
    <w:rsid w:val="00295A98"/>
    <w:rsid w:val="00295BF6"/>
    <w:rsid w:val="00295F94"/>
    <w:rsid w:val="002962AC"/>
    <w:rsid w:val="002963C1"/>
    <w:rsid w:val="002964FD"/>
    <w:rsid w:val="00296688"/>
    <w:rsid w:val="00297078"/>
    <w:rsid w:val="002970B4"/>
    <w:rsid w:val="00297D91"/>
    <w:rsid w:val="00297D9B"/>
    <w:rsid w:val="002A0065"/>
    <w:rsid w:val="002A1232"/>
    <w:rsid w:val="002A1B40"/>
    <w:rsid w:val="002A1D7D"/>
    <w:rsid w:val="002A2385"/>
    <w:rsid w:val="002A363F"/>
    <w:rsid w:val="002A451A"/>
    <w:rsid w:val="002A47DE"/>
    <w:rsid w:val="002A47F4"/>
    <w:rsid w:val="002A55E5"/>
    <w:rsid w:val="002A7447"/>
    <w:rsid w:val="002A793C"/>
    <w:rsid w:val="002A7983"/>
    <w:rsid w:val="002A7E24"/>
    <w:rsid w:val="002B09D4"/>
    <w:rsid w:val="002B0DF6"/>
    <w:rsid w:val="002B13A2"/>
    <w:rsid w:val="002B1A0F"/>
    <w:rsid w:val="002B1AB1"/>
    <w:rsid w:val="002B1CC1"/>
    <w:rsid w:val="002B30AF"/>
    <w:rsid w:val="002B3ECC"/>
    <w:rsid w:val="002B54E7"/>
    <w:rsid w:val="002B561F"/>
    <w:rsid w:val="002B603D"/>
    <w:rsid w:val="002B60E8"/>
    <w:rsid w:val="002B61D0"/>
    <w:rsid w:val="002B680B"/>
    <w:rsid w:val="002B6D3E"/>
    <w:rsid w:val="002B6F56"/>
    <w:rsid w:val="002B7035"/>
    <w:rsid w:val="002B73A5"/>
    <w:rsid w:val="002B75AE"/>
    <w:rsid w:val="002B7799"/>
    <w:rsid w:val="002B7811"/>
    <w:rsid w:val="002B7AC8"/>
    <w:rsid w:val="002B7D6F"/>
    <w:rsid w:val="002C02AA"/>
    <w:rsid w:val="002C039B"/>
    <w:rsid w:val="002C040D"/>
    <w:rsid w:val="002C05E5"/>
    <w:rsid w:val="002C142D"/>
    <w:rsid w:val="002C177E"/>
    <w:rsid w:val="002C251A"/>
    <w:rsid w:val="002C27EA"/>
    <w:rsid w:val="002C2858"/>
    <w:rsid w:val="002C3086"/>
    <w:rsid w:val="002C393F"/>
    <w:rsid w:val="002C39B5"/>
    <w:rsid w:val="002C3E65"/>
    <w:rsid w:val="002C42F3"/>
    <w:rsid w:val="002C44E4"/>
    <w:rsid w:val="002C4BD6"/>
    <w:rsid w:val="002C4DDD"/>
    <w:rsid w:val="002C5126"/>
    <w:rsid w:val="002C5A4E"/>
    <w:rsid w:val="002C5E25"/>
    <w:rsid w:val="002C604C"/>
    <w:rsid w:val="002C6223"/>
    <w:rsid w:val="002C6482"/>
    <w:rsid w:val="002C69A1"/>
    <w:rsid w:val="002C742B"/>
    <w:rsid w:val="002C76FE"/>
    <w:rsid w:val="002D02E0"/>
    <w:rsid w:val="002D0D73"/>
    <w:rsid w:val="002D125A"/>
    <w:rsid w:val="002D12FA"/>
    <w:rsid w:val="002D18CB"/>
    <w:rsid w:val="002D1A8D"/>
    <w:rsid w:val="002D32F9"/>
    <w:rsid w:val="002D3694"/>
    <w:rsid w:val="002D37CF"/>
    <w:rsid w:val="002D3852"/>
    <w:rsid w:val="002D3A7A"/>
    <w:rsid w:val="002D4649"/>
    <w:rsid w:val="002D4DF9"/>
    <w:rsid w:val="002D5EC0"/>
    <w:rsid w:val="002D629C"/>
    <w:rsid w:val="002D6825"/>
    <w:rsid w:val="002D6D4F"/>
    <w:rsid w:val="002D70D1"/>
    <w:rsid w:val="002D7EE5"/>
    <w:rsid w:val="002E007F"/>
    <w:rsid w:val="002E07A7"/>
    <w:rsid w:val="002E07FA"/>
    <w:rsid w:val="002E1748"/>
    <w:rsid w:val="002E1C2A"/>
    <w:rsid w:val="002E1D8A"/>
    <w:rsid w:val="002E1EE7"/>
    <w:rsid w:val="002E255E"/>
    <w:rsid w:val="002E3016"/>
    <w:rsid w:val="002E3060"/>
    <w:rsid w:val="002E33B7"/>
    <w:rsid w:val="002E342E"/>
    <w:rsid w:val="002E3BE3"/>
    <w:rsid w:val="002E3FFA"/>
    <w:rsid w:val="002E45C4"/>
    <w:rsid w:val="002E4E97"/>
    <w:rsid w:val="002E5670"/>
    <w:rsid w:val="002E5D62"/>
    <w:rsid w:val="002E5F75"/>
    <w:rsid w:val="002E63F8"/>
    <w:rsid w:val="002E699B"/>
    <w:rsid w:val="002E7204"/>
    <w:rsid w:val="002E7AB9"/>
    <w:rsid w:val="002E7C63"/>
    <w:rsid w:val="002F0802"/>
    <w:rsid w:val="002F0A55"/>
    <w:rsid w:val="002F0B4C"/>
    <w:rsid w:val="002F0ECB"/>
    <w:rsid w:val="002F1A97"/>
    <w:rsid w:val="002F232D"/>
    <w:rsid w:val="002F35A1"/>
    <w:rsid w:val="002F3871"/>
    <w:rsid w:val="002F3AA5"/>
    <w:rsid w:val="002F3B08"/>
    <w:rsid w:val="002F46EE"/>
    <w:rsid w:val="002F4E28"/>
    <w:rsid w:val="002F50AC"/>
    <w:rsid w:val="002F5347"/>
    <w:rsid w:val="002F584B"/>
    <w:rsid w:val="002F59D0"/>
    <w:rsid w:val="002F5B5A"/>
    <w:rsid w:val="002F6710"/>
    <w:rsid w:val="002F69CB"/>
    <w:rsid w:val="002F69D7"/>
    <w:rsid w:val="002F6D0A"/>
    <w:rsid w:val="002F72BD"/>
    <w:rsid w:val="002F7A8E"/>
    <w:rsid w:val="003000A4"/>
    <w:rsid w:val="003003E6"/>
    <w:rsid w:val="0030152A"/>
    <w:rsid w:val="00301796"/>
    <w:rsid w:val="00301BB1"/>
    <w:rsid w:val="00301F21"/>
    <w:rsid w:val="003021F6"/>
    <w:rsid w:val="003023B6"/>
    <w:rsid w:val="00302788"/>
    <w:rsid w:val="0030286E"/>
    <w:rsid w:val="003032D2"/>
    <w:rsid w:val="00303D16"/>
    <w:rsid w:val="00303F91"/>
    <w:rsid w:val="00303FC8"/>
    <w:rsid w:val="00305F43"/>
    <w:rsid w:val="003063EB"/>
    <w:rsid w:val="003070B5"/>
    <w:rsid w:val="0030718B"/>
    <w:rsid w:val="003101E8"/>
    <w:rsid w:val="003104B1"/>
    <w:rsid w:val="00310566"/>
    <w:rsid w:val="00310E4C"/>
    <w:rsid w:val="00311CE6"/>
    <w:rsid w:val="00312C48"/>
    <w:rsid w:val="00313730"/>
    <w:rsid w:val="00314EDB"/>
    <w:rsid w:val="003157EC"/>
    <w:rsid w:val="003161FD"/>
    <w:rsid w:val="003166F1"/>
    <w:rsid w:val="00316AAE"/>
    <w:rsid w:val="00316CDC"/>
    <w:rsid w:val="0031757D"/>
    <w:rsid w:val="00317895"/>
    <w:rsid w:val="00317922"/>
    <w:rsid w:val="00317C91"/>
    <w:rsid w:val="00320462"/>
    <w:rsid w:val="003205B3"/>
    <w:rsid w:val="0032097C"/>
    <w:rsid w:val="003212A5"/>
    <w:rsid w:val="00321483"/>
    <w:rsid w:val="00321AD2"/>
    <w:rsid w:val="00322A5F"/>
    <w:rsid w:val="00323311"/>
    <w:rsid w:val="00323708"/>
    <w:rsid w:val="0032372D"/>
    <w:rsid w:val="00323731"/>
    <w:rsid w:val="003245CD"/>
    <w:rsid w:val="0032507E"/>
    <w:rsid w:val="0032508C"/>
    <w:rsid w:val="00325BB3"/>
    <w:rsid w:val="00325D4A"/>
    <w:rsid w:val="003262BF"/>
    <w:rsid w:val="003266EC"/>
    <w:rsid w:val="0032692B"/>
    <w:rsid w:val="003271AA"/>
    <w:rsid w:val="00330084"/>
    <w:rsid w:val="0033061C"/>
    <w:rsid w:val="003310F3"/>
    <w:rsid w:val="00331EB6"/>
    <w:rsid w:val="003328CB"/>
    <w:rsid w:val="00332D06"/>
    <w:rsid w:val="00333287"/>
    <w:rsid w:val="0033344A"/>
    <w:rsid w:val="003335AF"/>
    <w:rsid w:val="00333B63"/>
    <w:rsid w:val="0033438A"/>
    <w:rsid w:val="00334906"/>
    <w:rsid w:val="00334FD1"/>
    <w:rsid w:val="003356E7"/>
    <w:rsid w:val="00335A85"/>
    <w:rsid w:val="00335C77"/>
    <w:rsid w:val="003361B6"/>
    <w:rsid w:val="00337333"/>
    <w:rsid w:val="003374F2"/>
    <w:rsid w:val="00337CBC"/>
    <w:rsid w:val="00337E8A"/>
    <w:rsid w:val="00340B4E"/>
    <w:rsid w:val="00341A0F"/>
    <w:rsid w:val="00341C1E"/>
    <w:rsid w:val="003435D8"/>
    <w:rsid w:val="003438F9"/>
    <w:rsid w:val="00344098"/>
    <w:rsid w:val="003443FC"/>
    <w:rsid w:val="00345078"/>
    <w:rsid w:val="00345286"/>
    <w:rsid w:val="00346C4A"/>
    <w:rsid w:val="00346EAC"/>
    <w:rsid w:val="003474FE"/>
    <w:rsid w:val="00347505"/>
    <w:rsid w:val="00347D3E"/>
    <w:rsid w:val="003501CB"/>
    <w:rsid w:val="00350F21"/>
    <w:rsid w:val="00351484"/>
    <w:rsid w:val="00351830"/>
    <w:rsid w:val="00351AA0"/>
    <w:rsid w:val="00353386"/>
    <w:rsid w:val="003538F4"/>
    <w:rsid w:val="003539E3"/>
    <w:rsid w:val="00353A1E"/>
    <w:rsid w:val="00354ED7"/>
    <w:rsid w:val="00355BCE"/>
    <w:rsid w:val="00355CF8"/>
    <w:rsid w:val="00356107"/>
    <w:rsid w:val="00356645"/>
    <w:rsid w:val="00356836"/>
    <w:rsid w:val="00356874"/>
    <w:rsid w:val="00356963"/>
    <w:rsid w:val="00356B24"/>
    <w:rsid w:val="00357471"/>
    <w:rsid w:val="003575DD"/>
    <w:rsid w:val="00357EAA"/>
    <w:rsid w:val="00360F2A"/>
    <w:rsid w:val="003612E4"/>
    <w:rsid w:val="00361B86"/>
    <w:rsid w:val="00361FF4"/>
    <w:rsid w:val="0036212D"/>
    <w:rsid w:val="003621C3"/>
    <w:rsid w:val="00362879"/>
    <w:rsid w:val="00362D91"/>
    <w:rsid w:val="00363B70"/>
    <w:rsid w:val="00364063"/>
    <w:rsid w:val="003651C8"/>
    <w:rsid w:val="0036633E"/>
    <w:rsid w:val="00366374"/>
    <w:rsid w:val="00366900"/>
    <w:rsid w:val="003669CE"/>
    <w:rsid w:val="00366EB9"/>
    <w:rsid w:val="00366EC8"/>
    <w:rsid w:val="003670D0"/>
    <w:rsid w:val="0036780C"/>
    <w:rsid w:val="00367F70"/>
    <w:rsid w:val="003706AA"/>
    <w:rsid w:val="00370A3F"/>
    <w:rsid w:val="00371863"/>
    <w:rsid w:val="00371C50"/>
    <w:rsid w:val="00371F48"/>
    <w:rsid w:val="00372253"/>
    <w:rsid w:val="00372838"/>
    <w:rsid w:val="00372B57"/>
    <w:rsid w:val="003730C3"/>
    <w:rsid w:val="00373EF5"/>
    <w:rsid w:val="00374070"/>
    <w:rsid w:val="003743AE"/>
    <w:rsid w:val="003752B3"/>
    <w:rsid w:val="003758B1"/>
    <w:rsid w:val="00375ADE"/>
    <w:rsid w:val="00375F34"/>
    <w:rsid w:val="0037668A"/>
    <w:rsid w:val="0037673E"/>
    <w:rsid w:val="00376CB5"/>
    <w:rsid w:val="00376DAC"/>
    <w:rsid w:val="00377922"/>
    <w:rsid w:val="003801C6"/>
    <w:rsid w:val="00381403"/>
    <w:rsid w:val="00381618"/>
    <w:rsid w:val="00382004"/>
    <w:rsid w:val="00382941"/>
    <w:rsid w:val="00383612"/>
    <w:rsid w:val="00383C34"/>
    <w:rsid w:val="00384392"/>
    <w:rsid w:val="00384FE8"/>
    <w:rsid w:val="003862CE"/>
    <w:rsid w:val="00386B2D"/>
    <w:rsid w:val="00386D85"/>
    <w:rsid w:val="00387506"/>
    <w:rsid w:val="003875A0"/>
    <w:rsid w:val="00390F20"/>
    <w:rsid w:val="00391981"/>
    <w:rsid w:val="003924B5"/>
    <w:rsid w:val="00393533"/>
    <w:rsid w:val="003935C1"/>
    <w:rsid w:val="00393667"/>
    <w:rsid w:val="003940E3"/>
    <w:rsid w:val="00394A28"/>
    <w:rsid w:val="00394E16"/>
    <w:rsid w:val="00395EB9"/>
    <w:rsid w:val="00395ED6"/>
    <w:rsid w:val="003964BF"/>
    <w:rsid w:val="0039726C"/>
    <w:rsid w:val="00397A72"/>
    <w:rsid w:val="003A0080"/>
    <w:rsid w:val="003A0A50"/>
    <w:rsid w:val="003A0ED0"/>
    <w:rsid w:val="003A1307"/>
    <w:rsid w:val="003A1961"/>
    <w:rsid w:val="003A1A74"/>
    <w:rsid w:val="003A20D8"/>
    <w:rsid w:val="003A2DCC"/>
    <w:rsid w:val="003A39F7"/>
    <w:rsid w:val="003A46DF"/>
    <w:rsid w:val="003A4BE3"/>
    <w:rsid w:val="003A4D4D"/>
    <w:rsid w:val="003A5410"/>
    <w:rsid w:val="003A5415"/>
    <w:rsid w:val="003A5AAA"/>
    <w:rsid w:val="003A5ED8"/>
    <w:rsid w:val="003A6751"/>
    <w:rsid w:val="003A6794"/>
    <w:rsid w:val="003A6C1E"/>
    <w:rsid w:val="003A7929"/>
    <w:rsid w:val="003A792E"/>
    <w:rsid w:val="003A7B23"/>
    <w:rsid w:val="003A7C88"/>
    <w:rsid w:val="003A7E92"/>
    <w:rsid w:val="003A7F3B"/>
    <w:rsid w:val="003B0A1D"/>
    <w:rsid w:val="003B1177"/>
    <w:rsid w:val="003B1D24"/>
    <w:rsid w:val="003B1E33"/>
    <w:rsid w:val="003B22DC"/>
    <w:rsid w:val="003B241B"/>
    <w:rsid w:val="003B24E5"/>
    <w:rsid w:val="003B25BC"/>
    <w:rsid w:val="003B25D7"/>
    <w:rsid w:val="003B2769"/>
    <w:rsid w:val="003B2823"/>
    <w:rsid w:val="003B3268"/>
    <w:rsid w:val="003B3365"/>
    <w:rsid w:val="003B3AFB"/>
    <w:rsid w:val="003B3F16"/>
    <w:rsid w:val="003B3F26"/>
    <w:rsid w:val="003B5007"/>
    <w:rsid w:val="003B503A"/>
    <w:rsid w:val="003B5160"/>
    <w:rsid w:val="003B586F"/>
    <w:rsid w:val="003B5BB3"/>
    <w:rsid w:val="003B5FCC"/>
    <w:rsid w:val="003B64D5"/>
    <w:rsid w:val="003B653C"/>
    <w:rsid w:val="003B65D6"/>
    <w:rsid w:val="003B7571"/>
    <w:rsid w:val="003C0A61"/>
    <w:rsid w:val="003C11A9"/>
    <w:rsid w:val="003C1924"/>
    <w:rsid w:val="003C1F14"/>
    <w:rsid w:val="003C2745"/>
    <w:rsid w:val="003C285C"/>
    <w:rsid w:val="003C2BD1"/>
    <w:rsid w:val="003C312A"/>
    <w:rsid w:val="003C3510"/>
    <w:rsid w:val="003C3701"/>
    <w:rsid w:val="003C38FD"/>
    <w:rsid w:val="003C392A"/>
    <w:rsid w:val="003C3CC0"/>
    <w:rsid w:val="003C3D86"/>
    <w:rsid w:val="003C4130"/>
    <w:rsid w:val="003C4572"/>
    <w:rsid w:val="003C4619"/>
    <w:rsid w:val="003C4BA3"/>
    <w:rsid w:val="003C5003"/>
    <w:rsid w:val="003C56CE"/>
    <w:rsid w:val="003C583E"/>
    <w:rsid w:val="003C5EC8"/>
    <w:rsid w:val="003C60B4"/>
    <w:rsid w:val="003C6179"/>
    <w:rsid w:val="003C654E"/>
    <w:rsid w:val="003C6819"/>
    <w:rsid w:val="003C69A1"/>
    <w:rsid w:val="003C7F75"/>
    <w:rsid w:val="003D085A"/>
    <w:rsid w:val="003D0D91"/>
    <w:rsid w:val="003D10B0"/>
    <w:rsid w:val="003D114F"/>
    <w:rsid w:val="003D1375"/>
    <w:rsid w:val="003D145D"/>
    <w:rsid w:val="003D18D0"/>
    <w:rsid w:val="003D18FF"/>
    <w:rsid w:val="003D249C"/>
    <w:rsid w:val="003D2B06"/>
    <w:rsid w:val="003D2C55"/>
    <w:rsid w:val="003D2EFB"/>
    <w:rsid w:val="003D3865"/>
    <w:rsid w:val="003D3C59"/>
    <w:rsid w:val="003D3CEE"/>
    <w:rsid w:val="003D4571"/>
    <w:rsid w:val="003D484F"/>
    <w:rsid w:val="003D49F3"/>
    <w:rsid w:val="003D6257"/>
    <w:rsid w:val="003D62B0"/>
    <w:rsid w:val="003D75F1"/>
    <w:rsid w:val="003E0278"/>
    <w:rsid w:val="003E04A4"/>
    <w:rsid w:val="003E07AD"/>
    <w:rsid w:val="003E084B"/>
    <w:rsid w:val="003E0D31"/>
    <w:rsid w:val="003E11F8"/>
    <w:rsid w:val="003E16F9"/>
    <w:rsid w:val="003E1DA7"/>
    <w:rsid w:val="003E2D4E"/>
    <w:rsid w:val="003E2DFD"/>
    <w:rsid w:val="003E2E03"/>
    <w:rsid w:val="003E34D9"/>
    <w:rsid w:val="003E394F"/>
    <w:rsid w:val="003E409C"/>
    <w:rsid w:val="003E4158"/>
    <w:rsid w:val="003E41B9"/>
    <w:rsid w:val="003E45C5"/>
    <w:rsid w:val="003E4D9A"/>
    <w:rsid w:val="003E4E31"/>
    <w:rsid w:val="003E521B"/>
    <w:rsid w:val="003E53B1"/>
    <w:rsid w:val="003E5B40"/>
    <w:rsid w:val="003E5C46"/>
    <w:rsid w:val="003E604D"/>
    <w:rsid w:val="003E62F3"/>
    <w:rsid w:val="003E68DC"/>
    <w:rsid w:val="003E6903"/>
    <w:rsid w:val="003E696F"/>
    <w:rsid w:val="003F0621"/>
    <w:rsid w:val="003F0FF7"/>
    <w:rsid w:val="003F134B"/>
    <w:rsid w:val="003F134F"/>
    <w:rsid w:val="003F154F"/>
    <w:rsid w:val="003F162A"/>
    <w:rsid w:val="003F1821"/>
    <w:rsid w:val="003F1876"/>
    <w:rsid w:val="003F1D84"/>
    <w:rsid w:val="003F22B0"/>
    <w:rsid w:val="003F2988"/>
    <w:rsid w:val="003F369F"/>
    <w:rsid w:val="003F41ED"/>
    <w:rsid w:val="003F4442"/>
    <w:rsid w:val="003F462B"/>
    <w:rsid w:val="003F4914"/>
    <w:rsid w:val="003F493E"/>
    <w:rsid w:val="003F4998"/>
    <w:rsid w:val="003F49A2"/>
    <w:rsid w:val="003F4FED"/>
    <w:rsid w:val="003F5973"/>
    <w:rsid w:val="003F5DC1"/>
    <w:rsid w:val="003F5F82"/>
    <w:rsid w:val="003F651E"/>
    <w:rsid w:val="003F65DF"/>
    <w:rsid w:val="003F6AD5"/>
    <w:rsid w:val="003F6DC0"/>
    <w:rsid w:val="003F7444"/>
    <w:rsid w:val="003F7DB2"/>
    <w:rsid w:val="004001DE"/>
    <w:rsid w:val="00400448"/>
    <w:rsid w:val="004011B8"/>
    <w:rsid w:val="00401D7F"/>
    <w:rsid w:val="0040256B"/>
    <w:rsid w:val="00403626"/>
    <w:rsid w:val="004044AE"/>
    <w:rsid w:val="0040462C"/>
    <w:rsid w:val="00404E55"/>
    <w:rsid w:val="00404E76"/>
    <w:rsid w:val="0040595E"/>
    <w:rsid w:val="00407AFD"/>
    <w:rsid w:val="00410161"/>
    <w:rsid w:val="00410CFB"/>
    <w:rsid w:val="00411334"/>
    <w:rsid w:val="00412439"/>
    <w:rsid w:val="004133FD"/>
    <w:rsid w:val="00413E32"/>
    <w:rsid w:val="00413E9E"/>
    <w:rsid w:val="004148C0"/>
    <w:rsid w:val="00414F13"/>
    <w:rsid w:val="00414F44"/>
    <w:rsid w:val="00415CD4"/>
    <w:rsid w:val="004168D8"/>
    <w:rsid w:val="00416955"/>
    <w:rsid w:val="00416C8F"/>
    <w:rsid w:val="0041717C"/>
    <w:rsid w:val="0041784A"/>
    <w:rsid w:val="004178C4"/>
    <w:rsid w:val="00417AF2"/>
    <w:rsid w:val="00420335"/>
    <w:rsid w:val="0042055C"/>
    <w:rsid w:val="00420DBA"/>
    <w:rsid w:val="00420E56"/>
    <w:rsid w:val="00420ED3"/>
    <w:rsid w:val="00420FB5"/>
    <w:rsid w:val="0042102D"/>
    <w:rsid w:val="00421D04"/>
    <w:rsid w:val="00422327"/>
    <w:rsid w:val="004223E6"/>
    <w:rsid w:val="00422E95"/>
    <w:rsid w:val="00423AC0"/>
    <w:rsid w:val="00424369"/>
    <w:rsid w:val="00424C5C"/>
    <w:rsid w:val="0042542E"/>
    <w:rsid w:val="00425572"/>
    <w:rsid w:val="00425C4A"/>
    <w:rsid w:val="00425D43"/>
    <w:rsid w:val="0042601F"/>
    <w:rsid w:val="004261F3"/>
    <w:rsid w:val="0042648E"/>
    <w:rsid w:val="00426579"/>
    <w:rsid w:val="004265A8"/>
    <w:rsid w:val="00426A4D"/>
    <w:rsid w:val="00426C15"/>
    <w:rsid w:val="004276FC"/>
    <w:rsid w:val="004306CF"/>
    <w:rsid w:val="0043073C"/>
    <w:rsid w:val="00430D3C"/>
    <w:rsid w:val="00430EA7"/>
    <w:rsid w:val="00430F81"/>
    <w:rsid w:val="004310D0"/>
    <w:rsid w:val="00431434"/>
    <w:rsid w:val="004317BE"/>
    <w:rsid w:val="00431979"/>
    <w:rsid w:val="00431CBB"/>
    <w:rsid w:val="0043255A"/>
    <w:rsid w:val="0043280B"/>
    <w:rsid w:val="004329BC"/>
    <w:rsid w:val="00432BBA"/>
    <w:rsid w:val="00432E79"/>
    <w:rsid w:val="004333C1"/>
    <w:rsid w:val="004336A7"/>
    <w:rsid w:val="00433C2E"/>
    <w:rsid w:val="00433FA0"/>
    <w:rsid w:val="0043441D"/>
    <w:rsid w:val="004344DE"/>
    <w:rsid w:val="00434C48"/>
    <w:rsid w:val="00434C8D"/>
    <w:rsid w:val="00435297"/>
    <w:rsid w:val="00435D98"/>
    <w:rsid w:val="0043639F"/>
    <w:rsid w:val="00436771"/>
    <w:rsid w:val="00436852"/>
    <w:rsid w:val="00436FF9"/>
    <w:rsid w:val="004378F1"/>
    <w:rsid w:val="0044112D"/>
    <w:rsid w:val="00441242"/>
    <w:rsid w:val="00441B54"/>
    <w:rsid w:val="00441BCF"/>
    <w:rsid w:val="00441CE7"/>
    <w:rsid w:val="00441D10"/>
    <w:rsid w:val="004420D6"/>
    <w:rsid w:val="00442BDD"/>
    <w:rsid w:val="00442EC5"/>
    <w:rsid w:val="00443194"/>
    <w:rsid w:val="004432A3"/>
    <w:rsid w:val="004435B9"/>
    <w:rsid w:val="0044405B"/>
    <w:rsid w:val="004443C8"/>
    <w:rsid w:val="00444759"/>
    <w:rsid w:val="004455D4"/>
    <w:rsid w:val="00446109"/>
    <w:rsid w:val="00446C98"/>
    <w:rsid w:val="004470A6"/>
    <w:rsid w:val="004474D4"/>
    <w:rsid w:val="00447A31"/>
    <w:rsid w:val="00447AA7"/>
    <w:rsid w:val="00447ADF"/>
    <w:rsid w:val="00450782"/>
    <w:rsid w:val="004507C1"/>
    <w:rsid w:val="00451A6F"/>
    <w:rsid w:val="00451AC6"/>
    <w:rsid w:val="00451E3F"/>
    <w:rsid w:val="00452332"/>
    <w:rsid w:val="00452853"/>
    <w:rsid w:val="00452978"/>
    <w:rsid w:val="00453823"/>
    <w:rsid w:val="00453EB0"/>
    <w:rsid w:val="00453FAD"/>
    <w:rsid w:val="0045413C"/>
    <w:rsid w:val="00454585"/>
    <w:rsid w:val="00454882"/>
    <w:rsid w:val="004548A1"/>
    <w:rsid w:val="00454986"/>
    <w:rsid w:val="00454BAF"/>
    <w:rsid w:val="004550B1"/>
    <w:rsid w:val="00455180"/>
    <w:rsid w:val="00455B89"/>
    <w:rsid w:val="00455E40"/>
    <w:rsid w:val="00455F69"/>
    <w:rsid w:val="004562DA"/>
    <w:rsid w:val="004564FD"/>
    <w:rsid w:val="004568B5"/>
    <w:rsid w:val="00456F08"/>
    <w:rsid w:val="004578A8"/>
    <w:rsid w:val="0046081A"/>
    <w:rsid w:val="00460FE2"/>
    <w:rsid w:val="00461121"/>
    <w:rsid w:val="00461595"/>
    <w:rsid w:val="00461AFB"/>
    <w:rsid w:val="00461F95"/>
    <w:rsid w:val="004620BD"/>
    <w:rsid w:val="0046272E"/>
    <w:rsid w:val="0046296D"/>
    <w:rsid w:val="00462FE4"/>
    <w:rsid w:val="00463586"/>
    <w:rsid w:val="00463A2F"/>
    <w:rsid w:val="00463BF5"/>
    <w:rsid w:val="0046403D"/>
    <w:rsid w:val="00464D1C"/>
    <w:rsid w:val="004655F7"/>
    <w:rsid w:val="00465CB2"/>
    <w:rsid w:val="00465D5E"/>
    <w:rsid w:val="00465E0F"/>
    <w:rsid w:val="004660A7"/>
    <w:rsid w:val="0046618A"/>
    <w:rsid w:val="004664F1"/>
    <w:rsid w:val="00466D35"/>
    <w:rsid w:val="00467087"/>
    <w:rsid w:val="0047017B"/>
    <w:rsid w:val="004708CA"/>
    <w:rsid w:val="00470A08"/>
    <w:rsid w:val="00470A77"/>
    <w:rsid w:val="00470B7E"/>
    <w:rsid w:val="00470E27"/>
    <w:rsid w:val="00471637"/>
    <w:rsid w:val="00471C79"/>
    <w:rsid w:val="004721FC"/>
    <w:rsid w:val="004729D3"/>
    <w:rsid w:val="00472AB0"/>
    <w:rsid w:val="00472AF8"/>
    <w:rsid w:val="0047355B"/>
    <w:rsid w:val="00474C75"/>
    <w:rsid w:val="004753FF"/>
    <w:rsid w:val="00475848"/>
    <w:rsid w:val="004760F5"/>
    <w:rsid w:val="00477A12"/>
    <w:rsid w:val="00477DED"/>
    <w:rsid w:val="00480528"/>
    <w:rsid w:val="00480834"/>
    <w:rsid w:val="00482944"/>
    <w:rsid w:val="00482E99"/>
    <w:rsid w:val="00483145"/>
    <w:rsid w:val="004839E1"/>
    <w:rsid w:val="00483CF6"/>
    <w:rsid w:val="00483D8E"/>
    <w:rsid w:val="0048421C"/>
    <w:rsid w:val="00484A66"/>
    <w:rsid w:val="00484BDD"/>
    <w:rsid w:val="004851B6"/>
    <w:rsid w:val="00485A40"/>
    <w:rsid w:val="00485EE2"/>
    <w:rsid w:val="004861D2"/>
    <w:rsid w:val="00486666"/>
    <w:rsid w:val="00486DDE"/>
    <w:rsid w:val="00487312"/>
    <w:rsid w:val="004876D4"/>
    <w:rsid w:val="0049006C"/>
    <w:rsid w:val="0049034C"/>
    <w:rsid w:val="00490C44"/>
    <w:rsid w:val="00491864"/>
    <w:rsid w:val="0049239D"/>
    <w:rsid w:val="0049285C"/>
    <w:rsid w:val="0049297C"/>
    <w:rsid w:val="00492A0F"/>
    <w:rsid w:val="00492E9E"/>
    <w:rsid w:val="004936D2"/>
    <w:rsid w:val="0049420B"/>
    <w:rsid w:val="0049499E"/>
    <w:rsid w:val="004949BB"/>
    <w:rsid w:val="00494A8A"/>
    <w:rsid w:val="00495277"/>
    <w:rsid w:val="00495487"/>
    <w:rsid w:val="00495584"/>
    <w:rsid w:val="00495B57"/>
    <w:rsid w:val="0049603A"/>
    <w:rsid w:val="0049619C"/>
    <w:rsid w:val="00496224"/>
    <w:rsid w:val="00496979"/>
    <w:rsid w:val="00497175"/>
    <w:rsid w:val="004972B7"/>
    <w:rsid w:val="00497AC2"/>
    <w:rsid w:val="00497D43"/>
    <w:rsid w:val="004A0686"/>
    <w:rsid w:val="004A3767"/>
    <w:rsid w:val="004A3851"/>
    <w:rsid w:val="004A3C46"/>
    <w:rsid w:val="004A3D60"/>
    <w:rsid w:val="004A4094"/>
    <w:rsid w:val="004A4841"/>
    <w:rsid w:val="004A4DCE"/>
    <w:rsid w:val="004A4F7C"/>
    <w:rsid w:val="004A51A8"/>
    <w:rsid w:val="004A51E2"/>
    <w:rsid w:val="004A584A"/>
    <w:rsid w:val="004A5FC0"/>
    <w:rsid w:val="004A6B76"/>
    <w:rsid w:val="004A7157"/>
    <w:rsid w:val="004B0113"/>
    <w:rsid w:val="004B01C2"/>
    <w:rsid w:val="004B09F3"/>
    <w:rsid w:val="004B11A9"/>
    <w:rsid w:val="004B1FD6"/>
    <w:rsid w:val="004B264F"/>
    <w:rsid w:val="004B2C8B"/>
    <w:rsid w:val="004B32BC"/>
    <w:rsid w:val="004B399B"/>
    <w:rsid w:val="004B3C92"/>
    <w:rsid w:val="004B3E92"/>
    <w:rsid w:val="004B45AA"/>
    <w:rsid w:val="004B494E"/>
    <w:rsid w:val="004B4DFB"/>
    <w:rsid w:val="004B50B7"/>
    <w:rsid w:val="004B58C2"/>
    <w:rsid w:val="004B60B7"/>
    <w:rsid w:val="004B61BE"/>
    <w:rsid w:val="004B643C"/>
    <w:rsid w:val="004B6B83"/>
    <w:rsid w:val="004B72FE"/>
    <w:rsid w:val="004B77D6"/>
    <w:rsid w:val="004B788A"/>
    <w:rsid w:val="004C0669"/>
    <w:rsid w:val="004C0AB6"/>
    <w:rsid w:val="004C0B4D"/>
    <w:rsid w:val="004C10AC"/>
    <w:rsid w:val="004C1617"/>
    <w:rsid w:val="004C1DB4"/>
    <w:rsid w:val="004C243E"/>
    <w:rsid w:val="004C2882"/>
    <w:rsid w:val="004C28BD"/>
    <w:rsid w:val="004C2B80"/>
    <w:rsid w:val="004C3425"/>
    <w:rsid w:val="004C3828"/>
    <w:rsid w:val="004C456D"/>
    <w:rsid w:val="004C5069"/>
    <w:rsid w:val="004C514E"/>
    <w:rsid w:val="004C51AA"/>
    <w:rsid w:val="004C5290"/>
    <w:rsid w:val="004C55F1"/>
    <w:rsid w:val="004C5CE1"/>
    <w:rsid w:val="004C5D17"/>
    <w:rsid w:val="004C5DA3"/>
    <w:rsid w:val="004C6251"/>
    <w:rsid w:val="004C6916"/>
    <w:rsid w:val="004C7742"/>
    <w:rsid w:val="004C7BF4"/>
    <w:rsid w:val="004D00AF"/>
    <w:rsid w:val="004D0811"/>
    <w:rsid w:val="004D10E9"/>
    <w:rsid w:val="004D1BB1"/>
    <w:rsid w:val="004D2485"/>
    <w:rsid w:val="004D30C7"/>
    <w:rsid w:val="004D33F8"/>
    <w:rsid w:val="004D3502"/>
    <w:rsid w:val="004D355E"/>
    <w:rsid w:val="004D36B3"/>
    <w:rsid w:val="004D3A2B"/>
    <w:rsid w:val="004D3A36"/>
    <w:rsid w:val="004D3AA6"/>
    <w:rsid w:val="004D406D"/>
    <w:rsid w:val="004D4799"/>
    <w:rsid w:val="004D5BBF"/>
    <w:rsid w:val="004D6279"/>
    <w:rsid w:val="004D654D"/>
    <w:rsid w:val="004D6E75"/>
    <w:rsid w:val="004D70EE"/>
    <w:rsid w:val="004D7132"/>
    <w:rsid w:val="004D7690"/>
    <w:rsid w:val="004E0E61"/>
    <w:rsid w:val="004E153F"/>
    <w:rsid w:val="004E1731"/>
    <w:rsid w:val="004E23E8"/>
    <w:rsid w:val="004E263D"/>
    <w:rsid w:val="004E2A28"/>
    <w:rsid w:val="004E2C0A"/>
    <w:rsid w:val="004E3D0E"/>
    <w:rsid w:val="004E41C4"/>
    <w:rsid w:val="004E41C6"/>
    <w:rsid w:val="004E41C8"/>
    <w:rsid w:val="004E4F90"/>
    <w:rsid w:val="004E5BBE"/>
    <w:rsid w:val="004E5D67"/>
    <w:rsid w:val="004E68D4"/>
    <w:rsid w:val="004E6F6F"/>
    <w:rsid w:val="004E75B2"/>
    <w:rsid w:val="004E7B4E"/>
    <w:rsid w:val="004F0230"/>
    <w:rsid w:val="004F045F"/>
    <w:rsid w:val="004F05AF"/>
    <w:rsid w:val="004F0620"/>
    <w:rsid w:val="004F0635"/>
    <w:rsid w:val="004F1723"/>
    <w:rsid w:val="004F17A2"/>
    <w:rsid w:val="004F1936"/>
    <w:rsid w:val="004F1BE5"/>
    <w:rsid w:val="004F1F40"/>
    <w:rsid w:val="004F2F08"/>
    <w:rsid w:val="004F4581"/>
    <w:rsid w:val="004F4BA8"/>
    <w:rsid w:val="004F4BF4"/>
    <w:rsid w:val="004F506E"/>
    <w:rsid w:val="004F53AC"/>
    <w:rsid w:val="004F6A30"/>
    <w:rsid w:val="004F6BDC"/>
    <w:rsid w:val="004F6FF4"/>
    <w:rsid w:val="004F70D1"/>
    <w:rsid w:val="004F76CC"/>
    <w:rsid w:val="004F7967"/>
    <w:rsid w:val="004F7F87"/>
    <w:rsid w:val="00500733"/>
    <w:rsid w:val="00500DF9"/>
    <w:rsid w:val="0050123A"/>
    <w:rsid w:val="00501279"/>
    <w:rsid w:val="0050143D"/>
    <w:rsid w:val="00502201"/>
    <w:rsid w:val="00502461"/>
    <w:rsid w:val="005038D1"/>
    <w:rsid w:val="005038F6"/>
    <w:rsid w:val="0050422F"/>
    <w:rsid w:val="00505A31"/>
    <w:rsid w:val="00505BF9"/>
    <w:rsid w:val="005064E3"/>
    <w:rsid w:val="00506E03"/>
    <w:rsid w:val="00506E31"/>
    <w:rsid w:val="00506E84"/>
    <w:rsid w:val="005103B0"/>
    <w:rsid w:val="00510D2E"/>
    <w:rsid w:val="00510D47"/>
    <w:rsid w:val="0051330B"/>
    <w:rsid w:val="00513894"/>
    <w:rsid w:val="00513C09"/>
    <w:rsid w:val="0051412D"/>
    <w:rsid w:val="0051499B"/>
    <w:rsid w:val="00515188"/>
    <w:rsid w:val="005155E9"/>
    <w:rsid w:val="00515640"/>
    <w:rsid w:val="00515827"/>
    <w:rsid w:val="00516CCC"/>
    <w:rsid w:val="00517B5A"/>
    <w:rsid w:val="00517BA6"/>
    <w:rsid w:val="00517E05"/>
    <w:rsid w:val="0052024B"/>
    <w:rsid w:val="005205C9"/>
    <w:rsid w:val="00520ABD"/>
    <w:rsid w:val="0052128E"/>
    <w:rsid w:val="00521333"/>
    <w:rsid w:val="00521674"/>
    <w:rsid w:val="0052241B"/>
    <w:rsid w:val="00523948"/>
    <w:rsid w:val="00523B23"/>
    <w:rsid w:val="00523C0B"/>
    <w:rsid w:val="0052471B"/>
    <w:rsid w:val="00525518"/>
    <w:rsid w:val="00526345"/>
    <w:rsid w:val="005276EC"/>
    <w:rsid w:val="00530819"/>
    <w:rsid w:val="0053137F"/>
    <w:rsid w:val="005319ED"/>
    <w:rsid w:val="005323B7"/>
    <w:rsid w:val="00532724"/>
    <w:rsid w:val="00532A1F"/>
    <w:rsid w:val="00534304"/>
    <w:rsid w:val="00534639"/>
    <w:rsid w:val="00534B86"/>
    <w:rsid w:val="00536365"/>
    <w:rsid w:val="005367F7"/>
    <w:rsid w:val="005370F3"/>
    <w:rsid w:val="00537162"/>
    <w:rsid w:val="0053754B"/>
    <w:rsid w:val="00537ADB"/>
    <w:rsid w:val="00537BA9"/>
    <w:rsid w:val="00537D01"/>
    <w:rsid w:val="00537E24"/>
    <w:rsid w:val="00537F97"/>
    <w:rsid w:val="00540D60"/>
    <w:rsid w:val="00540D66"/>
    <w:rsid w:val="00540F14"/>
    <w:rsid w:val="005415A1"/>
    <w:rsid w:val="0054212D"/>
    <w:rsid w:val="0054343C"/>
    <w:rsid w:val="0054394A"/>
    <w:rsid w:val="0054441F"/>
    <w:rsid w:val="00544DAF"/>
    <w:rsid w:val="00544F4A"/>
    <w:rsid w:val="005451C2"/>
    <w:rsid w:val="00545206"/>
    <w:rsid w:val="00545C4A"/>
    <w:rsid w:val="00546652"/>
    <w:rsid w:val="00546AAB"/>
    <w:rsid w:val="00547763"/>
    <w:rsid w:val="00547A72"/>
    <w:rsid w:val="00547B72"/>
    <w:rsid w:val="00547CBD"/>
    <w:rsid w:val="00547D40"/>
    <w:rsid w:val="005507F4"/>
    <w:rsid w:val="00550D3F"/>
    <w:rsid w:val="005512A3"/>
    <w:rsid w:val="0055160E"/>
    <w:rsid w:val="00551C94"/>
    <w:rsid w:val="00551F53"/>
    <w:rsid w:val="00552505"/>
    <w:rsid w:val="00552615"/>
    <w:rsid w:val="005527A9"/>
    <w:rsid w:val="0055291C"/>
    <w:rsid w:val="00553256"/>
    <w:rsid w:val="00553359"/>
    <w:rsid w:val="005541DD"/>
    <w:rsid w:val="00554F08"/>
    <w:rsid w:val="00555048"/>
    <w:rsid w:val="00555E6C"/>
    <w:rsid w:val="00556096"/>
    <w:rsid w:val="00556156"/>
    <w:rsid w:val="005564A3"/>
    <w:rsid w:val="005568CD"/>
    <w:rsid w:val="00556A6B"/>
    <w:rsid w:val="00556BDB"/>
    <w:rsid w:val="00557FF3"/>
    <w:rsid w:val="0056017B"/>
    <w:rsid w:val="005602AE"/>
    <w:rsid w:val="0056046F"/>
    <w:rsid w:val="00560958"/>
    <w:rsid w:val="00560C6E"/>
    <w:rsid w:val="00560F60"/>
    <w:rsid w:val="00561256"/>
    <w:rsid w:val="005617F2"/>
    <w:rsid w:val="00562332"/>
    <w:rsid w:val="005623E1"/>
    <w:rsid w:val="005625F0"/>
    <w:rsid w:val="00562696"/>
    <w:rsid w:val="00563BEF"/>
    <w:rsid w:val="0056401E"/>
    <w:rsid w:val="0056428D"/>
    <w:rsid w:val="00565344"/>
    <w:rsid w:val="00565B1A"/>
    <w:rsid w:val="00565B4E"/>
    <w:rsid w:val="00566501"/>
    <w:rsid w:val="00567515"/>
    <w:rsid w:val="0056755E"/>
    <w:rsid w:val="0056766E"/>
    <w:rsid w:val="00567DA8"/>
    <w:rsid w:val="00570625"/>
    <w:rsid w:val="0057134B"/>
    <w:rsid w:val="00571536"/>
    <w:rsid w:val="00571E7B"/>
    <w:rsid w:val="005729A4"/>
    <w:rsid w:val="00572AA4"/>
    <w:rsid w:val="005739BC"/>
    <w:rsid w:val="00574202"/>
    <w:rsid w:val="005743AD"/>
    <w:rsid w:val="005743EB"/>
    <w:rsid w:val="005744B2"/>
    <w:rsid w:val="0057559E"/>
    <w:rsid w:val="00575935"/>
    <w:rsid w:val="00575B12"/>
    <w:rsid w:val="00576307"/>
    <w:rsid w:val="00576760"/>
    <w:rsid w:val="005769A3"/>
    <w:rsid w:val="005802DF"/>
    <w:rsid w:val="005807E2"/>
    <w:rsid w:val="005808A6"/>
    <w:rsid w:val="00580FBC"/>
    <w:rsid w:val="0058139C"/>
    <w:rsid w:val="00581FB1"/>
    <w:rsid w:val="0058225C"/>
    <w:rsid w:val="00582AD2"/>
    <w:rsid w:val="00582EEC"/>
    <w:rsid w:val="00582F34"/>
    <w:rsid w:val="00583767"/>
    <w:rsid w:val="005837BD"/>
    <w:rsid w:val="00583AD4"/>
    <w:rsid w:val="00583ADA"/>
    <w:rsid w:val="00584119"/>
    <w:rsid w:val="005846D8"/>
    <w:rsid w:val="00584F43"/>
    <w:rsid w:val="005853D0"/>
    <w:rsid w:val="0058558C"/>
    <w:rsid w:val="00585698"/>
    <w:rsid w:val="005856DF"/>
    <w:rsid w:val="005876E7"/>
    <w:rsid w:val="00587E30"/>
    <w:rsid w:val="00587FE4"/>
    <w:rsid w:val="00590501"/>
    <w:rsid w:val="005905CE"/>
    <w:rsid w:val="00590948"/>
    <w:rsid w:val="005909D9"/>
    <w:rsid w:val="00590A30"/>
    <w:rsid w:val="005913D2"/>
    <w:rsid w:val="0059193F"/>
    <w:rsid w:val="00591C54"/>
    <w:rsid w:val="00591EFF"/>
    <w:rsid w:val="00592EA8"/>
    <w:rsid w:val="005932A8"/>
    <w:rsid w:val="00593F93"/>
    <w:rsid w:val="00594ECB"/>
    <w:rsid w:val="00594F00"/>
    <w:rsid w:val="00595CAF"/>
    <w:rsid w:val="00595D34"/>
    <w:rsid w:val="00597452"/>
    <w:rsid w:val="00597771"/>
    <w:rsid w:val="005A037D"/>
    <w:rsid w:val="005A05FA"/>
    <w:rsid w:val="005A070C"/>
    <w:rsid w:val="005A0845"/>
    <w:rsid w:val="005A08DA"/>
    <w:rsid w:val="005A0F0D"/>
    <w:rsid w:val="005A0F48"/>
    <w:rsid w:val="005A1A9F"/>
    <w:rsid w:val="005A1E74"/>
    <w:rsid w:val="005A1F0C"/>
    <w:rsid w:val="005A2576"/>
    <w:rsid w:val="005A297A"/>
    <w:rsid w:val="005A2E34"/>
    <w:rsid w:val="005A40E5"/>
    <w:rsid w:val="005A4F1D"/>
    <w:rsid w:val="005A55EF"/>
    <w:rsid w:val="005A6EE0"/>
    <w:rsid w:val="005A7112"/>
    <w:rsid w:val="005A72C9"/>
    <w:rsid w:val="005A7369"/>
    <w:rsid w:val="005A7AD0"/>
    <w:rsid w:val="005A7B15"/>
    <w:rsid w:val="005A7FAD"/>
    <w:rsid w:val="005B0CFF"/>
    <w:rsid w:val="005B1EB6"/>
    <w:rsid w:val="005B2C1E"/>
    <w:rsid w:val="005B31FC"/>
    <w:rsid w:val="005B34CD"/>
    <w:rsid w:val="005B39ED"/>
    <w:rsid w:val="005B3E72"/>
    <w:rsid w:val="005B4110"/>
    <w:rsid w:val="005B4129"/>
    <w:rsid w:val="005B42DE"/>
    <w:rsid w:val="005B47F2"/>
    <w:rsid w:val="005B487B"/>
    <w:rsid w:val="005B49FC"/>
    <w:rsid w:val="005B4D17"/>
    <w:rsid w:val="005B4D1F"/>
    <w:rsid w:val="005B4F28"/>
    <w:rsid w:val="005B513B"/>
    <w:rsid w:val="005B5248"/>
    <w:rsid w:val="005B52BC"/>
    <w:rsid w:val="005B5AB9"/>
    <w:rsid w:val="005B5C05"/>
    <w:rsid w:val="005B62B4"/>
    <w:rsid w:val="005B62FC"/>
    <w:rsid w:val="005B636C"/>
    <w:rsid w:val="005B653E"/>
    <w:rsid w:val="005B65C5"/>
    <w:rsid w:val="005B6834"/>
    <w:rsid w:val="005B7D20"/>
    <w:rsid w:val="005C0551"/>
    <w:rsid w:val="005C0A41"/>
    <w:rsid w:val="005C0A6F"/>
    <w:rsid w:val="005C0A97"/>
    <w:rsid w:val="005C1954"/>
    <w:rsid w:val="005C1B50"/>
    <w:rsid w:val="005C2514"/>
    <w:rsid w:val="005C2F63"/>
    <w:rsid w:val="005C346F"/>
    <w:rsid w:val="005C47B4"/>
    <w:rsid w:val="005C49CD"/>
    <w:rsid w:val="005C4A1E"/>
    <w:rsid w:val="005C4A8B"/>
    <w:rsid w:val="005C4B50"/>
    <w:rsid w:val="005C4FFC"/>
    <w:rsid w:val="005C56E7"/>
    <w:rsid w:val="005C57F1"/>
    <w:rsid w:val="005C60A7"/>
    <w:rsid w:val="005C70BB"/>
    <w:rsid w:val="005C7725"/>
    <w:rsid w:val="005D04B1"/>
    <w:rsid w:val="005D07A3"/>
    <w:rsid w:val="005D07F3"/>
    <w:rsid w:val="005D096E"/>
    <w:rsid w:val="005D0A0C"/>
    <w:rsid w:val="005D0EB1"/>
    <w:rsid w:val="005D1002"/>
    <w:rsid w:val="005D19D0"/>
    <w:rsid w:val="005D1F90"/>
    <w:rsid w:val="005D2296"/>
    <w:rsid w:val="005D2CF5"/>
    <w:rsid w:val="005D3C92"/>
    <w:rsid w:val="005D459C"/>
    <w:rsid w:val="005D4791"/>
    <w:rsid w:val="005D4DE7"/>
    <w:rsid w:val="005D5430"/>
    <w:rsid w:val="005D56B0"/>
    <w:rsid w:val="005D5B96"/>
    <w:rsid w:val="005D5C84"/>
    <w:rsid w:val="005D5DD0"/>
    <w:rsid w:val="005D68C6"/>
    <w:rsid w:val="005D6AD5"/>
    <w:rsid w:val="005D6C17"/>
    <w:rsid w:val="005D6D26"/>
    <w:rsid w:val="005D7D68"/>
    <w:rsid w:val="005D7FD2"/>
    <w:rsid w:val="005E0D59"/>
    <w:rsid w:val="005E0FDD"/>
    <w:rsid w:val="005E2D20"/>
    <w:rsid w:val="005E315A"/>
    <w:rsid w:val="005E3236"/>
    <w:rsid w:val="005E34B6"/>
    <w:rsid w:val="005E363B"/>
    <w:rsid w:val="005E390F"/>
    <w:rsid w:val="005E40E7"/>
    <w:rsid w:val="005E4200"/>
    <w:rsid w:val="005E42C4"/>
    <w:rsid w:val="005E4793"/>
    <w:rsid w:val="005E4ADB"/>
    <w:rsid w:val="005E52D0"/>
    <w:rsid w:val="005E53BA"/>
    <w:rsid w:val="005E63D2"/>
    <w:rsid w:val="005E64B3"/>
    <w:rsid w:val="005E687F"/>
    <w:rsid w:val="005E6DDE"/>
    <w:rsid w:val="005E7483"/>
    <w:rsid w:val="005E786D"/>
    <w:rsid w:val="005E7CF8"/>
    <w:rsid w:val="005E7E92"/>
    <w:rsid w:val="005F010E"/>
    <w:rsid w:val="005F0999"/>
    <w:rsid w:val="005F0CAC"/>
    <w:rsid w:val="005F1046"/>
    <w:rsid w:val="005F1A21"/>
    <w:rsid w:val="005F1BBB"/>
    <w:rsid w:val="005F1D0C"/>
    <w:rsid w:val="005F217B"/>
    <w:rsid w:val="005F22BB"/>
    <w:rsid w:val="005F2662"/>
    <w:rsid w:val="005F2A22"/>
    <w:rsid w:val="005F2BC2"/>
    <w:rsid w:val="005F2D5F"/>
    <w:rsid w:val="005F2F51"/>
    <w:rsid w:val="005F44E3"/>
    <w:rsid w:val="005F45C5"/>
    <w:rsid w:val="005F46C6"/>
    <w:rsid w:val="005F46CE"/>
    <w:rsid w:val="005F4E07"/>
    <w:rsid w:val="005F51D2"/>
    <w:rsid w:val="005F531F"/>
    <w:rsid w:val="005F5C23"/>
    <w:rsid w:val="005F67F0"/>
    <w:rsid w:val="005F6886"/>
    <w:rsid w:val="005F6BCB"/>
    <w:rsid w:val="005F6DEB"/>
    <w:rsid w:val="005F6F60"/>
    <w:rsid w:val="005F77A9"/>
    <w:rsid w:val="005F78DF"/>
    <w:rsid w:val="005F7D21"/>
    <w:rsid w:val="005F7D55"/>
    <w:rsid w:val="00600173"/>
    <w:rsid w:val="00600264"/>
    <w:rsid w:val="00600537"/>
    <w:rsid w:val="006007DA"/>
    <w:rsid w:val="00600FA6"/>
    <w:rsid w:val="0060121F"/>
    <w:rsid w:val="00601B2F"/>
    <w:rsid w:val="00602155"/>
    <w:rsid w:val="006021FA"/>
    <w:rsid w:val="0060254B"/>
    <w:rsid w:val="006029F9"/>
    <w:rsid w:val="00603613"/>
    <w:rsid w:val="00603750"/>
    <w:rsid w:val="0060434A"/>
    <w:rsid w:val="006047BC"/>
    <w:rsid w:val="006052F0"/>
    <w:rsid w:val="006054F5"/>
    <w:rsid w:val="00605A3E"/>
    <w:rsid w:val="00605F4C"/>
    <w:rsid w:val="006060CB"/>
    <w:rsid w:val="006063F1"/>
    <w:rsid w:val="00606E38"/>
    <w:rsid w:val="0060759B"/>
    <w:rsid w:val="0060770B"/>
    <w:rsid w:val="006078C6"/>
    <w:rsid w:val="00607DEC"/>
    <w:rsid w:val="006107A6"/>
    <w:rsid w:val="00610A50"/>
    <w:rsid w:val="00611419"/>
    <w:rsid w:val="00611C2A"/>
    <w:rsid w:val="00611CE0"/>
    <w:rsid w:val="00612BDD"/>
    <w:rsid w:val="00613158"/>
    <w:rsid w:val="00613521"/>
    <w:rsid w:val="00613910"/>
    <w:rsid w:val="00614011"/>
    <w:rsid w:val="00615301"/>
    <w:rsid w:val="006156FF"/>
    <w:rsid w:val="0061595B"/>
    <w:rsid w:val="00615ACD"/>
    <w:rsid w:val="00616212"/>
    <w:rsid w:val="0061750D"/>
    <w:rsid w:val="006175D3"/>
    <w:rsid w:val="006177C2"/>
    <w:rsid w:val="00617B93"/>
    <w:rsid w:val="00617BD9"/>
    <w:rsid w:val="00617BF9"/>
    <w:rsid w:val="0062003C"/>
    <w:rsid w:val="00620D53"/>
    <w:rsid w:val="0062134D"/>
    <w:rsid w:val="006214A0"/>
    <w:rsid w:val="00622491"/>
    <w:rsid w:val="00623888"/>
    <w:rsid w:val="00623B8C"/>
    <w:rsid w:val="00624540"/>
    <w:rsid w:val="00624564"/>
    <w:rsid w:val="006246FA"/>
    <w:rsid w:val="006247AA"/>
    <w:rsid w:val="006248A1"/>
    <w:rsid w:val="0062516F"/>
    <w:rsid w:val="00625317"/>
    <w:rsid w:val="00627F1F"/>
    <w:rsid w:val="0063041C"/>
    <w:rsid w:val="00630851"/>
    <w:rsid w:val="00630A66"/>
    <w:rsid w:val="00630B8E"/>
    <w:rsid w:val="00631422"/>
    <w:rsid w:val="00631904"/>
    <w:rsid w:val="00631A8D"/>
    <w:rsid w:val="00631C02"/>
    <w:rsid w:val="006323DB"/>
    <w:rsid w:val="00633071"/>
    <w:rsid w:val="00633635"/>
    <w:rsid w:val="00633D81"/>
    <w:rsid w:val="00634BB4"/>
    <w:rsid w:val="00634EC8"/>
    <w:rsid w:val="00634FE8"/>
    <w:rsid w:val="006350CE"/>
    <w:rsid w:val="006352BD"/>
    <w:rsid w:val="00635472"/>
    <w:rsid w:val="00636219"/>
    <w:rsid w:val="00636542"/>
    <w:rsid w:val="00637187"/>
    <w:rsid w:val="0063749E"/>
    <w:rsid w:val="00637548"/>
    <w:rsid w:val="0063785B"/>
    <w:rsid w:val="00637A51"/>
    <w:rsid w:val="00640507"/>
    <w:rsid w:val="00640643"/>
    <w:rsid w:val="00640870"/>
    <w:rsid w:val="0064108C"/>
    <w:rsid w:val="0064198D"/>
    <w:rsid w:val="0064209B"/>
    <w:rsid w:val="00642A8A"/>
    <w:rsid w:val="00643B97"/>
    <w:rsid w:val="00644347"/>
    <w:rsid w:val="006444B8"/>
    <w:rsid w:val="00644ECB"/>
    <w:rsid w:val="0064527C"/>
    <w:rsid w:val="00645795"/>
    <w:rsid w:val="006467F7"/>
    <w:rsid w:val="00646A73"/>
    <w:rsid w:val="00646D5B"/>
    <w:rsid w:val="006479CC"/>
    <w:rsid w:val="00647AB1"/>
    <w:rsid w:val="00647BE2"/>
    <w:rsid w:val="00650264"/>
    <w:rsid w:val="0065076F"/>
    <w:rsid w:val="00651216"/>
    <w:rsid w:val="0065133B"/>
    <w:rsid w:val="006515A3"/>
    <w:rsid w:val="00651718"/>
    <w:rsid w:val="00652473"/>
    <w:rsid w:val="00652687"/>
    <w:rsid w:val="00652FFE"/>
    <w:rsid w:val="00653428"/>
    <w:rsid w:val="00653BA9"/>
    <w:rsid w:val="006541D2"/>
    <w:rsid w:val="006543DF"/>
    <w:rsid w:val="0065442E"/>
    <w:rsid w:val="00654B68"/>
    <w:rsid w:val="006551AB"/>
    <w:rsid w:val="00655764"/>
    <w:rsid w:val="006559D0"/>
    <w:rsid w:val="00655C1D"/>
    <w:rsid w:val="00655E6A"/>
    <w:rsid w:val="00656412"/>
    <w:rsid w:val="0065661D"/>
    <w:rsid w:val="006566C2"/>
    <w:rsid w:val="00656C80"/>
    <w:rsid w:val="00657110"/>
    <w:rsid w:val="00657F11"/>
    <w:rsid w:val="0066070A"/>
    <w:rsid w:val="00660D45"/>
    <w:rsid w:val="00661996"/>
    <w:rsid w:val="006625BE"/>
    <w:rsid w:val="00662D38"/>
    <w:rsid w:val="0066318D"/>
    <w:rsid w:val="00663509"/>
    <w:rsid w:val="00663891"/>
    <w:rsid w:val="006638BF"/>
    <w:rsid w:val="006643D0"/>
    <w:rsid w:val="00665AEC"/>
    <w:rsid w:val="00665C2B"/>
    <w:rsid w:val="00665DAD"/>
    <w:rsid w:val="006668E8"/>
    <w:rsid w:val="00666A23"/>
    <w:rsid w:val="00666C7B"/>
    <w:rsid w:val="0066731B"/>
    <w:rsid w:val="0066782B"/>
    <w:rsid w:val="0067010A"/>
    <w:rsid w:val="0067039D"/>
    <w:rsid w:val="00670692"/>
    <w:rsid w:val="006710BC"/>
    <w:rsid w:val="00671122"/>
    <w:rsid w:val="00671201"/>
    <w:rsid w:val="00671422"/>
    <w:rsid w:val="00671659"/>
    <w:rsid w:val="00671704"/>
    <w:rsid w:val="00671C93"/>
    <w:rsid w:val="006724CB"/>
    <w:rsid w:val="00672EFF"/>
    <w:rsid w:val="006736A1"/>
    <w:rsid w:val="00673B28"/>
    <w:rsid w:val="00673FF3"/>
    <w:rsid w:val="00674CC2"/>
    <w:rsid w:val="0067507A"/>
    <w:rsid w:val="006750CF"/>
    <w:rsid w:val="00675146"/>
    <w:rsid w:val="0067535D"/>
    <w:rsid w:val="00676E26"/>
    <w:rsid w:val="0068102C"/>
    <w:rsid w:val="0068109F"/>
    <w:rsid w:val="00681405"/>
    <w:rsid w:val="006816E0"/>
    <w:rsid w:val="00681933"/>
    <w:rsid w:val="00681D08"/>
    <w:rsid w:val="0068221C"/>
    <w:rsid w:val="00682378"/>
    <w:rsid w:val="00682B12"/>
    <w:rsid w:val="00682CC1"/>
    <w:rsid w:val="0068318F"/>
    <w:rsid w:val="006832AB"/>
    <w:rsid w:val="0068387D"/>
    <w:rsid w:val="00683934"/>
    <w:rsid w:val="00683C5C"/>
    <w:rsid w:val="00684D90"/>
    <w:rsid w:val="00685F8E"/>
    <w:rsid w:val="00686538"/>
    <w:rsid w:val="00686A49"/>
    <w:rsid w:val="00686B32"/>
    <w:rsid w:val="00686FCD"/>
    <w:rsid w:val="0068704B"/>
    <w:rsid w:val="00687761"/>
    <w:rsid w:val="0069071D"/>
    <w:rsid w:val="0069074F"/>
    <w:rsid w:val="006916BF"/>
    <w:rsid w:val="00691DFA"/>
    <w:rsid w:val="00692483"/>
    <w:rsid w:val="006928FE"/>
    <w:rsid w:val="00692EA6"/>
    <w:rsid w:val="006933A2"/>
    <w:rsid w:val="0069360C"/>
    <w:rsid w:val="00693B0B"/>
    <w:rsid w:val="00694F87"/>
    <w:rsid w:val="00695F57"/>
    <w:rsid w:val="006969D0"/>
    <w:rsid w:val="006A05B4"/>
    <w:rsid w:val="006A0753"/>
    <w:rsid w:val="006A1BA3"/>
    <w:rsid w:val="006A2487"/>
    <w:rsid w:val="006A2891"/>
    <w:rsid w:val="006A3456"/>
    <w:rsid w:val="006A36BD"/>
    <w:rsid w:val="006A3AB1"/>
    <w:rsid w:val="006A3B70"/>
    <w:rsid w:val="006A3FFF"/>
    <w:rsid w:val="006A411F"/>
    <w:rsid w:val="006A4992"/>
    <w:rsid w:val="006A4C83"/>
    <w:rsid w:val="006A4DB3"/>
    <w:rsid w:val="006A5EDA"/>
    <w:rsid w:val="006A6598"/>
    <w:rsid w:val="006A7007"/>
    <w:rsid w:val="006A74B5"/>
    <w:rsid w:val="006A7C09"/>
    <w:rsid w:val="006B056A"/>
    <w:rsid w:val="006B0623"/>
    <w:rsid w:val="006B0D14"/>
    <w:rsid w:val="006B0E5B"/>
    <w:rsid w:val="006B1342"/>
    <w:rsid w:val="006B1644"/>
    <w:rsid w:val="006B19D9"/>
    <w:rsid w:val="006B1B64"/>
    <w:rsid w:val="006B2009"/>
    <w:rsid w:val="006B2C5B"/>
    <w:rsid w:val="006B39D7"/>
    <w:rsid w:val="006B4081"/>
    <w:rsid w:val="006B41B0"/>
    <w:rsid w:val="006B475B"/>
    <w:rsid w:val="006B476C"/>
    <w:rsid w:val="006B4A38"/>
    <w:rsid w:val="006B5421"/>
    <w:rsid w:val="006B581A"/>
    <w:rsid w:val="006B70E7"/>
    <w:rsid w:val="006B74A4"/>
    <w:rsid w:val="006B75AF"/>
    <w:rsid w:val="006B795E"/>
    <w:rsid w:val="006C0811"/>
    <w:rsid w:val="006C0977"/>
    <w:rsid w:val="006C118E"/>
    <w:rsid w:val="006C1608"/>
    <w:rsid w:val="006C1771"/>
    <w:rsid w:val="006C191D"/>
    <w:rsid w:val="006C1D20"/>
    <w:rsid w:val="006C23A8"/>
    <w:rsid w:val="006C293F"/>
    <w:rsid w:val="006C2CB1"/>
    <w:rsid w:val="006C316C"/>
    <w:rsid w:val="006C37B6"/>
    <w:rsid w:val="006C5BB8"/>
    <w:rsid w:val="006C5D5F"/>
    <w:rsid w:val="006C645A"/>
    <w:rsid w:val="006C64FE"/>
    <w:rsid w:val="006C6AA9"/>
    <w:rsid w:val="006C6F90"/>
    <w:rsid w:val="006D0C3A"/>
    <w:rsid w:val="006D121F"/>
    <w:rsid w:val="006D157F"/>
    <w:rsid w:val="006D1915"/>
    <w:rsid w:val="006D1D08"/>
    <w:rsid w:val="006D1D0B"/>
    <w:rsid w:val="006D216E"/>
    <w:rsid w:val="006D2195"/>
    <w:rsid w:val="006D21FD"/>
    <w:rsid w:val="006D285D"/>
    <w:rsid w:val="006D333F"/>
    <w:rsid w:val="006D393A"/>
    <w:rsid w:val="006D3FC3"/>
    <w:rsid w:val="006D4A4B"/>
    <w:rsid w:val="006D5374"/>
    <w:rsid w:val="006D56F5"/>
    <w:rsid w:val="006D678D"/>
    <w:rsid w:val="006D67FA"/>
    <w:rsid w:val="006D6EE7"/>
    <w:rsid w:val="006D7239"/>
    <w:rsid w:val="006E02E8"/>
    <w:rsid w:val="006E05D8"/>
    <w:rsid w:val="006E0BC9"/>
    <w:rsid w:val="006E1911"/>
    <w:rsid w:val="006E2411"/>
    <w:rsid w:val="006E25DF"/>
    <w:rsid w:val="006E29F8"/>
    <w:rsid w:val="006E309F"/>
    <w:rsid w:val="006E36B3"/>
    <w:rsid w:val="006E374E"/>
    <w:rsid w:val="006E37CE"/>
    <w:rsid w:val="006E4020"/>
    <w:rsid w:val="006E4AF2"/>
    <w:rsid w:val="006E4F58"/>
    <w:rsid w:val="006E514B"/>
    <w:rsid w:val="006E53B6"/>
    <w:rsid w:val="006E6235"/>
    <w:rsid w:val="006E64A7"/>
    <w:rsid w:val="006E6AD6"/>
    <w:rsid w:val="006E6FA2"/>
    <w:rsid w:val="006E714A"/>
    <w:rsid w:val="006E71F9"/>
    <w:rsid w:val="006E7526"/>
    <w:rsid w:val="006E75ED"/>
    <w:rsid w:val="006E7929"/>
    <w:rsid w:val="006F0631"/>
    <w:rsid w:val="006F0BEB"/>
    <w:rsid w:val="006F124A"/>
    <w:rsid w:val="006F1814"/>
    <w:rsid w:val="006F1EC5"/>
    <w:rsid w:val="006F254A"/>
    <w:rsid w:val="006F272E"/>
    <w:rsid w:val="006F3514"/>
    <w:rsid w:val="006F364A"/>
    <w:rsid w:val="006F3794"/>
    <w:rsid w:val="006F3852"/>
    <w:rsid w:val="006F3B4B"/>
    <w:rsid w:val="006F40FE"/>
    <w:rsid w:val="006F44BD"/>
    <w:rsid w:val="006F4EFB"/>
    <w:rsid w:val="006F5C1D"/>
    <w:rsid w:val="006F5C7B"/>
    <w:rsid w:val="006F610C"/>
    <w:rsid w:val="006F65F1"/>
    <w:rsid w:val="006F689F"/>
    <w:rsid w:val="006F6B55"/>
    <w:rsid w:val="006F6D78"/>
    <w:rsid w:val="00700041"/>
    <w:rsid w:val="00700674"/>
    <w:rsid w:val="007020AC"/>
    <w:rsid w:val="00702C9C"/>
    <w:rsid w:val="007053F5"/>
    <w:rsid w:val="0070684C"/>
    <w:rsid w:val="007068E1"/>
    <w:rsid w:val="00706B73"/>
    <w:rsid w:val="00706C75"/>
    <w:rsid w:val="00706E5D"/>
    <w:rsid w:val="007078A9"/>
    <w:rsid w:val="00707B7F"/>
    <w:rsid w:val="00707D3D"/>
    <w:rsid w:val="007100E6"/>
    <w:rsid w:val="0071086C"/>
    <w:rsid w:val="00710AC2"/>
    <w:rsid w:val="00710E25"/>
    <w:rsid w:val="00710F85"/>
    <w:rsid w:val="007111B3"/>
    <w:rsid w:val="00711C85"/>
    <w:rsid w:val="00712CE4"/>
    <w:rsid w:val="00712D05"/>
    <w:rsid w:val="00712D0E"/>
    <w:rsid w:val="00712F62"/>
    <w:rsid w:val="00713018"/>
    <w:rsid w:val="00713336"/>
    <w:rsid w:val="007138B0"/>
    <w:rsid w:val="00714B0A"/>
    <w:rsid w:val="0071510E"/>
    <w:rsid w:val="00715258"/>
    <w:rsid w:val="007153D3"/>
    <w:rsid w:val="007156CD"/>
    <w:rsid w:val="007158E2"/>
    <w:rsid w:val="007171D6"/>
    <w:rsid w:val="0071728C"/>
    <w:rsid w:val="0071728E"/>
    <w:rsid w:val="00717955"/>
    <w:rsid w:val="007205E8"/>
    <w:rsid w:val="00720B50"/>
    <w:rsid w:val="00721B0B"/>
    <w:rsid w:val="00721D0F"/>
    <w:rsid w:val="00721D29"/>
    <w:rsid w:val="007223A2"/>
    <w:rsid w:val="0072265F"/>
    <w:rsid w:val="00722946"/>
    <w:rsid w:val="00722ECA"/>
    <w:rsid w:val="007233D1"/>
    <w:rsid w:val="00723892"/>
    <w:rsid w:val="00723EC0"/>
    <w:rsid w:val="00724049"/>
    <w:rsid w:val="007245C4"/>
    <w:rsid w:val="007249C1"/>
    <w:rsid w:val="00724C09"/>
    <w:rsid w:val="00724D11"/>
    <w:rsid w:val="00725484"/>
    <w:rsid w:val="0072644E"/>
    <w:rsid w:val="00726BBE"/>
    <w:rsid w:val="00726D28"/>
    <w:rsid w:val="00727453"/>
    <w:rsid w:val="00727A33"/>
    <w:rsid w:val="00727A46"/>
    <w:rsid w:val="00727BC6"/>
    <w:rsid w:val="00730437"/>
    <w:rsid w:val="0073049B"/>
    <w:rsid w:val="0073061D"/>
    <w:rsid w:val="00730FB0"/>
    <w:rsid w:val="0073132D"/>
    <w:rsid w:val="00731789"/>
    <w:rsid w:val="00731B01"/>
    <w:rsid w:val="007328F4"/>
    <w:rsid w:val="0073313C"/>
    <w:rsid w:val="007335C1"/>
    <w:rsid w:val="007335D2"/>
    <w:rsid w:val="00733EBF"/>
    <w:rsid w:val="0073480C"/>
    <w:rsid w:val="0073491F"/>
    <w:rsid w:val="00734C5A"/>
    <w:rsid w:val="00734D78"/>
    <w:rsid w:val="007350F9"/>
    <w:rsid w:val="007359DA"/>
    <w:rsid w:val="00735BDA"/>
    <w:rsid w:val="00735DAF"/>
    <w:rsid w:val="00736181"/>
    <w:rsid w:val="00736190"/>
    <w:rsid w:val="00737C2A"/>
    <w:rsid w:val="00737D7A"/>
    <w:rsid w:val="00737FA6"/>
    <w:rsid w:val="0074008D"/>
    <w:rsid w:val="00740DB3"/>
    <w:rsid w:val="00740E05"/>
    <w:rsid w:val="007411BE"/>
    <w:rsid w:val="0074250C"/>
    <w:rsid w:val="00742949"/>
    <w:rsid w:val="00742B6A"/>
    <w:rsid w:val="00742C3E"/>
    <w:rsid w:val="00744E4A"/>
    <w:rsid w:val="00744F8E"/>
    <w:rsid w:val="00745C31"/>
    <w:rsid w:val="00746141"/>
    <w:rsid w:val="00746C42"/>
    <w:rsid w:val="007470BB"/>
    <w:rsid w:val="00747601"/>
    <w:rsid w:val="00747D1E"/>
    <w:rsid w:val="00747FAA"/>
    <w:rsid w:val="0075022C"/>
    <w:rsid w:val="00750E95"/>
    <w:rsid w:val="007517C4"/>
    <w:rsid w:val="00751EAD"/>
    <w:rsid w:val="00752C43"/>
    <w:rsid w:val="00752C81"/>
    <w:rsid w:val="00753BE7"/>
    <w:rsid w:val="007541F6"/>
    <w:rsid w:val="00754B51"/>
    <w:rsid w:val="00754B70"/>
    <w:rsid w:val="007551E9"/>
    <w:rsid w:val="00755300"/>
    <w:rsid w:val="0075535F"/>
    <w:rsid w:val="0075562A"/>
    <w:rsid w:val="00756355"/>
    <w:rsid w:val="007572B5"/>
    <w:rsid w:val="007610AB"/>
    <w:rsid w:val="007611DC"/>
    <w:rsid w:val="007620D3"/>
    <w:rsid w:val="00762465"/>
    <w:rsid w:val="0076256B"/>
    <w:rsid w:val="0076256F"/>
    <w:rsid w:val="007625B6"/>
    <w:rsid w:val="00762C06"/>
    <w:rsid w:val="00762F74"/>
    <w:rsid w:val="007634CF"/>
    <w:rsid w:val="00763D12"/>
    <w:rsid w:val="007643C3"/>
    <w:rsid w:val="00764FF3"/>
    <w:rsid w:val="00765B90"/>
    <w:rsid w:val="00765BBA"/>
    <w:rsid w:val="007666C4"/>
    <w:rsid w:val="007666CB"/>
    <w:rsid w:val="00766AC5"/>
    <w:rsid w:val="00766DCC"/>
    <w:rsid w:val="00766E6F"/>
    <w:rsid w:val="00767113"/>
    <w:rsid w:val="0076713D"/>
    <w:rsid w:val="007700B0"/>
    <w:rsid w:val="007702FE"/>
    <w:rsid w:val="00771324"/>
    <w:rsid w:val="00771617"/>
    <w:rsid w:val="00771EDE"/>
    <w:rsid w:val="0077234C"/>
    <w:rsid w:val="00772535"/>
    <w:rsid w:val="0077263D"/>
    <w:rsid w:val="007726D7"/>
    <w:rsid w:val="00772847"/>
    <w:rsid w:val="00772B95"/>
    <w:rsid w:val="00773331"/>
    <w:rsid w:val="007736AA"/>
    <w:rsid w:val="007739F0"/>
    <w:rsid w:val="007739FF"/>
    <w:rsid w:val="00773A37"/>
    <w:rsid w:val="00773D72"/>
    <w:rsid w:val="00774D0F"/>
    <w:rsid w:val="00775A87"/>
    <w:rsid w:val="00775F2B"/>
    <w:rsid w:val="0077628F"/>
    <w:rsid w:val="00776436"/>
    <w:rsid w:val="00776B26"/>
    <w:rsid w:val="00776E46"/>
    <w:rsid w:val="00777A28"/>
    <w:rsid w:val="007803F5"/>
    <w:rsid w:val="00780EB8"/>
    <w:rsid w:val="00782F85"/>
    <w:rsid w:val="0078366B"/>
    <w:rsid w:val="0078506E"/>
    <w:rsid w:val="007852E3"/>
    <w:rsid w:val="00785B38"/>
    <w:rsid w:val="00785E5F"/>
    <w:rsid w:val="007868F8"/>
    <w:rsid w:val="007869F9"/>
    <w:rsid w:val="00787214"/>
    <w:rsid w:val="00787814"/>
    <w:rsid w:val="00790375"/>
    <w:rsid w:val="00790AE5"/>
    <w:rsid w:val="00790B45"/>
    <w:rsid w:val="0079189C"/>
    <w:rsid w:val="00791D6C"/>
    <w:rsid w:val="00791D7A"/>
    <w:rsid w:val="00792243"/>
    <w:rsid w:val="007923D6"/>
    <w:rsid w:val="0079248A"/>
    <w:rsid w:val="00792573"/>
    <w:rsid w:val="00792EF4"/>
    <w:rsid w:val="007932EF"/>
    <w:rsid w:val="0079360F"/>
    <w:rsid w:val="007937E4"/>
    <w:rsid w:val="00793A5D"/>
    <w:rsid w:val="00793B20"/>
    <w:rsid w:val="007946F1"/>
    <w:rsid w:val="007947F3"/>
    <w:rsid w:val="007948E6"/>
    <w:rsid w:val="0079507F"/>
    <w:rsid w:val="0079536B"/>
    <w:rsid w:val="00795A43"/>
    <w:rsid w:val="00795CB7"/>
    <w:rsid w:val="0079670A"/>
    <w:rsid w:val="00796942"/>
    <w:rsid w:val="00796A92"/>
    <w:rsid w:val="007975FA"/>
    <w:rsid w:val="007979E5"/>
    <w:rsid w:val="00797A25"/>
    <w:rsid w:val="00797B50"/>
    <w:rsid w:val="007A038C"/>
    <w:rsid w:val="007A111D"/>
    <w:rsid w:val="007A132A"/>
    <w:rsid w:val="007A14FE"/>
    <w:rsid w:val="007A1C96"/>
    <w:rsid w:val="007A252D"/>
    <w:rsid w:val="007A4EF3"/>
    <w:rsid w:val="007A52B5"/>
    <w:rsid w:val="007A5CDA"/>
    <w:rsid w:val="007A5ED3"/>
    <w:rsid w:val="007A5F42"/>
    <w:rsid w:val="007A6AD1"/>
    <w:rsid w:val="007A7074"/>
    <w:rsid w:val="007A7E48"/>
    <w:rsid w:val="007A7EA5"/>
    <w:rsid w:val="007B00DD"/>
    <w:rsid w:val="007B01A4"/>
    <w:rsid w:val="007B1294"/>
    <w:rsid w:val="007B1FBD"/>
    <w:rsid w:val="007B24F5"/>
    <w:rsid w:val="007B2EFB"/>
    <w:rsid w:val="007B2F9F"/>
    <w:rsid w:val="007B3E9A"/>
    <w:rsid w:val="007B4117"/>
    <w:rsid w:val="007B42F0"/>
    <w:rsid w:val="007B4772"/>
    <w:rsid w:val="007B4ADC"/>
    <w:rsid w:val="007B531F"/>
    <w:rsid w:val="007B5ADE"/>
    <w:rsid w:val="007B5ADF"/>
    <w:rsid w:val="007B6346"/>
    <w:rsid w:val="007B65CC"/>
    <w:rsid w:val="007B6B57"/>
    <w:rsid w:val="007B7730"/>
    <w:rsid w:val="007B7C9C"/>
    <w:rsid w:val="007C0347"/>
    <w:rsid w:val="007C03D7"/>
    <w:rsid w:val="007C055D"/>
    <w:rsid w:val="007C0C5D"/>
    <w:rsid w:val="007C0F36"/>
    <w:rsid w:val="007C1607"/>
    <w:rsid w:val="007C18AC"/>
    <w:rsid w:val="007C1DF7"/>
    <w:rsid w:val="007C1E92"/>
    <w:rsid w:val="007C1F46"/>
    <w:rsid w:val="007C1F59"/>
    <w:rsid w:val="007C2201"/>
    <w:rsid w:val="007C2701"/>
    <w:rsid w:val="007C27F1"/>
    <w:rsid w:val="007C31D1"/>
    <w:rsid w:val="007C3713"/>
    <w:rsid w:val="007C3ABE"/>
    <w:rsid w:val="007C3B51"/>
    <w:rsid w:val="007C4A82"/>
    <w:rsid w:val="007C514F"/>
    <w:rsid w:val="007C52FB"/>
    <w:rsid w:val="007C541B"/>
    <w:rsid w:val="007C5460"/>
    <w:rsid w:val="007C5605"/>
    <w:rsid w:val="007C5733"/>
    <w:rsid w:val="007C5A84"/>
    <w:rsid w:val="007C5D34"/>
    <w:rsid w:val="007C6401"/>
    <w:rsid w:val="007C6ADD"/>
    <w:rsid w:val="007C7272"/>
    <w:rsid w:val="007C75C3"/>
    <w:rsid w:val="007D0B0A"/>
    <w:rsid w:val="007D15D9"/>
    <w:rsid w:val="007D1874"/>
    <w:rsid w:val="007D1C1B"/>
    <w:rsid w:val="007D2336"/>
    <w:rsid w:val="007D2668"/>
    <w:rsid w:val="007D27FF"/>
    <w:rsid w:val="007D2DDE"/>
    <w:rsid w:val="007D352F"/>
    <w:rsid w:val="007D3BF9"/>
    <w:rsid w:val="007D3C58"/>
    <w:rsid w:val="007D3DAC"/>
    <w:rsid w:val="007D3EBD"/>
    <w:rsid w:val="007D4BDE"/>
    <w:rsid w:val="007D5C3F"/>
    <w:rsid w:val="007D5DA7"/>
    <w:rsid w:val="007D6EA9"/>
    <w:rsid w:val="007D781D"/>
    <w:rsid w:val="007D789D"/>
    <w:rsid w:val="007D798C"/>
    <w:rsid w:val="007E05B0"/>
    <w:rsid w:val="007E0610"/>
    <w:rsid w:val="007E09D1"/>
    <w:rsid w:val="007E1F87"/>
    <w:rsid w:val="007E257B"/>
    <w:rsid w:val="007E269A"/>
    <w:rsid w:val="007E27C8"/>
    <w:rsid w:val="007E3A6A"/>
    <w:rsid w:val="007E40B8"/>
    <w:rsid w:val="007E47B2"/>
    <w:rsid w:val="007E5239"/>
    <w:rsid w:val="007E55A4"/>
    <w:rsid w:val="007E5AE0"/>
    <w:rsid w:val="007E61CE"/>
    <w:rsid w:val="007E640D"/>
    <w:rsid w:val="007E640F"/>
    <w:rsid w:val="007E6952"/>
    <w:rsid w:val="007E6ACF"/>
    <w:rsid w:val="007E6DF4"/>
    <w:rsid w:val="007E6ECF"/>
    <w:rsid w:val="007E6ED6"/>
    <w:rsid w:val="007F0030"/>
    <w:rsid w:val="007F1274"/>
    <w:rsid w:val="007F208D"/>
    <w:rsid w:val="007F2515"/>
    <w:rsid w:val="007F2AA3"/>
    <w:rsid w:val="007F3460"/>
    <w:rsid w:val="007F491A"/>
    <w:rsid w:val="007F49E3"/>
    <w:rsid w:val="007F6F0D"/>
    <w:rsid w:val="007F76EC"/>
    <w:rsid w:val="007F7EC1"/>
    <w:rsid w:val="00800054"/>
    <w:rsid w:val="0080046C"/>
    <w:rsid w:val="008005DF"/>
    <w:rsid w:val="00801126"/>
    <w:rsid w:val="008014EE"/>
    <w:rsid w:val="00801F57"/>
    <w:rsid w:val="00802073"/>
    <w:rsid w:val="00802737"/>
    <w:rsid w:val="00803217"/>
    <w:rsid w:val="00803E2C"/>
    <w:rsid w:val="0080451A"/>
    <w:rsid w:val="00804ABD"/>
    <w:rsid w:val="00804C8D"/>
    <w:rsid w:val="00804FF1"/>
    <w:rsid w:val="008050C3"/>
    <w:rsid w:val="00805150"/>
    <w:rsid w:val="00805921"/>
    <w:rsid w:val="00805999"/>
    <w:rsid w:val="008064C0"/>
    <w:rsid w:val="00806959"/>
    <w:rsid w:val="00806CDC"/>
    <w:rsid w:val="0081097B"/>
    <w:rsid w:val="00810D2D"/>
    <w:rsid w:val="00811190"/>
    <w:rsid w:val="00811844"/>
    <w:rsid w:val="00811B07"/>
    <w:rsid w:val="008126F8"/>
    <w:rsid w:val="00812D25"/>
    <w:rsid w:val="00813123"/>
    <w:rsid w:val="008132E7"/>
    <w:rsid w:val="00813964"/>
    <w:rsid w:val="008142B7"/>
    <w:rsid w:val="008142E8"/>
    <w:rsid w:val="00814851"/>
    <w:rsid w:val="0081530B"/>
    <w:rsid w:val="00815400"/>
    <w:rsid w:val="00815539"/>
    <w:rsid w:val="00815835"/>
    <w:rsid w:val="008159E5"/>
    <w:rsid w:val="008164CB"/>
    <w:rsid w:val="00816E82"/>
    <w:rsid w:val="00816EAA"/>
    <w:rsid w:val="008171D9"/>
    <w:rsid w:val="00817A60"/>
    <w:rsid w:val="00817EC3"/>
    <w:rsid w:val="00820D92"/>
    <w:rsid w:val="008216EC"/>
    <w:rsid w:val="0082232D"/>
    <w:rsid w:val="00822361"/>
    <w:rsid w:val="00823AB1"/>
    <w:rsid w:val="00823E79"/>
    <w:rsid w:val="00823ED9"/>
    <w:rsid w:val="00824124"/>
    <w:rsid w:val="00824334"/>
    <w:rsid w:val="008243D1"/>
    <w:rsid w:val="00824B1A"/>
    <w:rsid w:val="00824BD9"/>
    <w:rsid w:val="00825B64"/>
    <w:rsid w:val="00825CA7"/>
    <w:rsid w:val="00826260"/>
    <w:rsid w:val="00826FB0"/>
    <w:rsid w:val="008305B8"/>
    <w:rsid w:val="00830B2E"/>
    <w:rsid w:val="00831096"/>
    <w:rsid w:val="008316FD"/>
    <w:rsid w:val="00831AC8"/>
    <w:rsid w:val="00831BE5"/>
    <w:rsid w:val="00831C83"/>
    <w:rsid w:val="0083344A"/>
    <w:rsid w:val="00833D75"/>
    <w:rsid w:val="008340C0"/>
    <w:rsid w:val="0083464D"/>
    <w:rsid w:val="008349B6"/>
    <w:rsid w:val="00834B4F"/>
    <w:rsid w:val="008350FA"/>
    <w:rsid w:val="00835178"/>
    <w:rsid w:val="00835840"/>
    <w:rsid w:val="00835AFC"/>
    <w:rsid w:val="008364F5"/>
    <w:rsid w:val="008370F1"/>
    <w:rsid w:val="00837459"/>
    <w:rsid w:val="008377AA"/>
    <w:rsid w:val="00837A16"/>
    <w:rsid w:val="00840AAD"/>
    <w:rsid w:val="00840D92"/>
    <w:rsid w:val="00840FED"/>
    <w:rsid w:val="00841211"/>
    <w:rsid w:val="0084196A"/>
    <w:rsid w:val="008426CD"/>
    <w:rsid w:val="008427E3"/>
    <w:rsid w:val="0084298B"/>
    <w:rsid w:val="00842A46"/>
    <w:rsid w:val="00842D30"/>
    <w:rsid w:val="00843FCB"/>
    <w:rsid w:val="008442EC"/>
    <w:rsid w:val="00844443"/>
    <w:rsid w:val="0084498C"/>
    <w:rsid w:val="00844CD3"/>
    <w:rsid w:val="00845A65"/>
    <w:rsid w:val="00845CA4"/>
    <w:rsid w:val="00845DA4"/>
    <w:rsid w:val="00845DF6"/>
    <w:rsid w:val="008465B1"/>
    <w:rsid w:val="008471DC"/>
    <w:rsid w:val="00847E9C"/>
    <w:rsid w:val="00847F8A"/>
    <w:rsid w:val="00850295"/>
    <w:rsid w:val="008506DD"/>
    <w:rsid w:val="0085081E"/>
    <w:rsid w:val="00850A20"/>
    <w:rsid w:val="00850BB6"/>
    <w:rsid w:val="00850CA2"/>
    <w:rsid w:val="008510B2"/>
    <w:rsid w:val="008511B1"/>
    <w:rsid w:val="00851E0F"/>
    <w:rsid w:val="00852024"/>
    <w:rsid w:val="008526AF"/>
    <w:rsid w:val="008530D2"/>
    <w:rsid w:val="00853293"/>
    <w:rsid w:val="0085352F"/>
    <w:rsid w:val="00853623"/>
    <w:rsid w:val="0085404C"/>
    <w:rsid w:val="008553A4"/>
    <w:rsid w:val="00855451"/>
    <w:rsid w:val="00856E07"/>
    <w:rsid w:val="0085734D"/>
    <w:rsid w:val="008576B1"/>
    <w:rsid w:val="0085797A"/>
    <w:rsid w:val="00857C7E"/>
    <w:rsid w:val="00857FAD"/>
    <w:rsid w:val="0085B92C"/>
    <w:rsid w:val="00861730"/>
    <w:rsid w:val="00861F1D"/>
    <w:rsid w:val="00862321"/>
    <w:rsid w:val="00862752"/>
    <w:rsid w:val="00862B2D"/>
    <w:rsid w:val="0086300B"/>
    <w:rsid w:val="008636A7"/>
    <w:rsid w:val="00863F3D"/>
    <w:rsid w:val="00864AF5"/>
    <w:rsid w:val="00864F9A"/>
    <w:rsid w:val="008657DA"/>
    <w:rsid w:val="00865C82"/>
    <w:rsid w:val="0086604B"/>
    <w:rsid w:val="00866FFC"/>
    <w:rsid w:val="008671F0"/>
    <w:rsid w:val="0086737D"/>
    <w:rsid w:val="00867B5E"/>
    <w:rsid w:val="00867C44"/>
    <w:rsid w:val="00867C8E"/>
    <w:rsid w:val="00867FCA"/>
    <w:rsid w:val="00870269"/>
    <w:rsid w:val="00870912"/>
    <w:rsid w:val="00870DD4"/>
    <w:rsid w:val="00871329"/>
    <w:rsid w:val="00871343"/>
    <w:rsid w:val="0087146D"/>
    <w:rsid w:val="008719B6"/>
    <w:rsid w:val="00871CC0"/>
    <w:rsid w:val="008725BE"/>
    <w:rsid w:val="00873074"/>
    <w:rsid w:val="00873CF9"/>
    <w:rsid w:val="00874127"/>
    <w:rsid w:val="00874208"/>
    <w:rsid w:val="008742CB"/>
    <w:rsid w:val="00874B8A"/>
    <w:rsid w:val="00874D22"/>
    <w:rsid w:val="00875F00"/>
    <w:rsid w:val="0087664D"/>
    <w:rsid w:val="008766BD"/>
    <w:rsid w:val="00877C32"/>
    <w:rsid w:val="00877ED9"/>
    <w:rsid w:val="00880DEB"/>
    <w:rsid w:val="00881771"/>
    <w:rsid w:val="008817FA"/>
    <w:rsid w:val="00881ABA"/>
    <w:rsid w:val="0088269D"/>
    <w:rsid w:val="008827DD"/>
    <w:rsid w:val="00882A4E"/>
    <w:rsid w:val="00882A89"/>
    <w:rsid w:val="00882B0B"/>
    <w:rsid w:val="00882CD7"/>
    <w:rsid w:val="008838F6"/>
    <w:rsid w:val="00883ED6"/>
    <w:rsid w:val="0088463A"/>
    <w:rsid w:val="0088475A"/>
    <w:rsid w:val="008851E7"/>
    <w:rsid w:val="00885BFB"/>
    <w:rsid w:val="0088643E"/>
    <w:rsid w:val="00886682"/>
    <w:rsid w:val="00887070"/>
    <w:rsid w:val="0088733A"/>
    <w:rsid w:val="00887721"/>
    <w:rsid w:val="008878BE"/>
    <w:rsid w:val="008878DC"/>
    <w:rsid w:val="00887B32"/>
    <w:rsid w:val="00887BF5"/>
    <w:rsid w:val="00890713"/>
    <w:rsid w:val="00890AC5"/>
    <w:rsid w:val="00891001"/>
    <w:rsid w:val="00891D92"/>
    <w:rsid w:val="0089273B"/>
    <w:rsid w:val="00892776"/>
    <w:rsid w:val="00892C03"/>
    <w:rsid w:val="00892D20"/>
    <w:rsid w:val="0089338C"/>
    <w:rsid w:val="00893595"/>
    <w:rsid w:val="008937F0"/>
    <w:rsid w:val="008945E5"/>
    <w:rsid w:val="0089478F"/>
    <w:rsid w:val="00895063"/>
    <w:rsid w:val="008952FC"/>
    <w:rsid w:val="00895477"/>
    <w:rsid w:val="00895AA1"/>
    <w:rsid w:val="008966AD"/>
    <w:rsid w:val="00896CDE"/>
    <w:rsid w:val="0089779D"/>
    <w:rsid w:val="00897952"/>
    <w:rsid w:val="00897D5E"/>
    <w:rsid w:val="00897FDD"/>
    <w:rsid w:val="008A0556"/>
    <w:rsid w:val="008A11BF"/>
    <w:rsid w:val="008A11CD"/>
    <w:rsid w:val="008A1A86"/>
    <w:rsid w:val="008A1ABC"/>
    <w:rsid w:val="008A1CCC"/>
    <w:rsid w:val="008A2914"/>
    <w:rsid w:val="008A2A8F"/>
    <w:rsid w:val="008A36A4"/>
    <w:rsid w:val="008A4836"/>
    <w:rsid w:val="008A4926"/>
    <w:rsid w:val="008A4D15"/>
    <w:rsid w:val="008A5AA0"/>
    <w:rsid w:val="008A5B3A"/>
    <w:rsid w:val="008A5BCD"/>
    <w:rsid w:val="008A5C55"/>
    <w:rsid w:val="008A5F9B"/>
    <w:rsid w:val="008A75A0"/>
    <w:rsid w:val="008A77FE"/>
    <w:rsid w:val="008A7A0C"/>
    <w:rsid w:val="008A7AFC"/>
    <w:rsid w:val="008B0040"/>
    <w:rsid w:val="008B0143"/>
    <w:rsid w:val="008B0188"/>
    <w:rsid w:val="008B0B4E"/>
    <w:rsid w:val="008B1EC8"/>
    <w:rsid w:val="008B22AD"/>
    <w:rsid w:val="008B23FF"/>
    <w:rsid w:val="008B3446"/>
    <w:rsid w:val="008B3C8C"/>
    <w:rsid w:val="008B41E4"/>
    <w:rsid w:val="008B4D0D"/>
    <w:rsid w:val="008B5528"/>
    <w:rsid w:val="008B5724"/>
    <w:rsid w:val="008B5A96"/>
    <w:rsid w:val="008B6491"/>
    <w:rsid w:val="008B6D80"/>
    <w:rsid w:val="008B6E84"/>
    <w:rsid w:val="008B75AD"/>
    <w:rsid w:val="008B7D9C"/>
    <w:rsid w:val="008C0022"/>
    <w:rsid w:val="008C028F"/>
    <w:rsid w:val="008C02A1"/>
    <w:rsid w:val="008C0B65"/>
    <w:rsid w:val="008C1008"/>
    <w:rsid w:val="008C1502"/>
    <w:rsid w:val="008C1B98"/>
    <w:rsid w:val="008C1BCC"/>
    <w:rsid w:val="008C1BD6"/>
    <w:rsid w:val="008C1E83"/>
    <w:rsid w:val="008C21BE"/>
    <w:rsid w:val="008C2F45"/>
    <w:rsid w:val="008C34EE"/>
    <w:rsid w:val="008C36CF"/>
    <w:rsid w:val="008C4312"/>
    <w:rsid w:val="008C4895"/>
    <w:rsid w:val="008C490F"/>
    <w:rsid w:val="008C4A9F"/>
    <w:rsid w:val="008C4B9A"/>
    <w:rsid w:val="008C5654"/>
    <w:rsid w:val="008C5D7F"/>
    <w:rsid w:val="008C6234"/>
    <w:rsid w:val="008C67C7"/>
    <w:rsid w:val="008C69D0"/>
    <w:rsid w:val="008C6AE6"/>
    <w:rsid w:val="008C7255"/>
    <w:rsid w:val="008C72B6"/>
    <w:rsid w:val="008C7DBB"/>
    <w:rsid w:val="008D00ED"/>
    <w:rsid w:val="008D0CC4"/>
    <w:rsid w:val="008D2885"/>
    <w:rsid w:val="008D2AB5"/>
    <w:rsid w:val="008D32F3"/>
    <w:rsid w:val="008D34E7"/>
    <w:rsid w:val="008D3848"/>
    <w:rsid w:val="008D4081"/>
    <w:rsid w:val="008D4764"/>
    <w:rsid w:val="008D49FF"/>
    <w:rsid w:val="008D4BB2"/>
    <w:rsid w:val="008D4D2E"/>
    <w:rsid w:val="008D4EAB"/>
    <w:rsid w:val="008D55F3"/>
    <w:rsid w:val="008D66D0"/>
    <w:rsid w:val="008D71EE"/>
    <w:rsid w:val="008D73FD"/>
    <w:rsid w:val="008D7BC0"/>
    <w:rsid w:val="008D7DEE"/>
    <w:rsid w:val="008D7E5E"/>
    <w:rsid w:val="008E06EB"/>
    <w:rsid w:val="008E137E"/>
    <w:rsid w:val="008E1B53"/>
    <w:rsid w:val="008E2262"/>
    <w:rsid w:val="008E2701"/>
    <w:rsid w:val="008E2DF8"/>
    <w:rsid w:val="008E2E10"/>
    <w:rsid w:val="008E31F7"/>
    <w:rsid w:val="008E320B"/>
    <w:rsid w:val="008E36A0"/>
    <w:rsid w:val="008E3B10"/>
    <w:rsid w:val="008E40A5"/>
    <w:rsid w:val="008E4416"/>
    <w:rsid w:val="008E4786"/>
    <w:rsid w:val="008E494F"/>
    <w:rsid w:val="008E4D32"/>
    <w:rsid w:val="008E4D8E"/>
    <w:rsid w:val="008E50C3"/>
    <w:rsid w:val="008E5A78"/>
    <w:rsid w:val="008E6D44"/>
    <w:rsid w:val="008E73FF"/>
    <w:rsid w:val="008E7A7F"/>
    <w:rsid w:val="008E7AD1"/>
    <w:rsid w:val="008E7DF2"/>
    <w:rsid w:val="008E7F85"/>
    <w:rsid w:val="008F05AF"/>
    <w:rsid w:val="008F06D9"/>
    <w:rsid w:val="008F0891"/>
    <w:rsid w:val="008F0A54"/>
    <w:rsid w:val="008F0C06"/>
    <w:rsid w:val="008F0C7E"/>
    <w:rsid w:val="008F1F4B"/>
    <w:rsid w:val="008F2064"/>
    <w:rsid w:val="008F2128"/>
    <w:rsid w:val="008F23BA"/>
    <w:rsid w:val="008F2445"/>
    <w:rsid w:val="008F27CF"/>
    <w:rsid w:val="008F3420"/>
    <w:rsid w:val="008F3B8E"/>
    <w:rsid w:val="008F3EF9"/>
    <w:rsid w:val="008F4341"/>
    <w:rsid w:val="008F4B64"/>
    <w:rsid w:val="008F5E3D"/>
    <w:rsid w:val="008F61C3"/>
    <w:rsid w:val="008F6499"/>
    <w:rsid w:val="008F6749"/>
    <w:rsid w:val="008F6B9C"/>
    <w:rsid w:val="008F71DD"/>
    <w:rsid w:val="009012BC"/>
    <w:rsid w:val="0090160D"/>
    <w:rsid w:val="00901C7E"/>
    <w:rsid w:val="00901D64"/>
    <w:rsid w:val="00901DE4"/>
    <w:rsid w:val="00902621"/>
    <w:rsid w:val="00902C1A"/>
    <w:rsid w:val="00903506"/>
    <w:rsid w:val="00903D05"/>
    <w:rsid w:val="00904010"/>
    <w:rsid w:val="009041DC"/>
    <w:rsid w:val="0090521E"/>
    <w:rsid w:val="00905324"/>
    <w:rsid w:val="009054FA"/>
    <w:rsid w:val="00905D06"/>
    <w:rsid w:val="00906B2F"/>
    <w:rsid w:val="00907D6B"/>
    <w:rsid w:val="00907DBB"/>
    <w:rsid w:val="00911126"/>
    <w:rsid w:val="009113E8"/>
    <w:rsid w:val="00911443"/>
    <w:rsid w:val="009115E4"/>
    <w:rsid w:val="009121E4"/>
    <w:rsid w:val="009122D6"/>
    <w:rsid w:val="00912BC7"/>
    <w:rsid w:val="00912D1F"/>
    <w:rsid w:val="00913107"/>
    <w:rsid w:val="00913537"/>
    <w:rsid w:val="0091363D"/>
    <w:rsid w:val="00913A5E"/>
    <w:rsid w:val="00913F24"/>
    <w:rsid w:val="00914803"/>
    <w:rsid w:val="00914B50"/>
    <w:rsid w:val="00914CEF"/>
    <w:rsid w:val="00915002"/>
    <w:rsid w:val="0091500D"/>
    <w:rsid w:val="00915487"/>
    <w:rsid w:val="009157BA"/>
    <w:rsid w:val="00915D94"/>
    <w:rsid w:val="00916849"/>
    <w:rsid w:val="00916A11"/>
    <w:rsid w:val="009176F2"/>
    <w:rsid w:val="0091773C"/>
    <w:rsid w:val="00920391"/>
    <w:rsid w:val="009217DE"/>
    <w:rsid w:val="00921A7F"/>
    <w:rsid w:val="00921ED7"/>
    <w:rsid w:val="009226C1"/>
    <w:rsid w:val="00923264"/>
    <w:rsid w:val="0092357C"/>
    <w:rsid w:val="009239E5"/>
    <w:rsid w:val="00924614"/>
    <w:rsid w:val="00924829"/>
    <w:rsid w:val="00924A3E"/>
    <w:rsid w:val="00924EAC"/>
    <w:rsid w:val="0092503E"/>
    <w:rsid w:val="0092515C"/>
    <w:rsid w:val="009252C4"/>
    <w:rsid w:val="0092557D"/>
    <w:rsid w:val="00925BB3"/>
    <w:rsid w:val="00925BC6"/>
    <w:rsid w:val="00925F0E"/>
    <w:rsid w:val="0092685D"/>
    <w:rsid w:val="00926B5D"/>
    <w:rsid w:val="009270FB"/>
    <w:rsid w:val="009273D3"/>
    <w:rsid w:val="009276A3"/>
    <w:rsid w:val="00927740"/>
    <w:rsid w:val="009277F3"/>
    <w:rsid w:val="0092790D"/>
    <w:rsid w:val="00927FA0"/>
    <w:rsid w:val="00927FC3"/>
    <w:rsid w:val="009305E0"/>
    <w:rsid w:val="009306CE"/>
    <w:rsid w:val="00930C46"/>
    <w:rsid w:val="00931070"/>
    <w:rsid w:val="0093175A"/>
    <w:rsid w:val="00931BF7"/>
    <w:rsid w:val="009321DC"/>
    <w:rsid w:val="009322B5"/>
    <w:rsid w:val="00933118"/>
    <w:rsid w:val="00933407"/>
    <w:rsid w:val="009334A1"/>
    <w:rsid w:val="00933B0D"/>
    <w:rsid w:val="00933CCE"/>
    <w:rsid w:val="00934043"/>
    <w:rsid w:val="009340E1"/>
    <w:rsid w:val="009346A3"/>
    <w:rsid w:val="00934780"/>
    <w:rsid w:val="00934BAF"/>
    <w:rsid w:val="00935212"/>
    <w:rsid w:val="00935B4A"/>
    <w:rsid w:val="00936499"/>
    <w:rsid w:val="0093723A"/>
    <w:rsid w:val="00940382"/>
    <w:rsid w:val="0094131B"/>
    <w:rsid w:val="00941B73"/>
    <w:rsid w:val="009423B8"/>
    <w:rsid w:val="009426E8"/>
    <w:rsid w:val="00942ABB"/>
    <w:rsid w:val="00943574"/>
    <w:rsid w:val="0094383B"/>
    <w:rsid w:val="0094474C"/>
    <w:rsid w:val="00944A94"/>
    <w:rsid w:val="00944AB5"/>
    <w:rsid w:val="00944CD9"/>
    <w:rsid w:val="009456A9"/>
    <w:rsid w:val="0094646E"/>
    <w:rsid w:val="00946A33"/>
    <w:rsid w:val="00946A4B"/>
    <w:rsid w:val="00946B03"/>
    <w:rsid w:val="00947784"/>
    <w:rsid w:val="009477E0"/>
    <w:rsid w:val="00950092"/>
    <w:rsid w:val="0095082E"/>
    <w:rsid w:val="00952720"/>
    <w:rsid w:val="00953C46"/>
    <w:rsid w:val="00954229"/>
    <w:rsid w:val="00954E44"/>
    <w:rsid w:val="00956349"/>
    <w:rsid w:val="009565AC"/>
    <w:rsid w:val="009568B2"/>
    <w:rsid w:val="00956986"/>
    <w:rsid w:val="00956DA6"/>
    <w:rsid w:val="00956E2E"/>
    <w:rsid w:val="00956FC4"/>
    <w:rsid w:val="00957033"/>
    <w:rsid w:val="009571E2"/>
    <w:rsid w:val="0095767F"/>
    <w:rsid w:val="00957A40"/>
    <w:rsid w:val="00957C45"/>
    <w:rsid w:val="0096118E"/>
    <w:rsid w:val="00961713"/>
    <w:rsid w:val="009624CA"/>
    <w:rsid w:val="0096277A"/>
    <w:rsid w:val="00962C4A"/>
    <w:rsid w:val="0096307D"/>
    <w:rsid w:val="009631F1"/>
    <w:rsid w:val="009633B8"/>
    <w:rsid w:val="009633EF"/>
    <w:rsid w:val="00963413"/>
    <w:rsid w:val="00963888"/>
    <w:rsid w:val="0096388C"/>
    <w:rsid w:val="00963B16"/>
    <w:rsid w:val="00963BE6"/>
    <w:rsid w:val="00963EDF"/>
    <w:rsid w:val="00963F5B"/>
    <w:rsid w:val="009646B4"/>
    <w:rsid w:val="00964CE9"/>
    <w:rsid w:val="009658E8"/>
    <w:rsid w:val="00965BD7"/>
    <w:rsid w:val="00965F00"/>
    <w:rsid w:val="009673A1"/>
    <w:rsid w:val="00971021"/>
    <w:rsid w:val="009710C3"/>
    <w:rsid w:val="009721EE"/>
    <w:rsid w:val="009727C9"/>
    <w:rsid w:val="00972AB7"/>
    <w:rsid w:val="00973E7D"/>
    <w:rsid w:val="00973F86"/>
    <w:rsid w:val="0097432F"/>
    <w:rsid w:val="00974848"/>
    <w:rsid w:val="00975299"/>
    <w:rsid w:val="00975CE4"/>
    <w:rsid w:val="0097626D"/>
    <w:rsid w:val="0097652F"/>
    <w:rsid w:val="00976F6E"/>
    <w:rsid w:val="00977068"/>
    <w:rsid w:val="00977CFB"/>
    <w:rsid w:val="00980260"/>
    <w:rsid w:val="00980387"/>
    <w:rsid w:val="009813BA"/>
    <w:rsid w:val="00982E70"/>
    <w:rsid w:val="009830AD"/>
    <w:rsid w:val="00984043"/>
    <w:rsid w:val="009845B1"/>
    <w:rsid w:val="009847F7"/>
    <w:rsid w:val="00984AF5"/>
    <w:rsid w:val="0098508E"/>
    <w:rsid w:val="00985778"/>
    <w:rsid w:val="0098586B"/>
    <w:rsid w:val="00985DF7"/>
    <w:rsid w:val="00986376"/>
    <w:rsid w:val="0098639C"/>
    <w:rsid w:val="00986716"/>
    <w:rsid w:val="00987075"/>
    <w:rsid w:val="00987567"/>
    <w:rsid w:val="009879B9"/>
    <w:rsid w:val="00987D5A"/>
    <w:rsid w:val="009907D1"/>
    <w:rsid w:val="00990883"/>
    <w:rsid w:val="00990E1E"/>
    <w:rsid w:val="00990F6F"/>
    <w:rsid w:val="0099123E"/>
    <w:rsid w:val="00991328"/>
    <w:rsid w:val="009917AE"/>
    <w:rsid w:val="009917FA"/>
    <w:rsid w:val="00991DA4"/>
    <w:rsid w:val="00991E1C"/>
    <w:rsid w:val="009923D5"/>
    <w:rsid w:val="00992A97"/>
    <w:rsid w:val="00992D16"/>
    <w:rsid w:val="00993952"/>
    <w:rsid w:val="00995153"/>
    <w:rsid w:val="009959EA"/>
    <w:rsid w:val="009967AF"/>
    <w:rsid w:val="00997072"/>
    <w:rsid w:val="009975E0"/>
    <w:rsid w:val="0099784C"/>
    <w:rsid w:val="009A0542"/>
    <w:rsid w:val="009A2B2D"/>
    <w:rsid w:val="009A3142"/>
    <w:rsid w:val="009A3439"/>
    <w:rsid w:val="009A3AA9"/>
    <w:rsid w:val="009A3DBB"/>
    <w:rsid w:val="009A408F"/>
    <w:rsid w:val="009A470F"/>
    <w:rsid w:val="009A4773"/>
    <w:rsid w:val="009A4C08"/>
    <w:rsid w:val="009A526F"/>
    <w:rsid w:val="009A5D62"/>
    <w:rsid w:val="009A5D7A"/>
    <w:rsid w:val="009A6726"/>
    <w:rsid w:val="009A6BE3"/>
    <w:rsid w:val="009A770C"/>
    <w:rsid w:val="009B0872"/>
    <w:rsid w:val="009B0E0C"/>
    <w:rsid w:val="009B1561"/>
    <w:rsid w:val="009B15D8"/>
    <w:rsid w:val="009B1DAC"/>
    <w:rsid w:val="009B27BC"/>
    <w:rsid w:val="009B29B5"/>
    <w:rsid w:val="009B3251"/>
    <w:rsid w:val="009B3524"/>
    <w:rsid w:val="009B4111"/>
    <w:rsid w:val="009B4B79"/>
    <w:rsid w:val="009B4C0B"/>
    <w:rsid w:val="009B4CE2"/>
    <w:rsid w:val="009B4F05"/>
    <w:rsid w:val="009B5147"/>
    <w:rsid w:val="009B516D"/>
    <w:rsid w:val="009B531C"/>
    <w:rsid w:val="009B5565"/>
    <w:rsid w:val="009B57A5"/>
    <w:rsid w:val="009B7B83"/>
    <w:rsid w:val="009B7D76"/>
    <w:rsid w:val="009C021E"/>
    <w:rsid w:val="009C0981"/>
    <w:rsid w:val="009C0C6B"/>
    <w:rsid w:val="009C0FBD"/>
    <w:rsid w:val="009C1420"/>
    <w:rsid w:val="009C1460"/>
    <w:rsid w:val="009C175A"/>
    <w:rsid w:val="009C24E2"/>
    <w:rsid w:val="009C2C75"/>
    <w:rsid w:val="009C45D0"/>
    <w:rsid w:val="009C4BB9"/>
    <w:rsid w:val="009C4F54"/>
    <w:rsid w:val="009C5597"/>
    <w:rsid w:val="009C599D"/>
    <w:rsid w:val="009C5BDE"/>
    <w:rsid w:val="009C5E28"/>
    <w:rsid w:val="009C5FA5"/>
    <w:rsid w:val="009C6789"/>
    <w:rsid w:val="009C70BD"/>
    <w:rsid w:val="009C7384"/>
    <w:rsid w:val="009C7FB8"/>
    <w:rsid w:val="009D0021"/>
    <w:rsid w:val="009D0497"/>
    <w:rsid w:val="009D0620"/>
    <w:rsid w:val="009D1206"/>
    <w:rsid w:val="009D1E59"/>
    <w:rsid w:val="009D2533"/>
    <w:rsid w:val="009D3501"/>
    <w:rsid w:val="009D3A7D"/>
    <w:rsid w:val="009D3F57"/>
    <w:rsid w:val="009D4180"/>
    <w:rsid w:val="009D4511"/>
    <w:rsid w:val="009D4512"/>
    <w:rsid w:val="009D48A6"/>
    <w:rsid w:val="009D4C37"/>
    <w:rsid w:val="009D53A8"/>
    <w:rsid w:val="009D5A9C"/>
    <w:rsid w:val="009D5E83"/>
    <w:rsid w:val="009D635A"/>
    <w:rsid w:val="009D68E4"/>
    <w:rsid w:val="009D7010"/>
    <w:rsid w:val="009D74AC"/>
    <w:rsid w:val="009D7FEE"/>
    <w:rsid w:val="009E09C1"/>
    <w:rsid w:val="009E18D4"/>
    <w:rsid w:val="009E1C98"/>
    <w:rsid w:val="009E23B2"/>
    <w:rsid w:val="009E3ECE"/>
    <w:rsid w:val="009E3EEB"/>
    <w:rsid w:val="009E4461"/>
    <w:rsid w:val="009E47E2"/>
    <w:rsid w:val="009E48AE"/>
    <w:rsid w:val="009E48DB"/>
    <w:rsid w:val="009E665C"/>
    <w:rsid w:val="009E7B04"/>
    <w:rsid w:val="009F0E0F"/>
    <w:rsid w:val="009F11B3"/>
    <w:rsid w:val="009F120A"/>
    <w:rsid w:val="009F193C"/>
    <w:rsid w:val="009F1CC1"/>
    <w:rsid w:val="009F1CDF"/>
    <w:rsid w:val="009F2306"/>
    <w:rsid w:val="009F26DF"/>
    <w:rsid w:val="009F2850"/>
    <w:rsid w:val="009F2E6C"/>
    <w:rsid w:val="009F31BD"/>
    <w:rsid w:val="009F31C6"/>
    <w:rsid w:val="009F31FE"/>
    <w:rsid w:val="009F36DE"/>
    <w:rsid w:val="009F3F1E"/>
    <w:rsid w:val="009F54B5"/>
    <w:rsid w:val="009F65BF"/>
    <w:rsid w:val="009F685A"/>
    <w:rsid w:val="009F6A6A"/>
    <w:rsid w:val="009F6BF3"/>
    <w:rsid w:val="009F73CF"/>
    <w:rsid w:val="009F753B"/>
    <w:rsid w:val="00A01602"/>
    <w:rsid w:val="00A01783"/>
    <w:rsid w:val="00A01CCF"/>
    <w:rsid w:val="00A0389D"/>
    <w:rsid w:val="00A03DE3"/>
    <w:rsid w:val="00A04FEC"/>
    <w:rsid w:val="00A0553F"/>
    <w:rsid w:val="00A0560B"/>
    <w:rsid w:val="00A0565E"/>
    <w:rsid w:val="00A062E8"/>
    <w:rsid w:val="00A06439"/>
    <w:rsid w:val="00A06B48"/>
    <w:rsid w:val="00A071B3"/>
    <w:rsid w:val="00A07488"/>
    <w:rsid w:val="00A07828"/>
    <w:rsid w:val="00A07C9F"/>
    <w:rsid w:val="00A10386"/>
    <w:rsid w:val="00A10695"/>
    <w:rsid w:val="00A10CBE"/>
    <w:rsid w:val="00A10D0C"/>
    <w:rsid w:val="00A112C5"/>
    <w:rsid w:val="00A1143D"/>
    <w:rsid w:val="00A11586"/>
    <w:rsid w:val="00A1169E"/>
    <w:rsid w:val="00A11987"/>
    <w:rsid w:val="00A11C86"/>
    <w:rsid w:val="00A11FD5"/>
    <w:rsid w:val="00A12C0C"/>
    <w:rsid w:val="00A13370"/>
    <w:rsid w:val="00A13EEB"/>
    <w:rsid w:val="00A142B1"/>
    <w:rsid w:val="00A143DB"/>
    <w:rsid w:val="00A14C4E"/>
    <w:rsid w:val="00A14E70"/>
    <w:rsid w:val="00A15202"/>
    <w:rsid w:val="00A15300"/>
    <w:rsid w:val="00A1532B"/>
    <w:rsid w:val="00A15C7A"/>
    <w:rsid w:val="00A15F25"/>
    <w:rsid w:val="00A16643"/>
    <w:rsid w:val="00A16956"/>
    <w:rsid w:val="00A170D8"/>
    <w:rsid w:val="00A176D2"/>
    <w:rsid w:val="00A17B45"/>
    <w:rsid w:val="00A17F63"/>
    <w:rsid w:val="00A17F8C"/>
    <w:rsid w:val="00A20944"/>
    <w:rsid w:val="00A22C63"/>
    <w:rsid w:val="00A2337E"/>
    <w:rsid w:val="00A2356D"/>
    <w:rsid w:val="00A2397A"/>
    <w:rsid w:val="00A23AE4"/>
    <w:rsid w:val="00A23FB4"/>
    <w:rsid w:val="00A241CB"/>
    <w:rsid w:val="00A2438B"/>
    <w:rsid w:val="00A24737"/>
    <w:rsid w:val="00A248CA"/>
    <w:rsid w:val="00A25748"/>
    <w:rsid w:val="00A2599A"/>
    <w:rsid w:val="00A25D2A"/>
    <w:rsid w:val="00A262A5"/>
    <w:rsid w:val="00A270EA"/>
    <w:rsid w:val="00A278E3"/>
    <w:rsid w:val="00A27BE3"/>
    <w:rsid w:val="00A30336"/>
    <w:rsid w:val="00A30346"/>
    <w:rsid w:val="00A308B8"/>
    <w:rsid w:val="00A3111C"/>
    <w:rsid w:val="00A3178A"/>
    <w:rsid w:val="00A323DF"/>
    <w:rsid w:val="00A3241A"/>
    <w:rsid w:val="00A3282F"/>
    <w:rsid w:val="00A32A39"/>
    <w:rsid w:val="00A33377"/>
    <w:rsid w:val="00A33AE7"/>
    <w:rsid w:val="00A33B76"/>
    <w:rsid w:val="00A3493A"/>
    <w:rsid w:val="00A34A8B"/>
    <w:rsid w:val="00A34BDB"/>
    <w:rsid w:val="00A34C34"/>
    <w:rsid w:val="00A34CC8"/>
    <w:rsid w:val="00A35562"/>
    <w:rsid w:val="00A3559E"/>
    <w:rsid w:val="00A35752"/>
    <w:rsid w:val="00A3603F"/>
    <w:rsid w:val="00A365E5"/>
    <w:rsid w:val="00A369E8"/>
    <w:rsid w:val="00A36BCD"/>
    <w:rsid w:val="00A36DF4"/>
    <w:rsid w:val="00A36F84"/>
    <w:rsid w:val="00A36FBC"/>
    <w:rsid w:val="00A37315"/>
    <w:rsid w:val="00A37B47"/>
    <w:rsid w:val="00A37E4C"/>
    <w:rsid w:val="00A400B0"/>
    <w:rsid w:val="00A400EE"/>
    <w:rsid w:val="00A408B4"/>
    <w:rsid w:val="00A4095B"/>
    <w:rsid w:val="00A40FCA"/>
    <w:rsid w:val="00A425B3"/>
    <w:rsid w:val="00A42B82"/>
    <w:rsid w:val="00A42D12"/>
    <w:rsid w:val="00A4326D"/>
    <w:rsid w:val="00A4375B"/>
    <w:rsid w:val="00A44436"/>
    <w:rsid w:val="00A459FA"/>
    <w:rsid w:val="00A45D2E"/>
    <w:rsid w:val="00A462FD"/>
    <w:rsid w:val="00A46DF4"/>
    <w:rsid w:val="00A46EBB"/>
    <w:rsid w:val="00A47562"/>
    <w:rsid w:val="00A4761E"/>
    <w:rsid w:val="00A5089A"/>
    <w:rsid w:val="00A511A8"/>
    <w:rsid w:val="00A51831"/>
    <w:rsid w:val="00A52018"/>
    <w:rsid w:val="00A52118"/>
    <w:rsid w:val="00A5252A"/>
    <w:rsid w:val="00A52650"/>
    <w:rsid w:val="00A5332F"/>
    <w:rsid w:val="00A53927"/>
    <w:rsid w:val="00A54C51"/>
    <w:rsid w:val="00A54F62"/>
    <w:rsid w:val="00A55412"/>
    <w:rsid w:val="00A55EE1"/>
    <w:rsid w:val="00A56187"/>
    <w:rsid w:val="00A564E8"/>
    <w:rsid w:val="00A5653C"/>
    <w:rsid w:val="00A57095"/>
    <w:rsid w:val="00A57ACB"/>
    <w:rsid w:val="00A57FB6"/>
    <w:rsid w:val="00A60524"/>
    <w:rsid w:val="00A60BAE"/>
    <w:rsid w:val="00A60EAC"/>
    <w:rsid w:val="00A612B1"/>
    <w:rsid w:val="00A61B16"/>
    <w:rsid w:val="00A61B52"/>
    <w:rsid w:val="00A62B13"/>
    <w:rsid w:val="00A62C7B"/>
    <w:rsid w:val="00A631CB"/>
    <w:rsid w:val="00A63830"/>
    <w:rsid w:val="00A63AD1"/>
    <w:rsid w:val="00A642FF"/>
    <w:rsid w:val="00A650ED"/>
    <w:rsid w:val="00A65A36"/>
    <w:rsid w:val="00A6636B"/>
    <w:rsid w:val="00A67347"/>
    <w:rsid w:val="00A67475"/>
    <w:rsid w:val="00A675B6"/>
    <w:rsid w:val="00A6761C"/>
    <w:rsid w:val="00A67AED"/>
    <w:rsid w:val="00A67EF6"/>
    <w:rsid w:val="00A700E3"/>
    <w:rsid w:val="00A7076B"/>
    <w:rsid w:val="00A70B04"/>
    <w:rsid w:val="00A70FA4"/>
    <w:rsid w:val="00A71A9D"/>
    <w:rsid w:val="00A72124"/>
    <w:rsid w:val="00A727A0"/>
    <w:rsid w:val="00A72849"/>
    <w:rsid w:val="00A72DB7"/>
    <w:rsid w:val="00A734E6"/>
    <w:rsid w:val="00A73FBB"/>
    <w:rsid w:val="00A74497"/>
    <w:rsid w:val="00A74592"/>
    <w:rsid w:val="00A749EA"/>
    <w:rsid w:val="00A75110"/>
    <w:rsid w:val="00A7514C"/>
    <w:rsid w:val="00A760D9"/>
    <w:rsid w:val="00A7680D"/>
    <w:rsid w:val="00A77193"/>
    <w:rsid w:val="00A772A1"/>
    <w:rsid w:val="00A772C2"/>
    <w:rsid w:val="00A77341"/>
    <w:rsid w:val="00A778E9"/>
    <w:rsid w:val="00A77D60"/>
    <w:rsid w:val="00A80E98"/>
    <w:rsid w:val="00A815CC"/>
    <w:rsid w:val="00A82D39"/>
    <w:rsid w:val="00A83629"/>
    <w:rsid w:val="00A8385F"/>
    <w:rsid w:val="00A838E0"/>
    <w:rsid w:val="00A8391D"/>
    <w:rsid w:val="00A83DD9"/>
    <w:rsid w:val="00A845DA"/>
    <w:rsid w:val="00A846ED"/>
    <w:rsid w:val="00A84783"/>
    <w:rsid w:val="00A85144"/>
    <w:rsid w:val="00A85210"/>
    <w:rsid w:val="00A853BC"/>
    <w:rsid w:val="00A85AC3"/>
    <w:rsid w:val="00A86392"/>
    <w:rsid w:val="00A86419"/>
    <w:rsid w:val="00A86461"/>
    <w:rsid w:val="00A86637"/>
    <w:rsid w:val="00A86717"/>
    <w:rsid w:val="00A87298"/>
    <w:rsid w:val="00A87A3F"/>
    <w:rsid w:val="00A87DB9"/>
    <w:rsid w:val="00A90293"/>
    <w:rsid w:val="00A90E71"/>
    <w:rsid w:val="00A9129E"/>
    <w:rsid w:val="00A92FAB"/>
    <w:rsid w:val="00A9305B"/>
    <w:rsid w:val="00A93405"/>
    <w:rsid w:val="00A93F8B"/>
    <w:rsid w:val="00A94559"/>
    <w:rsid w:val="00A94652"/>
    <w:rsid w:val="00A9586B"/>
    <w:rsid w:val="00A961C6"/>
    <w:rsid w:val="00A9756A"/>
    <w:rsid w:val="00A9760D"/>
    <w:rsid w:val="00AA0515"/>
    <w:rsid w:val="00AA0C01"/>
    <w:rsid w:val="00AA0F82"/>
    <w:rsid w:val="00AA1132"/>
    <w:rsid w:val="00AA1802"/>
    <w:rsid w:val="00AA1A06"/>
    <w:rsid w:val="00AA2784"/>
    <w:rsid w:val="00AA3073"/>
    <w:rsid w:val="00AA3607"/>
    <w:rsid w:val="00AA3F7A"/>
    <w:rsid w:val="00AA3F8F"/>
    <w:rsid w:val="00AA48EA"/>
    <w:rsid w:val="00AA4AC5"/>
    <w:rsid w:val="00AA4D50"/>
    <w:rsid w:val="00AA4E95"/>
    <w:rsid w:val="00AA52D2"/>
    <w:rsid w:val="00AA5F8D"/>
    <w:rsid w:val="00AA65CA"/>
    <w:rsid w:val="00AA6616"/>
    <w:rsid w:val="00AA6861"/>
    <w:rsid w:val="00AA72C2"/>
    <w:rsid w:val="00AA75D5"/>
    <w:rsid w:val="00AA7EC3"/>
    <w:rsid w:val="00AB021A"/>
    <w:rsid w:val="00AB07D3"/>
    <w:rsid w:val="00AB08CD"/>
    <w:rsid w:val="00AB09A3"/>
    <w:rsid w:val="00AB0E4F"/>
    <w:rsid w:val="00AB1445"/>
    <w:rsid w:val="00AB14AA"/>
    <w:rsid w:val="00AB2B3C"/>
    <w:rsid w:val="00AB3607"/>
    <w:rsid w:val="00AB37FC"/>
    <w:rsid w:val="00AB4721"/>
    <w:rsid w:val="00AB5396"/>
    <w:rsid w:val="00AB539E"/>
    <w:rsid w:val="00AB5B72"/>
    <w:rsid w:val="00AB6E1B"/>
    <w:rsid w:val="00AB739F"/>
    <w:rsid w:val="00AB7ED8"/>
    <w:rsid w:val="00AC038B"/>
    <w:rsid w:val="00AC0417"/>
    <w:rsid w:val="00AC0819"/>
    <w:rsid w:val="00AC0E9D"/>
    <w:rsid w:val="00AC1156"/>
    <w:rsid w:val="00AC123D"/>
    <w:rsid w:val="00AC19A5"/>
    <w:rsid w:val="00AC1C08"/>
    <w:rsid w:val="00AC21E9"/>
    <w:rsid w:val="00AC223B"/>
    <w:rsid w:val="00AC2575"/>
    <w:rsid w:val="00AC2904"/>
    <w:rsid w:val="00AC2B73"/>
    <w:rsid w:val="00AC3200"/>
    <w:rsid w:val="00AC3B20"/>
    <w:rsid w:val="00AC51FD"/>
    <w:rsid w:val="00AC5AB5"/>
    <w:rsid w:val="00AC5C12"/>
    <w:rsid w:val="00AC656D"/>
    <w:rsid w:val="00AC69DF"/>
    <w:rsid w:val="00AC772B"/>
    <w:rsid w:val="00AC7825"/>
    <w:rsid w:val="00AC7F1B"/>
    <w:rsid w:val="00AC7FEB"/>
    <w:rsid w:val="00AD021A"/>
    <w:rsid w:val="00AD08AE"/>
    <w:rsid w:val="00AD0C8F"/>
    <w:rsid w:val="00AD126F"/>
    <w:rsid w:val="00AD16D3"/>
    <w:rsid w:val="00AD1AF6"/>
    <w:rsid w:val="00AD1D88"/>
    <w:rsid w:val="00AD2297"/>
    <w:rsid w:val="00AD2AFF"/>
    <w:rsid w:val="00AD37A6"/>
    <w:rsid w:val="00AD3B38"/>
    <w:rsid w:val="00AD3C60"/>
    <w:rsid w:val="00AD498D"/>
    <w:rsid w:val="00AD49FE"/>
    <w:rsid w:val="00AD6073"/>
    <w:rsid w:val="00AD62B7"/>
    <w:rsid w:val="00AD68E3"/>
    <w:rsid w:val="00AD6EA4"/>
    <w:rsid w:val="00AD71F1"/>
    <w:rsid w:val="00AD7298"/>
    <w:rsid w:val="00AE014E"/>
    <w:rsid w:val="00AE0540"/>
    <w:rsid w:val="00AE1165"/>
    <w:rsid w:val="00AE1CAF"/>
    <w:rsid w:val="00AE2692"/>
    <w:rsid w:val="00AE2B98"/>
    <w:rsid w:val="00AE2DB2"/>
    <w:rsid w:val="00AE3EB0"/>
    <w:rsid w:val="00AE3F26"/>
    <w:rsid w:val="00AE4E38"/>
    <w:rsid w:val="00AE50D5"/>
    <w:rsid w:val="00AE5A85"/>
    <w:rsid w:val="00AE5B15"/>
    <w:rsid w:val="00AE6EB1"/>
    <w:rsid w:val="00AE7BC9"/>
    <w:rsid w:val="00AF0B68"/>
    <w:rsid w:val="00AF0BF6"/>
    <w:rsid w:val="00AF12DC"/>
    <w:rsid w:val="00AF186A"/>
    <w:rsid w:val="00AF254E"/>
    <w:rsid w:val="00AF283F"/>
    <w:rsid w:val="00AF2F32"/>
    <w:rsid w:val="00AF300D"/>
    <w:rsid w:val="00AF307F"/>
    <w:rsid w:val="00AF4302"/>
    <w:rsid w:val="00AF4A82"/>
    <w:rsid w:val="00AF5968"/>
    <w:rsid w:val="00AF5A96"/>
    <w:rsid w:val="00AF5AF1"/>
    <w:rsid w:val="00AF5B11"/>
    <w:rsid w:val="00AF6B18"/>
    <w:rsid w:val="00AF7502"/>
    <w:rsid w:val="00AF7823"/>
    <w:rsid w:val="00B00E13"/>
    <w:rsid w:val="00B01147"/>
    <w:rsid w:val="00B01156"/>
    <w:rsid w:val="00B01F03"/>
    <w:rsid w:val="00B0249C"/>
    <w:rsid w:val="00B02E19"/>
    <w:rsid w:val="00B0369B"/>
    <w:rsid w:val="00B039AB"/>
    <w:rsid w:val="00B03E62"/>
    <w:rsid w:val="00B03E68"/>
    <w:rsid w:val="00B0568A"/>
    <w:rsid w:val="00B05AA6"/>
    <w:rsid w:val="00B05D75"/>
    <w:rsid w:val="00B0604A"/>
    <w:rsid w:val="00B06372"/>
    <w:rsid w:val="00B063E5"/>
    <w:rsid w:val="00B06863"/>
    <w:rsid w:val="00B06D93"/>
    <w:rsid w:val="00B0735A"/>
    <w:rsid w:val="00B07714"/>
    <w:rsid w:val="00B10413"/>
    <w:rsid w:val="00B10584"/>
    <w:rsid w:val="00B10CD6"/>
    <w:rsid w:val="00B10DEF"/>
    <w:rsid w:val="00B112A6"/>
    <w:rsid w:val="00B11870"/>
    <w:rsid w:val="00B120B1"/>
    <w:rsid w:val="00B133A8"/>
    <w:rsid w:val="00B13C31"/>
    <w:rsid w:val="00B14A45"/>
    <w:rsid w:val="00B1696B"/>
    <w:rsid w:val="00B17122"/>
    <w:rsid w:val="00B17386"/>
    <w:rsid w:val="00B17B69"/>
    <w:rsid w:val="00B20471"/>
    <w:rsid w:val="00B20740"/>
    <w:rsid w:val="00B20A09"/>
    <w:rsid w:val="00B20B28"/>
    <w:rsid w:val="00B211D3"/>
    <w:rsid w:val="00B215AC"/>
    <w:rsid w:val="00B219BC"/>
    <w:rsid w:val="00B21D8B"/>
    <w:rsid w:val="00B22EC1"/>
    <w:rsid w:val="00B22FB7"/>
    <w:rsid w:val="00B231BB"/>
    <w:rsid w:val="00B23571"/>
    <w:rsid w:val="00B23D05"/>
    <w:rsid w:val="00B24E8C"/>
    <w:rsid w:val="00B2521A"/>
    <w:rsid w:val="00B253F1"/>
    <w:rsid w:val="00B25AC1"/>
    <w:rsid w:val="00B25E27"/>
    <w:rsid w:val="00B2656B"/>
    <w:rsid w:val="00B2665D"/>
    <w:rsid w:val="00B2735B"/>
    <w:rsid w:val="00B27622"/>
    <w:rsid w:val="00B30175"/>
    <w:rsid w:val="00B304D4"/>
    <w:rsid w:val="00B30528"/>
    <w:rsid w:val="00B306C6"/>
    <w:rsid w:val="00B30700"/>
    <w:rsid w:val="00B309AA"/>
    <w:rsid w:val="00B311D2"/>
    <w:rsid w:val="00B31270"/>
    <w:rsid w:val="00B317EE"/>
    <w:rsid w:val="00B31A34"/>
    <w:rsid w:val="00B31F32"/>
    <w:rsid w:val="00B322F5"/>
    <w:rsid w:val="00B3230C"/>
    <w:rsid w:val="00B328E0"/>
    <w:rsid w:val="00B33413"/>
    <w:rsid w:val="00B33851"/>
    <w:rsid w:val="00B33875"/>
    <w:rsid w:val="00B33D43"/>
    <w:rsid w:val="00B351C2"/>
    <w:rsid w:val="00B356DD"/>
    <w:rsid w:val="00B35743"/>
    <w:rsid w:val="00B358FD"/>
    <w:rsid w:val="00B35C3D"/>
    <w:rsid w:val="00B35DCD"/>
    <w:rsid w:val="00B36018"/>
    <w:rsid w:val="00B36230"/>
    <w:rsid w:val="00B36500"/>
    <w:rsid w:val="00B36A57"/>
    <w:rsid w:val="00B36A84"/>
    <w:rsid w:val="00B36FDC"/>
    <w:rsid w:val="00B372AB"/>
    <w:rsid w:val="00B374C1"/>
    <w:rsid w:val="00B37587"/>
    <w:rsid w:val="00B37974"/>
    <w:rsid w:val="00B37A3B"/>
    <w:rsid w:val="00B4061A"/>
    <w:rsid w:val="00B4062F"/>
    <w:rsid w:val="00B408F5"/>
    <w:rsid w:val="00B40A92"/>
    <w:rsid w:val="00B4117E"/>
    <w:rsid w:val="00B42147"/>
    <w:rsid w:val="00B424F7"/>
    <w:rsid w:val="00B43667"/>
    <w:rsid w:val="00B43FA0"/>
    <w:rsid w:val="00B44329"/>
    <w:rsid w:val="00B45134"/>
    <w:rsid w:val="00B4579C"/>
    <w:rsid w:val="00B45E68"/>
    <w:rsid w:val="00B466CD"/>
    <w:rsid w:val="00B46C77"/>
    <w:rsid w:val="00B46E60"/>
    <w:rsid w:val="00B47154"/>
    <w:rsid w:val="00B47497"/>
    <w:rsid w:val="00B477EB"/>
    <w:rsid w:val="00B47ADB"/>
    <w:rsid w:val="00B47F8D"/>
    <w:rsid w:val="00B50100"/>
    <w:rsid w:val="00B50238"/>
    <w:rsid w:val="00B5030B"/>
    <w:rsid w:val="00B505CB"/>
    <w:rsid w:val="00B5126F"/>
    <w:rsid w:val="00B51C83"/>
    <w:rsid w:val="00B51D24"/>
    <w:rsid w:val="00B522E8"/>
    <w:rsid w:val="00B522EF"/>
    <w:rsid w:val="00B528A7"/>
    <w:rsid w:val="00B52BC7"/>
    <w:rsid w:val="00B53798"/>
    <w:rsid w:val="00B537BD"/>
    <w:rsid w:val="00B53807"/>
    <w:rsid w:val="00B53C17"/>
    <w:rsid w:val="00B53C88"/>
    <w:rsid w:val="00B53D93"/>
    <w:rsid w:val="00B54511"/>
    <w:rsid w:val="00B547C9"/>
    <w:rsid w:val="00B547E9"/>
    <w:rsid w:val="00B55A03"/>
    <w:rsid w:val="00B55A78"/>
    <w:rsid w:val="00B55B9D"/>
    <w:rsid w:val="00B55F46"/>
    <w:rsid w:val="00B5643E"/>
    <w:rsid w:val="00B56591"/>
    <w:rsid w:val="00B5693D"/>
    <w:rsid w:val="00B60095"/>
    <w:rsid w:val="00B60251"/>
    <w:rsid w:val="00B602FE"/>
    <w:rsid w:val="00B60F85"/>
    <w:rsid w:val="00B61DF3"/>
    <w:rsid w:val="00B6222B"/>
    <w:rsid w:val="00B62636"/>
    <w:rsid w:val="00B62C1F"/>
    <w:rsid w:val="00B62EB1"/>
    <w:rsid w:val="00B63423"/>
    <w:rsid w:val="00B63A22"/>
    <w:rsid w:val="00B65CFB"/>
    <w:rsid w:val="00B661B6"/>
    <w:rsid w:val="00B6698C"/>
    <w:rsid w:val="00B66DEF"/>
    <w:rsid w:val="00B66E3F"/>
    <w:rsid w:val="00B67404"/>
    <w:rsid w:val="00B70268"/>
    <w:rsid w:val="00B7027A"/>
    <w:rsid w:val="00B70952"/>
    <w:rsid w:val="00B711DA"/>
    <w:rsid w:val="00B71B6D"/>
    <w:rsid w:val="00B71BA8"/>
    <w:rsid w:val="00B720AA"/>
    <w:rsid w:val="00B72AF4"/>
    <w:rsid w:val="00B733CC"/>
    <w:rsid w:val="00B735BA"/>
    <w:rsid w:val="00B73938"/>
    <w:rsid w:val="00B739F6"/>
    <w:rsid w:val="00B73BF1"/>
    <w:rsid w:val="00B73E67"/>
    <w:rsid w:val="00B744B4"/>
    <w:rsid w:val="00B75765"/>
    <w:rsid w:val="00B75AA7"/>
    <w:rsid w:val="00B7637F"/>
    <w:rsid w:val="00B76C14"/>
    <w:rsid w:val="00B77209"/>
    <w:rsid w:val="00B773A5"/>
    <w:rsid w:val="00B7780C"/>
    <w:rsid w:val="00B77CAD"/>
    <w:rsid w:val="00B77EAA"/>
    <w:rsid w:val="00B80230"/>
    <w:rsid w:val="00B802ED"/>
    <w:rsid w:val="00B804C9"/>
    <w:rsid w:val="00B806E5"/>
    <w:rsid w:val="00B81537"/>
    <w:rsid w:val="00B816B3"/>
    <w:rsid w:val="00B817EB"/>
    <w:rsid w:val="00B81892"/>
    <w:rsid w:val="00B81AF4"/>
    <w:rsid w:val="00B83476"/>
    <w:rsid w:val="00B83A70"/>
    <w:rsid w:val="00B83D66"/>
    <w:rsid w:val="00B840E8"/>
    <w:rsid w:val="00B840FD"/>
    <w:rsid w:val="00B8426B"/>
    <w:rsid w:val="00B85107"/>
    <w:rsid w:val="00B85337"/>
    <w:rsid w:val="00B853F5"/>
    <w:rsid w:val="00B855EE"/>
    <w:rsid w:val="00B85824"/>
    <w:rsid w:val="00B858E3"/>
    <w:rsid w:val="00B86BD9"/>
    <w:rsid w:val="00B86ED9"/>
    <w:rsid w:val="00B87139"/>
    <w:rsid w:val="00B87222"/>
    <w:rsid w:val="00B908E2"/>
    <w:rsid w:val="00B92AA5"/>
    <w:rsid w:val="00B92D67"/>
    <w:rsid w:val="00B92F81"/>
    <w:rsid w:val="00B943F5"/>
    <w:rsid w:val="00B949D0"/>
    <w:rsid w:val="00B94BEA"/>
    <w:rsid w:val="00B95826"/>
    <w:rsid w:val="00B95A9F"/>
    <w:rsid w:val="00B971E3"/>
    <w:rsid w:val="00B97296"/>
    <w:rsid w:val="00B9734A"/>
    <w:rsid w:val="00B97549"/>
    <w:rsid w:val="00B976F6"/>
    <w:rsid w:val="00BA0871"/>
    <w:rsid w:val="00BA0ED8"/>
    <w:rsid w:val="00BA1006"/>
    <w:rsid w:val="00BA151E"/>
    <w:rsid w:val="00BA17E1"/>
    <w:rsid w:val="00BA1BA2"/>
    <w:rsid w:val="00BA27E8"/>
    <w:rsid w:val="00BA2D12"/>
    <w:rsid w:val="00BA305F"/>
    <w:rsid w:val="00BA34CE"/>
    <w:rsid w:val="00BA3D9A"/>
    <w:rsid w:val="00BA3E92"/>
    <w:rsid w:val="00BA483C"/>
    <w:rsid w:val="00BA5520"/>
    <w:rsid w:val="00BA5604"/>
    <w:rsid w:val="00BA5815"/>
    <w:rsid w:val="00BA61EB"/>
    <w:rsid w:val="00BA66F7"/>
    <w:rsid w:val="00BA7459"/>
    <w:rsid w:val="00BA7E71"/>
    <w:rsid w:val="00BB02BC"/>
    <w:rsid w:val="00BB0460"/>
    <w:rsid w:val="00BB0697"/>
    <w:rsid w:val="00BB0B3B"/>
    <w:rsid w:val="00BB0BDD"/>
    <w:rsid w:val="00BB0C86"/>
    <w:rsid w:val="00BB0D4A"/>
    <w:rsid w:val="00BB12AE"/>
    <w:rsid w:val="00BB12FD"/>
    <w:rsid w:val="00BB19FC"/>
    <w:rsid w:val="00BB26C8"/>
    <w:rsid w:val="00BB2877"/>
    <w:rsid w:val="00BB2B87"/>
    <w:rsid w:val="00BB2D8F"/>
    <w:rsid w:val="00BB3788"/>
    <w:rsid w:val="00BB391A"/>
    <w:rsid w:val="00BB39A5"/>
    <w:rsid w:val="00BB3DB0"/>
    <w:rsid w:val="00BB435E"/>
    <w:rsid w:val="00BB4C75"/>
    <w:rsid w:val="00BB4DE4"/>
    <w:rsid w:val="00BB5532"/>
    <w:rsid w:val="00BB563D"/>
    <w:rsid w:val="00BB5663"/>
    <w:rsid w:val="00BB5932"/>
    <w:rsid w:val="00BB5DC5"/>
    <w:rsid w:val="00BB6B44"/>
    <w:rsid w:val="00BB6C25"/>
    <w:rsid w:val="00BC1712"/>
    <w:rsid w:val="00BC1A22"/>
    <w:rsid w:val="00BC1B1C"/>
    <w:rsid w:val="00BC1BCD"/>
    <w:rsid w:val="00BC1C9C"/>
    <w:rsid w:val="00BC1E8F"/>
    <w:rsid w:val="00BC21AB"/>
    <w:rsid w:val="00BC3003"/>
    <w:rsid w:val="00BC349A"/>
    <w:rsid w:val="00BC3553"/>
    <w:rsid w:val="00BC3BF3"/>
    <w:rsid w:val="00BC3DEF"/>
    <w:rsid w:val="00BC3EEF"/>
    <w:rsid w:val="00BC4226"/>
    <w:rsid w:val="00BC44D6"/>
    <w:rsid w:val="00BC4912"/>
    <w:rsid w:val="00BC4CCD"/>
    <w:rsid w:val="00BC4CF2"/>
    <w:rsid w:val="00BC50FF"/>
    <w:rsid w:val="00BC53C0"/>
    <w:rsid w:val="00BC55D3"/>
    <w:rsid w:val="00BC563B"/>
    <w:rsid w:val="00BC636D"/>
    <w:rsid w:val="00BC6723"/>
    <w:rsid w:val="00BC76F0"/>
    <w:rsid w:val="00BC7C26"/>
    <w:rsid w:val="00BD0178"/>
    <w:rsid w:val="00BD0DE8"/>
    <w:rsid w:val="00BD15D6"/>
    <w:rsid w:val="00BD1B66"/>
    <w:rsid w:val="00BD2137"/>
    <w:rsid w:val="00BD2B39"/>
    <w:rsid w:val="00BD325B"/>
    <w:rsid w:val="00BD33ED"/>
    <w:rsid w:val="00BD3E44"/>
    <w:rsid w:val="00BD40CD"/>
    <w:rsid w:val="00BD5A52"/>
    <w:rsid w:val="00BD7616"/>
    <w:rsid w:val="00BD7D18"/>
    <w:rsid w:val="00BD7FF6"/>
    <w:rsid w:val="00BE0745"/>
    <w:rsid w:val="00BE1496"/>
    <w:rsid w:val="00BE1A76"/>
    <w:rsid w:val="00BE2213"/>
    <w:rsid w:val="00BE226B"/>
    <w:rsid w:val="00BE2615"/>
    <w:rsid w:val="00BE3128"/>
    <w:rsid w:val="00BE3255"/>
    <w:rsid w:val="00BE32FB"/>
    <w:rsid w:val="00BE34E7"/>
    <w:rsid w:val="00BE3BB1"/>
    <w:rsid w:val="00BE3D7B"/>
    <w:rsid w:val="00BE4286"/>
    <w:rsid w:val="00BE451C"/>
    <w:rsid w:val="00BE51E0"/>
    <w:rsid w:val="00BE5B7D"/>
    <w:rsid w:val="00BE63A9"/>
    <w:rsid w:val="00BE7063"/>
    <w:rsid w:val="00BE7382"/>
    <w:rsid w:val="00BE7655"/>
    <w:rsid w:val="00BE7900"/>
    <w:rsid w:val="00BE7C25"/>
    <w:rsid w:val="00BE7CD3"/>
    <w:rsid w:val="00BF014D"/>
    <w:rsid w:val="00BF06F1"/>
    <w:rsid w:val="00BF0752"/>
    <w:rsid w:val="00BF0B44"/>
    <w:rsid w:val="00BF0C22"/>
    <w:rsid w:val="00BF0EB7"/>
    <w:rsid w:val="00BF1010"/>
    <w:rsid w:val="00BF10B0"/>
    <w:rsid w:val="00BF1AB2"/>
    <w:rsid w:val="00BF1D70"/>
    <w:rsid w:val="00BF22EA"/>
    <w:rsid w:val="00BF266E"/>
    <w:rsid w:val="00BF2C5C"/>
    <w:rsid w:val="00BF2D39"/>
    <w:rsid w:val="00BF370F"/>
    <w:rsid w:val="00BF60A6"/>
    <w:rsid w:val="00BF70B3"/>
    <w:rsid w:val="00BF75BF"/>
    <w:rsid w:val="00BF7E32"/>
    <w:rsid w:val="00BF7EFA"/>
    <w:rsid w:val="00BF7FE5"/>
    <w:rsid w:val="00C005CC"/>
    <w:rsid w:val="00C019AF"/>
    <w:rsid w:val="00C01BA4"/>
    <w:rsid w:val="00C01D8A"/>
    <w:rsid w:val="00C01F0D"/>
    <w:rsid w:val="00C0202D"/>
    <w:rsid w:val="00C0221E"/>
    <w:rsid w:val="00C02A8B"/>
    <w:rsid w:val="00C02ED4"/>
    <w:rsid w:val="00C035D1"/>
    <w:rsid w:val="00C03D61"/>
    <w:rsid w:val="00C04744"/>
    <w:rsid w:val="00C05A14"/>
    <w:rsid w:val="00C05D9D"/>
    <w:rsid w:val="00C05F05"/>
    <w:rsid w:val="00C06169"/>
    <w:rsid w:val="00C06339"/>
    <w:rsid w:val="00C063E0"/>
    <w:rsid w:val="00C06788"/>
    <w:rsid w:val="00C06BCA"/>
    <w:rsid w:val="00C07038"/>
    <w:rsid w:val="00C071A1"/>
    <w:rsid w:val="00C078D2"/>
    <w:rsid w:val="00C07F0F"/>
    <w:rsid w:val="00C07FA6"/>
    <w:rsid w:val="00C113E3"/>
    <w:rsid w:val="00C1182C"/>
    <w:rsid w:val="00C122E4"/>
    <w:rsid w:val="00C12301"/>
    <w:rsid w:val="00C12540"/>
    <w:rsid w:val="00C13C90"/>
    <w:rsid w:val="00C14A80"/>
    <w:rsid w:val="00C1576E"/>
    <w:rsid w:val="00C1594C"/>
    <w:rsid w:val="00C16203"/>
    <w:rsid w:val="00C1656C"/>
    <w:rsid w:val="00C166E3"/>
    <w:rsid w:val="00C16CC6"/>
    <w:rsid w:val="00C16DE2"/>
    <w:rsid w:val="00C1701A"/>
    <w:rsid w:val="00C17384"/>
    <w:rsid w:val="00C1774F"/>
    <w:rsid w:val="00C177F6"/>
    <w:rsid w:val="00C206D6"/>
    <w:rsid w:val="00C212FE"/>
    <w:rsid w:val="00C21780"/>
    <w:rsid w:val="00C2179E"/>
    <w:rsid w:val="00C221B1"/>
    <w:rsid w:val="00C22AF2"/>
    <w:rsid w:val="00C22B05"/>
    <w:rsid w:val="00C23645"/>
    <w:rsid w:val="00C23936"/>
    <w:rsid w:val="00C23A57"/>
    <w:rsid w:val="00C24D58"/>
    <w:rsid w:val="00C24FFA"/>
    <w:rsid w:val="00C25288"/>
    <w:rsid w:val="00C25D0F"/>
    <w:rsid w:val="00C26004"/>
    <w:rsid w:val="00C26B15"/>
    <w:rsid w:val="00C26C34"/>
    <w:rsid w:val="00C270EE"/>
    <w:rsid w:val="00C275A8"/>
    <w:rsid w:val="00C27792"/>
    <w:rsid w:val="00C30E41"/>
    <w:rsid w:val="00C313D6"/>
    <w:rsid w:val="00C31487"/>
    <w:rsid w:val="00C314BE"/>
    <w:rsid w:val="00C31624"/>
    <w:rsid w:val="00C31C6C"/>
    <w:rsid w:val="00C31CE0"/>
    <w:rsid w:val="00C31E40"/>
    <w:rsid w:val="00C322D6"/>
    <w:rsid w:val="00C327ED"/>
    <w:rsid w:val="00C32B13"/>
    <w:rsid w:val="00C32E7D"/>
    <w:rsid w:val="00C33089"/>
    <w:rsid w:val="00C336AF"/>
    <w:rsid w:val="00C337AE"/>
    <w:rsid w:val="00C337DA"/>
    <w:rsid w:val="00C346EB"/>
    <w:rsid w:val="00C34962"/>
    <w:rsid w:val="00C34B92"/>
    <w:rsid w:val="00C3614C"/>
    <w:rsid w:val="00C3692A"/>
    <w:rsid w:val="00C3692D"/>
    <w:rsid w:val="00C37169"/>
    <w:rsid w:val="00C3731D"/>
    <w:rsid w:val="00C3740C"/>
    <w:rsid w:val="00C37622"/>
    <w:rsid w:val="00C37922"/>
    <w:rsid w:val="00C400BD"/>
    <w:rsid w:val="00C40823"/>
    <w:rsid w:val="00C40955"/>
    <w:rsid w:val="00C40DF3"/>
    <w:rsid w:val="00C41566"/>
    <w:rsid w:val="00C41573"/>
    <w:rsid w:val="00C41830"/>
    <w:rsid w:val="00C41931"/>
    <w:rsid w:val="00C420ED"/>
    <w:rsid w:val="00C4251F"/>
    <w:rsid w:val="00C42A09"/>
    <w:rsid w:val="00C42EEA"/>
    <w:rsid w:val="00C434CD"/>
    <w:rsid w:val="00C437FE"/>
    <w:rsid w:val="00C43BB0"/>
    <w:rsid w:val="00C44483"/>
    <w:rsid w:val="00C446C3"/>
    <w:rsid w:val="00C4486C"/>
    <w:rsid w:val="00C4491F"/>
    <w:rsid w:val="00C44A5B"/>
    <w:rsid w:val="00C45149"/>
    <w:rsid w:val="00C455D8"/>
    <w:rsid w:val="00C45A81"/>
    <w:rsid w:val="00C4700B"/>
    <w:rsid w:val="00C51039"/>
    <w:rsid w:val="00C517DF"/>
    <w:rsid w:val="00C5190E"/>
    <w:rsid w:val="00C51ACB"/>
    <w:rsid w:val="00C52013"/>
    <w:rsid w:val="00C522D5"/>
    <w:rsid w:val="00C52471"/>
    <w:rsid w:val="00C52ED2"/>
    <w:rsid w:val="00C533F0"/>
    <w:rsid w:val="00C53C49"/>
    <w:rsid w:val="00C540D1"/>
    <w:rsid w:val="00C543AF"/>
    <w:rsid w:val="00C546F3"/>
    <w:rsid w:val="00C546F7"/>
    <w:rsid w:val="00C54C2C"/>
    <w:rsid w:val="00C55BBB"/>
    <w:rsid w:val="00C565C3"/>
    <w:rsid w:val="00C56A14"/>
    <w:rsid w:val="00C571D0"/>
    <w:rsid w:val="00C573CB"/>
    <w:rsid w:val="00C57769"/>
    <w:rsid w:val="00C57B79"/>
    <w:rsid w:val="00C60ACF"/>
    <w:rsid w:val="00C611D0"/>
    <w:rsid w:val="00C61B48"/>
    <w:rsid w:val="00C61D41"/>
    <w:rsid w:val="00C6242C"/>
    <w:rsid w:val="00C62739"/>
    <w:rsid w:val="00C630F9"/>
    <w:rsid w:val="00C631C3"/>
    <w:rsid w:val="00C635F8"/>
    <w:rsid w:val="00C63FE2"/>
    <w:rsid w:val="00C645C5"/>
    <w:rsid w:val="00C64984"/>
    <w:rsid w:val="00C64FAD"/>
    <w:rsid w:val="00C65AFA"/>
    <w:rsid w:val="00C65C35"/>
    <w:rsid w:val="00C65D9A"/>
    <w:rsid w:val="00C66245"/>
    <w:rsid w:val="00C6637C"/>
    <w:rsid w:val="00C6689B"/>
    <w:rsid w:val="00C6697D"/>
    <w:rsid w:val="00C66B49"/>
    <w:rsid w:val="00C674EE"/>
    <w:rsid w:val="00C67F6C"/>
    <w:rsid w:val="00C703CA"/>
    <w:rsid w:val="00C70927"/>
    <w:rsid w:val="00C71032"/>
    <w:rsid w:val="00C715B0"/>
    <w:rsid w:val="00C716EB"/>
    <w:rsid w:val="00C723E5"/>
    <w:rsid w:val="00C72675"/>
    <w:rsid w:val="00C72BBE"/>
    <w:rsid w:val="00C74389"/>
    <w:rsid w:val="00C7545B"/>
    <w:rsid w:val="00C75BC2"/>
    <w:rsid w:val="00C7612D"/>
    <w:rsid w:val="00C76C42"/>
    <w:rsid w:val="00C772E7"/>
    <w:rsid w:val="00C776B9"/>
    <w:rsid w:val="00C77D30"/>
    <w:rsid w:val="00C77E1F"/>
    <w:rsid w:val="00C80A5E"/>
    <w:rsid w:val="00C80D2E"/>
    <w:rsid w:val="00C819A9"/>
    <w:rsid w:val="00C81ADE"/>
    <w:rsid w:val="00C8225F"/>
    <w:rsid w:val="00C82A42"/>
    <w:rsid w:val="00C83607"/>
    <w:rsid w:val="00C839E2"/>
    <w:rsid w:val="00C84BF6"/>
    <w:rsid w:val="00C850A2"/>
    <w:rsid w:val="00C855D9"/>
    <w:rsid w:val="00C866B4"/>
    <w:rsid w:val="00C870F0"/>
    <w:rsid w:val="00C87F2C"/>
    <w:rsid w:val="00C90611"/>
    <w:rsid w:val="00C90E45"/>
    <w:rsid w:val="00C91802"/>
    <w:rsid w:val="00C9185B"/>
    <w:rsid w:val="00C91BA8"/>
    <w:rsid w:val="00C91C3F"/>
    <w:rsid w:val="00C91D90"/>
    <w:rsid w:val="00C921D2"/>
    <w:rsid w:val="00C924A3"/>
    <w:rsid w:val="00C928D1"/>
    <w:rsid w:val="00C92936"/>
    <w:rsid w:val="00C92A40"/>
    <w:rsid w:val="00C92C49"/>
    <w:rsid w:val="00C92F1E"/>
    <w:rsid w:val="00C93128"/>
    <w:rsid w:val="00C93230"/>
    <w:rsid w:val="00C9335D"/>
    <w:rsid w:val="00C93619"/>
    <w:rsid w:val="00C9456A"/>
    <w:rsid w:val="00C9480A"/>
    <w:rsid w:val="00C95717"/>
    <w:rsid w:val="00C96170"/>
    <w:rsid w:val="00C975D2"/>
    <w:rsid w:val="00C97ECC"/>
    <w:rsid w:val="00CA0242"/>
    <w:rsid w:val="00CA0379"/>
    <w:rsid w:val="00CA054F"/>
    <w:rsid w:val="00CA0806"/>
    <w:rsid w:val="00CA08C7"/>
    <w:rsid w:val="00CA11E8"/>
    <w:rsid w:val="00CA2726"/>
    <w:rsid w:val="00CA2CC6"/>
    <w:rsid w:val="00CA3008"/>
    <w:rsid w:val="00CA33CC"/>
    <w:rsid w:val="00CA3723"/>
    <w:rsid w:val="00CA4540"/>
    <w:rsid w:val="00CA4FD8"/>
    <w:rsid w:val="00CA54C3"/>
    <w:rsid w:val="00CA55D5"/>
    <w:rsid w:val="00CA5719"/>
    <w:rsid w:val="00CA5B47"/>
    <w:rsid w:val="00CA63F4"/>
    <w:rsid w:val="00CA7808"/>
    <w:rsid w:val="00CA79ED"/>
    <w:rsid w:val="00CA7A38"/>
    <w:rsid w:val="00CA7ECA"/>
    <w:rsid w:val="00CB0205"/>
    <w:rsid w:val="00CB083E"/>
    <w:rsid w:val="00CB0BF5"/>
    <w:rsid w:val="00CB1519"/>
    <w:rsid w:val="00CB166F"/>
    <w:rsid w:val="00CB1F08"/>
    <w:rsid w:val="00CB2429"/>
    <w:rsid w:val="00CB2567"/>
    <w:rsid w:val="00CB2E2A"/>
    <w:rsid w:val="00CB34C9"/>
    <w:rsid w:val="00CB461D"/>
    <w:rsid w:val="00CB49C2"/>
    <w:rsid w:val="00CB4A8D"/>
    <w:rsid w:val="00CB541E"/>
    <w:rsid w:val="00CB7373"/>
    <w:rsid w:val="00CB754F"/>
    <w:rsid w:val="00CB76B4"/>
    <w:rsid w:val="00CB7790"/>
    <w:rsid w:val="00CB7FA7"/>
    <w:rsid w:val="00CC0156"/>
    <w:rsid w:val="00CC015D"/>
    <w:rsid w:val="00CC03C1"/>
    <w:rsid w:val="00CC0901"/>
    <w:rsid w:val="00CC0D1E"/>
    <w:rsid w:val="00CC0FA1"/>
    <w:rsid w:val="00CC102B"/>
    <w:rsid w:val="00CC1655"/>
    <w:rsid w:val="00CC1F0C"/>
    <w:rsid w:val="00CC29B9"/>
    <w:rsid w:val="00CC33A2"/>
    <w:rsid w:val="00CC3427"/>
    <w:rsid w:val="00CC37B7"/>
    <w:rsid w:val="00CC3B54"/>
    <w:rsid w:val="00CC3FF9"/>
    <w:rsid w:val="00CC4A95"/>
    <w:rsid w:val="00CC4C1A"/>
    <w:rsid w:val="00CC5B57"/>
    <w:rsid w:val="00CC6A03"/>
    <w:rsid w:val="00CC6B42"/>
    <w:rsid w:val="00CC6BDF"/>
    <w:rsid w:val="00CC6CDB"/>
    <w:rsid w:val="00CC7A9E"/>
    <w:rsid w:val="00CD10CC"/>
    <w:rsid w:val="00CD15BE"/>
    <w:rsid w:val="00CD20A3"/>
    <w:rsid w:val="00CD23A7"/>
    <w:rsid w:val="00CD26D1"/>
    <w:rsid w:val="00CD2A6A"/>
    <w:rsid w:val="00CD2C6C"/>
    <w:rsid w:val="00CD2E42"/>
    <w:rsid w:val="00CD2EEE"/>
    <w:rsid w:val="00CD34D3"/>
    <w:rsid w:val="00CD38D9"/>
    <w:rsid w:val="00CD4198"/>
    <w:rsid w:val="00CD41C2"/>
    <w:rsid w:val="00CD41D2"/>
    <w:rsid w:val="00CD4262"/>
    <w:rsid w:val="00CD4611"/>
    <w:rsid w:val="00CD4B27"/>
    <w:rsid w:val="00CD4DAD"/>
    <w:rsid w:val="00CD6486"/>
    <w:rsid w:val="00CD688A"/>
    <w:rsid w:val="00CD729F"/>
    <w:rsid w:val="00CD79E5"/>
    <w:rsid w:val="00CD7B0A"/>
    <w:rsid w:val="00CD7DA4"/>
    <w:rsid w:val="00CE051E"/>
    <w:rsid w:val="00CE0700"/>
    <w:rsid w:val="00CE0744"/>
    <w:rsid w:val="00CE086F"/>
    <w:rsid w:val="00CE0B71"/>
    <w:rsid w:val="00CE1662"/>
    <w:rsid w:val="00CE17EA"/>
    <w:rsid w:val="00CE2647"/>
    <w:rsid w:val="00CE2E08"/>
    <w:rsid w:val="00CE31DE"/>
    <w:rsid w:val="00CE3ACD"/>
    <w:rsid w:val="00CE3F2C"/>
    <w:rsid w:val="00CE42EF"/>
    <w:rsid w:val="00CE43F3"/>
    <w:rsid w:val="00CE4716"/>
    <w:rsid w:val="00CE4EC0"/>
    <w:rsid w:val="00CE501A"/>
    <w:rsid w:val="00CE508E"/>
    <w:rsid w:val="00CE52F1"/>
    <w:rsid w:val="00CE536A"/>
    <w:rsid w:val="00CE56FC"/>
    <w:rsid w:val="00CE5D18"/>
    <w:rsid w:val="00CE5D67"/>
    <w:rsid w:val="00CE5E09"/>
    <w:rsid w:val="00CE7289"/>
    <w:rsid w:val="00CE7781"/>
    <w:rsid w:val="00CE7BD6"/>
    <w:rsid w:val="00CE7D3B"/>
    <w:rsid w:val="00CF0715"/>
    <w:rsid w:val="00CF0B30"/>
    <w:rsid w:val="00CF0DC7"/>
    <w:rsid w:val="00CF12E5"/>
    <w:rsid w:val="00CF29AB"/>
    <w:rsid w:val="00CF2D52"/>
    <w:rsid w:val="00CF35E5"/>
    <w:rsid w:val="00CF36D5"/>
    <w:rsid w:val="00CF3CAC"/>
    <w:rsid w:val="00CF3E28"/>
    <w:rsid w:val="00CF3F99"/>
    <w:rsid w:val="00CF4553"/>
    <w:rsid w:val="00CF52D2"/>
    <w:rsid w:val="00CF5501"/>
    <w:rsid w:val="00CF6161"/>
    <w:rsid w:val="00CF743B"/>
    <w:rsid w:val="00CF7CAB"/>
    <w:rsid w:val="00D00037"/>
    <w:rsid w:val="00D00281"/>
    <w:rsid w:val="00D005FF"/>
    <w:rsid w:val="00D00B02"/>
    <w:rsid w:val="00D013D8"/>
    <w:rsid w:val="00D01529"/>
    <w:rsid w:val="00D01825"/>
    <w:rsid w:val="00D0212F"/>
    <w:rsid w:val="00D02D69"/>
    <w:rsid w:val="00D03039"/>
    <w:rsid w:val="00D03609"/>
    <w:rsid w:val="00D04461"/>
    <w:rsid w:val="00D044AB"/>
    <w:rsid w:val="00D04549"/>
    <w:rsid w:val="00D0464E"/>
    <w:rsid w:val="00D048D7"/>
    <w:rsid w:val="00D04DC7"/>
    <w:rsid w:val="00D0503A"/>
    <w:rsid w:val="00D057F1"/>
    <w:rsid w:val="00D05D89"/>
    <w:rsid w:val="00D063DE"/>
    <w:rsid w:val="00D067CE"/>
    <w:rsid w:val="00D06D34"/>
    <w:rsid w:val="00D076A6"/>
    <w:rsid w:val="00D07A46"/>
    <w:rsid w:val="00D07C00"/>
    <w:rsid w:val="00D07EFE"/>
    <w:rsid w:val="00D10359"/>
    <w:rsid w:val="00D1060B"/>
    <w:rsid w:val="00D10D10"/>
    <w:rsid w:val="00D110CA"/>
    <w:rsid w:val="00D1219A"/>
    <w:rsid w:val="00D1287A"/>
    <w:rsid w:val="00D12A72"/>
    <w:rsid w:val="00D137F1"/>
    <w:rsid w:val="00D1394F"/>
    <w:rsid w:val="00D13971"/>
    <w:rsid w:val="00D13EEC"/>
    <w:rsid w:val="00D14824"/>
    <w:rsid w:val="00D15501"/>
    <w:rsid w:val="00D1584B"/>
    <w:rsid w:val="00D15AFF"/>
    <w:rsid w:val="00D15B69"/>
    <w:rsid w:val="00D15DE6"/>
    <w:rsid w:val="00D166A5"/>
    <w:rsid w:val="00D17EFF"/>
    <w:rsid w:val="00D20080"/>
    <w:rsid w:val="00D20381"/>
    <w:rsid w:val="00D211E5"/>
    <w:rsid w:val="00D2157B"/>
    <w:rsid w:val="00D21D06"/>
    <w:rsid w:val="00D21FE8"/>
    <w:rsid w:val="00D22237"/>
    <w:rsid w:val="00D225D4"/>
    <w:rsid w:val="00D2269D"/>
    <w:rsid w:val="00D231C3"/>
    <w:rsid w:val="00D246F9"/>
    <w:rsid w:val="00D24E1D"/>
    <w:rsid w:val="00D26040"/>
    <w:rsid w:val="00D26358"/>
    <w:rsid w:val="00D270E4"/>
    <w:rsid w:val="00D27199"/>
    <w:rsid w:val="00D272BB"/>
    <w:rsid w:val="00D2769D"/>
    <w:rsid w:val="00D2784C"/>
    <w:rsid w:val="00D30671"/>
    <w:rsid w:val="00D30E64"/>
    <w:rsid w:val="00D31A54"/>
    <w:rsid w:val="00D31FA2"/>
    <w:rsid w:val="00D325DA"/>
    <w:rsid w:val="00D32A2E"/>
    <w:rsid w:val="00D32A34"/>
    <w:rsid w:val="00D33371"/>
    <w:rsid w:val="00D33485"/>
    <w:rsid w:val="00D33C5A"/>
    <w:rsid w:val="00D34006"/>
    <w:rsid w:val="00D3468D"/>
    <w:rsid w:val="00D34AAC"/>
    <w:rsid w:val="00D34B2A"/>
    <w:rsid w:val="00D34EEA"/>
    <w:rsid w:val="00D357B9"/>
    <w:rsid w:val="00D35E1D"/>
    <w:rsid w:val="00D365B3"/>
    <w:rsid w:val="00D36945"/>
    <w:rsid w:val="00D36BAE"/>
    <w:rsid w:val="00D37EE3"/>
    <w:rsid w:val="00D40467"/>
    <w:rsid w:val="00D4064A"/>
    <w:rsid w:val="00D40CF5"/>
    <w:rsid w:val="00D42C8C"/>
    <w:rsid w:val="00D441BF"/>
    <w:rsid w:val="00D44415"/>
    <w:rsid w:val="00D44EB5"/>
    <w:rsid w:val="00D45FEE"/>
    <w:rsid w:val="00D46932"/>
    <w:rsid w:val="00D47076"/>
    <w:rsid w:val="00D474C9"/>
    <w:rsid w:val="00D47C7C"/>
    <w:rsid w:val="00D5008F"/>
    <w:rsid w:val="00D50567"/>
    <w:rsid w:val="00D50A60"/>
    <w:rsid w:val="00D511CE"/>
    <w:rsid w:val="00D51419"/>
    <w:rsid w:val="00D52AC9"/>
    <w:rsid w:val="00D52C5F"/>
    <w:rsid w:val="00D52E82"/>
    <w:rsid w:val="00D53FEA"/>
    <w:rsid w:val="00D54454"/>
    <w:rsid w:val="00D54DB3"/>
    <w:rsid w:val="00D54E8D"/>
    <w:rsid w:val="00D55343"/>
    <w:rsid w:val="00D55775"/>
    <w:rsid w:val="00D55964"/>
    <w:rsid w:val="00D57B13"/>
    <w:rsid w:val="00D57DB9"/>
    <w:rsid w:val="00D57E66"/>
    <w:rsid w:val="00D60053"/>
    <w:rsid w:val="00D611B1"/>
    <w:rsid w:val="00D617C2"/>
    <w:rsid w:val="00D61BA9"/>
    <w:rsid w:val="00D62719"/>
    <w:rsid w:val="00D627B3"/>
    <w:rsid w:val="00D62ADE"/>
    <w:rsid w:val="00D630A8"/>
    <w:rsid w:val="00D63320"/>
    <w:rsid w:val="00D63A42"/>
    <w:rsid w:val="00D63A78"/>
    <w:rsid w:val="00D63B3C"/>
    <w:rsid w:val="00D63BF4"/>
    <w:rsid w:val="00D640B1"/>
    <w:rsid w:val="00D6463E"/>
    <w:rsid w:val="00D64CE4"/>
    <w:rsid w:val="00D64EFE"/>
    <w:rsid w:val="00D658BA"/>
    <w:rsid w:val="00D658C9"/>
    <w:rsid w:val="00D66019"/>
    <w:rsid w:val="00D6613B"/>
    <w:rsid w:val="00D663F2"/>
    <w:rsid w:val="00D6655E"/>
    <w:rsid w:val="00D66B15"/>
    <w:rsid w:val="00D66C16"/>
    <w:rsid w:val="00D66EE6"/>
    <w:rsid w:val="00D66F34"/>
    <w:rsid w:val="00D66F8A"/>
    <w:rsid w:val="00D6722E"/>
    <w:rsid w:val="00D6768B"/>
    <w:rsid w:val="00D67817"/>
    <w:rsid w:val="00D67E84"/>
    <w:rsid w:val="00D7042C"/>
    <w:rsid w:val="00D706DB"/>
    <w:rsid w:val="00D70A7E"/>
    <w:rsid w:val="00D70E31"/>
    <w:rsid w:val="00D71851"/>
    <w:rsid w:val="00D72571"/>
    <w:rsid w:val="00D7281E"/>
    <w:rsid w:val="00D72C49"/>
    <w:rsid w:val="00D731A0"/>
    <w:rsid w:val="00D73374"/>
    <w:rsid w:val="00D73BFE"/>
    <w:rsid w:val="00D745F3"/>
    <w:rsid w:val="00D75306"/>
    <w:rsid w:val="00D75544"/>
    <w:rsid w:val="00D755BC"/>
    <w:rsid w:val="00D7692B"/>
    <w:rsid w:val="00D76C76"/>
    <w:rsid w:val="00D76DC6"/>
    <w:rsid w:val="00D7749A"/>
    <w:rsid w:val="00D779C6"/>
    <w:rsid w:val="00D77BA3"/>
    <w:rsid w:val="00D808F7"/>
    <w:rsid w:val="00D80A74"/>
    <w:rsid w:val="00D80BB6"/>
    <w:rsid w:val="00D80D32"/>
    <w:rsid w:val="00D81512"/>
    <w:rsid w:val="00D81EFB"/>
    <w:rsid w:val="00D8239F"/>
    <w:rsid w:val="00D83510"/>
    <w:rsid w:val="00D83A69"/>
    <w:rsid w:val="00D84798"/>
    <w:rsid w:val="00D84FC4"/>
    <w:rsid w:val="00D852C0"/>
    <w:rsid w:val="00D85587"/>
    <w:rsid w:val="00D85721"/>
    <w:rsid w:val="00D8604C"/>
    <w:rsid w:val="00D867CF"/>
    <w:rsid w:val="00D87A78"/>
    <w:rsid w:val="00D87DA1"/>
    <w:rsid w:val="00D905BA"/>
    <w:rsid w:val="00D90930"/>
    <w:rsid w:val="00D90AD1"/>
    <w:rsid w:val="00D91843"/>
    <w:rsid w:val="00D91C61"/>
    <w:rsid w:val="00D925C9"/>
    <w:rsid w:val="00D92611"/>
    <w:rsid w:val="00D9283A"/>
    <w:rsid w:val="00D9294E"/>
    <w:rsid w:val="00D92F0C"/>
    <w:rsid w:val="00D9373A"/>
    <w:rsid w:val="00D939D7"/>
    <w:rsid w:val="00D93BA7"/>
    <w:rsid w:val="00D94450"/>
    <w:rsid w:val="00D9515A"/>
    <w:rsid w:val="00D95A80"/>
    <w:rsid w:val="00D95B08"/>
    <w:rsid w:val="00D95D26"/>
    <w:rsid w:val="00D9618E"/>
    <w:rsid w:val="00D96D7F"/>
    <w:rsid w:val="00D96F60"/>
    <w:rsid w:val="00D9709A"/>
    <w:rsid w:val="00D970DC"/>
    <w:rsid w:val="00D9724C"/>
    <w:rsid w:val="00D97DA5"/>
    <w:rsid w:val="00DA0881"/>
    <w:rsid w:val="00DA0B02"/>
    <w:rsid w:val="00DA0BBE"/>
    <w:rsid w:val="00DA0D8E"/>
    <w:rsid w:val="00DA0E8E"/>
    <w:rsid w:val="00DA10FB"/>
    <w:rsid w:val="00DA1AF6"/>
    <w:rsid w:val="00DA2194"/>
    <w:rsid w:val="00DA265D"/>
    <w:rsid w:val="00DA2FDA"/>
    <w:rsid w:val="00DA313D"/>
    <w:rsid w:val="00DA3578"/>
    <w:rsid w:val="00DA46C3"/>
    <w:rsid w:val="00DA4FDB"/>
    <w:rsid w:val="00DA5121"/>
    <w:rsid w:val="00DA53D0"/>
    <w:rsid w:val="00DA5471"/>
    <w:rsid w:val="00DA5E3D"/>
    <w:rsid w:val="00DA64CD"/>
    <w:rsid w:val="00DA657A"/>
    <w:rsid w:val="00DA65E1"/>
    <w:rsid w:val="00DA7717"/>
    <w:rsid w:val="00DA7D31"/>
    <w:rsid w:val="00DB058E"/>
    <w:rsid w:val="00DB1D07"/>
    <w:rsid w:val="00DB2104"/>
    <w:rsid w:val="00DB230B"/>
    <w:rsid w:val="00DB23D5"/>
    <w:rsid w:val="00DB2539"/>
    <w:rsid w:val="00DB27EC"/>
    <w:rsid w:val="00DB2CD1"/>
    <w:rsid w:val="00DB2EC2"/>
    <w:rsid w:val="00DB3AB6"/>
    <w:rsid w:val="00DB4152"/>
    <w:rsid w:val="00DB45D4"/>
    <w:rsid w:val="00DB53E7"/>
    <w:rsid w:val="00DB55C1"/>
    <w:rsid w:val="00DB5C58"/>
    <w:rsid w:val="00DB5C64"/>
    <w:rsid w:val="00DB5F23"/>
    <w:rsid w:val="00DB6064"/>
    <w:rsid w:val="00DB63F0"/>
    <w:rsid w:val="00DB64A2"/>
    <w:rsid w:val="00DB6AC1"/>
    <w:rsid w:val="00DB7138"/>
    <w:rsid w:val="00DB7891"/>
    <w:rsid w:val="00DB7C0B"/>
    <w:rsid w:val="00DB7C79"/>
    <w:rsid w:val="00DC0945"/>
    <w:rsid w:val="00DC0B82"/>
    <w:rsid w:val="00DC0B9D"/>
    <w:rsid w:val="00DC1213"/>
    <w:rsid w:val="00DC1A02"/>
    <w:rsid w:val="00DC20D5"/>
    <w:rsid w:val="00DC221B"/>
    <w:rsid w:val="00DC2248"/>
    <w:rsid w:val="00DC22AE"/>
    <w:rsid w:val="00DC5CB3"/>
    <w:rsid w:val="00DC5FF7"/>
    <w:rsid w:val="00DC64F3"/>
    <w:rsid w:val="00DD0189"/>
    <w:rsid w:val="00DD0A26"/>
    <w:rsid w:val="00DD0DF8"/>
    <w:rsid w:val="00DD0E98"/>
    <w:rsid w:val="00DD1BF6"/>
    <w:rsid w:val="00DD1C1A"/>
    <w:rsid w:val="00DD236B"/>
    <w:rsid w:val="00DD2547"/>
    <w:rsid w:val="00DD25B1"/>
    <w:rsid w:val="00DD3676"/>
    <w:rsid w:val="00DD398C"/>
    <w:rsid w:val="00DD3BA8"/>
    <w:rsid w:val="00DD4778"/>
    <w:rsid w:val="00DD4ADC"/>
    <w:rsid w:val="00DD4B12"/>
    <w:rsid w:val="00DD4CF0"/>
    <w:rsid w:val="00DD4DF3"/>
    <w:rsid w:val="00DD50CE"/>
    <w:rsid w:val="00DD51BE"/>
    <w:rsid w:val="00DD527C"/>
    <w:rsid w:val="00DD5710"/>
    <w:rsid w:val="00DD593D"/>
    <w:rsid w:val="00DD682A"/>
    <w:rsid w:val="00DD6CDA"/>
    <w:rsid w:val="00DD727B"/>
    <w:rsid w:val="00DD7F5B"/>
    <w:rsid w:val="00DE0F9F"/>
    <w:rsid w:val="00DE16D4"/>
    <w:rsid w:val="00DE1BFA"/>
    <w:rsid w:val="00DE24C5"/>
    <w:rsid w:val="00DE2947"/>
    <w:rsid w:val="00DE2A39"/>
    <w:rsid w:val="00DE2D39"/>
    <w:rsid w:val="00DE31EE"/>
    <w:rsid w:val="00DE38B1"/>
    <w:rsid w:val="00DE3C2E"/>
    <w:rsid w:val="00DE5A03"/>
    <w:rsid w:val="00DE6A53"/>
    <w:rsid w:val="00DE6E15"/>
    <w:rsid w:val="00DE6E2E"/>
    <w:rsid w:val="00DE7517"/>
    <w:rsid w:val="00DE763A"/>
    <w:rsid w:val="00DF0205"/>
    <w:rsid w:val="00DF0728"/>
    <w:rsid w:val="00DF2B93"/>
    <w:rsid w:val="00DF3FC8"/>
    <w:rsid w:val="00DF4865"/>
    <w:rsid w:val="00DF4BAA"/>
    <w:rsid w:val="00DF56EE"/>
    <w:rsid w:val="00DF58A9"/>
    <w:rsid w:val="00DF5ADD"/>
    <w:rsid w:val="00DF5B0B"/>
    <w:rsid w:val="00DF669C"/>
    <w:rsid w:val="00DF66B9"/>
    <w:rsid w:val="00DF6A77"/>
    <w:rsid w:val="00DF6D98"/>
    <w:rsid w:val="00E01D00"/>
    <w:rsid w:val="00E01DEB"/>
    <w:rsid w:val="00E01EC1"/>
    <w:rsid w:val="00E02206"/>
    <w:rsid w:val="00E0227C"/>
    <w:rsid w:val="00E026AA"/>
    <w:rsid w:val="00E02829"/>
    <w:rsid w:val="00E03617"/>
    <w:rsid w:val="00E03A84"/>
    <w:rsid w:val="00E03AD0"/>
    <w:rsid w:val="00E043A5"/>
    <w:rsid w:val="00E04539"/>
    <w:rsid w:val="00E045EF"/>
    <w:rsid w:val="00E04956"/>
    <w:rsid w:val="00E054D3"/>
    <w:rsid w:val="00E05D20"/>
    <w:rsid w:val="00E062D9"/>
    <w:rsid w:val="00E06431"/>
    <w:rsid w:val="00E07729"/>
    <w:rsid w:val="00E107AF"/>
    <w:rsid w:val="00E10D61"/>
    <w:rsid w:val="00E11B99"/>
    <w:rsid w:val="00E140FE"/>
    <w:rsid w:val="00E14250"/>
    <w:rsid w:val="00E14400"/>
    <w:rsid w:val="00E14814"/>
    <w:rsid w:val="00E149CC"/>
    <w:rsid w:val="00E14AC3"/>
    <w:rsid w:val="00E14C84"/>
    <w:rsid w:val="00E155DE"/>
    <w:rsid w:val="00E15E35"/>
    <w:rsid w:val="00E1647A"/>
    <w:rsid w:val="00E164FD"/>
    <w:rsid w:val="00E16CD9"/>
    <w:rsid w:val="00E175F2"/>
    <w:rsid w:val="00E17857"/>
    <w:rsid w:val="00E17C31"/>
    <w:rsid w:val="00E20506"/>
    <w:rsid w:val="00E20BA3"/>
    <w:rsid w:val="00E20CD3"/>
    <w:rsid w:val="00E20E74"/>
    <w:rsid w:val="00E22760"/>
    <w:rsid w:val="00E2293D"/>
    <w:rsid w:val="00E23B4F"/>
    <w:rsid w:val="00E23C6B"/>
    <w:rsid w:val="00E24703"/>
    <w:rsid w:val="00E24B50"/>
    <w:rsid w:val="00E24CF2"/>
    <w:rsid w:val="00E25329"/>
    <w:rsid w:val="00E255BA"/>
    <w:rsid w:val="00E255CE"/>
    <w:rsid w:val="00E2584E"/>
    <w:rsid w:val="00E25AA2"/>
    <w:rsid w:val="00E25BA7"/>
    <w:rsid w:val="00E25F06"/>
    <w:rsid w:val="00E26597"/>
    <w:rsid w:val="00E26794"/>
    <w:rsid w:val="00E267B3"/>
    <w:rsid w:val="00E26E74"/>
    <w:rsid w:val="00E26FFB"/>
    <w:rsid w:val="00E276ED"/>
    <w:rsid w:val="00E279CB"/>
    <w:rsid w:val="00E307C2"/>
    <w:rsid w:val="00E309EF"/>
    <w:rsid w:val="00E31614"/>
    <w:rsid w:val="00E31BF4"/>
    <w:rsid w:val="00E31C82"/>
    <w:rsid w:val="00E31F24"/>
    <w:rsid w:val="00E320AD"/>
    <w:rsid w:val="00E334E2"/>
    <w:rsid w:val="00E33B37"/>
    <w:rsid w:val="00E3409C"/>
    <w:rsid w:val="00E34B68"/>
    <w:rsid w:val="00E35013"/>
    <w:rsid w:val="00E35348"/>
    <w:rsid w:val="00E353EF"/>
    <w:rsid w:val="00E354FC"/>
    <w:rsid w:val="00E35E31"/>
    <w:rsid w:val="00E35E45"/>
    <w:rsid w:val="00E3607B"/>
    <w:rsid w:val="00E3623A"/>
    <w:rsid w:val="00E363DC"/>
    <w:rsid w:val="00E364B8"/>
    <w:rsid w:val="00E37C0C"/>
    <w:rsid w:val="00E40D16"/>
    <w:rsid w:val="00E4148A"/>
    <w:rsid w:val="00E416FF"/>
    <w:rsid w:val="00E42558"/>
    <w:rsid w:val="00E43D9A"/>
    <w:rsid w:val="00E43FB3"/>
    <w:rsid w:val="00E440EE"/>
    <w:rsid w:val="00E444F4"/>
    <w:rsid w:val="00E4499C"/>
    <w:rsid w:val="00E44E10"/>
    <w:rsid w:val="00E4577F"/>
    <w:rsid w:val="00E45A10"/>
    <w:rsid w:val="00E45A32"/>
    <w:rsid w:val="00E45AF9"/>
    <w:rsid w:val="00E45CCF"/>
    <w:rsid w:val="00E464C5"/>
    <w:rsid w:val="00E46592"/>
    <w:rsid w:val="00E46877"/>
    <w:rsid w:val="00E506F9"/>
    <w:rsid w:val="00E5079A"/>
    <w:rsid w:val="00E50A08"/>
    <w:rsid w:val="00E50AE8"/>
    <w:rsid w:val="00E50DF5"/>
    <w:rsid w:val="00E5122F"/>
    <w:rsid w:val="00E518FD"/>
    <w:rsid w:val="00E51B9F"/>
    <w:rsid w:val="00E51FE5"/>
    <w:rsid w:val="00E5280A"/>
    <w:rsid w:val="00E52B88"/>
    <w:rsid w:val="00E52E31"/>
    <w:rsid w:val="00E5399D"/>
    <w:rsid w:val="00E53B76"/>
    <w:rsid w:val="00E53BC8"/>
    <w:rsid w:val="00E53D6C"/>
    <w:rsid w:val="00E543B2"/>
    <w:rsid w:val="00E54578"/>
    <w:rsid w:val="00E54923"/>
    <w:rsid w:val="00E55F9B"/>
    <w:rsid w:val="00E56255"/>
    <w:rsid w:val="00E56F2F"/>
    <w:rsid w:val="00E5707D"/>
    <w:rsid w:val="00E57DFF"/>
    <w:rsid w:val="00E60454"/>
    <w:rsid w:val="00E607E0"/>
    <w:rsid w:val="00E609D4"/>
    <w:rsid w:val="00E61608"/>
    <w:rsid w:val="00E61A65"/>
    <w:rsid w:val="00E625D3"/>
    <w:rsid w:val="00E63046"/>
    <w:rsid w:val="00E63280"/>
    <w:rsid w:val="00E640D4"/>
    <w:rsid w:val="00E64650"/>
    <w:rsid w:val="00E64B2D"/>
    <w:rsid w:val="00E651B7"/>
    <w:rsid w:val="00E65303"/>
    <w:rsid w:val="00E65351"/>
    <w:rsid w:val="00E654AF"/>
    <w:rsid w:val="00E65582"/>
    <w:rsid w:val="00E65D84"/>
    <w:rsid w:val="00E65F37"/>
    <w:rsid w:val="00E6602A"/>
    <w:rsid w:val="00E66076"/>
    <w:rsid w:val="00E664ED"/>
    <w:rsid w:val="00E66558"/>
    <w:rsid w:val="00E6686D"/>
    <w:rsid w:val="00E67013"/>
    <w:rsid w:val="00E675CF"/>
    <w:rsid w:val="00E67680"/>
    <w:rsid w:val="00E67E48"/>
    <w:rsid w:val="00E67E7D"/>
    <w:rsid w:val="00E70055"/>
    <w:rsid w:val="00E708C5"/>
    <w:rsid w:val="00E70FDA"/>
    <w:rsid w:val="00E71468"/>
    <w:rsid w:val="00E71842"/>
    <w:rsid w:val="00E719B1"/>
    <w:rsid w:val="00E71FD3"/>
    <w:rsid w:val="00E7216C"/>
    <w:rsid w:val="00E726EB"/>
    <w:rsid w:val="00E729BA"/>
    <w:rsid w:val="00E73020"/>
    <w:rsid w:val="00E73107"/>
    <w:rsid w:val="00E73678"/>
    <w:rsid w:val="00E73EC6"/>
    <w:rsid w:val="00E73F5B"/>
    <w:rsid w:val="00E74699"/>
    <w:rsid w:val="00E74FFB"/>
    <w:rsid w:val="00E75690"/>
    <w:rsid w:val="00E76209"/>
    <w:rsid w:val="00E76353"/>
    <w:rsid w:val="00E765DE"/>
    <w:rsid w:val="00E76864"/>
    <w:rsid w:val="00E76A3D"/>
    <w:rsid w:val="00E76AA8"/>
    <w:rsid w:val="00E76FE2"/>
    <w:rsid w:val="00E777F0"/>
    <w:rsid w:val="00E77EA8"/>
    <w:rsid w:val="00E80568"/>
    <w:rsid w:val="00E80ECC"/>
    <w:rsid w:val="00E814AD"/>
    <w:rsid w:val="00E815B8"/>
    <w:rsid w:val="00E82995"/>
    <w:rsid w:val="00E83D8C"/>
    <w:rsid w:val="00E8406F"/>
    <w:rsid w:val="00E856D3"/>
    <w:rsid w:val="00E85835"/>
    <w:rsid w:val="00E858EF"/>
    <w:rsid w:val="00E85FDD"/>
    <w:rsid w:val="00E86102"/>
    <w:rsid w:val="00E861C7"/>
    <w:rsid w:val="00E86C2D"/>
    <w:rsid w:val="00E87108"/>
    <w:rsid w:val="00E87616"/>
    <w:rsid w:val="00E878B9"/>
    <w:rsid w:val="00E87DA0"/>
    <w:rsid w:val="00E87DF8"/>
    <w:rsid w:val="00E910A7"/>
    <w:rsid w:val="00E91451"/>
    <w:rsid w:val="00E914D7"/>
    <w:rsid w:val="00E920F4"/>
    <w:rsid w:val="00E92661"/>
    <w:rsid w:val="00E92DF5"/>
    <w:rsid w:val="00E93052"/>
    <w:rsid w:val="00E93370"/>
    <w:rsid w:val="00E93446"/>
    <w:rsid w:val="00E9346A"/>
    <w:rsid w:val="00E93DED"/>
    <w:rsid w:val="00E93EB7"/>
    <w:rsid w:val="00E94054"/>
    <w:rsid w:val="00E9411C"/>
    <w:rsid w:val="00E942E3"/>
    <w:rsid w:val="00E947DA"/>
    <w:rsid w:val="00E954EF"/>
    <w:rsid w:val="00E955AD"/>
    <w:rsid w:val="00E95CC5"/>
    <w:rsid w:val="00E95DB0"/>
    <w:rsid w:val="00E96FC6"/>
    <w:rsid w:val="00E97112"/>
    <w:rsid w:val="00E97550"/>
    <w:rsid w:val="00E97F64"/>
    <w:rsid w:val="00EA049A"/>
    <w:rsid w:val="00EA0808"/>
    <w:rsid w:val="00EA122A"/>
    <w:rsid w:val="00EA18F4"/>
    <w:rsid w:val="00EA1A7B"/>
    <w:rsid w:val="00EA1DEB"/>
    <w:rsid w:val="00EA275E"/>
    <w:rsid w:val="00EA30EB"/>
    <w:rsid w:val="00EA3A2F"/>
    <w:rsid w:val="00EA4094"/>
    <w:rsid w:val="00EA41FB"/>
    <w:rsid w:val="00EA43C3"/>
    <w:rsid w:val="00EA59FA"/>
    <w:rsid w:val="00EA5A49"/>
    <w:rsid w:val="00EA5D36"/>
    <w:rsid w:val="00EA6119"/>
    <w:rsid w:val="00EA6CF9"/>
    <w:rsid w:val="00EA6D07"/>
    <w:rsid w:val="00EA6EFF"/>
    <w:rsid w:val="00EA7A90"/>
    <w:rsid w:val="00EA7C4A"/>
    <w:rsid w:val="00EB040D"/>
    <w:rsid w:val="00EB24C6"/>
    <w:rsid w:val="00EB3731"/>
    <w:rsid w:val="00EB4084"/>
    <w:rsid w:val="00EB4F30"/>
    <w:rsid w:val="00EB5B68"/>
    <w:rsid w:val="00EB6254"/>
    <w:rsid w:val="00EB770C"/>
    <w:rsid w:val="00EC017C"/>
    <w:rsid w:val="00EC0680"/>
    <w:rsid w:val="00EC07E3"/>
    <w:rsid w:val="00EC0CBF"/>
    <w:rsid w:val="00EC210B"/>
    <w:rsid w:val="00EC2189"/>
    <w:rsid w:val="00EC26C1"/>
    <w:rsid w:val="00EC29DC"/>
    <w:rsid w:val="00EC2E4C"/>
    <w:rsid w:val="00EC336D"/>
    <w:rsid w:val="00EC3528"/>
    <w:rsid w:val="00EC3D1A"/>
    <w:rsid w:val="00EC4BA5"/>
    <w:rsid w:val="00EC4FB3"/>
    <w:rsid w:val="00EC572B"/>
    <w:rsid w:val="00EC5948"/>
    <w:rsid w:val="00EC5B75"/>
    <w:rsid w:val="00EC5DDF"/>
    <w:rsid w:val="00EC5EBF"/>
    <w:rsid w:val="00EC5EFF"/>
    <w:rsid w:val="00EC60C8"/>
    <w:rsid w:val="00EC671B"/>
    <w:rsid w:val="00EC67B0"/>
    <w:rsid w:val="00ED04BB"/>
    <w:rsid w:val="00ED1AF7"/>
    <w:rsid w:val="00ED219C"/>
    <w:rsid w:val="00ED28C2"/>
    <w:rsid w:val="00ED3096"/>
    <w:rsid w:val="00ED30BA"/>
    <w:rsid w:val="00ED34E4"/>
    <w:rsid w:val="00ED393C"/>
    <w:rsid w:val="00ED3A2E"/>
    <w:rsid w:val="00ED46C1"/>
    <w:rsid w:val="00ED4AEB"/>
    <w:rsid w:val="00ED4FF2"/>
    <w:rsid w:val="00ED5535"/>
    <w:rsid w:val="00ED5738"/>
    <w:rsid w:val="00ED6347"/>
    <w:rsid w:val="00ED659C"/>
    <w:rsid w:val="00ED70E7"/>
    <w:rsid w:val="00ED73C6"/>
    <w:rsid w:val="00ED77C7"/>
    <w:rsid w:val="00ED7A40"/>
    <w:rsid w:val="00EE0D58"/>
    <w:rsid w:val="00EE1AF5"/>
    <w:rsid w:val="00EE1FC9"/>
    <w:rsid w:val="00EE2272"/>
    <w:rsid w:val="00EE36A2"/>
    <w:rsid w:val="00EE40B3"/>
    <w:rsid w:val="00EE4F17"/>
    <w:rsid w:val="00EE53A3"/>
    <w:rsid w:val="00EE5DE4"/>
    <w:rsid w:val="00EE6142"/>
    <w:rsid w:val="00EE71F0"/>
    <w:rsid w:val="00EE7280"/>
    <w:rsid w:val="00EE7585"/>
    <w:rsid w:val="00EE7880"/>
    <w:rsid w:val="00EE7A35"/>
    <w:rsid w:val="00EE7AD6"/>
    <w:rsid w:val="00EE7C93"/>
    <w:rsid w:val="00EF0211"/>
    <w:rsid w:val="00EF06E2"/>
    <w:rsid w:val="00EF0953"/>
    <w:rsid w:val="00EF0ADF"/>
    <w:rsid w:val="00EF132E"/>
    <w:rsid w:val="00EF15F7"/>
    <w:rsid w:val="00EF1A7C"/>
    <w:rsid w:val="00EF24BD"/>
    <w:rsid w:val="00EF2B55"/>
    <w:rsid w:val="00EF6104"/>
    <w:rsid w:val="00EF628B"/>
    <w:rsid w:val="00F001A7"/>
    <w:rsid w:val="00F00D3B"/>
    <w:rsid w:val="00F01347"/>
    <w:rsid w:val="00F014CE"/>
    <w:rsid w:val="00F01922"/>
    <w:rsid w:val="00F019E9"/>
    <w:rsid w:val="00F02133"/>
    <w:rsid w:val="00F0223D"/>
    <w:rsid w:val="00F03504"/>
    <w:rsid w:val="00F03FA4"/>
    <w:rsid w:val="00F0488A"/>
    <w:rsid w:val="00F04CD0"/>
    <w:rsid w:val="00F04D40"/>
    <w:rsid w:val="00F05713"/>
    <w:rsid w:val="00F05C79"/>
    <w:rsid w:val="00F05FB4"/>
    <w:rsid w:val="00F06516"/>
    <w:rsid w:val="00F06DB8"/>
    <w:rsid w:val="00F07270"/>
    <w:rsid w:val="00F0799A"/>
    <w:rsid w:val="00F07B2B"/>
    <w:rsid w:val="00F07EE4"/>
    <w:rsid w:val="00F07FA3"/>
    <w:rsid w:val="00F102AC"/>
    <w:rsid w:val="00F10608"/>
    <w:rsid w:val="00F1071D"/>
    <w:rsid w:val="00F10825"/>
    <w:rsid w:val="00F12483"/>
    <w:rsid w:val="00F12C86"/>
    <w:rsid w:val="00F12CB4"/>
    <w:rsid w:val="00F12E3B"/>
    <w:rsid w:val="00F13C28"/>
    <w:rsid w:val="00F13C6A"/>
    <w:rsid w:val="00F140DE"/>
    <w:rsid w:val="00F14107"/>
    <w:rsid w:val="00F1426F"/>
    <w:rsid w:val="00F14856"/>
    <w:rsid w:val="00F14F0B"/>
    <w:rsid w:val="00F151B1"/>
    <w:rsid w:val="00F171E5"/>
    <w:rsid w:val="00F17BF3"/>
    <w:rsid w:val="00F17CB7"/>
    <w:rsid w:val="00F2004B"/>
    <w:rsid w:val="00F20143"/>
    <w:rsid w:val="00F20FD2"/>
    <w:rsid w:val="00F22166"/>
    <w:rsid w:val="00F22AA5"/>
    <w:rsid w:val="00F22EEF"/>
    <w:rsid w:val="00F22F43"/>
    <w:rsid w:val="00F2330A"/>
    <w:rsid w:val="00F2389F"/>
    <w:rsid w:val="00F23A1E"/>
    <w:rsid w:val="00F24450"/>
    <w:rsid w:val="00F24A43"/>
    <w:rsid w:val="00F25026"/>
    <w:rsid w:val="00F2544C"/>
    <w:rsid w:val="00F25587"/>
    <w:rsid w:val="00F275AA"/>
    <w:rsid w:val="00F277A2"/>
    <w:rsid w:val="00F3086B"/>
    <w:rsid w:val="00F30D12"/>
    <w:rsid w:val="00F315B4"/>
    <w:rsid w:val="00F31A32"/>
    <w:rsid w:val="00F31FAA"/>
    <w:rsid w:val="00F33177"/>
    <w:rsid w:val="00F3321E"/>
    <w:rsid w:val="00F332B6"/>
    <w:rsid w:val="00F33595"/>
    <w:rsid w:val="00F3391C"/>
    <w:rsid w:val="00F33FB3"/>
    <w:rsid w:val="00F34833"/>
    <w:rsid w:val="00F35C20"/>
    <w:rsid w:val="00F36666"/>
    <w:rsid w:val="00F368F1"/>
    <w:rsid w:val="00F3770F"/>
    <w:rsid w:val="00F37764"/>
    <w:rsid w:val="00F400F4"/>
    <w:rsid w:val="00F40315"/>
    <w:rsid w:val="00F40CAF"/>
    <w:rsid w:val="00F40F95"/>
    <w:rsid w:val="00F410C6"/>
    <w:rsid w:val="00F411BF"/>
    <w:rsid w:val="00F41AD2"/>
    <w:rsid w:val="00F424F7"/>
    <w:rsid w:val="00F4279A"/>
    <w:rsid w:val="00F429BB"/>
    <w:rsid w:val="00F4327A"/>
    <w:rsid w:val="00F43776"/>
    <w:rsid w:val="00F43DAE"/>
    <w:rsid w:val="00F44472"/>
    <w:rsid w:val="00F447E8"/>
    <w:rsid w:val="00F452D0"/>
    <w:rsid w:val="00F4543B"/>
    <w:rsid w:val="00F45F80"/>
    <w:rsid w:val="00F46179"/>
    <w:rsid w:val="00F46CC1"/>
    <w:rsid w:val="00F46E62"/>
    <w:rsid w:val="00F47411"/>
    <w:rsid w:val="00F47794"/>
    <w:rsid w:val="00F47C15"/>
    <w:rsid w:val="00F50898"/>
    <w:rsid w:val="00F51385"/>
    <w:rsid w:val="00F516DB"/>
    <w:rsid w:val="00F51CA3"/>
    <w:rsid w:val="00F52138"/>
    <w:rsid w:val="00F53434"/>
    <w:rsid w:val="00F5414C"/>
    <w:rsid w:val="00F55847"/>
    <w:rsid w:val="00F55A35"/>
    <w:rsid w:val="00F56049"/>
    <w:rsid w:val="00F5634E"/>
    <w:rsid w:val="00F570E3"/>
    <w:rsid w:val="00F5737B"/>
    <w:rsid w:val="00F575BF"/>
    <w:rsid w:val="00F57ADE"/>
    <w:rsid w:val="00F57C76"/>
    <w:rsid w:val="00F622D0"/>
    <w:rsid w:val="00F62927"/>
    <w:rsid w:val="00F630F5"/>
    <w:rsid w:val="00F6415A"/>
    <w:rsid w:val="00F644CE"/>
    <w:rsid w:val="00F644FB"/>
    <w:rsid w:val="00F64B84"/>
    <w:rsid w:val="00F64CD8"/>
    <w:rsid w:val="00F65365"/>
    <w:rsid w:val="00F6550D"/>
    <w:rsid w:val="00F65561"/>
    <w:rsid w:val="00F6566B"/>
    <w:rsid w:val="00F65AE6"/>
    <w:rsid w:val="00F66175"/>
    <w:rsid w:val="00F6682A"/>
    <w:rsid w:val="00F66A73"/>
    <w:rsid w:val="00F66CB7"/>
    <w:rsid w:val="00F6719B"/>
    <w:rsid w:val="00F6748E"/>
    <w:rsid w:val="00F675DD"/>
    <w:rsid w:val="00F678F8"/>
    <w:rsid w:val="00F67908"/>
    <w:rsid w:val="00F70864"/>
    <w:rsid w:val="00F70C65"/>
    <w:rsid w:val="00F70EC8"/>
    <w:rsid w:val="00F7174F"/>
    <w:rsid w:val="00F71C5F"/>
    <w:rsid w:val="00F71F53"/>
    <w:rsid w:val="00F7233B"/>
    <w:rsid w:val="00F72DD9"/>
    <w:rsid w:val="00F73E20"/>
    <w:rsid w:val="00F754A8"/>
    <w:rsid w:val="00F75BE2"/>
    <w:rsid w:val="00F7601F"/>
    <w:rsid w:val="00F76C09"/>
    <w:rsid w:val="00F779F5"/>
    <w:rsid w:val="00F8049E"/>
    <w:rsid w:val="00F80713"/>
    <w:rsid w:val="00F8083F"/>
    <w:rsid w:val="00F80AEF"/>
    <w:rsid w:val="00F814E9"/>
    <w:rsid w:val="00F8171D"/>
    <w:rsid w:val="00F81911"/>
    <w:rsid w:val="00F81A26"/>
    <w:rsid w:val="00F82032"/>
    <w:rsid w:val="00F823EF"/>
    <w:rsid w:val="00F825E1"/>
    <w:rsid w:val="00F82623"/>
    <w:rsid w:val="00F831CC"/>
    <w:rsid w:val="00F83696"/>
    <w:rsid w:val="00F84DB0"/>
    <w:rsid w:val="00F8592D"/>
    <w:rsid w:val="00F8593A"/>
    <w:rsid w:val="00F85A2C"/>
    <w:rsid w:val="00F85EFC"/>
    <w:rsid w:val="00F8655C"/>
    <w:rsid w:val="00F86D17"/>
    <w:rsid w:val="00F87AA8"/>
    <w:rsid w:val="00F87BA7"/>
    <w:rsid w:val="00F87FD4"/>
    <w:rsid w:val="00F90B96"/>
    <w:rsid w:val="00F90CAA"/>
    <w:rsid w:val="00F91B36"/>
    <w:rsid w:val="00F92D51"/>
    <w:rsid w:val="00F931EB"/>
    <w:rsid w:val="00F93557"/>
    <w:rsid w:val="00F9436A"/>
    <w:rsid w:val="00F947D0"/>
    <w:rsid w:val="00F94CAA"/>
    <w:rsid w:val="00F94D25"/>
    <w:rsid w:val="00F94E4E"/>
    <w:rsid w:val="00F9587C"/>
    <w:rsid w:val="00F9630B"/>
    <w:rsid w:val="00F96551"/>
    <w:rsid w:val="00F96D5F"/>
    <w:rsid w:val="00F96EA1"/>
    <w:rsid w:val="00F976BF"/>
    <w:rsid w:val="00F97BB4"/>
    <w:rsid w:val="00F97E1B"/>
    <w:rsid w:val="00FA0868"/>
    <w:rsid w:val="00FA0E1F"/>
    <w:rsid w:val="00FA0F75"/>
    <w:rsid w:val="00FA10D8"/>
    <w:rsid w:val="00FA12DC"/>
    <w:rsid w:val="00FA1927"/>
    <w:rsid w:val="00FA2C1A"/>
    <w:rsid w:val="00FA3BD2"/>
    <w:rsid w:val="00FA3FB0"/>
    <w:rsid w:val="00FA46CC"/>
    <w:rsid w:val="00FA5150"/>
    <w:rsid w:val="00FA5C40"/>
    <w:rsid w:val="00FA5D46"/>
    <w:rsid w:val="00FA6A3B"/>
    <w:rsid w:val="00FA6CE9"/>
    <w:rsid w:val="00FA722B"/>
    <w:rsid w:val="00FA746C"/>
    <w:rsid w:val="00FA7824"/>
    <w:rsid w:val="00FA7DB8"/>
    <w:rsid w:val="00FB00A0"/>
    <w:rsid w:val="00FB00A5"/>
    <w:rsid w:val="00FB023B"/>
    <w:rsid w:val="00FB0FAB"/>
    <w:rsid w:val="00FB10A3"/>
    <w:rsid w:val="00FB1904"/>
    <w:rsid w:val="00FB19EC"/>
    <w:rsid w:val="00FB19FF"/>
    <w:rsid w:val="00FB1EC5"/>
    <w:rsid w:val="00FB21E9"/>
    <w:rsid w:val="00FB2239"/>
    <w:rsid w:val="00FB23A6"/>
    <w:rsid w:val="00FB2473"/>
    <w:rsid w:val="00FB289A"/>
    <w:rsid w:val="00FB3D6A"/>
    <w:rsid w:val="00FB42E3"/>
    <w:rsid w:val="00FB4755"/>
    <w:rsid w:val="00FB4F6B"/>
    <w:rsid w:val="00FB55FD"/>
    <w:rsid w:val="00FB5E29"/>
    <w:rsid w:val="00FB61CD"/>
    <w:rsid w:val="00FB6B2B"/>
    <w:rsid w:val="00FB6E7C"/>
    <w:rsid w:val="00FB748F"/>
    <w:rsid w:val="00FB758E"/>
    <w:rsid w:val="00FB7C29"/>
    <w:rsid w:val="00FC0103"/>
    <w:rsid w:val="00FC040C"/>
    <w:rsid w:val="00FC04A4"/>
    <w:rsid w:val="00FC100E"/>
    <w:rsid w:val="00FC1237"/>
    <w:rsid w:val="00FC1326"/>
    <w:rsid w:val="00FC2072"/>
    <w:rsid w:val="00FC221B"/>
    <w:rsid w:val="00FC264B"/>
    <w:rsid w:val="00FC2835"/>
    <w:rsid w:val="00FC2E33"/>
    <w:rsid w:val="00FC35EC"/>
    <w:rsid w:val="00FC38F8"/>
    <w:rsid w:val="00FC3AE3"/>
    <w:rsid w:val="00FC3D5D"/>
    <w:rsid w:val="00FC5ACA"/>
    <w:rsid w:val="00FC6412"/>
    <w:rsid w:val="00FC69F1"/>
    <w:rsid w:val="00FC69FE"/>
    <w:rsid w:val="00FC6D79"/>
    <w:rsid w:val="00FC79CA"/>
    <w:rsid w:val="00FD0055"/>
    <w:rsid w:val="00FD01E1"/>
    <w:rsid w:val="00FD0BD6"/>
    <w:rsid w:val="00FD1197"/>
    <w:rsid w:val="00FD145B"/>
    <w:rsid w:val="00FD16B4"/>
    <w:rsid w:val="00FD1D7D"/>
    <w:rsid w:val="00FD2BB0"/>
    <w:rsid w:val="00FD2D4D"/>
    <w:rsid w:val="00FD2F85"/>
    <w:rsid w:val="00FD3475"/>
    <w:rsid w:val="00FD3563"/>
    <w:rsid w:val="00FD3A4A"/>
    <w:rsid w:val="00FD3AF5"/>
    <w:rsid w:val="00FD432A"/>
    <w:rsid w:val="00FD4495"/>
    <w:rsid w:val="00FD44D7"/>
    <w:rsid w:val="00FD48BA"/>
    <w:rsid w:val="00FD4E47"/>
    <w:rsid w:val="00FD5D41"/>
    <w:rsid w:val="00FD6075"/>
    <w:rsid w:val="00FD612D"/>
    <w:rsid w:val="00FD626D"/>
    <w:rsid w:val="00FD62DB"/>
    <w:rsid w:val="00FD66EF"/>
    <w:rsid w:val="00FD6898"/>
    <w:rsid w:val="00FD6A9F"/>
    <w:rsid w:val="00FD710A"/>
    <w:rsid w:val="00FD727E"/>
    <w:rsid w:val="00FD77A8"/>
    <w:rsid w:val="00FD7CF3"/>
    <w:rsid w:val="00FE03D7"/>
    <w:rsid w:val="00FE14F4"/>
    <w:rsid w:val="00FE153C"/>
    <w:rsid w:val="00FE1A04"/>
    <w:rsid w:val="00FE1B60"/>
    <w:rsid w:val="00FE2BF8"/>
    <w:rsid w:val="00FE2F91"/>
    <w:rsid w:val="00FE3498"/>
    <w:rsid w:val="00FE369E"/>
    <w:rsid w:val="00FE3B94"/>
    <w:rsid w:val="00FE3D19"/>
    <w:rsid w:val="00FE3E9E"/>
    <w:rsid w:val="00FE4B66"/>
    <w:rsid w:val="00FE4FE9"/>
    <w:rsid w:val="00FE51C4"/>
    <w:rsid w:val="00FE58DF"/>
    <w:rsid w:val="00FE5C3D"/>
    <w:rsid w:val="00FE6121"/>
    <w:rsid w:val="00FE6BD2"/>
    <w:rsid w:val="00FE7775"/>
    <w:rsid w:val="00FE7CD0"/>
    <w:rsid w:val="00FE7D8F"/>
    <w:rsid w:val="00FF047E"/>
    <w:rsid w:val="00FF063D"/>
    <w:rsid w:val="00FF069B"/>
    <w:rsid w:val="00FF0FAD"/>
    <w:rsid w:val="00FF170A"/>
    <w:rsid w:val="00FF1E03"/>
    <w:rsid w:val="00FF2440"/>
    <w:rsid w:val="00FF2633"/>
    <w:rsid w:val="00FF3568"/>
    <w:rsid w:val="00FF3658"/>
    <w:rsid w:val="00FF36FC"/>
    <w:rsid w:val="00FF3731"/>
    <w:rsid w:val="00FF3993"/>
    <w:rsid w:val="00FF3F89"/>
    <w:rsid w:val="00FF3F8C"/>
    <w:rsid w:val="00FF47AF"/>
    <w:rsid w:val="00FF4832"/>
    <w:rsid w:val="00FF502B"/>
    <w:rsid w:val="00FF5115"/>
    <w:rsid w:val="00FF5311"/>
    <w:rsid w:val="00FF62F0"/>
    <w:rsid w:val="00FF7091"/>
    <w:rsid w:val="00FF7109"/>
    <w:rsid w:val="00FF7269"/>
    <w:rsid w:val="00FF7486"/>
    <w:rsid w:val="00FF7E3A"/>
    <w:rsid w:val="013F12B5"/>
    <w:rsid w:val="02AC5D86"/>
    <w:rsid w:val="03FE8E34"/>
    <w:rsid w:val="040055C0"/>
    <w:rsid w:val="040373F9"/>
    <w:rsid w:val="0412D37E"/>
    <w:rsid w:val="0492AC7C"/>
    <w:rsid w:val="05A50D84"/>
    <w:rsid w:val="05D23507"/>
    <w:rsid w:val="06EE1C96"/>
    <w:rsid w:val="0777BE66"/>
    <w:rsid w:val="08259D28"/>
    <w:rsid w:val="08C9A9C2"/>
    <w:rsid w:val="095E7B9D"/>
    <w:rsid w:val="09DDD02A"/>
    <w:rsid w:val="0B787CF7"/>
    <w:rsid w:val="0E2AFEA7"/>
    <w:rsid w:val="0E4BFCE0"/>
    <w:rsid w:val="0E5CCAA0"/>
    <w:rsid w:val="0E9C27D3"/>
    <w:rsid w:val="0EEAF122"/>
    <w:rsid w:val="100F4C97"/>
    <w:rsid w:val="1023CEE2"/>
    <w:rsid w:val="102F5EDB"/>
    <w:rsid w:val="10AE7A66"/>
    <w:rsid w:val="11F293EE"/>
    <w:rsid w:val="12419775"/>
    <w:rsid w:val="13021883"/>
    <w:rsid w:val="1377BC4D"/>
    <w:rsid w:val="16678B19"/>
    <w:rsid w:val="17729EE7"/>
    <w:rsid w:val="177519BE"/>
    <w:rsid w:val="17B6009A"/>
    <w:rsid w:val="1A887865"/>
    <w:rsid w:val="1B890105"/>
    <w:rsid w:val="1CE466D1"/>
    <w:rsid w:val="1D84472B"/>
    <w:rsid w:val="1EF9AB21"/>
    <w:rsid w:val="1F9DD31B"/>
    <w:rsid w:val="1FBFF20A"/>
    <w:rsid w:val="1FC1FB68"/>
    <w:rsid w:val="22CE6530"/>
    <w:rsid w:val="26784B2F"/>
    <w:rsid w:val="2A4F6E71"/>
    <w:rsid w:val="2C3BF5F0"/>
    <w:rsid w:val="2CA56789"/>
    <w:rsid w:val="2CE823C0"/>
    <w:rsid w:val="2CEFF11D"/>
    <w:rsid w:val="2E396B17"/>
    <w:rsid w:val="2EFDDD63"/>
    <w:rsid w:val="31361905"/>
    <w:rsid w:val="319C0DE9"/>
    <w:rsid w:val="3221809E"/>
    <w:rsid w:val="323FE5FA"/>
    <w:rsid w:val="327BDAA3"/>
    <w:rsid w:val="33480C85"/>
    <w:rsid w:val="338CDE17"/>
    <w:rsid w:val="339A8327"/>
    <w:rsid w:val="33CD836F"/>
    <w:rsid w:val="35A1F94C"/>
    <w:rsid w:val="35E22908"/>
    <w:rsid w:val="362CDEA0"/>
    <w:rsid w:val="366A9E6A"/>
    <w:rsid w:val="36A37266"/>
    <w:rsid w:val="36CCF57B"/>
    <w:rsid w:val="36E8A5DE"/>
    <w:rsid w:val="38DF4083"/>
    <w:rsid w:val="39108B4E"/>
    <w:rsid w:val="39C92276"/>
    <w:rsid w:val="3B9C3624"/>
    <w:rsid w:val="3BB3EB1E"/>
    <w:rsid w:val="3C8BCE5B"/>
    <w:rsid w:val="3DF4C412"/>
    <w:rsid w:val="3F31B34B"/>
    <w:rsid w:val="418CD5B1"/>
    <w:rsid w:val="4211EA3F"/>
    <w:rsid w:val="424BE3D9"/>
    <w:rsid w:val="42E37FEF"/>
    <w:rsid w:val="4302DFCD"/>
    <w:rsid w:val="432EAB98"/>
    <w:rsid w:val="437045A4"/>
    <w:rsid w:val="43FB1950"/>
    <w:rsid w:val="44881FA6"/>
    <w:rsid w:val="448D5709"/>
    <w:rsid w:val="47119D31"/>
    <w:rsid w:val="4800226E"/>
    <w:rsid w:val="48EBB13A"/>
    <w:rsid w:val="49034AF8"/>
    <w:rsid w:val="49D1A7FA"/>
    <w:rsid w:val="4A3AF41C"/>
    <w:rsid w:val="4A41968C"/>
    <w:rsid w:val="4AFF2E6E"/>
    <w:rsid w:val="4B494D9B"/>
    <w:rsid w:val="4B8D8828"/>
    <w:rsid w:val="4C5C21D1"/>
    <w:rsid w:val="4D3D0CAE"/>
    <w:rsid w:val="4D84AE5D"/>
    <w:rsid w:val="4F1D32E5"/>
    <w:rsid w:val="5035FB98"/>
    <w:rsid w:val="52BB9B86"/>
    <w:rsid w:val="53190B1F"/>
    <w:rsid w:val="53AAF90B"/>
    <w:rsid w:val="5584112F"/>
    <w:rsid w:val="55A4C4BB"/>
    <w:rsid w:val="566CEDAE"/>
    <w:rsid w:val="57102BF9"/>
    <w:rsid w:val="577EEA6E"/>
    <w:rsid w:val="58746626"/>
    <w:rsid w:val="58883D69"/>
    <w:rsid w:val="598FE074"/>
    <w:rsid w:val="5A93D6B9"/>
    <w:rsid w:val="5AB61A53"/>
    <w:rsid w:val="5B06BE43"/>
    <w:rsid w:val="5B41F7C3"/>
    <w:rsid w:val="5BBF28DF"/>
    <w:rsid w:val="5E0D6F80"/>
    <w:rsid w:val="5E271791"/>
    <w:rsid w:val="5EF29884"/>
    <w:rsid w:val="5F2D72D8"/>
    <w:rsid w:val="5FA617EB"/>
    <w:rsid w:val="5FAC303A"/>
    <w:rsid w:val="600AAF5D"/>
    <w:rsid w:val="60535C0F"/>
    <w:rsid w:val="60DBB962"/>
    <w:rsid w:val="63419DAB"/>
    <w:rsid w:val="63B5AD9A"/>
    <w:rsid w:val="653DD724"/>
    <w:rsid w:val="65BF95BD"/>
    <w:rsid w:val="6665D19E"/>
    <w:rsid w:val="66780C38"/>
    <w:rsid w:val="67301A20"/>
    <w:rsid w:val="6997BD75"/>
    <w:rsid w:val="69B0D6A8"/>
    <w:rsid w:val="69E47F05"/>
    <w:rsid w:val="6C313C87"/>
    <w:rsid w:val="6C71A08A"/>
    <w:rsid w:val="6D5B2A83"/>
    <w:rsid w:val="6D65939C"/>
    <w:rsid w:val="6DFBB034"/>
    <w:rsid w:val="6E4C0745"/>
    <w:rsid w:val="7104CE43"/>
    <w:rsid w:val="711997DA"/>
    <w:rsid w:val="72741FDE"/>
    <w:rsid w:val="73843687"/>
    <w:rsid w:val="749D7171"/>
    <w:rsid w:val="74DA6A29"/>
    <w:rsid w:val="74FBEDBA"/>
    <w:rsid w:val="750059ED"/>
    <w:rsid w:val="762FF5E0"/>
    <w:rsid w:val="7677341B"/>
    <w:rsid w:val="76D3FC83"/>
    <w:rsid w:val="772F4664"/>
    <w:rsid w:val="773D4A49"/>
    <w:rsid w:val="784B651F"/>
    <w:rsid w:val="78DF538E"/>
    <w:rsid w:val="78EF6459"/>
    <w:rsid w:val="78F7078A"/>
    <w:rsid w:val="7907E72D"/>
    <w:rsid w:val="79121E71"/>
    <w:rsid w:val="7919C8F4"/>
    <w:rsid w:val="79D91EE9"/>
    <w:rsid w:val="7A03FED9"/>
    <w:rsid w:val="7AB90E82"/>
    <w:rsid w:val="7AD38D57"/>
    <w:rsid w:val="7AD54F2F"/>
    <w:rsid w:val="7BB29E66"/>
    <w:rsid w:val="7C455A93"/>
    <w:rsid w:val="7C9B16B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7FCA11A0"/>
  <w15:docId w15:val="{46CBB5F9-183B-441C-AB01-C0548775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556DA"/>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556DA"/>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556DA"/>
    <w:pPr>
      <w:numPr>
        <w:numId w:val="1"/>
      </w:numPr>
      <w:tabs>
        <w:tab w:val="clear" w:pos="1134"/>
      </w:tabs>
      <w:ind w:left="0" w:firstLine="0"/>
    </w:pPr>
    <w:rPr>
      <w:rFonts w:eastAsia="Times New Roman"/>
      <w:lang w:eastAsia="de-DE"/>
    </w:rPr>
  </w:style>
  <w:style w:type="paragraph" w:customStyle="1" w:styleId="ListDash">
    <w:name w:val="List Dash"/>
    <w:basedOn w:val="Normal"/>
    <w:rsid w:val="001556DA"/>
    <w:pPr>
      <w:numPr>
        <w:numId w:val="3"/>
      </w:numPr>
      <w:tabs>
        <w:tab w:val="clear" w:pos="283"/>
      </w:tabs>
      <w:ind w:left="0" w:firstLine="0"/>
    </w:pPr>
    <w:rPr>
      <w:rFonts w:eastAsia="Times New Roman"/>
      <w:lang w:eastAsia="de-DE"/>
    </w:rPr>
  </w:style>
  <w:style w:type="paragraph" w:customStyle="1" w:styleId="ListDash1">
    <w:name w:val="List Dash 1"/>
    <w:basedOn w:val="Normal"/>
    <w:rsid w:val="001556DA"/>
    <w:pPr>
      <w:numPr>
        <w:numId w:val="4"/>
      </w:numPr>
      <w:tabs>
        <w:tab w:val="clear" w:pos="1134"/>
      </w:tabs>
      <w:ind w:left="0" w:firstLine="0"/>
    </w:pPr>
    <w:rPr>
      <w:rFonts w:eastAsia="Times New Roman"/>
      <w:lang w:eastAsia="de-DE"/>
    </w:rPr>
  </w:style>
  <w:style w:type="paragraph" w:customStyle="1" w:styleId="ListDash2">
    <w:name w:val="List Dash 2"/>
    <w:basedOn w:val="Normal"/>
    <w:rsid w:val="001556DA"/>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556DA"/>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556DA"/>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556DA"/>
    <w:pPr>
      <w:numPr>
        <w:ilvl w:val="3"/>
        <w:numId w:val="6"/>
      </w:numPr>
      <w:tabs>
        <w:tab w:val="clear" w:pos="2835"/>
      </w:tabs>
      <w:ind w:left="0" w:firstLine="0"/>
    </w:pPr>
    <w:rPr>
      <w:rFonts w:eastAsia="Times New Roman"/>
      <w:lang w:eastAsia="de-DE"/>
    </w:rPr>
  </w:style>
  <w:style w:type="table" w:styleId="TableGrid">
    <w:name w:val="Table Grid"/>
    <w:basedOn w:val="TableNormal"/>
    <w:rsid w:val="001556DA"/>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556DA"/>
    <w:rPr>
      <w:color w:val="0000FF"/>
      <w:u w:val="single"/>
    </w:rPr>
  </w:style>
  <w:style w:type="paragraph" w:styleId="ListBullet">
    <w:name w:val="List Bullet"/>
    <w:basedOn w:val="Normal"/>
    <w:rsid w:val="001556DA"/>
    <w:pPr>
      <w:numPr>
        <w:numId w:val="7"/>
      </w:numPr>
      <w:tabs>
        <w:tab w:val="clear" w:pos="283"/>
      </w:tabs>
      <w:ind w:left="0" w:firstLine="0"/>
    </w:pPr>
    <w:rPr>
      <w:rFonts w:eastAsia="Times New Roman"/>
      <w:lang w:val="fr-FR" w:eastAsia="en-GB"/>
    </w:rPr>
  </w:style>
  <w:style w:type="paragraph" w:styleId="ListBullet2">
    <w:name w:val="List Bullet 2"/>
    <w:basedOn w:val="Normal"/>
    <w:rsid w:val="001556DA"/>
    <w:pPr>
      <w:numPr>
        <w:numId w:val="8"/>
      </w:numPr>
      <w:tabs>
        <w:tab w:val="clear" w:pos="1134"/>
      </w:tabs>
      <w:ind w:left="0" w:firstLine="0"/>
    </w:pPr>
    <w:rPr>
      <w:rFonts w:eastAsia="Times New Roman"/>
      <w:lang w:val="fr-FR" w:eastAsia="en-GB"/>
    </w:rPr>
  </w:style>
  <w:style w:type="paragraph" w:styleId="ListBullet3">
    <w:name w:val="List Bullet 3"/>
    <w:basedOn w:val="Normal"/>
    <w:rsid w:val="001556DA"/>
    <w:pPr>
      <w:numPr>
        <w:numId w:val="9"/>
      </w:numPr>
      <w:tabs>
        <w:tab w:val="clear" w:pos="1134"/>
      </w:tabs>
      <w:ind w:left="0" w:firstLine="0"/>
    </w:pPr>
    <w:rPr>
      <w:rFonts w:eastAsia="Times New Roman"/>
      <w:lang w:val="fr-FR" w:eastAsia="en-GB"/>
    </w:rPr>
  </w:style>
  <w:style w:type="paragraph" w:styleId="ListNumber2">
    <w:name w:val="List Number 2"/>
    <w:basedOn w:val="Normal"/>
    <w:rsid w:val="001556DA"/>
    <w:pPr>
      <w:numPr>
        <w:numId w:val="13"/>
      </w:numPr>
      <w:tabs>
        <w:tab w:val="clear" w:pos="1560"/>
      </w:tabs>
      <w:ind w:left="0" w:firstLine="0"/>
    </w:pPr>
    <w:rPr>
      <w:rFonts w:eastAsia="Times New Roman"/>
      <w:lang w:val="fr-FR" w:eastAsia="en-GB"/>
    </w:rPr>
  </w:style>
  <w:style w:type="paragraph" w:styleId="ListNumber3">
    <w:name w:val="List Number 3"/>
    <w:basedOn w:val="Normal"/>
    <w:rsid w:val="001556DA"/>
    <w:pPr>
      <w:numPr>
        <w:numId w:val="14"/>
      </w:numPr>
      <w:tabs>
        <w:tab w:val="clear" w:pos="1560"/>
      </w:tabs>
      <w:ind w:left="0" w:firstLine="0"/>
    </w:pPr>
    <w:rPr>
      <w:rFonts w:eastAsia="Times New Roman"/>
      <w:lang w:val="fr-FR" w:eastAsia="en-GB"/>
    </w:rPr>
  </w:style>
  <w:style w:type="paragraph" w:styleId="ListNumber4">
    <w:name w:val="List Number 4"/>
    <w:basedOn w:val="Normal"/>
    <w:rsid w:val="001556DA"/>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1556DA"/>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1556DA"/>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1556DA"/>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1556DA"/>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1556DA"/>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1556DA"/>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1556DA"/>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1556DA"/>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1556DA"/>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1556DA"/>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1556DA"/>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1556DA"/>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1556DA"/>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1556DA"/>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1556DA"/>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1556DA"/>
    <w:pPr>
      <w:jc w:val="center"/>
    </w:pPr>
    <w:rPr>
      <w:rFonts w:eastAsia="Times New Roman"/>
      <w:b/>
      <w:u w:val="single"/>
      <w:lang w:val="fr-FR" w:eastAsia="en-GB"/>
    </w:rPr>
  </w:style>
  <w:style w:type="paragraph" w:customStyle="1" w:styleId="Annexetitreexposglobal">
    <w:name w:val="Annexe titre (exposé global)"/>
    <w:basedOn w:val="Normal"/>
    <w:next w:val="Normal"/>
    <w:rsid w:val="001556DA"/>
    <w:pPr>
      <w:jc w:val="center"/>
    </w:pPr>
    <w:rPr>
      <w:rFonts w:eastAsia="Times New Roman"/>
      <w:b/>
      <w:u w:val="single"/>
      <w:lang w:val="fr-FR" w:eastAsia="en-GB"/>
    </w:rPr>
  </w:style>
  <w:style w:type="paragraph" w:customStyle="1" w:styleId="Annexetitrefichefinacte">
    <w:name w:val="Annexe titre (fiche fin. acte)"/>
    <w:basedOn w:val="Normal"/>
    <w:next w:val="Normal"/>
    <w:rsid w:val="001556DA"/>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556DA"/>
    <w:pPr>
      <w:jc w:val="center"/>
    </w:pPr>
    <w:rPr>
      <w:rFonts w:eastAsia="Times New Roman"/>
      <w:b/>
      <w:u w:val="single"/>
      <w:lang w:val="fr-FR" w:eastAsia="en-GB"/>
    </w:rPr>
  </w:style>
  <w:style w:type="paragraph" w:customStyle="1" w:styleId="Annexetitreglobale">
    <w:name w:val="Annexe titre (globale)"/>
    <w:basedOn w:val="Normal"/>
    <w:next w:val="Normal"/>
    <w:rsid w:val="001556DA"/>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556DA"/>
    <w:pPr>
      <w:jc w:val="center"/>
    </w:pPr>
    <w:rPr>
      <w:rFonts w:eastAsia="Times New Roman"/>
      <w:b/>
      <w:u w:val="single"/>
      <w:lang w:val="fr-FR" w:eastAsia="en-GB"/>
    </w:rPr>
  </w:style>
  <w:style w:type="paragraph" w:customStyle="1" w:styleId="Langueoriginale">
    <w:name w:val="Langue originale"/>
    <w:basedOn w:val="Normal"/>
    <w:rsid w:val="001556DA"/>
    <w:pPr>
      <w:spacing w:before="360"/>
      <w:jc w:val="center"/>
    </w:pPr>
    <w:rPr>
      <w:rFonts w:eastAsia="Times New Roman"/>
      <w:caps/>
      <w:lang w:val="fr-FR" w:eastAsia="en-GB"/>
    </w:rPr>
  </w:style>
  <w:style w:type="paragraph" w:customStyle="1" w:styleId="Phrasefinale">
    <w:name w:val="Phrase finale"/>
    <w:basedOn w:val="Normal"/>
    <w:next w:val="Normal"/>
    <w:rsid w:val="001556DA"/>
    <w:pPr>
      <w:spacing w:before="360" w:after="0"/>
      <w:jc w:val="center"/>
    </w:pPr>
    <w:rPr>
      <w:rFonts w:eastAsia="Times New Roman"/>
      <w:lang w:val="fr-FR" w:eastAsia="en-GB"/>
    </w:rPr>
  </w:style>
  <w:style w:type="paragraph" w:customStyle="1" w:styleId="Prliminairetitre">
    <w:name w:val="Préliminaire titre"/>
    <w:basedOn w:val="Normal"/>
    <w:next w:val="Normal"/>
    <w:rsid w:val="001556DA"/>
    <w:pPr>
      <w:spacing w:before="360" w:after="360"/>
      <w:jc w:val="center"/>
    </w:pPr>
    <w:rPr>
      <w:rFonts w:eastAsia="Times New Roman"/>
      <w:b/>
      <w:lang w:val="fr-FR" w:eastAsia="en-GB"/>
    </w:rPr>
  </w:style>
  <w:style w:type="paragraph" w:customStyle="1" w:styleId="Prliminairetype">
    <w:name w:val="Préliminaire type"/>
    <w:basedOn w:val="Normal"/>
    <w:next w:val="Normal"/>
    <w:rsid w:val="001556DA"/>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556DA"/>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556DA"/>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556DA"/>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556DA"/>
    <w:pPr>
      <w:spacing w:before="0" w:after="0"/>
      <w:jc w:val="center"/>
    </w:pPr>
    <w:rPr>
      <w:rFonts w:eastAsia="Times New Roman"/>
      <w:b/>
      <w:lang w:val="fr-FR" w:eastAsia="en-GB"/>
    </w:rPr>
  </w:style>
  <w:style w:type="paragraph" w:customStyle="1" w:styleId="Statutprliminaire">
    <w:name w:val="Statut (préliminaire)"/>
    <w:basedOn w:val="Normal"/>
    <w:next w:val="Normal"/>
    <w:rsid w:val="001556DA"/>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556DA"/>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556DA"/>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556DA"/>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556DA"/>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556DA"/>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556DA"/>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556DA"/>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556DA"/>
    <w:pPr>
      <w:jc w:val="center"/>
    </w:pPr>
    <w:rPr>
      <w:rFonts w:eastAsia="Times New Roman"/>
      <w:b/>
      <w:u w:val="single"/>
      <w:lang w:val="fr-FR" w:eastAsia="en-GB"/>
    </w:rPr>
  </w:style>
  <w:style w:type="character" w:styleId="CommentReference">
    <w:name w:val="annotation reference"/>
    <w:rsid w:val="001556DA"/>
    <w:rPr>
      <w:rFonts w:cs="Times New Roman"/>
      <w:sz w:val="16"/>
      <w:szCs w:val="16"/>
    </w:rPr>
  </w:style>
  <w:style w:type="paragraph" w:styleId="CommentText">
    <w:name w:val="annotation text"/>
    <w:basedOn w:val="Normal"/>
    <w:link w:val="CommentTextChar"/>
    <w:rsid w:val="001556DA"/>
    <w:rPr>
      <w:rFonts w:eastAsia="Times New Roman"/>
      <w:sz w:val="20"/>
      <w:szCs w:val="20"/>
      <w:lang w:val="fr-FR" w:eastAsia="en-GB"/>
    </w:rPr>
  </w:style>
  <w:style w:type="character" w:customStyle="1" w:styleId="CommentTextChar">
    <w:name w:val="Comment Text Char"/>
    <w:basedOn w:val="DefaultParagraphFont"/>
    <w:link w:val="CommentText"/>
    <w:rsid w:val="001556D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556DA"/>
    <w:rPr>
      <w:b/>
      <w:bCs/>
    </w:rPr>
  </w:style>
  <w:style w:type="character" w:customStyle="1" w:styleId="CommentSubjectChar">
    <w:name w:val="Comment Subject Char"/>
    <w:basedOn w:val="CommentTextChar"/>
    <w:link w:val="CommentSubject"/>
    <w:rsid w:val="001556D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556DA"/>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1556DA"/>
    <w:rPr>
      <w:rFonts w:ascii="Tahoma" w:eastAsia="Times New Roman" w:hAnsi="Tahoma" w:cs="Tahoma"/>
      <w:sz w:val="16"/>
      <w:szCs w:val="16"/>
      <w:lang w:val="fr-FR" w:eastAsia="en-GB"/>
    </w:rPr>
  </w:style>
  <w:style w:type="paragraph" w:styleId="Caption">
    <w:name w:val="caption"/>
    <w:basedOn w:val="Normal"/>
    <w:next w:val="Normal"/>
    <w:qFormat/>
    <w:rsid w:val="001556DA"/>
    <w:rPr>
      <w:rFonts w:eastAsia="Times New Roman"/>
      <w:b/>
      <w:bCs/>
      <w:sz w:val="20"/>
      <w:szCs w:val="20"/>
      <w:lang w:val="fr-FR" w:eastAsia="en-GB"/>
    </w:rPr>
  </w:style>
  <w:style w:type="paragraph" w:styleId="TableofFigures">
    <w:name w:val="table of figures"/>
    <w:basedOn w:val="Normal"/>
    <w:next w:val="Normal"/>
    <w:rsid w:val="001556DA"/>
    <w:rPr>
      <w:rFonts w:eastAsia="Times New Roman"/>
      <w:lang w:val="fr-FR" w:eastAsia="en-GB"/>
    </w:rPr>
  </w:style>
  <w:style w:type="character" w:styleId="PageNumber">
    <w:name w:val="page number"/>
    <w:rsid w:val="001556DA"/>
  </w:style>
  <w:style w:type="character" w:customStyle="1" w:styleId="tw4winMark">
    <w:name w:val="tw4winMark"/>
    <w:rsid w:val="001556DA"/>
    <w:rPr>
      <w:vanish/>
      <w:color w:val="800080"/>
      <w:vertAlign w:val="subscript"/>
    </w:rPr>
  </w:style>
  <w:style w:type="character" w:styleId="FollowedHyperlink">
    <w:name w:val="FollowedHyperlink"/>
    <w:rsid w:val="001556DA"/>
    <w:rPr>
      <w:color w:val="800080"/>
      <w:u w:val="single"/>
    </w:rPr>
  </w:style>
  <w:style w:type="paragraph" w:customStyle="1" w:styleId="Sous-titreobjet">
    <w:name w:val="Sous-titre objet"/>
    <w:basedOn w:val="Normal"/>
    <w:rsid w:val="001556D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556DA"/>
  </w:style>
  <w:style w:type="paragraph" w:styleId="Revision">
    <w:name w:val="Revision"/>
    <w:hidden/>
    <w:uiPriority w:val="99"/>
    <w:semiHidden/>
    <w:rsid w:val="001556DA"/>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556D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556DA"/>
    <w:rPr>
      <w:rFonts w:ascii="Times New Roman" w:hAnsi="Times New Roman" w:cs="Times New Roman"/>
      <w:b/>
      <w:sz w:val="28"/>
      <w:lang w:val="en-GB"/>
    </w:rPr>
  </w:style>
  <w:style w:type="character" w:customStyle="1" w:styleId="FooterCoverPageChar">
    <w:name w:val="Footer Cover Page Char"/>
    <w:link w:val="FooterCoverPage"/>
    <w:rsid w:val="001556DA"/>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556D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556DA"/>
    <w:rPr>
      <w:rFonts w:ascii="Times New Roman" w:eastAsia="Calibri" w:hAnsi="Times New Roman" w:cs="Times New Roman"/>
      <w:sz w:val="24"/>
      <w:lang w:val="en-GB" w:eastAsia="en-GB"/>
    </w:rPr>
  </w:style>
  <w:style w:type="character" w:customStyle="1" w:styleId="FooterSensitivityChar">
    <w:name w:val="Footer Sensitivity Char"/>
    <w:rsid w:val="001556DA"/>
    <w:rPr>
      <w:rFonts w:ascii="Times New Roman" w:hAnsi="Times New Roman" w:cs="Times New Roman"/>
      <w:b/>
      <w:sz w:val="32"/>
      <w:lang w:val="en-GB"/>
    </w:rPr>
  </w:style>
  <w:style w:type="character" w:customStyle="1" w:styleId="HeaderSensitivityChar">
    <w:name w:val="Header Sensitivity Char"/>
    <w:rsid w:val="001556DA"/>
    <w:rPr>
      <w:rFonts w:ascii="Times New Roman" w:hAnsi="Times New Roman" w:cs="Times New Roman"/>
      <w:b/>
      <w:sz w:val="32"/>
      <w:lang w:val="en-GB"/>
    </w:rPr>
  </w:style>
  <w:style w:type="character" w:customStyle="1" w:styleId="HeaderSensitivityRightChar">
    <w:name w:val="Header Sensitivity Right Char"/>
    <w:rsid w:val="001556DA"/>
    <w:rPr>
      <w:rFonts w:ascii="Times New Roman" w:hAnsi="Times New Roman" w:cs="Times New Roman"/>
      <w:sz w:val="28"/>
      <w:lang w:val="en-GB"/>
    </w:rPr>
  </w:style>
  <w:style w:type="paragraph" w:customStyle="1" w:styleId="LegalNumPar">
    <w:name w:val="LegalNumPar"/>
    <w:basedOn w:val="Normal"/>
    <w:rsid w:val="001556DA"/>
    <w:pPr>
      <w:numPr>
        <w:numId w:val="16"/>
      </w:numPr>
      <w:spacing w:line="360" w:lineRule="auto"/>
      <w:ind w:left="0" w:firstLine="0"/>
    </w:pPr>
    <w:rPr>
      <w:rFonts w:eastAsia="Times New Roman"/>
      <w:lang w:eastAsia="en-GB"/>
    </w:rPr>
  </w:style>
  <w:style w:type="paragraph" w:customStyle="1" w:styleId="LegalNumPar2">
    <w:name w:val="LegalNumPar2"/>
    <w:basedOn w:val="Normal"/>
    <w:rsid w:val="001556DA"/>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556DA"/>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556DA"/>
    <w:pPr>
      <w:ind w:left="720"/>
      <w:contextualSpacing/>
    </w:pPr>
    <w:rPr>
      <w:rFonts w:eastAsia="Times New Roman"/>
      <w:lang w:eastAsia="en-GB"/>
    </w:rPr>
  </w:style>
  <w:style w:type="character" w:styleId="UnresolvedMention">
    <w:name w:val="Unresolved Mention"/>
    <w:basedOn w:val="DefaultParagraphFont"/>
    <w:uiPriority w:val="99"/>
    <w:semiHidden/>
    <w:unhideWhenUsed/>
    <w:rsid w:val="001556DA"/>
    <w:rPr>
      <w:color w:val="605E5C"/>
      <w:shd w:val="clear" w:color="auto" w:fill="E1DFDD"/>
    </w:rPr>
  </w:style>
  <w:style w:type="character" w:styleId="Strong">
    <w:name w:val="Strong"/>
    <w:basedOn w:val="DefaultParagraphFont"/>
    <w:qFormat/>
    <w:rsid w:val="001556DA"/>
    <w:rPr>
      <w:b/>
      <w:bCs/>
    </w:rPr>
  </w:style>
  <w:style w:type="character" w:styleId="Emphasis">
    <w:name w:val="Emphasis"/>
    <w:basedOn w:val="DefaultParagraphFont"/>
    <w:qFormat/>
    <w:rsid w:val="001556DA"/>
    <w:rPr>
      <w:i/>
      <w:iCs/>
    </w:rPr>
  </w:style>
  <w:style w:type="character" w:styleId="Mention">
    <w:name w:val="Mention"/>
    <w:basedOn w:val="DefaultParagraphFont"/>
    <w:uiPriority w:val="99"/>
    <w:unhideWhenUsed/>
    <w:rsid w:val="001556DA"/>
    <w:rPr>
      <w:color w:val="2B579A"/>
      <w:shd w:val="clear" w:color="auto" w:fill="E1DFDD"/>
    </w:rPr>
  </w:style>
  <w:style w:type="character" w:customStyle="1" w:styleId="normaltextrun">
    <w:name w:val="normaltextrun"/>
    <w:basedOn w:val="DefaultParagraphFont"/>
    <w:rsid w:val="001556DA"/>
  </w:style>
  <w:style w:type="character" w:customStyle="1" w:styleId="eop">
    <w:name w:val="eop"/>
    <w:basedOn w:val="DefaultParagraphFont"/>
    <w:rsid w:val="001556DA"/>
  </w:style>
  <w:style w:type="paragraph" w:customStyle="1" w:styleId="title-bold">
    <w:name w:val="title-bold"/>
    <w:basedOn w:val="Normal"/>
    <w:rsid w:val="001573AC"/>
    <w:pPr>
      <w:spacing w:before="100" w:beforeAutospacing="1" w:after="100" w:afterAutospacing="1"/>
      <w:jc w:val="left"/>
    </w:pPr>
    <w:rPr>
      <w:rFonts w:eastAsia="Times New Roman"/>
      <w:szCs w:val="24"/>
      <w:lang w:val="en-IE" w:eastAsia="en-IE"/>
    </w:rPr>
  </w:style>
  <w:style w:type="character" w:customStyle="1" w:styleId="HeaderChar">
    <w:name w:val="Header Char"/>
    <w:basedOn w:val="DefaultParagraphFont"/>
    <w:link w:val="Header"/>
    <w:uiPriority w:val="99"/>
    <w:rPr>
      <w:rFonts w:ascii="Times New Roman" w:hAnsi="Times New Roman" w:cs="Times New Roman"/>
      <w:sz w:val="24"/>
      <w:shd w:val="clear" w:color="auto" w:fill="auto"/>
      <w:lang w:val="en-GB"/>
    </w:r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98031">
      <w:bodyDiv w:val="1"/>
      <w:marLeft w:val="0"/>
      <w:marRight w:val="0"/>
      <w:marTop w:val="0"/>
      <w:marBottom w:val="0"/>
      <w:divBdr>
        <w:top w:val="none" w:sz="0" w:space="0" w:color="auto"/>
        <w:left w:val="none" w:sz="0" w:space="0" w:color="auto"/>
        <w:bottom w:val="none" w:sz="0" w:space="0" w:color="auto"/>
        <w:right w:val="none" w:sz="0" w:space="0" w:color="auto"/>
      </w:divBdr>
    </w:div>
    <w:div w:id="650520006">
      <w:bodyDiv w:val="1"/>
      <w:marLeft w:val="0"/>
      <w:marRight w:val="0"/>
      <w:marTop w:val="0"/>
      <w:marBottom w:val="0"/>
      <w:divBdr>
        <w:top w:val="none" w:sz="0" w:space="0" w:color="auto"/>
        <w:left w:val="none" w:sz="0" w:space="0" w:color="auto"/>
        <w:bottom w:val="none" w:sz="0" w:space="0" w:color="auto"/>
        <w:right w:val="none" w:sz="0" w:space="0" w:color="auto"/>
      </w:divBdr>
    </w:div>
    <w:div w:id="786775641">
      <w:bodyDiv w:val="1"/>
      <w:marLeft w:val="0"/>
      <w:marRight w:val="0"/>
      <w:marTop w:val="0"/>
      <w:marBottom w:val="0"/>
      <w:divBdr>
        <w:top w:val="none" w:sz="0" w:space="0" w:color="auto"/>
        <w:left w:val="none" w:sz="0" w:space="0" w:color="auto"/>
        <w:bottom w:val="none" w:sz="0" w:space="0" w:color="auto"/>
        <w:right w:val="none" w:sz="0" w:space="0" w:color="auto"/>
      </w:divBdr>
    </w:div>
    <w:div w:id="976761530">
      <w:bodyDiv w:val="1"/>
      <w:marLeft w:val="0"/>
      <w:marRight w:val="0"/>
      <w:marTop w:val="0"/>
      <w:marBottom w:val="0"/>
      <w:divBdr>
        <w:top w:val="none" w:sz="0" w:space="0" w:color="auto"/>
        <w:left w:val="none" w:sz="0" w:space="0" w:color="auto"/>
        <w:bottom w:val="none" w:sz="0" w:space="0" w:color="auto"/>
        <w:right w:val="none" w:sz="0" w:space="0" w:color="auto"/>
      </w:divBdr>
    </w:div>
    <w:div w:id="1235512517">
      <w:bodyDiv w:val="1"/>
      <w:marLeft w:val="0"/>
      <w:marRight w:val="0"/>
      <w:marTop w:val="0"/>
      <w:marBottom w:val="0"/>
      <w:divBdr>
        <w:top w:val="none" w:sz="0" w:space="0" w:color="auto"/>
        <w:left w:val="none" w:sz="0" w:space="0" w:color="auto"/>
        <w:bottom w:val="none" w:sz="0" w:space="0" w:color="auto"/>
        <w:right w:val="none" w:sz="0" w:space="0" w:color="auto"/>
      </w:divBdr>
    </w:div>
    <w:div w:id="194610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52026DC0310&amp;qid=1779390515165" TargetMode="External"/><Relationship Id="rId3" Type="http://schemas.openxmlformats.org/officeDocument/2006/relationships/hyperlink" Target="https://eur-lex.europa.eu/legal-content/EN/TXT/?uri=CELEX%3A52026DC0310&amp;qid=1779390515165" TargetMode="External"/><Relationship Id="rId7" Type="http://schemas.openxmlformats.org/officeDocument/2006/relationships/hyperlink" Target="http://data.europa.eu/eli/reg/2024/2509/oj" TargetMode="External"/><Relationship Id="rId2" Type="http://schemas.openxmlformats.org/officeDocument/2006/relationships/hyperlink" Target="https://eur-lex.europa.eu/legal-content/EN/TXT/?uri=celex:52025DC0945" TargetMode="External"/><Relationship Id="rId1" Type="http://schemas.openxmlformats.org/officeDocument/2006/relationships/hyperlink" Target="https://eur-lex.europa.eu/legal-content/EN/TXT/?uri=CELEX%3A52022DC0590%2801%29&amp;qid=1777965079173" TargetMode="External"/><Relationship Id="rId6" Type="http://schemas.openxmlformats.org/officeDocument/2006/relationships/hyperlink" Target="http://data.europa.eu/eli/dir/1991/676/oj" TargetMode="External"/><Relationship Id="rId5" Type="http://schemas.openxmlformats.org/officeDocument/2006/relationships/hyperlink" Target="http://data.europa.eu/eli/reg/2021/2116/oj" TargetMode="External"/><Relationship Id="rId4" Type="http://schemas.openxmlformats.org/officeDocument/2006/relationships/hyperlink" Target="http://data.europa.eu/eli/reg/2021/21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AD7B02-DA3C-45A6-8C37-F681D4DD2998}">
  <ds:schemaRefs>
    <ds:schemaRef ds:uri="http://schemas.microsoft.com/sharepoint/v3/contenttype/forms"/>
  </ds:schemaRefs>
</ds:datastoreItem>
</file>

<file path=customXml/itemProps2.xml><?xml version="1.0" encoding="utf-8"?>
<ds:datastoreItem xmlns:ds="http://schemas.openxmlformats.org/officeDocument/2006/customXml" ds:itemID="{4480251E-DB07-46DA-AC73-5DE6F3255120}">
  <ds:schemaRefs>
    <ds:schemaRef ds:uri="http://schemas.openxmlformats.org/officeDocument/2006/bibliography"/>
  </ds:schemaRefs>
</ds:datastoreItem>
</file>

<file path=customXml/itemProps3.xml><?xml version="1.0" encoding="utf-8"?>
<ds:datastoreItem xmlns:ds="http://schemas.openxmlformats.org/officeDocument/2006/customXml" ds:itemID="{1B0E5D89-8A5E-44C8-A8C5-0DF992441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8CD495-ACCF-48AF-ABD7-545DC5D81C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39</Pages>
  <Words>9884</Words>
  <Characters>57826</Characters>
  <Application>Microsoft Office Word</Application>
  <DocSecurity>0</DocSecurity>
  <Lines>2065</Lines>
  <Paragraphs>815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66895</CharactersWithSpaces>
  <SharedDoc>false</SharedDoc>
  <HLinks>
    <vt:vector size="48" baseType="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786434</vt:i4>
      </vt:variant>
      <vt:variant>
        <vt:i4>18</vt:i4>
      </vt:variant>
      <vt:variant>
        <vt:i4>0</vt:i4>
      </vt:variant>
      <vt:variant>
        <vt:i4>5</vt:i4>
      </vt:variant>
      <vt:variant>
        <vt:lpwstr>https://eur-lex.europa.eu/legal-content/EN/TXT/?uri=CELEX%3A52026DC0310&amp;qid=1779390515165</vt:lpwstr>
      </vt:variant>
      <vt:variant>
        <vt:lpwstr/>
      </vt:variant>
      <vt:variant>
        <vt:i4>4587536</vt:i4>
      </vt:variant>
      <vt:variant>
        <vt:i4>15</vt:i4>
      </vt:variant>
      <vt:variant>
        <vt:i4>0</vt:i4>
      </vt:variant>
      <vt:variant>
        <vt:i4>5</vt:i4>
      </vt:variant>
      <vt:variant>
        <vt:lpwstr>http://data.europa.eu/eli/dir/1991/676/oj</vt:lpwstr>
      </vt:variant>
      <vt:variant>
        <vt:lpwstr/>
      </vt:variant>
      <vt:variant>
        <vt:i4>7536739</vt:i4>
      </vt:variant>
      <vt:variant>
        <vt:i4>12</vt:i4>
      </vt:variant>
      <vt:variant>
        <vt:i4>0</vt:i4>
      </vt:variant>
      <vt:variant>
        <vt:i4>5</vt:i4>
      </vt:variant>
      <vt:variant>
        <vt:lpwstr>https://eur-lex.europa.eu/legal-content/AUTO/?uri=CELEX:31991L0676&amp;qid=1780589360563&amp;rid=1</vt:lpwstr>
      </vt:variant>
      <vt:variant>
        <vt:lpwstr/>
      </vt:variant>
      <vt:variant>
        <vt:i4>6946920</vt:i4>
      </vt:variant>
      <vt:variant>
        <vt:i4>9</vt:i4>
      </vt:variant>
      <vt:variant>
        <vt:i4>0</vt:i4>
      </vt:variant>
      <vt:variant>
        <vt:i4>5</vt:i4>
      </vt:variant>
      <vt:variant>
        <vt:lpwstr>http://data.europa.eu/eli/reg/2021/2115/oj</vt:lpwstr>
      </vt:variant>
      <vt:variant>
        <vt:lpwstr/>
      </vt:variant>
      <vt:variant>
        <vt:i4>786434</vt:i4>
      </vt:variant>
      <vt:variant>
        <vt:i4>6</vt:i4>
      </vt:variant>
      <vt:variant>
        <vt:i4>0</vt:i4>
      </vt:variant>
      <vt:variant>
        <vt:i4>5</vt:i4>
      </vt:variant>
      <vt:variant>
        <vt:lpwstr>https://eur-lex.europa.eu/legal-content/EN/TXT/?uri=CELEX%3A52026DC0310&amp;qid=1779390515165</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6815854</vt:i4>
      </vt:variant>
      <vt:variant>
        <vt:i4>0</vt:i4>
      </vt:variant>
      <vt:variant>
        <vt:i4>0</vt:i4>
      </vt:variant>
      <vt:variant>
        <vt:i4>5</vt:i4>
      </vt:variant>
      <vt:variant>
        <vt:lpwstr>https://eur-lex.europa.eu/legal-content/EN/TXT/?uri=oj%3AJOC_2022_080_R_0001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JARAIZ Julia (SG)</dc:creator>
  <cp:keywords/>
  <dc:description/>
  <cp:lastModifiedBy>JARAIZ Julia (SG)</cp:lastModifiedBy>
  <cp:revision>1</cp:revision>
  <dcterms:created xsi:type="dcterms:W3CDTF">2026-06-10T10:02:00Z</dcterms:created>
  <dcterms:modified xsi:type="dcterms:W3CDTF">2026-06-10T13:33:00Z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2026-05-05T12:49:39Z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86251510-5add-48ac-b2ad-fca46c30b711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0x01010059E1A5E810378D45AD74C67BE8E936B1</vt:lpwstr>
  </property>
  <property fmtid="{D5CDD505-2E9C-101B-9397-08002B2CF9AE}" pid="19" name="DQCStatus">
    <vt:lpwstr>Yellow (DQC version 03)</vt:lpwstr>
  </property>
</Properties>
</file>