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27BC808E" w:rsidR="00717869" w:rsidRPr="0075589E" w:rsidRDefault="00DC076C" w:rsidP="00DC076C">
      <w:pPr>
        <w:pStyle w:val="Pagedecouverture"/>
        <w:rPr>
          <w:noProof/>
        </w:rPr>
      </w:pPr>
      <w:bookmarkStart w:id="0" w:name="LW_BM_COVERPAGE"/>
      <w:r>
        <w:rPr>
          <w:noProof/>
        </w:rPr>
        <w:pict w14:anchorId="7612F7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88E844-37FD-47DE-A35A-580A2F6DA908" style="width:455.25pt;height:399.75pt">
            <v:imagedata r:id="rId11" o:title=""/>
          </v:shape>
        </w:pict>
      </w:r>
    </w:p>
    <w:bookmarkEnd w:id="0"/>
    <w:p w14:paraId="6B3AE7E3" w14:textId="77777777" w:rsidR="00D06CE3" w:rsidRPr="0075589E" w:rsidRDefault="00D06CE3" w:rsidP="00D06CE3">
      <w:pPr>
        <w:rPr>
          <w:noProof/>
        </w:rPr>
        <w:sectPr w:rsidR="00D06CE3" w:rsidRPr="0075589E" w:rsidSect="00DC076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D6E7DCC" w14:textId="77777777" w:rsidR="00D36A25" w:rsidRPr="0075589E" w:rsidRDefault="00D36A25" w:rsidP="00717869">
      <w:pPr>
        <w:rPr>
          <w:b/>
          <w:bCs/>
          <w:noProof/>
        </w:rPr>
      </w:pPr>
      <w:bookmarkStart w:id="1" w:name="_GoBack"/>
      <w:bookmarkEnd w:id="1"/>
    </w:p>
    <w:p w14:paraId="7A94FA75" w14:textId="77777777" w:rsidR="00D36A25" w:rsidRPr="0075589E" w:rsidRDefault="00D36A25" w:rsidP="00717869">
      <w:pPr>
        <w:rPr>
          <w:b/>
          <w:bCs/>
          <w:noProof/>
        </w:rPr>
      </w:pPr>
    </w:p>
    <w:p w14:paraId="1C900785" w14:textId="0CF85858" w:rsidR="0092635F" w:rsidRPr="0075589E" w:rsidRDefault="0092635F" w:rsidP="00717869">
      <w:pPr>
        <w:rPr>
          <w:b/>
          <w:bCs/>
          <w:noProof/>
        </w:rPr>
      </w:pPr>
    </w:p>
    <w:p w14:paraId="4DA445F2" w14:textId="0920D1A0" w:rsidR="0092635F" w:rsidRPr="0075589E" w:rsidRDefault="0092635F" w:rsidP="00717869">
      <w:pPr>
        <w:rPr>
          <w:b/>
          <w:bCs/>
          <w:noProof/>
        </w:rPr>
      </w:pPr>
    </w:p>
    <w:p w14:paraId="0432DD8B" w14:textId="77777777" w:rsidR="0092635F" w:rsidRPr="0075589E" w:rsidRDefault="0092635F" w:rsidP="00717869">
      <w:pPr>
        <w:rPr>
          <w:b/>
          <w:bCs/>
          <w:noProof/>
        </w:rPr>
      </w:pPr>
    </w:p>
    <w:p w14:paraId="2A5ACAF6" w14:textId="3B7BF4FB" w:rsidR="0092635F" w:rsidRPr="0075589E" w:rsidRDefault="0092635F" w:rsidP="00717869">
      <w:pPr>
        <w:rPr>
          <w:b/>
          <w:bCs/>
          <w:noProof/>
        </w:rPr>
      </w:pPr>
    </w:p>
    <w:p w14:paraId="597FB188" w14:textId="0C8A8AAB" w:rsidR="0092635F" w:rsidRPr="0075589E" w:rsidRDefault="0092635F" w:rsidP="00717869">
      <w:pPr>
        <w:rPr>
          <w:b/>
          <w:bCs/>
          <w:noProof/>
        </w:rPr>
      </w:pPr>
    </w:p>
    <w:p w14:paraId="0055197E" w14:textId="1D720A8A" w:rsidR="0092635F" w:rsidRPr="0075589E" w:rsidRDefault="00362EBD" w:rsidP="00717869">
      <w:pPr>
        <w:rPr>
          <w:b/>
          <w:bCs/>
          <w:noProof/>
        </w:rPr>
      </w:pPr>
      <w:r w:rsidRPr="0075589E">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4E3569DA">
                <wp:simplePos x="0" y="0"/>
                <wp:positionH relativeFrom="column">
                  <wp:posOffset>554845</wp:posOffset>
                </wp:positionH>
                <wp:positionV relativeFrom="paragraph">
                  <wp:posOffset>36195</wp:posOffset>
                </wp:positionV>
                <wp:extent cx="4062714" cy="2037144"/>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4062714" cy="2037144"/>
                        </a:xfrm>
                        <a:prstGeom prst="rect">
                          <a:avLst/>
                        </a:prstGeom>
                        <a:noFill/>
                        <a:ln w="6350">
                          <a:noFill/>
                        </a:ln>
                      </wps:spPr>
                      <wps:txbx>
                        <w:txbxContent>
                          <w:p w14:paraId="121964D2" w14:textId="5D600967" w:rsidR="00362EBD" w:rsidRPr="0075589E" w:rsidRDefault="00362EBD" w:rsidP="00362EBD">
                            <w:pPr>
                              <w:spacing w:line="640" w:lineRule="exact"/>
                              <w:rPr>
                                <w:b/>
                                <w:bCs/>
                                <w:color w:val="FFFFFF" w:themeColor="background1"/>
                                <w:sz w:val="72"/>
                                <w:szCs w:val="72"/>
                              </w:rPr>
                            </w:pPr>
                            <w:r w:rsidRPr="0075589E">
                              <w:rPr>
                                <w:b/>
                                <w:bCs/>
                                <w:color w:val="FFFFFF" w:themeColor="background1"/>
                                <w:sz w:val="72"/>
                                <w:szCs w:val="72"/>
                              </w:rPr>
                              <w:t>DIGITAL DECADE</w:t>
                            </w:r>
                          </w:p>
                          <w:p w14:paraId="17CEAE2A" w14:textId="54DB0406" w:rsidR="00362EBD" w:rsidRPr="0075589E" w:rsidRDefault="00053FEA" w:rsidP="00362EBD">
                            <w:pPr>
                              <w:spacing w:line="640" w:lineRule="exact"/>
                              <w:rPr>
                                <w:b/>
                                <w:bCs/>
                                <w:color w:val="FFFFFF" w:themeColor="background1"/>
                                <w:sz w:val="72"/>
                                <w:szCs w:val="72"/>
                              </w:rPr>
                            </w:pPr>
                            <w:r w:rsidRPr="0075589E">
                              <w:rPr>
                                <w:b/>
                                <w:bCs/>
                                <w:color w:val="FFFFFF" w:themeColor="background1"/>
                                <w:sz w:val="72"/>
                                <w:szCs w:val="72"/>
                              </w:rPr>
                              <w:t xml:space="preserve">SHORT </w:t>
                            </w:r>
                            <w:r w:rsidR="00362EBD" w:rsidRPr="0075589E">
                              <w:rPr>
                                <w:b/>
                                <w:bCs/>
                                <w:color w:val="FFFFFF" w:themeColor="background1"/>
                                <w:sz w:val="72"/>
                                <w:szCs w:val="72"/>
                              </w:rPr>
                              <w:t>COUNTRY REPORT</w:t>
                            </w:r>
                          </w:p>
                          <w:p w14:paraId="74A5E917" w14:textId="1C75CC14" w:rsidR="00362EBD" w:rsidRPr="0075589E" w:rsidRDefault="00362EBD" w:rsidP="00362EBD">
                            <w:pPr>
                              <w:spacing w:line="640" w:lineRule="exact"/>
                              <w:rPr>
                                <w:b/>
                                <w:bCs/>
                                <w:color w:val="FFFFFF" w:themeColor="background1"/>
                                <w:sz w:val="72"/>
                                <w:szCs w:val="72"/>
                              </w:rPr>
                            </w:pPr>
                            <w:r w:rsidRPr="0075589E">
                              <w:rPr>
                                <w:b/>
                                <w:bCs/>
                                <w:color w:val="FFFFFF" w:themeColor="background1"/>
                                <w:sz w:val="72"/>
                                <w:szCs w:val="72"/>
                              </w:rPr>
                              <w:t>202</w:t>
                            </w:r>
                            <w:r w:rsidR="00AC1B9D" w:rsidRPr="0075589E">
                              <w:rPr>
                                <w:b/>
                                <w:bCs/>
                                <w:color w:val="FFFFFF" w:themeColor="background1"/>
                                <w:sz w:val="72"/>
                                <w:szCs w:val="7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7pt;margin-top:2.85pt;width:319.9pt;height:160.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" filled="f" stroked="f" strokeweight=".5pt">
                <v:textbox>
                  <w:txbxContent>
                    <w:p w14:paraId="121964D2" w14:textId="5D600967" w:rsidR="00362EBD" w:rsidRPr="0075589E" w:rsidRDefault="00362EBD" w:rsidP="00362EBD">
                      <w:pPr>
                        <w:spacing w:line="640" w:lineRule="exact"/>
                        <w:rPr>
                          <w:b/>
                          <w:bCs/>
                          <w:color w:val="FFFFFF" w:themeColor="background1"/>
                          <w:sz w:val="72"/>
                          <w:szCs w:val="72"/>
                        </w:rPr>
                      </w:pPr>
                      <w:r w:rsidRPr="0075589E">
                        <w:rPr>
                          <w:b/>
                          <w:bCs/>
                          <w:color w:val="FFFFFF" w:themeColor="background1"/>
                          <w:sz w:val="72"/>
                          <w:szCs w:val="72"/>
                        </w:rPr>
                        <w:t>DIGITAL DECADE</w:t>
                      </w:r>
                    </w:p>
                    <w:p w14:paraId="17CEAE2A" w14:textId="54DB0406" w:rsidR="00362EBD" w:rsidRPr="0075589E" w:rsidRDefault="00053FEA" w:rsidP="00362EBD">
                      <w:pPr>
                        <w:spacing w:line="640" w:lineRule="exact"/>
                        <w:rPr>
                          <w:b/>
                          <w:bCs/>
                          <w:color w:val="FFFFFF" w:themeColor="background1"/>
                          <w:sz w:val="72"/>
                          <w:szCs w:val="72"/>
                        </w:rPr>
                      </w:pPr>
                      <w:r w:rsidRPr="0075589E">
                        <w:rPr>
                          <w:b/>
                          <w:bCs/>
                          <w:color w:val="FFFFFF" w:themeColor="background1"/>
                          <w:sz w:val="72"/>
                          <w:szCs w:val="72"/>
                        </w:rPr>
                        <w:t xml:space="preserve">SHORT </w:t>
                      </w:r>
                      <w:r w:rsidR="00362EBD" w:rsidRPr="0075589E">
                        <w:rPr>
                          <w:b/>
                          <w:bCs/>
                          <w:color w:val="FFFFFF" w:themeColor="background1"/>
                          <w:sz w:val="72"/>
                          <w:szCs w:val="72"/>
                        </w:rPr>
                        <w:t>COUNTRY REPORT</w:t>
                      </w:r>
                    </w:p>
                    <w:p w14:paraId="74A5E917" w14:textId="1C75CC14" w:rsidR="00362EBD" w:rsidRPr="0075589E" w:rsidRDefault="00362EBD" w:rsidP="00362EBD">
                      <w:pPr>
                        <w:spacing w:line="640" w:lineRule="exact"/>
                        <w:rPr>
                          <w:b/>
                          <w:bCs/>
                          <w:color w:val="FFFFFF" w:themeColor="background1"/>
                          <w:sz w:val="72"/>
                          <w:szCs w:val="72"/>
                        </w:rPr>
                      </w:pPr>
                      <w:r w:rsidRPr="0075589E">
                        <w:rPr>
                          <w:b/>
                          <w:bCs/>
                          <w:color w:val="FFFFFF" w:themeColor="background1"/>
                          <w:sz w:val="72"/>
                          <w:szCs w:val="72"/>
                        </w:rPr>
                        <w:t>202</w:t>
                      </w:r>
                      <w:r w:rsidR="00AC1B9D" w:rsidRPr="0075589E">
                        <w:rPr>
                          <w:b/>
                          <w:bCs/>
                          <w:color w:val="FFFFFF" w:themeColor="background1"/>
                          <w:sz w:val="72"/>
                          <w:szCs w:val="72"/>
                        </w:rPr>
                        <w:t>6</w:t>
                      </w:r>
                    </w:p>
                  </w:txbxContent>
                </v:textbox>
              </v:shape>
            </w:pict>
          </mc:Fallback>
        </mc:AlternateContent>
      </w:r>
    </w:p>
    <w:p w14:paraId="7F936443" w14:textId="25551F7F" w:rsidR="0092635F" w:rsidRPr="0075589E" w:rsidRDefault="0092635F" w:rsidP="00717869">
      <w:pPr>
        <w:rPr>
          <w:b/>
          <w:bCs/>
          <w:noProof/>
        </w:rPr>
      </w:pPr>
    </w:p>
    <w:p w14:paraId="7875D172" w14:textId="5F64C243" w:rsidR="0092635F" w:rsidRPr="0075589E" w:rsidRDefault="0092635F" w:rsidP="00717869">
      <w:pPr>
        <w:rPr>
          <w:b/>
          <w:bCs/>
          <w:noProof/>
        </w:rPr>
      </w:pPr>
    </w:p>
    <w:p w14:paraId="6312F67F" w14:textId="68EA4D45" w:rsidR="0092635F" w:rsidRPr="0075589E" w:rsidRDefault="0092635F" w:rsidP="00717869">
      <w:pPr>
        <w:rPr>
          <w:b/>
          <w:bCs/>
          <w:noProof/>
        </w:rPr>
      </w:pPr>
    </w:p>
    <w:p w14:paraId="088AFF02" w14:textId="70D536F2" w:rsidR="0092635F" w:rsidRPr="0075589E" w:rsidRDefault="0092635F" w:rsidP="00717869">
      <w:pPr>
        <w:rPr>
          <w:b/>
          <w:bCs/>
          <w:noProof/>
        </w:rPr>
      </w:pPr>
    </w:p>
    <w:p w14:paraId="7166913B" w14:textId="6DB0A82C" w:rsidR="0092635F" w:rsidRPr="0075589E" w:rsidRDefault="000D69AE" w:rsidP="00717869">
      <w:pPr>
        <w:rPr>
          <w:b/>
          <w:bCs/>
          <w:noProof/>
        </w:rPr>
      </w:pPr>
      <w:r w:rsidRPr="0075589E">
        <w:rPr>
          <w:b/>
          <w:bCs/>
          <w:noProof/>
        </w:rPr>
        <w:t xml:space="preserve"> </w:t>
      </w:r>
    </w:p>
    <w:p w14:paraId="3ABE615B" w14:textId="57FA3A87" w:rsidR="00717869" w:rsidRPr="0075589E" w:rsidRDefault="000D69AE" w:rsidP="00717869">
      <w:pPr>
        <w:rPr>
          <w:b/>
          <w:bCs/>
          <w:noProof/>
          <w:sz w:val="48"/>
          <w:szCs w:val="48"/>
        </w:rPr>
      </w:pPr>
      <w:r w:rsidRPr="0075589E">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791CE1E6" w:rsidR="0092635F" w:rsidRPr="0075589E" w:rsidRDefault="00E1781A" w:rsidP="00CB0AF6">
                            <w:pPr>
                              <w:jc w:val="center"/>
                              <w:rPr>
                                <w:rFonts w:ascii="Calibri" w:hAnsi="Calibri" w:cs="Calibri"/>
                                <w:b/>
                                <w:bCs/>
                                <w:color w:val="FFFFFF" w:themeColor="background1"/>
                                <w:sz w:val="56"/>
                                <w:szCs w:val="56"/>
                              </w:rPr>
                            </w:pPr>
                            <w:r w:rsidRPr="0075589E">
                              <w:rPr>
                                <w:rFonts w:ascii="Calibri" w:hAnsi="Calibri" w:cs="Calibri"/>
                                <w:b/>
                                <w:bCs/>
                                <w:color w:val="FFFFFF" w:themeColor="background1"/>
                                <w:sz w:val="56"/>
                                <w:szCs w:val="56"/>
                              </w:rPr>
                              <w:t>Greece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791CE1E6" w:rsidR="0092635F" w:rsidRPr="0075589E" w:rsidRDefault="00E1781A" w:rsidP="00CB0AF6">
                      <w:pPr>
                        <w:jc w:val="center"/>
                        <w:rPr>
                          <w:rFonts w:ascii="Calibri" w:hAnsi="Calibri" w:cs="Calibri"/>
                          <w:b/>
                          <w:bCs/>
                          <w:color w:val="FFFFFF" w:themeColor="background1"/>
                          <w:sz w:val="56"/>
                          <w:szCs w:val="56"/>
                        </w:rPr>
                      </w:pPr>
                      <w:r w:rsidRPr="0075589E">
                        <w:rPr>
                          <w:rFonts w:ascii="Calibri" w:hAnsi="Calibri" w:cs="Calibri"/>
                          <w:b/>
                          <w:bCs/>
                          <w:color w:val="FFFFFF" w:themeColor="background1"/>
                          <w:sz w:val="56"/>
                          <w:szCs w:val="56"/>
                        </w:rPr>
                        <w:t>Greece</w:t>
                      </w:r>
                    </w:p>
                  </w:txbxContent>
                </v:textbox>
              </v:shape>
            </w:pict>
          </mc:Fallback>
        </mc:AlternateContent>
      </w:r>
      <w:r w:rsidRPr="0075589E">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dec="http://schemas.microsoft.com/office/drawing/2017/decorative" xmlns:a="http://schemas.openxmlformats.org/drawingml/2006/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FE576E8">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0AC942BD">
                <v:stroke joinstyle="miter"/>
              </v:roundrect>
            </w:pict>
          </mc:Fallback>
        </mc:AlternateContent>
      </w:r>
      <w:r w:rsidR="00717869" w:rsidRPr="0075589E">
        <w:rPr>
          <w:b/>
          <w:bCs/>
          <w:noProof/>
        </w:rPr>
        <w:br/>
      </w:r>
      <w:r w:rsidR="00717869" w:rsidRPr="0075589E">
        <w:rPr>
          <w:b/>
          <w:bCs/>
          <w:noProof/>
        </w:rPr>
        <w:br/>
      </w:r>
    </w:p>
    <w:p w14:paraId="197CBFBC" w14:textId="10471954" w:rsidR="004076EB" w:rsidRPr="0075589E" w:rsidRDefault="004076EB">
      <w:pPr>
        <w:spacing w:after="0" w:line="240" w:lineRule="auto"/>
        <w:rPr>
          <w:noProof/>
        </w:rPr>
        <w:sectPr w:rsidR="004076EB" w:rsidRPr="0075589E" w:rsidSect="00D06CE3">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p>
    <w:p w14:paraId="4A83C943" w14:textId="778998A7" w:rsidR="00DA4338" w:rsidRPr="0075589E" w:rsidRDefault="00DA4338">
      <w:pPr>
        <w:spacing w:after="0" w:line="240" w:lineRule="auto"/>
        <w:rPr>
          <w:noProof/>
        </w:rPr>
      </w:pPr>
      <w:bookmarkStart w:id="2" w:name="_Toc220422726"/>
      <w:r w:rsidRPr="0075589E">
        <w:rPr>
          <w:noProof/>
        </w:rPr>
        <w:br w:type="page"/>
      </w:r>
    </w:p>
    <w:bookmarkEnd w:id="2"/>
    <w:p w14:paraId="053D8F8F" w14:textId="16FFD21D" w:rsidR="004076EB" w:rsidRPr="0075589E" w:rsidRDefault="004076EB" w:rsidP="00B828AE">
      <w:pPr>
        <w:rPr>
          <w:noProof/>
        </w:rPr>
        <w:sectPr w:rsidR="004076EB" w:rsidRPr="0075589E" w:rsidSect="004076EB">
          <w:headerReference w:type="default" r:id="rId24"/>
          <w:footerReference w:type="default" r:id="rId25"/>
          <w:headerReference w:type="first" r:id="rId26"/>
          <w:type w:val="continuous"/>
          <w:pgSz w:w="11906" w:h="16838"/>
          <w:pgMar w:top="1636" w:right="1440" w:bottom="1440" w:left="1440" w:header="708" w:footer="708" w:gutter="0"/>
          <w:cols w:space="708"/>
          <w:docGrid w:linePitch="360"/>
        </w:sectPr>
      </w:pPr>
    </w:p>
    <w:p w14:paraId="1A46BA76" w14:textId="77777777" w:rsidR="00B828AE" w:rsidRPr="0075589E" w:rsidRDefault="00B828AE" w:rsidP="00B828AE">
      <w:pPr>
        <w:pStyle w:val="Heading1"/>
        <w:jc w:val="both"/>
        <w:rPr>
          <w:noProof/>
        </w:rPr>
      </w:pPr>
      <w:bookmarkStart w:id="3" w:name="_Toc220422727"/>
      <w:bookmarkStart w:id="4" w:name="_Toc228983226"/>
      <w:r w:rsidRPr="0075589E">
        <w:rPr>
          <w:noProof/>
        </w:rPr>
        <w:t>Executive summary</w:t>
      </w:r>
      <w:bookmarkEnd w:id="3"/>
      <w:bookmarkEnd w:id="4"/>
    </w:p>
    <w:p w14:paraId="0A472278" w14:textId="440A3B72" w:rsidR="00982D34" w:rsidRPr="00587950" w:rsidRDefault="00982D34" w:rsidP="00982D34">
      <w:pPr>
        <w:jc w:val="both"/>
        <w:rPr>
          <w:bCs/>
          <w:noProof/>
        </w:rPr>
      </w:pPr>
      <w:bookmarkStart w:id="5" w:name="_Hlk197518952"/>
      <w:r w:rsidRPr="00587950">
        <w:rPr>
          <w:bCs/>
          <w:noProof/>
        </w:rPr>
        <w:t>Overall, Greec</w:t>
      </w:r>
      <w:r w:rsidR="00123AE3" w:rsidRPr="00587950">
        <w:rPr>
          <w:bCs/>
          <w:noProof/>
        </w:rPr>
        <w:t xml:space="preserve">e </w:t>
      </w:r>
      <w:r w:rsidR="00ED103E" w:rsidRPr="00587950">
        <w:rPr>
          <w:bCs/>
          <w:noProof/>
        </w:rPr>
        <w:t>ha</w:t>
      </w:r>
      <w:r w:rsidR="003F12B4" w:rsidRPr="00587950">
        <w:rPr>
          <w:bCs/>
          <w:noProof/>
        </w:rPr>
        <w:t>s</w:t>
      </w:r>
      <w:r w:rsidR="009A046B" w:rsidRPr="00587950">
        <w:rPr>
          <w:bCs/>
          <w:noProof/>
        </w:rPr>
        <w:t xml:space="preserve"> made significant progres</w:t>
      </w:r>
      <w:r w:rsidR="00ED103E" w:rsidRPr="00587950">
        <w:rPr>
          <w:bCs/>
          <w:noProof/>
        </w:rPr>
        <w:t xml:space="preserve">s in its digital transition, </w:t>
      </w:r>
      <w:r w:rsidR="009A046B" w:rsidRPr="00587950">
        <w:rPr>
          <w:bCs/>
          <w:noProof/>
        </w:rPr>
        <w:t xml:space="preserve">particularly in establishing </w:t>
      </w:r>
      <w:r w:rsidR="003F12B4" w:rsidRPr="00587950">
        <w:rPr>
          <w:bCs/>
          <w:noProof/>
        </w:rPr>
        <w:t>a</w:t>
      </w:r>
      <w:r w:rsidR="003055DB" w:rsidRPr="00587950">
        <w:rPr>
          <w:bCs/>
          <w:noProof/>
        </w:rPr>
        <w:t xml:space="preserve"> framework for </w:t>
      </w:r>
      <w:r w:rsidR="009A046B" w:rsidRPr="00587950">
        <w:rPr>
          <w:bCs/>
          <w:noProof/>
        </w:rPr>
        <w:t>the</w:t>
      </w:r>
      <w:r w:rsidR="00B51E1B" w:rsidRPr="00587950">
        <w:rPr>
          <w:bCs/>
          <w:noProof/>
        </w:rPr>
        <w:t xml:space="preserve"> safe and resilient use of digital</w:t>
      </w:r>
      <w:r w:rsidR="003055DB" w:rsidRPr="00587950">
        <w:rPr>
          <w:bCs/>
          <w:noProof/>
        </w:rPr>
        <w:t xml:space="preserve"> technologies</w:t>
      </w:r>
      <w:r w:rsidR="00DA378D" w:rsidRPr="00587950">
        <w:rPr>
          <w:bCs/>
          <w:noProof/>
        </w:rPr>
        <w:t xml:space="preserve"> </w:t>
      </w:r>
      <w:r w:rsidR="009A046B" w:rsidRPr="00587950">
        <w:rPr>
          <w:bCs/>
          <w:noProof/>
        </w:rPr>
        <w:t xml:space="preserve">across </w:t>
      </w:r>
      <w:r w:rsidR="00B51E1B" w:rsidRPr="00587950">
        <w:rPr>
          <w:bCs/>
          <w:noProof/>
        </w:rPr>
        <w:t>the economy and society</w:t>
      </w:r>
      <w:r w:rsidR="009A046B" w:rsidRPr="00587950">
        <w:rPr>
          <w:bCs/>
          <w:noProof/>
        </w:rPr>
        <w:t xml:space="preserve">. </w:t>
      </w:r>
      <w:r w:rsidR="006D780E" w:rsidRPr="00587950">
        <w:rPr>
          <w:bCs/>
          <w:noProof/>
        </w:rPr>
        <w:t>Recent k</w:t>
      </w:r>
      <w:r w:rsidR="009A046B" w:rsidRPr="00587950">
        <w:rPr>
          <w:bCs/>
          <w:noProof/>
        </w:rPr>
        <w:t xml:space="preserve">ey achievements include </w:t>
      </w:r>
      <w:r w:rsidR="00ED103E" w:rsidRPr="00587950">
        <w:rPr>
          <w:bCs/>
          <w:noProof/>
        </w:rPr>
        <w:t xml:space="preserve">the adoption of </w:t>
      </w:r>
      <w:r w:rsidR="009A046B" w:rsidRPr="00587950">
        <w:rPr>
          <w:bCs/>
          <w:noProof/>
        </w:rPr>
        <w:t xml:space="preserve">a </w:t>
      </w:r>
      <w:r w:rsidR="003F12B4" w:rsidRPr="00587950">
        <w:rPr>
          <w:bCs/>
          <w:noProof/>
        </w:rPr>
        <w:t xml:space="preserve">new </w:t>
      </w:r>
      <w:r w:rsidR="00ED103E" w:rsidRPr="00587950">
        <w:rPr>
          <w:bCs/>
          <w:noProof/>
        </w:rPr>
        <w:t xml:space="preserve">national </w:t>
      </w:r>
      <w:r w:rsidR="003F12B4" w:rsidRPr="00587950">
        <w:rPr>
          <w:bCs/>
          <w:noProof/>
        </w:rPr>
        <w:t xml:space="preserve">framework for </w:t>
      </w:r>
      <w:r w:rsidR="00ED103E" w:rsidRPr="00587950">
        <w:rPr>
          <w:bCs/>
          <w:noProof/>
        </w:rPr>
        <w:t xml:space="preserve">data governance </w:t>
      </w:r>
      <w:r w:rsidR="003055DB" w:rsidRPr="00587950">
        <w:rPr>
          <w:bCs/>
          <w:noProof/>
        </w:rPr>
        <w:t xml:space="preserve">and </w:t>
      </w:r>
      <w:r w:rsidR="009A046B" w:rsidRPr="00587950">
        <w:rPr>
          <w:bCs/>
          <w:noProof/>
        </w:rPr>
        <w:t>a</w:t>
      </w:r>
      <w:r w:rsidR="006D780E" w:rsidRPr="00587950">
        <w:rPr>
          <w:bCs/>
          <w:noProof/>
        </w:rPr>
        <w:t xml:space="preserve"> </w:t>
      </w:r>
      <w:r w:rsidR="00ED103E" w:rsidRPr="00587950">
        <w:rPr>
          <w:bCs/>
          <w:noProof/>
        </w:rPr>
        <w:t>cybersecurity strategy</w:t>
      </w:r>
      <w:r w:rsidR="006D780E" w:rsidRPr="00587950">
        <w:rPr>
          <w:bCs/>
          <w:noProof/>
        </w:rPr>
        <w:t xml:space="preserve"> to strengthen the </w:t>
      </w:r>
      <w:r w:rsidR="00277F04" w:rsidRPr="00587950">
        <w:rPr>
          <w:bCs/>
          <w:noProof/>
        </w:rPr>
        <w:t xml:space="preserve">country’s </w:t>
      </w:r>
      <w:r w:rsidR="006D780E" w:rsidRPr="00587950">
        <w:rPr>
          <w:bCs/>
          <w:noProof/>
        </w:rPr>
        <w:t>digital resilience</w:t>
      </w:r>
      <w:r w:rsidR="00ED103E" w:rsidRPr="00587950">
        <w:rPr>
          <w:bCs/>
          <w:noProof/>
        </w:rPr>
        <w:t xml:space="preserve">. </w:t>
      </w:r>
      <w:r w:rsidR="00BD0032" w:rsidRPr="00587950">
        <w:rPr>
          <w:bCs/>
          <w:noProof/>
        </w:rPr>
        <w:t xml:space="preserve">However, these </w:t>
      </w:r>
      <w:r w:rsidR="009A046B" w:rsidRPr="00587950">
        <w:rPr>
          <w:bCs/>
          <w:noProof/>
        </w:rPr>
        <w:t>advancements</w:t>
      </w:r>
      <w:r w:rsidR="00BD0032" w:rsidRPr="00587950">
        <w:rPr>
          <w:bCs/>
          <w:noProof/>
        </w:rPr>
        <w:t xml:space="preserve"> </w:t>
      </w:r>
      <w:r w:rsidR="00DA378D" w:rsidRPr="00587950">
        <w:rPr>
          <w:bCs/>
          <w:noProof/>
        </w:rPr>
        <w:t xml:space="preserve">have </w:t>
      </w:r>
      <w:r w:rsidR="00BD0032" w:rsidRPr="00587950">
        <w:rPr>
          <w:bCs/>
          <w:noProof/>
        </w:rPr>
        <w:t xml:space="preserve">yet </w:t>
      </w:r>
      <w:r w:rsidR="009A046B" w:rsidRPr="00587950">
        <w:rPr>
          <w:bCs/>
          <w:noProof/>
        </w:rPr>
        <w:t xml:space="preserve">to be translated into tangible benefits, notably for </w:t>
      </w:r>
      <w:r w:rsidR="00BD0032" w:rsidRPr="00587950">
        <w:rPr>
          <w:bCs/>
          <w:noProof/>
        </w:rPr>
        <w:t>business</w:t>
      </w:r>
      <w:r w:rsidR="00DA378D" w:rsidRPr="00587950">
        <w:rPr>
          <w:bCs/>
          <w:noProof/>
        </w:rPr>
        <w:t>es,</w:t>
      </w:r>
      <w:r w:rsidR="00BD0032" w:rsidRPr="00587950">
        <w:rPr>
          <w:bCs/>
          <w:noProof/>
        </w:rPr>
        <w:t xml:space="preserve"> which continue to lag </w:t>
      </w:r>
      <w:r w:rsidR="00277F04" w:rsidRPr="00587950">
        <w:rPr>
          <w:bCs/>
          <w:noProof/>
        </w:rPr>
        <w:t xml:space="preserve">behind </w:t>
      </w:r>
      <w:r w:rsidR="00BD0032" w:rsidRPr="00587950">
        <w:rPr>
          <w:bCs/>
          <w:noProof/>
        </w:rPr>
        <w:t xml:space="preserve">in </w:t>
      </w:r>
      <w:r w:rsidR="009A046B" w:rsidRPr="00587950">
        <w:rPr>
          <w:bCs/>
          <w:noProof/>
        </w:rPr>
        <w:t xml:space="preserve">both </w:t>
      </w:r>
      <w:r w:rsidR="00BD0032" w:rsidRPr="00587950">
        <w:rPr>
          <w:bCs/>
          <w:noProof/>
        </w:rPr>
        <w:t xml:space="preserve">basic digital </w:t>
      </w:r>
      <w:r w:rsidR="009A046B" w:rsidRPr="00587950">
        <w:rPr>
          <w:bCs/>
          <w:noProof/>
        </w:rPr>
        <w:t>a</w:t>
      </w:r>
      <w:r w:rsidR="00DA378D" w:rsidRPr="00587950">
        <w:rPr>
          <w:bCs/>
          <w:noProof/>
        </w:rPr>
        <w:t xml:space="preserve">doption </w:t>
      </w:r>
      <w:r w:rsidR="009A046B" w:rsidRPr="00587950">
        <w:rPr>
          <w:bCs/>
          <w:noProof/>
        </w:rPr>
        <w:t>and the uptake of</w:t>
      </w:r>
      <w:r w:rsidR="00DA378D" w:rsidRPr="00587950">
        <w:rPr>
          <w:bCs/>
          <w:noProof/>
        </w:rPr>
        <w:t xml:space="preserve"> advanced technologies. </w:t>
      </w:r>
      <w:r w:rsidR="000F3CDE" w:rsidRPr="00587950">
        <w:rPr>
          <w:bCs/>
          <w:noProof/>
        </w:rPr>
        <w:t>Structural weaknesses in digital skills</w:t>
      </w:r>
      <w:r w:rsidR="009A046B" w:rsidRPr="00587950">
        <w:rPr>
          <w:bCs/>
          <w:noProof/>
        </w:rPr>
        <w:t xml:space="preserve"> also persist</w:t>
      </w:r>
      <w:r w:rsidR="006B1EAE" w:rsidRPr="00587950">
        <w:rPr>
          <w:bCs/>
          <w:noProof/>
        </w:rPr>
        <w:t xml:space="preserve">. </w:t>
      </w:r>
      <w:r w:rsidR="009A046B" w:rsidRPr="00587950">
        <w:rPr>
          <w:bCs/>
          <w:noProof/>
        </w:rPr>
        <w:t>While the</w:t>
      </w:r>
      <w:r w:rsidR="000F3CDE" w:rsidRPr="00587950">
        <w:rPr>
          <w:bCs/>
          <w:noProof/>
        </w:rPr>
        <w:t xml:space="preserve"> vast majority of young people </w:t>
      </w:r>
      <w:r w:rsidR="00B52979" w:rsidRPr="00587950">
        <w:rPr>
          <w:bCs/>
          <w:noProof/>
        </w:rPr>
        <w:t>have</w:t>
      </w:r>
      <w:r w:rsidR="009A046B" w:rsidRPr="00587950">
        <w:rPr>
          <w:bCs/>
          <w:noProof/>
        </w:rPr>
        <w:t xml:space="preserve"> </w:t>
      </w:r>
      <w:r w:rsidR="000F3CDE" w:rsidRPr="00587950">
        <w:rPr>
          <w:bCs/>
          <w:noProof/>
        </w:rPr>
        <w:t xml:space="preserve">at least </w:t>
      </w:r>
      <w:r w:rsidR="009A046B" w:rsidRPr="00587950">
        <w:rPr>
          <w:bCs/>
          <w:noProof/>
        </w:rPr>
        <w:t>basic digital skills</w:t>
      </w:r>
      <w:r w:rsidR="000F3CDE" w:rsidRPr="00587950">
        <w:rPr>
          <w:bCs/>
          <w:noProof/>
        </w:rPr>
        <w:t xml:space="preserve">, </w:t>
      </w:r>
      <w:r w:rsidR="00725A42" w:rsidRPr="00587950">
        <w:rPr>
          <w:bCs/>
          <w:noProof/>
        </w:rPr>
        <w:t xml:space="preserve">the </w:t>
      </w:r>
      <w:r w:rsidR="009A046B" w:rsidRPr="00587950">
        <w:rPr>
          <w:bCs/>
          <w:noProof/>
        </w:rPr>
        <w:t xml:space="preserve">proportion </w:t>
      </w:r>
      <w:r w:rsidR="00725A42" w:rsidRPr="00587950">
        <w:rPr>
          <w:bCs/>
          <w:noProof/>
        </w:rPr>
        <w:t xml:space="preserve">of the </w:t>
      </w:r>
      <w:r w:rsidR="005B799C" w:rsidRPr="00587950">
        <w:rPr>
          <w:bCs/>
          <w:noProof/>
        </w:rPr>
        <w:t xml:space="preserve">entire </w:t>
      </w:r>
      <w:r w:rsidR="00725A42" w:rsidRPr="00587950">
        <w:rPr>
          <w:bCs/>
          <w:noProof/>
        </w:rPr>
        <w:t>population</w:t>
      </w:r>
      <w:r w:rsidR="009A046B" w:rsidRPr="00587950">
        <w:rPr>
          <w:bCs/>
          <w:noProof/>
        </w:rPr>
        <w:t xml:space="preserve"> </w:t>
      </w:r>
      <w:r w:rsidR="006D780E" w:rsidRPr="00587950">
        <w:rPr>
          <w:bCs/>
          <w:noProof/>
        </w:rPr>
        <w:t xml:space="preserve">with </w:t>
      </w:r>
      <w:r w:rsidR="00427214" w:rsidRPr="00587950">
        <w:rPr>
          <w:bCs/>
          <w:noProof/>
        </w:rPr>
        <w:t xml:space="preserve">at least basic </w:t>
      </w:r>
      <w:r w:rsidR="006D780E" w:rsidRPr="00587950">
        <w:rPr>
          <w:bCs/>
          <w:noProof/>
        </w:rPr>
        <w:t xml:space="preserve">digital </w:t>
      </w:r>
      <w:r w:rsidR="009A046B" w:rsidRPr="00587950">
        <w:rPr>
          <w:bCs/>
          <w:noProof/>
        </w:rPr>
        <w:t>skills has shown no progress since 2023.</w:t>
      </w:r>
    </w:p>
    <w:p w14:paraId="1E37BFD3" w14:textId="2741C697" w:rsidR="00982D34" w:rsidRPr="0075589E" w:rsidRDefault="00982D34" w:rsidP="00982D34">
      <w:pPr>
        <w:jc w:val="both"/>
        <w:rPr>
          <w:bCs/>
          <w:noProof/>
        </w:rPr>
      </w:pPr>
      <w:r w:rsidRPr="0075589E">
        <w:rPr>
          <w:bCs/>
          <w:noProof/>
        </w:rPr>
        <w:t xml:space="preserve">The </w:t>
      </w:r>
      <w:r w:rsidR="009A046B" w:rsidRPr="0075589E">
        <w:rPr>
          <w:bCs/>
          <w:noProof/>
        </w:rPr>
        <w:t xml:space="preserve">slow pace of business </w:t>
      </w:r>
      <w:r w:rsidR="00495A4F" w:rsidRPr="0075589E">
        <w:rPr>
          <w:bCs/>
          <w:noProof/>
        </w:rPr>
        <w:t xml:space="preserve">digitalisation </w:t>
      </w:r>
      <w:r w:rsidR="009A046B" w:rsidRPr="0075589E">
        <w:rPr>
          <w:bCs/>
          <w:noProof/>
        </w:rPr>
        <w:t>risks undermining Greece’s</w:t>
      </w:r>
      <w:r w:rsidR="009A046B" w:rsidRPr="0075589E">
        <w:rPr>
          <w:b/>
          <w:noProof/>
        </w:rPr>
        <w:t xml:space="preserve"> competitiveness.</w:t>
      </w:r>
      <w:r w:rsidR="009A046B" w:rsidRPr="0075589E">
        <w:rPr>
          <w:bCs/>
          <w:noProof/>
        </w:rPr>
        <w:t xml:space="preserve"> Low levels of digital adoption prevent businesses from capitalising on digital innovation and emerging transformative technologies.</w:t>
      </w:r>
      <w:r w:rsidR="00D80910" w:rsidRPr="0075589E">
        <w:rPr>
          <w:bCs/>
          <w:noProof/>
        </w:rPr>
        <w:t xml:space="preserve"> </w:t>
      </w:r>
      <w:r w:rsidR="00CE2466" w:rsidRPr="0075589E">
        <w:rPr>
          <w:bCs/>
          <w:noProof/>
        </w:rPr>
        <w:t>Furthermore, t</w:t>
      </w:r>
      <w:r w:rsidR="00E13E0D" w:rsidRPr="0075589E">
        <w:rPr>
          <w:bCs/>
          <w:noProof/>
        </w:rPr>
        <w:t xml:space="preserve">he persistent gap in digital skills and </w:t>
      </w:r>
      <w:r w:rsidR="00CE2466" w:rsidRPr="0075589E">
        <w:rPr>
          <w:bCs/>
          <w:noProof/>
        </w:rPr>
        <w:t xml:space="preserve">the shortage of </w:t>
      </w:r>
      <w:r w:rsidR="00E13E0D" w:rsidRPr="0075589E">
        <w:rPr>
          <w:bCs/>
          <w:noProof/>
        </w:rPr>
        <w:t>ICT specialists</w:t>
      </w:r>
      <w:r w:rsidR="00CE2466" w:rsidRPr="0075589E">
        <w:rPr>
          <w:bCs/>
          <w:noProof/>
        </w:rPr>
        <w:t xml:space="preserve"> limit access to a </w:t>
      </w:r>
      <w:r w:rsidR="00E13E0D" w:rsidRPr="0075589E">
        <w:rPr>
          <w:bCs/>
          <w:noProof/>
        </w:rPr>
        <w:t>trained workforce</w:t>
      </w:r>
      <w:r w:rsidR="00CE2466" w:rsidRPr="0075589E">
        <w:rPr>
          <w:bCs/>
          <w:noProof/>
        </w:rPr>
        <w:t>, further hindering digital transformation</w:t>
      </w:r>
      <w:r w:rsidR="00E13E0D" w:rsidRPr="0075589E">
        <w:rPr>
          <w:bCs/>
          <w:noProof/>
        </w:rPr>
        <w:t>.</w:t>
      </w:r>
    </w:p>
    <w:p w14:paraId="04930A62" w14:textId="5E1DADFC" w:rsidR="00150F47" w:rsidRPr="0075589E" w:rsidRDefault="00407A05" w:rsidP="00982D34">
      <w:pPr>
        <w:jc w:val="both"/>
        <w:rPr>
          <w:bCs/>
          <w:noProof/>
        </w:rPr>
      </w:pPr>
      <w:r w:rsidRPr="0075589E">
        <w:rPr>
          <w:noProof/>
        </w:rPr>
        <w:t>Despite these challenges,</w:t>
      </w:r>
      <w:r w:rsidRPr="0075589E">
        <w:rPr>
          <w:b/>
          <w:bCs/>
          <w:noProof/>
        </w:rPr>
        <w:t xml:space="preserve"> </w:t>
      </w:r>
      <w:r w:rsidRPr="0075589E">
        <w:rPr>
          <w:noProof/>
        </w:rPr>
        <w:t>Greece is rapidly developing assets that co</w:t>
      </w:r>
      <w:r w:rsidR="004950D8" w:rsidRPr="0075589E">
        <w:rPr>
          <w:noProof/>
        </w:rPr>
        <w:t>u</w:t>
      </w:r>
      <w:r w:rsidRPr="0075589E">
        <w:rPr>
          <w:noProof/>
        </w:rPr>
        <w:t xml:space="preserve">ld drive future progress in </w:t>
      </w:r>
      <w:r w:rsidR="006B386F" w:rsidRPr="0075589E">
        <w:rPr>
          <w:b/>
          <w:bCs/>
          <w:noProof/>
        </w:rPr>
        <w:t>digital leadership</w:t>
      </w:r>
      <w:r w:rsidRPr="0075589E">
        <w:rPr>
          <w:noProof/>
        </w:rPr>
        <w:t xml:space="preserve">. </w:t>
      </w:r>
      <w:r w:rsidR="003055DB" w:rsidRPr="0075589E">
        <w:rPr>
          <w:noProof/>
        </w:rPr>
        <w:t xml:space="preserve">The AI Factory ‘Pharos’ </w:t>
      </w:r>
      <w:r w:rsidR="00D3079B" w:rsidRPr="0075589E">
        <w:rPr>
          <w:noProof/>
        </w:rPr>
        <w:t>w</w:t>
      </w:r>
      <w:r w:rsidRPr="0075589E">
        <w:rPr>
          <w:noProof/>
        </w:rPr>
        <w:t xml:space="preserve">as </w:t>
      </w:r>
      <w:r w:rsidRPr="0075589E">
        <w:rPr>
          <w:bCs/>
          <w:noProof/>
        </w:rPr>
        <w:t xml:space="preserve">formally established as </w:t>
      </w:r>
      <w:r w:rsidR="003055DB" w:rsidRPr="0075589E">
        <w:rPr>
          <w:bCs/>
          <w:noProof/>
        </w:rPr>
        <w:t xml:space="preserve">a legal </w:t>
      </w:r>
      <w:r w:rsidR="009A084A" w:rsidRPr="0075589E">
        <w:rPr>
          <w:bCs/>
          <w:noProof/>
        </w:rPr>
        <w:t>entity</w:t>
      </w:r>
      <w:r w:rsidR="00B52979" w:rsidRPr="0075589E">
        <w:rPr>
          <w:bCs/>
          <w:noProof/>
        </w:rPr>
        <w:t xml:space="preserve"> in 2025</w:t>
      </w:r>
      <w:r w:rsidR="00D3079B" w:rsidRPr="0075589E">
        <w:rPr>
          <w:bCs/>
          <w:noProof/>
        </w:rPr>
        <w:t>;</w:t>
      </w:r>
      <w:r w:rsidR="003055DB" w:rsidRPr="0075589E">
        <w:rPr>
          <w:bCs/>
          <w:noProof/>
        </w:rPr>
        <w:t xml:space="preserve"> four additional AI Factory Antennas </w:t>
      </w:r>
      <w:r w:rsidR="005E7088" w:rsidRPr="0075589E">
        <w:rPr>
          <w:bCs/>
          <w:noProof/>
        </w:rPr>
        <w:t>have</w:t>
      </w:r>
      <w:r w:rsidR="00A50474" w:rsidRPr="0075589E">
        <w:rPr>
          <w:bCs/>
          <w:noProof/>
        </w:rPr>
        <w:t xml:space="preserve"> also</w:t>
      </w:r>
      <w:r w:rsidR="005E7088" w:rsidRPr="0075589E">
        <w:rPr>
          <w:bCs/>
          <w:noProof/>
        </w:rPr>
        <w:t xml:space="preserve"> been </w:t>
      </w:r>
      <w:r w:rsidRPr="0075589E">
        <w:rPr>
          <w:bCs/>
          <w:noProof/>
        </w:rPr>
        <w:t>launched</w:t>
      </w:r>
      <w:r w:rsidR="005E7088" w:rsidRPr="0075589E">
        <w:rPr>
          <w:bCs/>
          <w:noProof/>
        </w:rPr>
        <w:t xml:space="preserve"> </w:t>
      </w:r>
      <w:r w:rsidR="003055DB" w:rsidRPr="0075589E">
        <w:rPr>
          <w:bCs/>
          <w:noProof/>
        </w:rPr>
        <w:t xml:space="preserve">in </w:t>
      </w:r>
      <w:r w:rsidR="00B52979" w:rsidRPr="0075589E">
        <w:rPr>
          <w:bCs/>
          <w:noProof/>
        </w:rPr>
        <w:t xml:space="preserve">countries of </w:t>
      </w:r>
      <w:r w:rsidR="003055DB" w:rsidRPr="0075589E">
        <w:rPr>
          <w:bCs/>
          <w:noProof/>
        </w:rPr>
        <w:t>the region</w:t>
      </w:r>
      <w:r w:rsidR="00A02939" w:rsidRPr="0075589E">
        <w:rPr>
          <w:bCs/>
          <w:noProof/>
        </w:rPr>
        <w:t>.</w:t>
      </w:r>
      <w:r w:rsidR="005E7088" w:rsidRPr="0075589E">
        <w:rPr>
          <w:bCs/>
          <w:noProof/>
        </w:rPr>
        <w:t xml:space="preserve"> </w:t>
      </w:r>
      <w:r w:rsidR="00386E07" w:rsidRPr="0075589E">
        <w:rPr>
          <w:bCs/>
          <w:noProof/>
        </w:rPr>
        <w:t xml:space="preserve">In </w:t>
      </w:r>
      <w:r w:rsidR="00A50474" w:rsidRPr="0075589E">
        <w:rPr>
          <w:bCs/>
          <w:noProof/>
        </w:rPr>
        <w:t xml:space="preserve">the area of </w:t>
      </w:r>
      <w:r w:rsidR="00386E07" w:rsidRPr="0075589E">
        <w:rPr>
          <w:bCs/>
          <w:noProof/>
        </w:rPr>
        <w:t xml:space="preserve">quantum communications, </w:t>
      </w:r>
      <w:r w:rsidR="00537105" w:rsidRPr="0075589E">
        <w:rPr>
          <w:bCs/>
          <w:noProof/>
        </w:rPr>
        <w:t xml:space="preserve">Greece is coordinating </w:t>
      </w:r>
      <w:r w:rsidR="0099770E" w:rsidRPr="0075589E">
        <w:rPr>
          <w:bCs/>
          <w:noProof/>
        </w:rPr>
        <w:t xml:space="preserve">a </w:t>
      </w:r>
      <w:r w:rsidR="00537105" w:rsidRPr="0075589E">
        <w:rPr>
          <w:bCs/>
          <w:noProof/>
        </w:rPr>
        <w:t xml:space="preserve">project to </w:t>
      </w:r>
      <w:r w:rsidRPr="0075589E">
        <w:rPr>
          <w:bCs/>
          <w:noProof/>
        </w:rPr>
        <w:t xml:space="preserve">develop </w:t>
      </w:r>
      <w:r w:rsidR="00537105" w:rsidRPr="0075589E">
        <w:rPr>
          <w:bCs/>
          <w:noProof/>
        </w:rPr>
        <w:t xml:space="preserve">a secure and scalable infrastructure connecting the </w:t>
      </w:r>
      <w:r w:rsidR="00B52979" w:rsidRPr="0075589E">
        <w:rPr>
          <w:bCs/>
          <w:noProof/>
        </w:rPr>
        <w:t>n</w:t>
      </w:r>
      <w:r w:rsidR="00537105" w:rsidRPr="0075589E">
        <w:rPr>
          <w:bCs/>
          <w:noProof/>
        </w:rPr>
        <w:t xml:space="preserve">ational </w:t>
      </w:r>
      <w:r w:rsidR="00B52979" w:rsidRPr="0075589E">
        <w:rPr>
          <w:bCs/>
          <w:noProof/>
        </w:rPr>
        <w:t>q</w:t>
      </w:r>
      <w:r w:rsidR="00537105" w:rsidRPr="0075589E">
        <w:rPr>
          <w:bCs/>
          <w:noProof/>
        </w:rPr>
        <w:t xml:space="preserve">uantum </w:t>
      </w:r>
      <w:r w:rsidR="00B52979" w:rsidRPr="0075589E">
        <w:rPr>
          <w:bCs/>
          <w:noProof/>
        </w:rPr>
        <w:t>c</w:t>
      </w:r>
      <w:r w:rsidR="00537105" w:rsidRPr="0075589E">
        <w:rPr>
          <w:bCs/>
          <w:noProof/>
        </w:rPr>
        <w:t xml:space="preserve">ommunication </w:t>
      </w:r>
      <w:r w:rsidR="00B52979" w:rsidRPr="0075589E">
        <w:rPr>
          <w:bCs/>
          <w:noProof/>
        </w:rPr>
        <w:t>i</w:t>
      </w:r>
      <w:r w:rsidR="00537105" w:rsidRPr="0075589E">
        <w:rPr>
          <w:bCs/>
          <w:noProof/>
        </w:rPr>
        <w:t xml:space="preserve">nfrastructures of four </w:t>
      </w:r>
      <w:r w:rsidR="0099770E" w:rsidRPr="0075589E">
        <w:rPr>
          <w:bCs/>
          <w:noProof/>
        </w:rPr>
        <w:t xml:space="preserve">EU </w:t>
      </w:r>
      <w:r w:rsidR="00537105" w:rsidRPr="0075589E">
        <w:rPr>
          <w:bCs/>
          <w:noProof/>
        </w:rPr>
        <w:t xml:space="preserve">countries. The </w:t>
      </w:r>
      <w:r w:rsidRPr="0075589E">
        <w:rPr>
          <w:bCs/>
          <w:noProof/>
        </w:rPr>
        <w:t>initiative</w:t>
      </w:r>
      <w:r w:rsidR="00537105" w:rsidRPr="0075589E">
        <w:rPr>
          <w:bCs/>
          <w:noProof/>
        </w:rPr>
        <w:t xml:space="preserve"> will provide ultra</w:t>
      </w:r>
      <w:r w:rsidR="00537105" w:rsidRPr="0075589E">
        <w:rPr>
          <w:bCs/>
          <w:noProof/>
        </w:rPr>
        <w:noBreakHyphen/>
        <w:t xml:space="preserve">secure communication channels </w:t>
      </w:r>
      <w:r w:rsidRPr="0075589E">
        <w:rPr>
          <w:bCs/>
          <w:noProof/>
        </w:rPr>
        <w:t xml:space="preserve">bolstering </w:t>
      </w:r>
      <w:r w:rsidR="00537105" w:rsidRPr="0075589E">
        <w:rPr>
          <w:bCs/>
          <w:noProof/>
        </w:rPr>
        <w:t xml:space="preserve">Europe’s cybersecurity resilience. </w:t>
      </w:r>
      <w:r w:rsidR="005707D1" w:rsidRPr="0075589E">
        <w:rPr>
          <w:noProof/>
        </w:rPr>
        <w:t xml:space="preserve">Greece is </w:t>
      </w:r>
      <w:r w:rsidRPr="0075589E">
        <w:rPr>
          <w:noProof/>
        </w:rPr>
        <w:t xml:space="preserve">also </w:t>
      </w:r>
      <w:r w:rsidR="005707D1" w:rsidRPr="0075589E">
        <w:rPr>
          <w:noProof/>
        </w:rPr>
        <w:t xml:space="preserve">investing </w:t>
      </w:r>
      <w:r w:rsidRPr="0075589E">
        <w:rPr>
          <w:noProof/>
        </w:rPr>
        <w:t xml:space="preserve">in semiconductors, </w:t>
      </w:r>
      <w:r w:rsidR="00A50474" w:rsidRPr="0075589E">
        <w:rPr>
          <w:noProof/>
        </w:rPr>
        <w:t>having</w:t>
      </w:r>
      <w:r w:rsidRPr="0075589E">
        <w:rPr>
          <w:noProof/>
        </w:rPr>
        <w:t xml:space="preserve"> recent</w:t>
      </w:r>
      <w:r w:rsidR="00A50474" w:rsidRPr="0075589E">
        <w:rPr>
          <w:noProof/>
        </w:rPr>
        <w:t>ly</w:t>
      </w:r>
      <w:r w:rsidRPr="0075589E">
        <w:rPr>
          <w:noProof/>
        </w:rPr>
        <w:t xml:space="preserve"> establish</w:t>
      </w:r>
      <w:r w:rsidR="00A50474" w:rsidRPr="0075589E">
        <w:rPr>
          <w:noProof/>
        </w:rPr>
        <w:t>ed</w:t>
      </w:r>
      <w:r w:rsidRPr="0075589E">
        <w:rPr>
          <w:noProof/>
        </w:rPr>
        <w:t xml:space="preserve"> the</w:t>
      </w:r>
      <w:r w:rsidR="005707D1" w:rsidRPr="0075589E">
        <w:rPr>
          <w:noProof/>
        </w:rPr>
        <w:t xml:space="preserve"> Hellenic Chips Competence Centre</w:t>
      </w:r>
      <w:r w:rsidR="00552A6A" w:rsidRPr="0075589E">
        <w:rPr>
          <w:noProof/>
        </w:rPr>
        <w:t>. P</w:t>
      </w:r>
      <w:r w:rsidR="00386E07" w:rsidRPr="0075589E">
        <w:rPr>
          <w:noProof/>
        </w:rPr>
        <w:t xml:space="preserve">ublic and private </w:t>
      </w:r>
      <w:r w:rsidRPr="0075589E">
        <w:rPr>
          <w:noProof/>
        </w:rPr>
        <w:t>stakeholders</w:t>
      </w:r>
      <w:r w:rsidR="00386E07" w:rsidRPr="0075589E">
        <w:rPr>
          <w:noProof/>
        </w:rPr>
        <w:t xml:space="preserve"> </w:t>
      </w:r>
      <w:r w:rsidR="005707D1" w:rsidRPr="0075589E">
        <w:rPr>
          <w:noProof/>
        </w:rPr>
        <w:t xml:space="preserve">in the sector </w:t>
      </w:r>
      <w:r w:rsidRPr="0075589E">
        <w:rPr>
          <w:noProof/>
        </w:rPr>
        <w:t>have</w:t>
      </w:r>
      <w:r w:rsidR="00987AA0" w:rsidRPr="0075589E">
        <w:rPr>
          <w:noProof/>
        </w:rPr>
        <w:t xml:space="preserve"> started initial collaboration </w:t>
      </w:r>
      <w:r w:rsidRPr="0075589E">
        <w:rPr>
          <w:noProof/>
        </w:rPr>
        <w:t xml:space="preserve">with the prospect of </w:t>
      </w:r>
      <w:r w:rsidR="005707D1" w:rsidRPr="0075589E">
        <w:rPr>
          <w:noProof/>
        </w:rPr>
        <w:t>d</w:t>
      </w:r>
      <w:r w:rsidR="00386E07" w:rsidRPr="0075589E">
        <w:rPr>
          <w:noProof/>
        </w:rPr>
        <w:t>evelop</w:t>
      </w:r>
      <w:r w:rsidR="005707D1" w:rsidRPr="0075589E">
        <w:rPr>
          <w:noProof/>
        </w:rPr>
        <w:t>ing</w:t>
      </w:r>
      <w:r w:rsidR="00386E07" w:rsidRPr="0075589E">
        <w:rPr>
          <w:noProof/>
        </w:rPr>
        <w:t xml:space="preserve"> a</w:t>
      </w:r>
      <w:r w:rsidR="005707D1" w:rsidRPr="0075589E">
        <w:rPr>
          <w:noProof/>
        </w:rPr>
        <w:t>n</w:t>
      </w:r>
      <w:r w:rsidR="00386E07" w:rsidRPr="0075589E">
        <w:rPr>
          <w:noProof/>
        </w:rPr>
        <w:t xml:space="preserve"> ecosystem</w:t>
      </w:r>
      <w:r w:rsidRPr="0075589E">
        <w:rPr>
          <w:noProof/>
        </w:rPr>
        <w:t xml:space="preserve"> in Greece</w:t>
      </w:r>
      <w:r w:rsidR="005707D1" w:rsidRPr="0075589E">
        <w:rPr>
          <w:noProof/>
        </w:rPr>
        <w:t xml:space="preserve">. </w:t>
      </w:r>
      <w:r w:rsidRPr="0075589E">
        <w:rPr>
          <w:noProof/>
        </w:rPr>
        <w:t>Additionally</w:t>
      </w:r>
      <w:r w:rsidR="005707D1" w:rsidRPr="0075589E">
        <w:rPr>
          <w:noProof/>
        </w:rPr>
        <w:t xml:space="preserve">, </w:t>
      </w:r>
      <w:r w:rsidR="00861545" w:rsidRPr="0075589E">
        <w:rPr>
          <w:noProof/>
        </w:rPr>
        <w:t xml:space="preserve">a major </w:t>
      </w:r>
      <w:r w:rsidRPr="0075589E">
        <w:rPr>
          <w:noProof/>
        </w:rPr>
        <w:t>European Investment Bank (</w:t>
      </w:r>
      <w:r w:rsidR="00861545" w:rsidRPr="0075589E">
        <w:rPr>
          <w:noProof/>
        </w:rPr>
        <w:t>EIB</w:t>
      </w:r>
      <w:r w:rsidRPr="0075589E">
        <w:rPr>
          <w:noProof/>
        </w:rPr>
        <w:t>)</w:t>
      </w:r>
      <w:r w:rsidR="00861545" w:rsidRPr="0075589E">
        <w:rPr>
          <w:noProof/>
        </w:rPr>
        <w:t xml:space="preserve"> </w:t>
      </w:r>
      <w:r w:rsidR="00A50474" w:rsidRPr="0075589E">
        <w:rPr>
          <w:noProof/>
        </w:rPr>
        <w:t>investment</w:t>
      </w:r>
      <w:r w:rsidR="004A0BE2" w:rsidRPr="0075589E">
        <w:rPr>
          <w:noProof/>
        </w:rPr>
        <w:t xml:space="preserve"> in</w:t>
      </w:r>
      <w:r w:rsidR="00861545" w:rsidRPr="0075589E">
        <w:rPr>
          <w:noProof/>
        </w:rPr>
        <w:t xml:space="preserve"> </w:t>
      </w:r>
      <w:r w:rsidR="005707D1" w:rsidRPr="0075589E">
        <w:rPr>
          <w:noProof/>
        </w:rPr>
        <w:t>a new gallium production facility</w:t>
      </w:r>
      <w:r w:rsidR="00861545" w:rsidRPr="0075589E">
        <w:rPr>
          <w:noProof/>
        </w:rPr>
        <w:t xml:space="preserve"> in Greece </w:t>
      </w:r>
      <w:r w:rsidR="005707D1" w:rsidRPr="0075589E">
        <w:rPr>
          <w:noProof/>
        </w:rPr>
        <w:t>mark</w:t>
      </w:r>
      <w:r w:rsidR="00861545" w:rsidRPr="0075589E">
        <w:rPr>
          <w:noProof/>
        </w:rPr>
        <w:t xml:space="preserve">s </w:t>
      </w:r>
      <w:r w:rsidR="005707D1" w:rsidRPr="0075589E">
        <w:rPr>
          <w:noProof/>
        </w:rPr>
        <w:t>a s</w:t>
      </w:r>
      <w:r w:rsidRPr="0075589E">
        <w:rPr>
          <w:noProof/>
        </w:rPr>
        <w:t>ignificant s</w:t>
      </w:r>
      <w:r w:rsidR="005707D1" w:rsidRPr="0075589E">
        <w:rPr>
          <w:noProof/>
        </w:rPr>
        <w:t xml:space="preserve">tep toward </w:t>
      </w:r>
      <w:r w:rsidR="00B754DD" w:rsidRPr="0075589E">
        <w:rPr>
          <w:noProof/>
        </w:rPr>
        <w:t xml:space="preserve">strengthening </w:t>
      </w:r>
      <w:r w:rsidR="005707D1" w:rsidRPr="0075589E">
        <w:rPr>
          <w:noProof/>
        </w:rPr>
        <w:t>Europe’s strategic autonomy in critical raw materials.</w:t>
      </w:r>
    </w:p>
    <w:p w14:paraId="68BE24F7" w14:textId="0908B048" w:rsidR="009977EA" w:rsidRPr="0075589E" w:rsidRDefault="009977EA" w:rsidP="009977EA">
      <w:pPr>
        <w:pStyle w:val="Heading2"/>
        <w:rPr>
          <w:noProof/>
        </w:rPr>
      </w:pPr>
      <w:bookmarkStart w:id="6" w:name="_Toc228983227"/>
      <w:r w:rsidRPr="0075589E">
        <w:rPr>
          <w:noProof/>
        </w:rPr>
        <w:t>Greece in the Digital Decade</w:t>
      </w:r>
      <w:bookmarkEnd w:id="6"/>
    </w:p>
    <w:p w14:paraId="1B7D8E34" w14:textId="20857548" w:rsidR="00730917" w:rsidRPr="0075589E" w:rsidRDefault="005B7949" w:rsidP="00982D34">
      <w:pPr>
        <w:jc w:val="both"/>
        <w:rPr>
          <w:bCs/>
          <w:noProof/>
        </w:rPr>
      </w:pPr>
      <w:r w:rsidRPr="0075589E">
        <w:rPr>
          <w:rFonts w:ascii="Calibri" w:eastAsia="Calibri" w:hAnsi="Calibri" w:cs="Calibri"/>
          <w:noProof/>
          <w:color w:val="000000" w:themeColor="text1"/>
        </w:rPr>
        <w:t xml:space="preserve">Greece shows a moderate level of ambition in its contribution to the Digital </w:t>
      </w:r>
      <w:r w:rsidRPr="0075589E">
        <w:rPr>
          <w:bCs/>
          <w:noProof/>
        </w:rPr>
        <w:t>Decade having set 14</w:t>
      </w:r>
      <w:r w:rsidR="00922320" w:rsidRPr="0075589E">
        <w:rPr>
          <w:bCs/>
          <w:noProof/>
        </w:rPr>
        <w:t> </w:t>
      </w:r>
      <w:r w:rsidRPr="0075589E">
        <w:rPr>
          <w:bCs/>
          <w:noProof/>
        </w:rPr>
        <w:t>national targets</w:t>
      </w:r>
      <w:r w:rsidR="00F315A4" w:rsidRPr="0075589E">
        <w:rPr>
          <w:bCs/>
          <w:noProof/>
        </w:rPr>
        <w:t xml:space="preserve"> (out of 14 possi</w:t>
      </w:r>
      <w:r w:rsidR="00BD5A92" w:rsidRPr="0075589E">
        <w:rPr>
          <w:bCs/>
          <w:noProof/>
        </w:rPr>
        <w:t>ble)</w:t>
      </w:r>
      <w:r w:rsidRPr="0075589E">
        <w:rPr>
          <w:bCs/>
          <w:noProof/>
        </w:rPr>
        <w:t>, 57% of which</w:t>
      </w:r>
      <w:r w:rsidR="003C7C5F" w:rsidRPr="0075589E">
        <w:rPr>
          <w:bCs/>
          <w:noProof/>
        </w:rPr>
        <w:t xml:space="preserve"> are</w:t>
      </w:r>
      <w:r w:rsidRPr="0075589E">
        <w:rPr>
          <w:bCs/>
          <w:noProof/>
        </w:rPr>
        <w:t xml:space="preserve"> aligned with the EU 2030 targets. </w:t>
      </w:r>
      <w:r w:rsidR="009822ED" w:rsidRPr="0075589E">
        <w:rPr>
          <w:bCs/>
          <w:noProof/>
        </w:rPr>
        <w:t>In its national roadmap</w:t>
      </w:r>
      <w:r w:rsidR="00D7073F" w:rsidRPr="0075589E">
        <w:rPr>
          <w:bCs/>
          <w:noProof/>
        </w:rPr>
        <w:t>, Greece provided 13 trajectories points for 2025 (out of 13 analysed</w:t>
      </w:r>
      <w:r w:rsidR="00AD4189" w:rsidRPr="0075589E">
        <w:rPr>
          <w:bCs/>
          <w:noProof/>
        </w:rPr>
        <w:t xml:space="preserve">). </w:t>
      </w:r>
      <w:r w:rsidRPr="0075589E">
        <w:rPr>
          <w:bCs/>
          <w:noProof/>
        </w:rPr>
        <w:t xml:space="preserve">The country is following </w:t>
      </w:r>
      <w:r w:rsidR="0030630E" w:rsidRPr="0075589E">
        <w:rPr>
          <w:bCs/>
          <w:noProof/>
        </w:rPr>
        <w:t>them</w:t>
      </w:r>
      <w:r w:rsidRPr="0075589E">
        <w:rPr>
          <w:bCs/>
          <w:noProof/>
        </w:rPr>
        <w:t xml:space="preserve"> </w:t>
      </w:r>
      <w:r w:rsidR="00630B64" w:rsidRPr="0075589E">
        <w:rPr>
          <w:bCs/>
          <w:noProof/>
        </w:rPr>
        <w:t>moderately well</w:t>
      </w:r>
      <w:r w:rsidRPr="0075589E">
        <w:rPr>
          <w:bCs/>
          <w:noProof/>
        </w:rPr>
        <w:t xml:space="preserve"> with </w:t>
      </w:r>
      <w:r w:rsidR="008C7105" w:rsidRPr="0075589E">
        <w:rPr>
          <w:bCs/>
          <w:noProof/>
        </w:rPr>
        <w:t xml:space="preserve">62% </w:t>
      </w:r>
      <w:r w:rsidR="007B6571" w:rsidRPr="0075589E">
        <w:rPr>
          <w:bCs/>
          <w:noProof/>
        </w:rPr>
        <w:t>considered</w:t>
      </w:r>
      <w:r w:rsidR="003C7C5F" w:rsidRPr="0075589E">
        <w:rPr>
          <w:bCs/>
          <w:noProof/>
        </w:rPr>
        <w:t xml:space="preserve"> to be</w:t>
      </w:r>
      <w:r w:rsidR="007B6571" w:rsidRPr="0075589E">
        <w:rPr>
          <w:bCs/>
          <w:noProof/>
        </w:rPr>
        <w:t xml:space="preserve"> </w:t>
      </w:r>
      <w:r w:rsidRPr="0075589E">
        <w:rPr>
          <w:bCs/>
          <w:noProof/>
        </w:rPr>
        <w:t xml:space="preserve">on </w:t>
      </w:r>
      <w:r w:rsidR="009D36D9" w:rsidRPr="0075589E">
        <w:rPr>
          <w:bCs/>
          <w:noProof/>
        </w:rPr>
        <w:t>track.</w:t>
      </w:r>
      <w:r w:rsidR="00437F60" w:rsidRPr="0075589E">
        <w:rPr>
          <w:bCs/>
          <w:noProof/>
        </w:rPr>
        <w:t xml:space="preserve"> </w:t>
      </w:r>
      <w:r w:rsidR="00B20E82" w:rsidRPr="0075589E">
        <w:rPr>
          <w:noProof/>
        </w:rPr>
        <w:t xml:space="preserve">Greece </w:t>
      </w:r>
      <w:r w:rsidR="003C7C5F" w:rsidRPr="0075589E">
        <w:rPr>
          <w:noProof/>
        </w:rPr>
        <w:t xml:space="preserve">has </w:t>
      </w:r>
      <w:r w:rsidR="00B20E82" w:rsidRPr="0075589E">
        <w:rPr>
          <w:noProof/>
        </w:rPr>
        <w:t xml:space="preserve">addressed 83% of the </w:t>
      </w:r>
      <w:r w:rsidR="00BB7E4D" w:rsidRPr="0075589E">
        <w:rPr>
          <w:noProof/>
        </w:rPr>
        <w:t xml:space="preserve">six </w:t>
      </w:r>
      <w:r w:rsidR="00B20E82" w:rsidRPr="0075589E">
        <w:rPr>
          <w:noProof/>
        </w:rPr>
        <w:t xml:space="preserve">recommendations issued by the Commission in 2025, either by implementing significant policy changes (16%) or making some changes (67%) through new measures. </w:t>
      </w:r>
      <w:r w:rsidR="00437F60" w:rsidRPr="0075589E">
        <w:rPr>
          <w:bCs/>
          <w:noProof/>
        </w:rPr>
        <w:t xml:space="preserve">According to the national roadmap, by the end of 2026, 42% of the measures will come to an end. The total public budget associated </w:t>
      </w:r>
      <w:r w:rsidR="00850D25" w:rsidRPr="0075589E">
        <w:rPr>
          <w:bCs/>
          <w:noProof/>
        </w:rPr>
        <w:t>with</w:t>
      </w:r>
      <w:r w:rsidR="00437F60" w:rsidRPr="0075589E">
        <w:rPr>
          <w:bCs/>
          <w:noProof/>
        </w:rPr>
        <w:t xml:space="preserve"> these measures is EUR</w:t>
      </w:r>
      <w:r w:rsidR="008C7A05" w:rsidRPr="0075589E">
        <w:rPr>
          <w:bCs/>
          <w:noProof/>
        </w:rPr>
        <w:t> </w:t>
      </w:r>
      <w:r w:rsidR="00437F60" w:rsidRPr="0075589E">
        <w:rPr>
          <w:bCs/>
          <w:noProof/>
        </w:rPr>
        <w:t>3.69</w:t>
      </w:r>
      <w:r w:rsidR="008C7A05" w:rsidRPr="0075589E">
        <w:rPr>
          <w:bCs/>
          <w:noProof/>
        </w:rPr>
        <w:t> </w:t>
      </w:r>
      <w:r w:rsidR="00437F60" w:rsidRPr="0075589E">
        <w:rPr>
          <w:bCs/>
          <w:noProof/>
        </w:rPr>
        <w:t>billion, representing 60% of the total public budget outlined in the roadmap.</w:t>
      </w:r>
    </w:p>
    <w:p w14:paraId="2FA5F666" w14:textId="54485F66" w:rsidR="009977EA" w:rsidRPr="0075589E" w:rsidRDefault="001A34BF" w:rsidP="001A34BF">
      <w:pPr>
        <w:jc w:val="both"/>
        <w:rPr>
          <w:bCs/>
          <w:noProof/>
        </w:rPr>
      </w:pPr>
      <w:r w:rsidRPr="0075589E">
        <w:rPr>
          <w:bCs/>
          <w:noProof/>
        </w:rPr>
        <w:t>According to the special Eurobarometer on ‘the Digital Decade 2026</w:t>
      </w:r>
      <w:r w:rsidR="003C1606" w:rsidRPr="0075589E">
        <w:rPr>
          <w:bCs/>
          <w:noProof/>
        </w:rPr>
        <w:t>’</w:t>
      </w:r>
      <w:r w:rsidRPr="0075589E">
        <w:rPr>
          <w:bCs/>
          <w:noProof/>
        </w:rPr>
        <w:t>,</w:t>
      </w:r>
      <w:r w:rsidR="00C32F33" w:rsidRPr="0075589E">
        <w:rPr>
          <w:bCs/>
          <w:noProof/>
        </w:rPr>
        <w:t xml:space="preserve"> 76</w:t>
      </w:r>
      <w:r w:rsidRPr="0075589E">
        <w:rPr>
          <w:bCs/>
          <w:noProof/>
        </w:rPr>
        <w:t xml:space="preserve">% of </w:t>
      </w:r>
      <w:r w:rsidR="00850D25" w:rsidRPr="0075589E">
        <w:rPr>
          <w:bCs/>
          <w:noProof/>
        </w:rPr>
        <w:t xml:space="preserve">respondents in </w:t>
      </w:r>
      <w:r w:rsidR="00C32F33" w:rsidRPr="0075589E">
        <w:rPr>
          <w:bCs/>
          <w:noProof/>
        </w:rPr>
        <w:t>G</w:t>
      </w:r>
      <w:r w:rsidR="00BE01B1" w:rsidRPr="0075589E">
        <w:rPr>
          <w:bCs/>
          <w:noProof/>
        </w:rPr>
        <w:t>r</w:t>
      </w:r>
      <w:r w:rsidR="00C32F33" w:rsidRPr="0075589E">
        <w:rPr>
          <w:bCs/>
          <w:noProof/>
        </w:rPr>
        <w:t>ee</w:t>
      </w:r>
      <w:r w:rsidR="00850D25" w:rsidRPr="0075589E">
        <w:rPr>
          <w:bCs/>
          <w:noProof/>
        </w:rPr>
        <w:t>ce</w:t>
      </w:r>
      <w:r w:rsidRPr="0075589E">
        <w:rPr>
          <w:bCs/>
          <w:noProof/>
        </w:rPr>
        <w:t xml:space="preserve"> consider that digital policy should </w:t>
      </w:r>
      <w:r w:rsidR="00850D25" w:rsidRPr="0075589E">
        <w:rPr>
          <w:bCs/>
          <w:noProof/>
        </w:rPr>
        <w:t>be</w:t>
      </w:r>
      <w:r w:rsidRPr="0075589E">
        <w:rPr>
          <w:bCs/>
          <w:noProof/>
        </w:rPr>
        <w:t xml:space="preserve"> a very high/high priority for the EU in shaping </w:t>
      </w:r>
      <w:r w:rsidR="00125142" w:rsidRPr="0075589E">
        <w:rPr>
          <w:bCs/>
          <w:noProof/>
        </w:rPr>
        <w:t xml:space="preserve">Europe’s </w:t>
      </w:r>
      <w:r w:rsidRPr="0075589E">
        <w:rPr>
          <w:bCs/>
          <w:noProof/>
        </w:rPr>
        <w:t xml:space="preserve">future. They also think that, in the next </w:t>
      </w:r>
      <w:r w:rsidR="00850D25" w:rsidRPr="0075589E">
        <w:rPr>
          <w:bCs/>
          <w:noProof/>
        </w:rPr>
        <w:t xml:space="preserve">10 </w:t>
      </w:r>
      <w:r w:rsidRPr="0075589E">
        <w:rPr>
          <w:bCs/>
          <w:noProof/>
        </w:rPr>
        <w:t xml:space="preserve">years, the EU should cooperate with Member States to </w:t>
      </w:r>
      <w:r w:rsidR="00EC33BF" w:rsidRPr="0075589E">
        <w:rPr>
          <w:bCs/>
          <w:noProof/>
        </w:rPr>
        <w:t xml:space="preserve">reinforce cybersecurity and protection online </w:t>
      </w:r>
      <w:r w:rsidR="001F2193" w:rsidRPr="0075589E">
        <w:rPr>
          <w:bCs/>
          <w:noProof/>
        </w:rPr>
        <w:t>(93</w:t>
      </w:r>
      <w:r w:rsidRPr="0075589E">
        <w:rPr>
          <w:bCs/>
          <w:noProof/>
        </w:rPr>
        <w:t xml:space="preserve">%), </w:t>
      </w:r>
      <w:r w:rsidR="001F2193" w:rsidRPr="0075589E">
        <w:rPr>
          <w:bCs/>
          <w:noProof/>
        </w:rPr>
        <w:t xml:space="preserve">promote digital education and skills programmes </w:t>
      </w:r>
      <w:r w:rsidRPr="0075589E">
        <w:rPr>
          <w:bCs/>
          <w:noProof/>
        </w:rPr>
        <w:t>(</w:t>
      </w:r>
      <w:r w:rsidR="00190172" w:rsidRPr="0075589E">
        <w:rPr>
          <w:bCs/>
          <w:noProof/>
        </w:rPr>
        <w:t>90</w:t>
      </w:r>
      <w:r w:rsidRPr="0075589E">
        <w:rPr>
          <w:bCs/>
          <w:noProof/>
        </w:rPr>
        <w:t xml:space="preserve">%) and </w:t>
      </w:r>
      <w:r w:rsidR="003678DB" w:rsidRPr="0075589E">
        <w:rPr>
          <w:bCs/>
          <w:noProof/>
        </w:rPr>
        <w:t xml:space="preserve">strengthen the regulation of online platforms </w:t>
      </w:r>
      <w:r w:rsidR="00336DF4" w:rsidRPr="0075589E">
        <w:rPr>
          <w:bCs/>
          <w:noProof/>
        </w:rPr>
        <w:t xml:space="preserve">- </w:t>
      </w:r>
      <w:r w:rsidR="003678DB" w:rsidRPr="0075589E">
        <w:rPr>
          <w:bCs/>
          <w:noProof/>
        </w:rPr>
        <w:t xml:space="preserve">e.g. online social media networks, </w:t>
      </w:r>
      <w:r w:rsidR="00BB3849" w:rsidRPr="0075589E">
        <w:rPr>
          <w:bCs/>
          <w:noProof/>
        </w:rPr>
        <w:t>marketplaces</w:t>
      </w:r>
      <w:r w:rsidR="00B53D26" w:rsidRPr="0075589E">
        <w:rPr>
          <w:bCs/>
          <w:noProof/>
        </w:rPr>
        <w:t>, app stores, etc)</w:t>
      </w:r>
      <w:r w:rsidRPr="0075589E">
        <w:rPr>
          <w:bCs/>
          <w:noProof/>
        </w:rPr>
        <w:t xml:space="preserve"> (</w:t>
      </w:r>
      <w:r w:rsidR="002741EF" w:rsidRPr="0075589E">
        <w:rPr>
          <w:bCs/>
          <w:noProof/>
        </w:rPr>
        <w:t>8</w:t>
      </w:r>
      <w:r w:rsidR="000C3D8A" w:rsidRPr="0075589E">
        <w:rPr>
          <w:bCs/>
          <w:noProof/>
        </w:rPr>
        <w:t>4</w:t>
      </w:r>
      <w:r w:rsidRPr="0075589E">
        <w:rPr>
          <w:bCs/>
          <w:noProof/>
        </w:rPr>
        <w:t xml:space="preserve">%). In addition, </w:t>
      </w:r>
      <w:r w:rsidR="00F33EFF" w:rsidRPr="0075589E">
        <w:rPr>
          <w:bCs/>
          <w:noProof/>
        </w:rPr>
        <w:t>82</w:t>
      </w:r>
      <w:r w:rsidRPr="0075589E">
        <w:rPr>
          <w:bCs/>
          <w:noProof/>
        </w:rPr>
        <w:t>% of respondents think that the EU should reduce its dependenc</w:t>
      </w:r>
      <w:r w:rsidR="00AB6F3F" w:rsidRPr="0075589E">
        <w:rPr>
          <w:bCs/>
          <w:noProof/>
        </w:rPr>
        <w:t>e</w:t>
      </w:r>
      <w:r w:rsidRPr="0075589E">
        <w:rPr>
          <w:bCs/>
          <w:noProof/>
        </w:rPr>
        <w:t xml:space="preserve"> on digital from third countries, and 8</w:t>
      </w:r>
      <w:r w:rsidR="00713FD9" w:rsidRPr="0075589E">
        <w:rPr>
          <w:bCs/>
          <w:noProof/>
        </w:rPr>
        <w:t>5</w:t>
      </w:r>
      <w:r w:rsidRPr="0075589E">
        <w:rPr>
          <w:bCs/>
          <w:noProof/>
        </w:rPr>
        <w:t xml:space="preserve">% that </w:t>
      </w:r>
      <w:r w:rsidR="00336DF4" w:rsidRPr="0075589E">
        <w:rPr>
          <w:bCs/>
          <w:noProof/>
        </w:rPr>
        <w:t xml:space="preserve">the </w:t>
      </w:r>
      <w:r w:rsidRPr="0075589E">
        <w:rPr>
          <w:bCs/>
          <w:noProof/>
        </w:rPr>
        <w:t>EU should prioritise investments in digital infrastructure and services that are developed and controlled in Europe.</w:t>
      </w:r>
      <w:r w:rsidR="003A57CE">
        <w:rPr>
          <w:bCs/>
          <w:noProof/>
        </w:rPr>
        <w:t xml:space="preserve"> </w:t>
      </w:r>
      <w:r w:rsidR="00B434C5" w:rsidRPr="0075589E">
        <w:rPr>
          <w:bCs/>
          <w:noProof/>
        </w:rPr>
        <w:t>56</w:t>
      </w:r>
      <w:r w:rsidRPr="0075589E">
        <w:rPr>
          <w:bCs/>
          <w:noProof/>
        </w:rPr>
        <w:t>% would be willing to switch to an EU-based digital service provider even if it mean</w:t>
      </w:r>
      <w:r w:rsidR="006A7962" w:rsidRPr="0075589E">
        <w:rPr>
          <w:bCs/>
          <w:noProof/>
        </w:rPr>
        <w:t>t</w:t>
      </w:r>
      <w:r w:rsidRPr="0075589E">
        <w:rPr>
          <w:bCs/>
          <w:noProof/>
        </w:rPr>
        <w:t xml:space="preserve"> slightly higher costs.</w:t>
      </w:r>
    </w:p>
    <w:p w14:paraId="4A22CCB0" w14:textId="01A590F1" w:rsidR="009977EA" w:rsidRPr="0075589E" w:rsidRDefault="009977EA" w:rsidP="009977EA">
      <w:pPr>
        <w:pStyle w:val="Heading2"/>
        <w:rPr>
          <w:noProof/>
        </w:rPr>
      </w:pPr>
      <w:bookmarkStart w:id="7" w:name="_Toc228983228"/>
      <w:r w:rsidRPr="0075589E">
        <w:rPr>
          <w:noProof/>
        </w:rPr>
        <w:t>Funding</w:t>
      </w:r>
      <w:r w:rsidR="002064A2" w:rsidRPr="0075589E">
        <w:rPr>
          <w:noProof/>
        </w:rPr>
        <w:t xml:space="preserve"> </w:t>
      </w:r>
      <w:r w:rsidRPr="0075589E">
        <w:rPr>
          <w:noProof/>
        </w:rPr>
        <w:t>for digital</w:t>
      </w:r>
      <w:r w:rsidR="002064A2" w:rsidRPr="0075589E">
        <w:rPr>
          <w:noProof/>
        </w:rPr>
        <w:t xml:space="preserve"> </w:t>
      </w:r>
      <w:r w:rsidRPr="0075589E">
        <w:rPr>
          <w:noProof/>
        </w:rPr>
        <w:t>and multi-country projects</w:t>
      </w:r>
      <w:bookmarkEnd w:id="7"/>
    </w:p>
    <w:p w14:paraId="13197249" w14:textId="2091571B" w:rsidR="009977EA" w:rsidRPr="0075589E" w:rsidRDefault="002C5247" w:rsidP="00982D34">
      <w:pPr>
        <w:jc w:val="both"/>
        <w:rPr>
          <w:rFonts w:ascii="Calibri" w:eastAsia="Calibri" w:hAnsi="Calibri" w:cs="Calibri"/>
          <w:noProof/>
          <w:color w:val="000000" w:themeColor="text1"/>
        </w:rPr>
      </w:pPr>
      <w:r w:rsidRPr="0075589E">
        <w:rPr>
          <w:noProof/>
        </w:rPr>
        <w:t>Greece allocates 22% of its total recovery and resilience plan to digital (EUR</w:t>
      </w:r>
      <w:r w:rsidR="00F20F65" w:rsidRPr="0075589E">
        <w:rPr>
          <w:noProof/>
        </w:rPr>
        <w:t> </w:t>
      </w:r>
      <w:r w:rsidRPr="0075589E">
        <w:rPr>
          <w:noProof/>
        </w:rPr>
        <w:t>7.8</w:t>
      </w:r>
      <w:r w:rsidR="00F20F65" w:rsidRPr="0075589E">
        <w:rPr>
          <w:noProof/>
        </w:rPr>
        <w:t> </w:t>
      </w:r>
      <w:r w:rsidRPr="0075589E">
        <w:rPr>
          <w:noProof/>
        </w:rPr>
        <w:t xml:space="preserve">billion). In addition, under </w:t>
      </w:r>
      <w:r w:rsidR="009D7115" w:rsidRPr="0075589E">
        <w:rPr>
          <w:noProof/>
        </w:rPr>
        <w:t xml:space="preserve">the </w:t>
      </w:r>
      <w:r w:rsidRPr="0075589E">
        <w:rPr>
          <w:noProof/>
        </w:rPr>
        <w:t>cohesion policy, EUR</w:t>
      </w:r>
      <w:r w:rsidR="00F20F65" w:rsidRPr="0075589E">
        <w:rPr>
          <w:noProof/>
        </w:rPr>
        <w:t> </w:t>
      </w:r>
      <w:r w:rsidRPr="0075589E">
        <w:rPr>
          <w:noProof/>
        </w:rPr>
        <w:t>3.1</w:t>
      </w:r>
      <w:r w:rsidR="00F20F65" w:rsidRPr="0075589E">
        <w:rPr>
          <w:noProof/>
        </w:rPr>
        <w:t> </w:t>
      </w:r>
      <w:r w:rsidRPr="0075589E">
        <w:rPr>
          <w:noProof/>
        </w:rPr>
        <w:t>billion, representing 15% of the country’s total cohesion policy funding, is dedicated to advancing Greece’s digital transformation.</w:t>
      </w:r>
    </w:p>
    <w:p w14:paraId="6E809EC9" w14:textId="4A38E7C6" w:rsidR="00495A4F" w:rsidRPr="0075589E" w:rsidRDefault="00385BB8" w:rsidP="00982D34">
      <w:pPr>
        <w:jc w:val="both"/>
        <w:rPr>
          <w:rFonts w:ascii="Calibri" w:eastAsia="Calibri" w:hAnsi="Calibri" w:cs="Calibri"/>
          <w:noProof/>
          <w:color w:val="000000" w:themeColor="text1"/>
        </w:rPr>
      </w:pPr>
      <w:r w:rsidRPr="0075589E">
        <w:rPr>
          <w:rFonts w:ascii="Calibri" w:eastAsia="Calibri" w:hAnsi="Calibri" w:cs="Calibri"/>
          <w:noProof/>
          <w:color w:val="000000" w:themeColor="text1"/>
        </w:rPr>
        <w:t>Greece is the host</w:t>
      </w:r>
      <w:r w:rsidR="00B62B87" w:rsidRPr="0075589E">
        <w:rPr>
          <w:rFonts w:ascii="Calibri" w:eastAsia="Calibri" w:hAnsi="Calibri" w:cs="Calibri"/>
          <w:noProof/>
          <w:color w:val="000000" w:themeColor="text1"/>
        </w:rPr>
        <w:t xml:space="preserve"> Member State</w:t>
      </w:r>
      <w:r w:rsidRPr="0075589E">
        <w:rPr>
          <w:rFonts w:ascii="Calibri" w:eastAsia="Calibri" w:hAnsi="Calibri" w:cs="Calibri"/>
          <w:noProof/>
          <w:color w:val="000000" w:themeColor="text1"/>
        </w:rPr>
        <w:t xml:space="preserve"> of the</w:t>
      </w:r>
      <w:r w:rsidR="00266AF8" w:rsidRPr="0075589E">
        <w:rPr>
          <w:rFonts w:ascii="Calibri" w:eastAsia="Calibri" w:hAnsi="Calibri" w:cs="Calibri"/>
          <w:noProof/>
          <w:color w:val="000000" w:themeColor="text1"/>
        </w:rPr>
        <w:t xml:space="preserve"> </w:t>
      </w:r>
      <w:r w:rsidRPr="0075589E">
        <w:rPr>
          <w:rFonts w:ascii="Calibri" w:eastAsia="Calibri" w:hAnsi="Calibri" w:cs="Calibri"/>
          <w:noProof/>
          <w:color w:val="000000" w:themeColor="text1"/>
        </w:rPr>
        <w:t>IMPACTS</w:t>
      </w:r>
      <w:r w:rsidR="00B62B87" w:rsidRPr="0075589E">
        <w:rPr>
          <w:rFonts w:ascii="Calibri" w:eastAsia="Calibri" w:hAnsi="Calibri" w:cs="Calibri"/>
          <w:noProof/>
          <w:color w:val="000000" w:themeColor="text1"/>
        </w:rPr>
        <w:t>-</w:t>
      </w:r>
      <w:r w:rsidRPr="0075589E">
        <w:rPr>
          <w:rFonts w:ascii="Calibri" w:eastAsia="Calibri" w:hAnsi="Calibri" w:cs="Calibri"/>
          <w:noProof/>
          <w:color w:val="000000" w:themeColor="text1"/>
        </w:rPr>
        <w:t>EDIC</w:t>
      </w:r>
      <w:r w:rsidR="00BA4674" w:rsidRPr="0075589E">
        <w:rPr>
          <w:rFonts w:ascii="Calibri" w:eastAsia="Calibri" w:hAnsi="Calibri" w:cs="Calibri"/>
          <w:noProof/>
          <w:color w:val="000000" w:themeColor="text1"/>
        </w:rPr>
        <w:t>, a European Digital Infrastructure Consortium (EDIC)</w:t>
      </w:r>
      <w:r w:rsidR="004535BA" w:rsidRPr="0075589E">
        <w:rPr>
          <w:rFonts w:ascii="Calibri" w:eastAsia="Calibri" w:hAnsi="Calibri" w:cs="Calibri"/>
          <w:noProof/>
          <w:color w:val="000000" w:themeColor="text1"/>
        </w:rPr>
        <w:t xml:space="preserve"> established in December 2025</w:t>
      </w:r>
      <w:r w:rsidR="00266AF8" w:rsidRPr="0075589E">
        <w:rPr>
          <w:rFonts w:ascii="Calibri" w:eastAsia="Calibri" w:hAnsi="Calibri" w:cs="Calibri"/>
          <w:noProof/>
          <w:color w:val="000000" w:themeColor="text1"/>
        </w:rPr>
        <w:t xml:space="preserve"> to boost </w:t>
      </w:r>
      <w:r w:rsidR="004535BA" w:rsidRPr="0075589E">
        <w:rPr>
          <w:rFonts w:ascii="Calibri" w:eastAsia="Calibri" w:hAnsi="Calibri" w:cs="Calibri"/>
          <w:noProof/>
          <w:color w:val="000000" w:themeColor="text1"/>
        </w:rPr>
        <w:t xml:space="preserve">interoperable </w:t>
      </w:r>
      <w:r w:rsidR="00266AF8" w:rsidRPr="0075589E">
        <w:rPr>
          <w:rFonts w:ascii="Calibri" w:eastAsia="Calibri" w:hAnsi="Calibri" w:cs="Calibri"/>
          <w:noProof/>
          <w:color w:val="000000" w:themeColor="text1"/>
        </w:rPr>
        <w:t>digital solutions and services for public administrations</w:t>
      </w:r>
      <w:r w:rsidR="002064A2" w:rsidRPr="0075589E">
        <w:rPr>
          <w:rFonts w:ascii="Calibri" w:eastAsia="Calibri" w:hAnsi="Calibri" w:cs="Calibri"/>
          <w:noProof/>
          <w:color w:val="000000" w:themeColor="text1"/>
        </w:rPr>
        <w:t xml:space="preserve"> </w:t>
      </w:r>
      <w:r w:rsidR="004535BA" w:rsidRPr="0075589E">
        <w:rPr>
          <w:rFonts w:ascii="Calibri" w:eastAsia="Calibri" w:hAnsi="Calibri" w:cs="Calibri"/>
          <w:noProof/>
          <w:color w:val="000000" w:themeColor="text1"/>
        </w:rPr>
        <w:t>across multiple countries</w:t>
      </w:r>
      <w:r w:rsidR="00266AF8" w:rsidRPr="0075589E">
        <w:rPr>
          <w:rFonts w:ascii="Calibri" w:eastAsia="Calibri" w:hAnsi="Calibri" w:cs="Calibri"/>
          <w:noProof/>
          <w:color w:val="000000" w:themeColor="text1"/>
        </w:rPr>
        <w:t xml:space="preserve">. </w:t>
      </w:r>
      <w:r w:rsidR="00E010E5" w:rsidRPr="0075589E">
        <w:rPr>
          <w:rFonts w:ascii="Calibri" w:eastAsia="Calibri" w:hAnsi="Calibri" w:cs="Calibri"/>
          <w:noProof/>
          <w:color w:val="000000" w:themeColor="text1"/>
        </w:rPr>
        <w:t>The country</w:t>
      </w:r>
      <w:r w:rsidR="00266AF8" w:rsidRPr="0075589E">
        <w:rPr>
          <w:rFonts w:ascii="Calibri" w:eastAsia="Calibri" w:hAnsi="Calibri" w:cs="Calibri"/>
          <w:noProof/>
          <w:color w:val="000000" w:themeColor="text1"/>
        </w:rPr>
        <w:t xml:space="preserve"> is also</w:t>
      </w:r>
      <w:r w:rsidRPr="0075589E">
        <w:rPr>
          <w:rFonts w:ascii="Calibri" w:eastAsia="Calibri" w:hAnsi="Calibri" w:cs="Calibri"/>
          <w:noProof/>
          <w:color w:val="000000" w:themeColor="text1"/>
        </w:rPr>
        <w:t xml:space="preserve"> a member of the Alliance for Language Technologies EDIC and of the EUROPEUM EDIC</w:t>
      </w:r>
      <w:r w:rsidR="00BA4674" w:rsidRPr="0075589E">
        <w:rPr>
          <w:rFonts w:ascii="Calibri" w:eastAsia="Calibri" w:hAnsi="Calibri" w:cs="Calibri"/>
          <w:noProof/>
          <w:color w:val="000000" w:themeColor="text1"/>
        </w:rPr>
        <w:t>, which seeks</w:t>
      </w:r>
      <w:r w:rsidR="002064A2" w:rsidRPr="0075589E">
        <w:rPr>
          <w:rFonts w:ascii="Calibri" w:eastAsia="Calibri" w:hAnsi="Calibri" w:cs="Calibri"/>
          <w:noProof/>
          <w:color w:val="000000" w:themeColor="text1"/>
        </w:rPr>
        <w:t xml:space="preserve"> to </w:t>
      </w:r>
      <w:r w:rsidR="00BA4674" w:rsidRPr="0075589E">
        <w:rPr>
          <w:rFonts w:ascii="Calibri" w:eastAsia="Calibri" w:hAnsi="Calibri" w:cs="Calibri"/>
          <w:noProof/>
          <w:color w:val="000000" w:themeColor="text1"/>
        </w:rPr>
        <w:t>strengthen</w:t>
      </w:r>
      <w:r w:rsidR="002064A2" w:rsidRPr="0075589E">
        <w:rPr>
          <w:rFonts w:ascii="Calibri" w:eastAsia="Calibri" w:hAnsi="Calibri" w:cs="Calibri"/>
          <w:noProof/>
          <w:color w:val="000000" w:themeColor="text1"/>
        </w:rPr>
        <w:t xml:space="preserve"> cooperation on blockchain</w:t>
      </w:r>
      <w:r w:rsidRPr="0075589E">
        <w:rPr>
          <w:rFonts w:ascii="Calibri" w:eastAsia="Calibri" w:hAnsi="Calibri" w:cs="Calibri"/>
          <w:noProof/>
          <w:color w:val="000000" w:themeColor="text1"/>
        </w:rPr>
        <w:t xml:space="preserve">. </w:t>
      </w:r>
      <w:r w:rsidR="00E010E5" w:rsidRPr="0075589E">
        <w:rPr>
          <w:rFonts w:ascii="Calibri" w:eastAsia="Calibri" w:hAnsi="Calibri" w:cs="Calibri"/>
          <w:noProof/>
          <w:color w:val="000000" w:themeColor="text1"/>
        </w:rPr>
        <w:t xml:space="preserve">Furthermore, </w:t>
      </w:r>
      <w:r w:rsidRPr="0075589E">
        <w:rPr>
          <w:rFonts w:ascii="Calibri" w:eastAsia="Calibri" w:hAnsi="Calibri" w:cs="Calibri"/>
          <w:noProof/>
          <w:color w:val="000000" w:themeColor="text1"/>
        </w:rPr>
        <w:t xml:space="preserve">Greece </w:t>
      </w:r>
      <w:r w:rsidR="0075216D" w:rsidRPr="0075589E">
        <w:rPr>
          <w:rFonts w:ascii="Calibri" w:eastAsia="Calibri" w:hAnsi="Calibri" w:cs="Calibri"/>
          <w:noProof/>
          <w:color w:val="000000" w:themeColor="text1"/>
        </w:rPr>
        <w:t xml:space="preserve">has been chosen by applicant Member States </w:t>
      </w:r>
      <w:r w:rsidRPr="0075589E">
        <w:rPr>
          <w:rFonts w:ascii="Calibri" w:eastAsia="Calibri" w:hAnsi="Calibri" w:cs="Calibri"/>
          <w:noProof/>
          <w:color w:val="000000" w:themeColor="text1"/>
        </w:rPr>
        <w:t xml:space="preserve">to host </w:t>
      </w:r>
      <w:r w:rsidR="0075216D" w:rsidRPr="0075589E">
        <w:rPr>
          <w:rFonts w:ascii="Calibri" w:eastAsia="Calibri" w:hAnsi="Calibri" w:cs="Calibri"/>
          <w:noProof/>
          <w:color w:val="000000" w:themeColor="text1"/>
        </w:rPr>
        <w:t>the</w:t>
      </w:r>
      <w:r w:rsidRPr="0075589E">
        <w:rPr>
          <w:rFonts w:ascii="Calibri" w:eastAsia="Calibri" w:hAnsi="Calibri" w:cs="Calibri"/>
          <w:noProof/>
          <w:color w:val="000000" w:themeColor="text1"/>
        </w:rPr>
        <w:t xml:space="preserve"> </w:t>
      </w:r>
      <w:r w:rsidR="0075216D" w:rsidRPr="0075589E">
        <w:rPr>
          <w:rFonts w:ascii="Calibri" w:eastAsia="Calibri" w:hAnsi="Calibri" w:cs="Calibri"/>
          <w:noProof/>
          <w:color w:val="000000" w:themeColor="text1"/>
        </w:rPr>
        <w:t>CSC</w:t>
      </w:r>
      <w:r w:rsidR="00374CC9" w:rsidRPr="0075589E">
        <w:rPr>
          <w:rFonts w:ascii="Calibri" w:eastAsia="Calibri" w:hAnsi="Calibri" w:cs="Calibri"/>
          <w:noProof/>
          <w:color w:val="000000" w:themeColor="text1"/>
        </w:rPr>
        <w:t>-</w:t>
      </w:r>
      <w:r w:rsidRPr="0075589E">
        <w:rPr>
          <w:rFonts w:ascii="Calibri" w:eastAsia="Calibri" w:hAnsi="Calibri" w:cs="Calibri"/>
          <w:noProof/>
          <w:color w:val="000000" w:themeColor="text1"/>
        </w:rPr>
        <w:t>EDIC</w:t>
      </w:r>
      <w:r w:rsidR="001F0C55" w:rsidRPr="0075589E">
        <w:rPr>
          <w:rFonts w:ascii="Calibri" w:eastAsia="Calibri" w:hAnsi="Calibri" w:cs="Calibri"/>
          <w:noProof/>
          <w:color w:val="000000" w:themeColor="text1"/>
        </w:rPr>
        <w:t xml:space="preserve"> </w:t>
      </w:r>
      <w:r w:rsidR="00374CC9" w:rsidRPr="0075589E">
        <w:rPr>
          <w:rFonts w:ascii="Calibri" w:eastAsia="Calibri" w:hAnsi="Calibri" w:cs="Calibri"/>
          <w:noProof/>
          <w:color w:val="000000" w:themeColor="text1"/>
        </w:rPr>
        <w:t>o</w:t>
      </w:r>
      <w:r w:rsidR="005407BF" w:rsidRPr="0075589E">
        <w:rPr>
          <w:rFonts w:ascii="Calibri" w:eastAsia="Calibri" w:hAnsi="Calibri" w:cs="Calibri"/>
          <w:noProof/>
          <w:color w:val="000000" w:themeColor="text1"/>
        </w:rPr>
        <w:t>n</w:t>
      </w:r>
      <w:r w:rsidRPr="0075589E">
        <w:rPr>
          <w:rFonts w:ascii="Calibri" w:eastAsia="Calibri" w:hAnsi="Calibri" w:cs="Calibri"/>
          <w:noProof/>
          <w:color w:val="000000" w:themeColor="text1"/>
        </w:rPr>
        <w:t xml:space="preserve"> cybersecurity skills. Greece is directly participating in the </w:t>
      </w:r>
      <w:r w:rsidR="00F63108" w:rsidRPr="0075589E">
        <w:rPr>
          <w:rFonts w:ascii="Calibri" w:eastAsia="Calibri" w:hAnsi="Calibri" w:cs="Calibri"/>
          <w:noProof/>
          <w:color w:val="000000" w:themeColor="text1"/>
        </w:rPr>
        <w:t>Important Project of Common European Interest (</w:t>
      </w:r>
      <w:r w:rsidRPr="0075589E">
        <w:rPr>
          <w:rFonts w:ascii="Calibri" w:eastAsia="Calibri" w:hAnsi="Calibri" w:cs="Calibri"/>
          <w:noProof/>
          <w:color w:val="000000" w:themeColor="text1"/>
        </w:rPr>
        <w:t>IPCEI</w:t>
      </w:r>
      <w:r w:rsidR="00F63108" w:rsidRPr="0075589E">
        <w:rPr>
          <w:rFonts w:ascii="Calibri" w:eastAsia="Calibri" w:hAnsi="Calibri" w:cs="Calibri"/>
          <w:noProof/>
          <w:color w:val="000000" w:themeColor="text1"/>
        </w:rPr>
        <w:t>)</w:t>
      </w:r>
      <w:r w:rsidRPr="0075589E">
        <w:rPr>
          <w:rFonts w:ascii="Calibri" w:eastAsia="Calibri" w:hAnsi="Calibri" w:cs="Calibri"/>
          <w:noProof/>
          <w:color w:val="000000" w:themeColor="text1"/>
        </w:rPr>
        <w:t xml:space="preserve"> on Microelectronics and Communication Technologies (IPCEI-ME/CT)</w:t>
      </w:r>
      <w:r w:rsidR="00F63108" w:rsidRPr="0075589E">
        <w:rPr>
          <w:rFonts w:ascii="Calibri" w:eastAsia="Calibri" w:hAnsi="Calibri" w:cs="Calibri"/>
          <w:noProof/>
          <w:color w:val="000000" w:themeColor="text1"/>
        </w:rPr>
        <w:t xml:space="preserve"> and</w:t>
      </w:r>
      <w:r w:rsidRPr="0075589E">
        <w:rPr>
          <w:rFonts w:ascii="Calibri" w:eastAsia="Calibri" w:hAnsi="Calibri" w:cs="Calibri"/>
          <w:noProof/>
          <w:color w:val="000000" w:themeColor="text1"/>
        </w:rPr>
        <w:t xml:space="preserve"> is a participating </w:t>
      </w:r>
      <w:r w:rsidR="00F24C76" w:rsidRPr="0075589E">
        <w:rPr>
          <w:rFonts w:ascii="Calibri" w:eastAsia="Calibri" w:hAnsi="Calibri" w:cs="Calibri"/>
          <w:noProof/>
          <w:color w:val="000000" w:themeColor="text1"/>
        </w:rPr>
        <w:t>M</w:t>
      </w:r>
      <w:r w:rsidR="00266AF8" w:rsidRPr="0075589E">
        <w:rPr>
          <w:rFonts w:ascii="Calibri" w:eastAsia="Calibri" w:hAnsi="Calibri" w:cs="Calibri"/>
          <w:noProof/>
          <w:color w:val="000000" w:themeColor="text1"/>
        </w:rPr>
        <w:t xml:space="preserve">ember </w:t>
      </w:r>
      <w:r w:rsidR="00F24C76" w:rsidRPr="0075589E">
        <w:rPr>
          <w:rFonts w:ascii="Calibri" w:eastAsia="Calibri" w:hAnsi="Calibri" w:cs="Calibri"/>
          <w:noProof/>
          <w:color w:val="000000" w:themeColor="text1"/>
        </w:rPr>
        <w:t>S</w:t>
      </w:r>
      <w:r w:rsidRPr="0075589E">
        <w:rPr>
          <w:rFonts w:ascii="Calibri" w:eastAsia="Calibri" w:hAnsi="Calibri" w:cs="Calibri"/>
          <w:noProof/>
          <w:color w:val="000000" w:themeColor="text1"/>
        </w:rPr>
        <w:t xml:space="preserve">tate of </w:t>
      </w:r>
      <w:r w:rsidR="007A4418" w:rsidRPr="0075589E">
        <w:rPr>
          <w:rFonts w:ascii="Calibri" w:eastAsia="Calibri" w:hAnsi="Calibri" w:cs="Calibri"/>
          <w:noProof/>
          <w:color w:val="000000" w:themeColor="text1"/>
        </w:rPr>
        <w:t xml:space="preserve">two Joint Undertakings (JUs), </w:t>
      </w:r>
      <w:r w:rsidRPr="0075589E">
        <w:rPr>
          <w:rFonts w:ascii="Calibri" w:eastAsia="Calibri" w:hAnsi="Calibri" w:cs="Calibri"/>
          <w:noProof/>
          <w:color w:val="000000" w:themeColor="text1"/>
        </w:rPr>
        <w:t>the EuroHPC and the Chips JU.</w:t>
      </w:r>
    </w:p>
    <w:tbl>
      <w:tblPr>
        <w:tblStyle w:val="TableGrid"/>
        <w:tblW w:w="9232" w:type="dxa"/>
        <w:tblBorders>
          <w:top w:val="single" w:sz="4" w:space="0" w:color="8B73FF"/>
          <w:left w:val="single" w:sz="4" w:space="0" w:color="8B73FF"/>
          <w:bottom w:val="single" w:sz="4" w:space="0" w:color="8B73FF"/>
          <w:right w:val="single" w:sz="4" w:space="0" w:color="8B73FF"/>
          <w:insideH w:val="single" w:sz="4" w:space="0" w:color="8B73FF"/>
          <w:insideV w:val="single" w:sz="4" w:space="0" w:color="8B73FF"/>
        </w:tblBorders>
        <w:tblLook w:val="04A0" w:firstRow="1" w:lastRow="0" w:firstColumn="1" w:lastColumn="0" w:noHBand="0" w:noVBand="1"/>
      </w:tblPr>
      <w:tblGrid>
        <w:gridCol w:w="2727"/>
        <w:gridCol w:w="821"/>
        <w:gridCol w:w="995"/>
        <w:gridCol w:w="786"/>
        <w:gridCol w:w="870"/>
        <w:gridCol w:w="13"/>
        <w:gridCol w:w="773"/>
        <w:gridCol w:w="786"/>
        <w:gridCol w:w="14"/>
        <w:gridCol w:w="739"/>
        <w:gridCol w:w="693"/>
        <w:gridCol w:w="15"/>
      </w:tblGrid>
      <w:tr w:rsidR="0084795C" w:rsidRPr="0075589E" w14:paraId="73377245" w14:textId="77777777" w:rsidTr="001F6322">
        <w:trPr>
          <w:trHeight w:hRule="exact" w:val="464"/>
        </w:trPr>
        <w:tc>
          <w:tcPr>
            <w:tcW w:w="2727" w:type="dxa"/>
            <w:vMerge w:val="restart"/>
            <w:shd w:val="clear" w:color="auto" w:fill="8B73FF"/>
            <w:vAlign w:val="center"/>
          </w:tcPr>
          <w:p w14:paraId="39F5FABB" w14:textId="77777777" w:rsidR="0084795C" w:rsidRPr="0075589E" w:rsidRDefault="0084795C">
            <w:pPr>
              <w:rPr>
                <w:noProof/>
                <w:color w:val="FFFFFF" w:themeColor="background1"/>
              </w:rPr>
            </w:pPr>
            <w:r w:rsidRPr="0075589E">
              <w:rPr>
                <w:rFonts w:ascii="Calibri" w:eastAsia="Times New Roman" w:hAnsi="Calibri" w:cs="Calibri"/>
                <w:noProof/>
                <w:color w:val="FFFFFF" w:themeColor="background1"/>
                <w:sz w:val="28"/>
                <w:szCs w:val="28"/>
                <w:lang w:eastAsia="en-IE"/>
              </w:rPr>
              <w:t>Digital Decade KPI</w:t>
            </w:r>
            <w:r w:rsidRPr="0075589E">
              <w:rPr>
                <w:rFonts w:ascii="Calibri" w:eastAsia="Times New Roman" w:hAnsi="Calibri" w:cs="Calibri"/>
                <w:noProof/>
                <w:color w:val="FFFFFF" w:themeColor="background1"/>
                <w:sz w:val="24"/>
                <w:szCs w:val="24"/>
                <w:lang w:eastAsia="en-IE"/>
              </w:rPr>
              <w:t xml:space="preserve"> </w:t>
            </w:r>
            <w:r w:rsidRPr="0075589E">
              <w:rPr>
                <w:rFonts w:ascii="Calibri" w:eastAsia="Times New Roman" w:hAnsi="Calibri" w:cs="Calibri"/>
                <w:noProof/>
                <w:color w:val="FFFFFF" w:themeColor="background1"/>
                <w:sz w:val="24"/>
                <w:szCs w:val="24"/>
                <w:vertAlign w:val="superscript"/>
                <w:lang w:eastAsia="en-IE"/>
              </w:rPr>
              <w:t>(1)</w:t>
            </w:r>
          </w:p>
        </w:tc>
        <w:tc>
          <w:tcPr>
            <w:tcW w:w="3485" w:type="dxa"/>
            <w:gridSpan w:val="5"/>
            <w:shd w:val="clear" w:color="auto" w:fill="8B73FF"/>
            <w:vAlign w:val="center"/>
          </w:tcPr>
          <w:p w14:paraId="2CA0BCCA" w14:textId="77777777" w:rsidR="0084795C" w:rsidRPr="0075589E" w:rsidRDefault="0084795C">
            <w:pPr>
              <w:jc w:val="center"/>
              <w:rPr>
                <w:rFonts w:ascii="Calibri" w:eastAsia="Times New Roman" w:hAnsi="Calibri" w:cs="Calibri"/>
                <w:noProof/>
                <w:color w:val="FFFFFF" w:themeColor="background1"/>
                <w:sz w:val="24"/>
                <w:szCs w:val="24"/>
                <w:lang w:eastAsia="en-IE"/>
              </w:rPr>
            </w:pPr>
            <w:r w:rsidRPr="0075589E">
              <w:rPr>
                <w:rFonts w:ascii="Calibri" w:eastAsia="Times New Roman" w:hAnsi="Calibri" w:cs="Calibri"/>
                <w:noProof/>
                <w:color w:val="FFFFFF" w:themeColor="background1"/>
                <w:sz w:val="24"/>
                <w:szCs w:val="24"/>
                <w:lang w:eastAsia="en-IE"/>
              </w:rPr>
              <w:t>Greece</w:t>
            </w:r>
          </w:p>
        </w:tc>
        <w:tc>
          <w:tcPr>
            <w:tcW w:w="1573" w:type="dxa"/>
            <w:gridSpan w:val="3"/>
            <w:shd w:val="clear" w:color="auto" w:fill="8B73FF"/>
            <w:vAlign w:val="center"/>
          </w:tcPr>
          <w:p w14:paraId="2D775798" w14:textId="77777777" w:rsidR="0084795C" w:rsidRPr="0075589E" w:rsidRDefault="0084795C">
            <w:pPr>
              <w:jc w:val="center"/>
              <w:rPr>
                <w:noProof/>
                <w:color w:val="FFFFFF" w:themeColor="background1"/>
              </w:rPr>
            </w:pPr>
            <w:r w:rsidRPr="0075589E">
              <w:rPr>
                <w:rFonts w:ascii="Calibri" w:eastAsia="Times New Roman" w:hAnsi="Calibri" w:cs="Calibri"/>
                <w:noProof/>
                <w:color w:val="FFFFFF" w:themeColor="background1"/>
                <w:sz w:val="24"/>
                <w:szCs w:val="24"/>
                <w:lang w:eastAsia="en-IE"/>
              </w:rPr>
              <w:t>EU</w:t>
            </w:r>
          </w:p>
        </w:tc>
        <w:tc>
          <w:tcPr>
            <w:tcW w:w="1447" w:type="dxa"/>
            <w:gridSpan w:val="3"/>
            <w:shd w:val="clear" w:color="auto" w:fill="8B73FF"/>
            <w:vAlign w:val="center"/>
          </w:tcPr>
          <w:p w14:paraId="56681D43" w14:textId="77777777" w:rsidR="0084795C" w:rsidRPr="0075589E" w:rsidRDefault="0084795C">
            <w:pPr>
              <w:jc w:val="center"/>
              <w:rPr>
                <w:noProof/>
                <w:color w:val="FFFFFF" w:themeColor="background1"/>
              </w:rPr>
            </w:pPr>
            <w:r w:rsidRPr="0075589E">
              <w:rPr>
                <w:rFonts w:ascii="Calibri" w:eastAsia="Times New Roman" w:hAnsi="Calibri" w:cs="Calibri"/>
                <w:noProof/>
                <w:color w:val="FFFFFF" w:themeColor="background1"/>
                <w:sz w:val="16"/>
                <w:szCs w:val="16"/>
                <w:lang w:eastAsia="en-IE"/>
              </w:rPr>
              <w:t>Digital Decade target by 2030</w:t>
            </w:r>
          </w:p>
        </w:tc>
      </w:tr>
      <w:tr w:rsidR="0084795C" w:rsidRPr="0075589E" w14:paraId="0AAF2CB8" w14:textId="77777777" w:rsidTr="001F6322">
        <w:trPr>
          <w:gridAfter w:val="1"/>
          <w:wAfter w:w="15" w:type="dxa"/>
          <w:trHeight w:hRule="exact" w:val="628"/>
        </w:trPr>
        <w:tc>
          <w:tcPr>
            <w:tcW w:w="2727" w:type="dxa"/>
            <w:vMerge/>
          </w:tcPr>
          <w:p w14:paraId="3127C697" w14:textId="77777777" w:rsidR="0084795C" w:rsidRPr="0075589E" w:rsidRDefault="0084795C">
            <w:pPr>
              <w:rPr>
                <w:noProof/>
              </w:rPr>
            </w:pPr>
          </w:p>
        </w:tc>
        <w:tc>
          <w:tcPr>
            <w:tcW w:w="821" w:type="dxa"/>
            <w:shd w:val="clear" w:color="auto" w:fill="F2F2F2" w:themeFill="background1" w:themeFillShade="F2"/>
            <w:vAlign w:val="center"/>
          </w:tcPr>
          <w:p w14:paraId="5DFA5CB4" w14:textId="77777777" w:rsidR="0084795C" w:rsidRPr="0075589E" w:rsidRDefault="0084795C">
            <w:pPr>
              <w:jc w:val="center"/>
              <w:rPr>
                <w:noProof/>
                <w:color w:val="000000" w:themeColor="text1"/>
              </w:rPr>
            </w:pPr>
            <w:r w:rsidRPr="0075589E">
              <w:rPr>
                <w:rFonts w:ascii="Calibri" w:eastAsia="Times New Roman" w:hAnsi="Calibri" w:cs="Calibri"/>
                <w:b/>
                <w:bCs/>
                <w:noProof/>
                <w:color w:val="000000"/>
                <w:kern w:val="0"/>
                <w:sz w:val="16"/>
                <w:szCs w:val="16"/>
                <w:lang w:eastAsia="en-IE"/>
                <w14:ligatures w14:val="none"/>
              </w:rPr>
              <w:t>Last available data (2)</w:t>
            </w:r>
          </w:p>
        </w:tc>
        <w:tc>
          <w:tcPr>
            <w:tcW w:w="995" w:type="dxa"/>
            <w:shd w:val="clear" w:color="auto" w:fill="F2F2F2" w:themeFill="background1" w:themeFillShade="F2"/>
            <w:vAlign w:val="center"/>
          </w:tcPr>
          <w:p w14:paraId="68C35B07" w14:textId="77777777" w:rsidR="0084795C" w:rsidRPr="0075589E" w:rsidRDefault="0084795C">
            <w:pPr>
              <w:jc w:val="center"/>
              <w:rPr>
                <w:noProof/>
                <w:color w:val="000000" w:themeColor="text1"/>
              </w:rPr>
            </w:pPr>
            <w:r w:rsidRPr="0075589E">
              <w:rPr>
                <w:rFonts w:ascii="Calibri" w:eastAsia="Times New Roman" w:hAnsi="Calibri" w:cs="Calibri"/>
                <w:b/>
                <w:bCs/>
                <w:noProof/>
                <w:color w:val="000000"/>
                <w:kern w:val="0"/>
                <w:sz w:val="16"/>
                <w:szCs w:val="16"/>
                <w:lang w:eastAsia="en-IE"/>
                <w14:ligatures w14:val="none"/>
              </w:rPr>
              <w:t>DESI 2026 (year 2025)</w:t>
            </w:r>
          </w:p>
        </w:tc>
        <w:tc>
          <w:tcPr>
            <w:tcW w:w="786" w:type="dxa"/>
            <w:shd w:val="clear" w:color="auto" w:fill="F2F2F2" w:themeFill="background1" w:themeFillShade="F2"/>
            <w:vAlign w:val="center"/>
          </w:tcPr>
          <w:p w14:paraId="2987FC21" w14:textId="77777777" w:rsidR="0084795C" w:rsidRPr="0075589E" w:rsidRDefault="0084795C">
            <w:pPr>
              <w:jc w:val="center"/>
              <w:rPr>
                <w:noProof/>
                <w:color w:val="000000" w:themeColor="text1"/>
              </w:rPr>
            </w:pPr>
            <w:r w:rsidRPr="0075589E">
              <w:rPr>
                <w:rFonts w:ascii="Calibri" w:eastAsia="Times New Roman" w:hAnsi="Calibri" w:cs="Calibri"/>
                <w:b/>
                <w:bCs/>
                <w:noProof/>
                <w:color w:val="000000"/>
                <w:kern w:val="0"/>
                <w:sz w:val="16"/>
                <w:szCs w:val="16"/>
                <w:lang w:eastAsia="en-IE"/>
                <w14:ligatures w14:val="none"/>
              </w:rPr>
              <w:t>Annual progress</w:t>
            </w:r>
          </w:p>
        </w:tc>
        <w:tc>
          <w:tcPr>
            <w:tcW w:w="870" w:type="dxa"/>
            <w:shd w:val="clear" w:color="auto" w:fill="F2F2F2" w:themeFill="background1" w:themeFillShade="F2"/>
            <w:vAlign w:val="center"/>
          </w:tcPr>
          <w:p w14:paraId="60E036A2" w14:textId="77777777" w:rsidR="0084795C" w:rsidRPr="0075589E" w:rsidRDefault="0084795C">
            <w:pPr>
              <w:jc w:val="center"/>
              <w:rPr>
                <w:rFonts w:ascii="Calibri" w:eastAsia="Times New Roman" w:hAnsi="Calibri" w:cs="Calibri"/>
                <w:bCs/>
                <w:noProof/>
                <w:color w:val="000000" w:themeColor="text1"/>
                <w:sz w:val="16"/>
                <w:szCs w:val="16"/>
                <w:lang w:eastAsia="en-IE"/>
              </w:rPr>
            </w:pPr>
            <w:r w:rsidRPr="0075589E">
              <w:rPr>
                <w:rFonts w:ascii="Calibri" w:eastAsia="Times New Roman" w:hAnsi="Calibri" w:cs="Calibri"/>
                <w:b/>
                <w:bCs/>
                <w:noProof/>
                <w:color w:val="000000"/>
                <w:kern w:val="0"/>
                <w:sz w:val="16"/>
                <w:szCs w:val="16"/>
                <w:lang w:eastAsia="en-IE"/>
                <w14:ligatures w14:val="none"/>
              </w:rPr>
              <w:t>National trajectory 2025 (3)</w:t>
            </w:r>
          </w:p>
        </w:tc>
        <w:tc>
          <w:tcPr>
            <w:tcW w:w="786" w:type="dxa"/>
            <w:gridSpan w:val="2"/>
            <w:shd w:val="clear" w:color="auto" w:fill="F2F2F2" w:themeFill="background1" w:themeFillShade="F2"/>
            <w:vAlign w:val="center"/>
          </w:tcPr>
          <w:p w14:paraId="149CCAFB" w14:textId="77777777" w:rsidR="0084795C" w:rsidRPr="0075589E" w:rsidRDefault="0084795C">
            <w:pPr>
              <w:jc w:val="center"/>
              <w:rPr>
                <w:noProof/>
                <w:color w:val="000000" w:themeColor="text1"/>
              </w:rPr>
            </w:pPr>
            <w:r w:rsidRPr="0075589E">
              <w:rPr>
                <w:rFonts w:ascii="Calibri" w:eastAsia="Times New Roman" w:hAnsi="Calibri" w:cs="Calibri"/>
                <w:b/>
                <w:bCs/>
                <w:noProof/>
                <w:color w:val="000000"/>
                <w:kern w:val="0"/>
                <w:sz w:val="16"/>
                <w:szCs w:val="16"/>
                <w:lang w:eastAsia="en-IE"/>
                <w14:ligatures w14:val="none"/>
              </w:rPr>
              <w:t>DESI 2026</w:t>
            </w:r>
          </w:p>
        </w:tc>
        <w:tc>
          <w:tcPr>
            <w:tcW w:w="786" w:type="dxa"/>
            <w:shd w:val="clear" w:color="auto" w:fill="F2F2F2" w:themeFill="background1" w:themeFillShade="F2"/>
            <w:vAlign w:val="center"/>
          </w:tcPr>
          <w:p w14:paraId="5E23C8C3" w14:textId="77777777" w:rsidR="0084795C" w:rsidRPr="0075589E" w:rsidRDefault="0084795C">
            <w:pPr>
              <w:jc w:val="center"/>
              <w:rPr>
                <w:noProof/>
                <w:color w:val="000000" w:themeColor="text1"/>
              </w:rPr>
            </w:pPr>
            <w:r w:rsidRPr="0075589E">
              <w:rPr>
                <w:rFonts w:ascii="Calibri" w:eastAsia="Times New Roman" w:hAnsi="Calibri" w:cs="Calibri"/>
                <w:b/>
                <w:bCs/>
                <w:noProof/>
                <w:color w:val="000000"/>
                <w:kern w:val="0"/>
                <w:sz w:val="16"/>
                <w:szCs w:val="16"/>
                <w:lang w:eastAsia="en-IE"/>
                <w14:ligatures w14:val="none"/>
              </w:rPr>
              <w:t>Annual progress</w:t>
            </w:r>
          </w:p>
        </w:tc>
        <w:tc>
          <w:tcPr>
            <w:tcW w:w="753" w:type="dxa"/>
            <w:gridSpan w:val="2"/>
            <w:shd w:val="clear" w:color="auto" w:fill="F2F2F2" w:themeFill="background1" w:themeFillShade="F2"/>
            <w:vAlign w:val="center"/>
          </w:tcPr>
          <w:p w14:paraId="1DD9C8EB" w14:textId="77777777" w:rsidR="0084795C" w:rsidRPr="0075589E" w:rsidRDefault="0084795C">
            <w:pPr>
              <w:jc w:val="center"/>
              <w:rPr>
                <w:noProof/>
                <w:color w:val="000000" w:themeColor="text1"/>
              </w:rPr>
            </w:pPr>
            <w:r w:rsidRPr="0075589E">
              <w:rPr>
                <w:rFonts w:ascii="Calibri" w:eastAsia="Times New Roman" w:hAnsi="Calibri" w:cs="Calibri"/>
                <w:b/>
                <w:bCs/>
                <w:noProof/>
                <w:color w:val="000000"/>
                <w:kern w:val="0"/>
                <w:sz w:val="16"/>
                <w:szCs w:val="16"/>
                <w:lang w:eastAsia="en-IE"/>
                <w14:ligatures w14:val="none"/>
              </w:rPr>
              <w:t>EL</w:t>
            </w:r>
          </w:p>
        </w:tc>
        <w:tc>
          <w:tcPr>
            <w:tcW w:w="693" w:type="dxa"/>
            <w:shd w:val="clear" w:color="auto" w:fill="F2F2F2" w:themeFill="background1" w:themeFillShade="F2"/>
            <w:vAlign w:val="center"/>
          </w:tcPr>
          <w:p w14:paraId="46FD9E50" w14:textId="77777777" w:rsidR="0084795C" w:rsidRPr="0075589E" w:rsidRDefault="0084795C">
            <w:pPr>
              <w:jc w:val="center"/>
              <w:rPr>
                <w:noProof/>
                <w:color w:val="000000" w:themeColor="text1"/>
              </w:rPr>
            </w:pPr>
            <w:r w:rsidRPr="0075589E">
              <w:rPr>
                <w:rFonts w:ascii="Calibri" w:eastAsia="Times New Roman" w:hAnsi="Calibri" w:cs="Calibri"/>
                <w:b/>
                <w:bCs/>
                <w:noProof/>
                <w:color w:val="000000"/>
                <w:kern w:val="0"/>
                <w:sz w:val="16"/>
                <w:szCs w:val="16"/>
                <w:lang w:eastAsia="en-IE"/>
                <w14:ligatures w14:val="none"/>
              </w:rPr>
              <w:t>EU</w:t>
            </w:r>
          </w:p>
        </w:tc>
      </w:tr>
      <w:tr w:rsidR="001F6322" w:rsidRPr="0075589E" w14:paraId="67065327" w14:textId="77777777" w:rsidTr="001F6322">
        <w:trPr>
          <w:gridAfter w:val="1"/>
          <w:wAfter w:w="15" w:type="dxa"/>
          <w:trHeight w:hRule="exact" w:val="290"/>
        </w:trPr>
        <w:tc>
          <w:tcPr>
            <w:tcW w:w="2727" w:type="dxa"/>
            <w:shd w:val="clear" w:color="auto" w:fill="F2F2F2" w:themeFill="background1" w:themeFillShade="F2"/>
            <w:vAlign w:val="center"/>
          </w:tcPr>
          <w:p w14:paraId="7D535785" w14:textId="77777777" w:rsidR="001F6322" w:rsidRPr="0075589E" w:rsidRDefault="001F6322" w:rsidP="001F6322">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Fixed Very High Capacity Network coverage</w:t>
            </w:r>
          </w:p>
        </w:tc>
        <w:tc>
          <w:tcPr>
            <w:tcW w:w="821" w:type="dxa"/>
            <w:shd w:val="clear" w:color="000000" w:fill="FFFFFF"/>
            <w:vAlign w:val="center"/>
          </w:tcPr>
          <w:p w14:paraId="015190DE" w14:textId="07386BE1" w:rsidR="001F6322" w:rsidRPr="0075589E" w:rsidRDefault="001F6322" w:rsidP="001F6322">
            <w:pPr>
              <w:jc w:val="center"/>
              <w:rPr>
                <w:noProof/>
              </w:rPr>
            </w:pPr>
            <w:r>
              <w:rPr>
                <w:rFonts w:ascii="Calibri" w:hAnsi="Calibri" w:cs="Calibri"/>
                <w:noProof/>
                <w:color w:val="000000"/>
                <w:sz w:val="16"/>
                <w:szCs w:val="16"/>
              </w:rPr>
              <w:t>46.1%</w:t>
            </w:r>
          </w:p>
        </w:tc>
        <w:tc>
          <w:tcPr>
            <w:tcW w:w="995" w:type="dxa"/>
            <w:shd w:val="clear" w:color="000000" w:fill="FFFFFF"/>
            <w:vAlign w:val="center"/>
          </w:tcPr>
          <w:p w14:paraId="312F3864" w14:textId="03812FCA" w:rsidR="001F6322" w:rsidRPr="0075589E" w:rsidRDefault="001F6322" w:rsidP="001F6322">
            <w:pPr>
              <w:jc w:val="center"/>
              <w:rPr>
                <w:noProof/>
              </w:rPr>
            </w:pPr>
            <w:r>
              <w:rPr>
                <w:rFonts w:ascii="Calibri" w:hAnsi="Calibri" w:cs="Calibri"/>
                <w:noProof/>
                <w:color w:val="000000"/>
                <w:sz w:val="16"/>
                <w:szCs w:val="16"/>
              </w:rPr>
              <w:t>59.8%</w:t>
            </w:r>
          </w:p>
        </w:tc>
        <w:tc>
          <w:tcPr>
            <w:tcW w:w="786" w:type="dxa"/>
            <w:shd w:val="clear" w:color="000000" w:fill="FFFFFF"/>
            <w:vAlign w:val="center"/>
          </w:tcPr>
          <w:p w14:paraId="7B932074" w14:textId="0BD4A76F" w:rsidR="001F6322" w:rsidRPr="0075589E" w:rsidRDefault="001F6322" w:rsidP="001F6322">
            <w:pPr>
              <w:jc w:val="center"/>
              <w:rPr>
                <w:noProof/>
              </w:rPr>
            </w:pPr>
            <w:r>
              <w:rPr>
                <w:rFonts w:ascii="Calibri" w:hAnsi="Calibri" w:cs="Calibri"/>
                <w:noProof/>
                <w:color w:val="000000"/>
                <w:sz w:val="16"/>
                <w:szCs w:val="16"/>
              </w:rPr>
              <w:t>29.7%</w:t>
            </w:r>
          </w:p>
        </w:tc>
        <w:tc>
          <w:tcPr>
            <w:tcW w:w="870" w:type="dxa"/>
            <w:shd w:val="clear" w:color="000000" w:fill="FFFFFF"/>
            <w:vAlign w:val="center"/>
          </w:tcPr>
          <w:p w14:paraId="5650FC76" w14:textId="31D328B9" w:rsidR="001F6322" w:rsidRPr="0075589E" w:rsidRDefault="001F6322" w:rsidP="001F6322">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51.0% </w:t>
            </w:r>
          </w:p>
        </w:tc>
        <w:tc>
          <w:tcPr>
            <w:tcW w:w="786" w:type="dxa"/>
            <w:gridSpan w:val="2"/>
            <w:shd w:val="clear" w:color="000000" w:fill="FFFFFF"/>
            <w:vAlign w:val="center"/>
          </w:tcPr>
          <w:p w14:paraId="7BF215E7" w14:textId="58D6B9B4" w:rsidR="001F6322" w:rsidRPr="0075589E" w:rsidRDefault="001F6322" w:rsidP="001F6322">
            <w:pPr>
              <w:jc w:val="center"/>
              <w:rPr>
                <w:noProof/>
              </w:rPr>
            </w:pPr>
            <w:r>
              <w:rPr>
                <w:rFonts w:ascii="Calibri" w:hAnsi="Calibri" w:cs="Calibri"/>
                <w:noProof/>
                <w:color w:val="000000"/>
                <w:sz w:val="16"/>
                <w:szCs w:val="16"/>
              </w:rPr>
              <w:t>85.5%</w:t>
            </w:r>
          </w:p>
        </w:tc>
        <w:tc>
          <w:tcPr>
            <w:tcW w:w="786" w:type="dxa"/>
            <w:shd w:val="clear" w:color="000000" w:fill="FFFFFF"/>
            <w:vAlign w:val="center"/>
          </w:tcPr>
          <w:p w14:paraId="113F335C" w14:textId="33026EF7" w:rsidR="001F6322" w:rsidRPr="0075589E" w:rsidRDefault="001F6322" w:rsidP="001F6322">
            <w:pPr>
              <w:jc w:val="center"/>
              <w:rPr>
                <w:noProof/>
              </w:rPr>
            </w:pPr>
            <w:r>
              <w:rPr>
                <w:rFonts w:ascii="Calibri" w:hAnsi="Calibri" w:cs="Calibri"/>
                <w:noProof/>
                <w:color w:val="000000"/>
                <w:sz w:val="16"/>
                <w:szCs w:val="16"/>
              </w:rPr>
              <w:t>3.7%</w:t>
            </w:r>
          </w:p>
        </w:tc>
        <w:tc>
          <w:tcPr>
            <w:tcW w:w="753" w:type="dxa"/>
            <w:gridSpan w:val="2"/>
            <w:shd w:val="clear" w:color="000000" w:fill="FFFFFF"/>
            <w:vAlign w:val="center"/>
          </w:tcPr>
          <w:p w14:paraId="40A20E63" w14:textId="5AA58934" w:rsidR="001F6322" w:rsidRPr="0075589E" w:rsidRDefault="001F6322" w:rsidP="001F6322">
            <w:pPr>
              <w:jc w:val="center"/>
              <w:rPr>
                <w:noProof/>
              </w:rPr>
            </w:pPr>
            <w:r w:rsidRPr="0075589E">
              <w:rPr>
                <w:rFonts w:ascii="Calibri" w:hAnsi="Calibri" w:cs="Calibri"/>
                <w:noProof/>
                <w:color w:val="000000"/>
                <w:sz w:val="16"/>
                <w:szCs w:val="16"/>
              </w:rPr>
              <w:t>100.0%</w:t>
            </w:r>
          </w:p>
        </w:tc>
        <w:tc>
          <w:tcPr>
            <w:tcW w:w="693" w:type="dxa"/>
            <w:shd w:val="clear" w:color="000000" w:fill="FFFFFF"/>
            <w:vAlign w:val="center"/>
          </w:tcPr>
          <w:p w14:paraId="240ECE1F" w14:textId="1EF51061" w:rsidR="001F6322" w:rsidRPr="0075589E" w:rsidRDefault="001F6322" w:rsidP="001F6322">
            <w:pPr>
              <w:jc w:val="center"/>
              <w:rPr>
                <w:noProof/>
              </w:rPr>
            </w:pPr>
            <w:r w:rsidRPr="0075589E">
              <w:rPr>
                <w:rFonts w:ascii="Calibri" w:hAnsi="Calibri" w:cs="Calibri"/>
                <w:noProof/>
                <w:color w:val="000000"/>
                <w:sz w:val="16"/>
                <w:szCs w:val="16"/>
              </w:rPr>
              <w:t>100%</w:t>
            </w:r>
          </w:p>
        </w:tc>
      </w:tr>
      <w:tr w:rsidR="00542EF9" w:rsidRPr="0075589E" w14:paraId="0E4C8344" w14:textId="77777777" w:rsidTr="001F6322">
        <w:trPr>
          <w:gridAfter w:val="1"/>
          <w:wAfter w:w="15" w:type="dxa"/>
          <w:trHeight w:hRule="exact" w:val="290"/>
        </w:trPr>
        <w:tc>
          <w:tcPr>
            <w:tcW w:w="2727" w:type="dxa"/>
            <w:shd w:val="clear" w:color="auto" w:fill="F2F2F2" w:themeFill="background1" w:themeFillShade="F2"/>
            <w:vAlign w:val="center"/>
          </w:tcPr>
          <w:p w14:paraId="78B0DB7A"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Fibre to the Premises (FTTP) coverage</w:t>
            </w:r>
          </w:p>
        </w:tc>
        <w:tc>
          <w:tcPr>
            <w:tcW w:w="821" w:type="dxa"/>
            <w:shd w:val="clear" w:color="000000" w:fill="FFFFFF"/>
            <w:vAlign w:val="center"/>
          </w:tcPr>
          <w:p w14:paraId="33E0CF22" w14:textId="2B9E899A" w:rsidR="00542EF9" w:rsidRPr="0075589E" w:rsidRDefault="00542EF9" w:rsidP="00542EF9">
            <w:pPr>
              <w:jc w:val="center"/>
              <w:rPr>
                <w:noProof/>
              </w:rPr>
            </w:pPr>
            <w:r w:rsidRPr="0075589E">
              <w:rPr>
                <w:rFonts w:ascii="Calibri" w:hAnsi="Calibri" w:cs="Calibri"/>
                <w:noProof/>
                <w:color w:val="000000"/>
                <w:sz w:val="16"/>
                <w:szCs w:val="16"/>
              </w:rPr>
              <w:t>46.1%</w:t>
            </w:r>
          </w:p>
        </w:tc>
        <w:tc>
          <w:tcPr>
            <w:tcW w:w="995" w:type="dxa"/>
            <w:shd w:val="clear" w:color="000000" w:fill="FFFFFF"/>
            <w:vAlign w:val="center"/>
          </w:tcPr>
          <w:p w14:paraId="52770FE9" w14:textId="49A38D21" w:rsidR="00542EF9" w:rsidRPr="0075589E" w:rsidRDefault="00542EF9" w:rsidP="00542EF9">
            <w:pPr>
              <w:jc w:val="center"/>
              <w:rPr>
                <w:noProof/>
              </w:rPr>
            </w:pPr>
            <w:r w:rsidRPr="0075589E">
              <w:rPr>
                <w:rFonts w:ascii="Calibri" w:hAnsi="Calibri" w:cs="Calibri"/>
                <w:noProof/>
                <w:color w:val="000000"/>
                <w:sz w:val="16"/>
                <w:szCs w:val="16"/>
              </w:rPr>
              <w:t>59.8%</w:t>
            </w:r>
          </w:p>
        </w:tc>
        <w:tc>
          <w:tcPr>
            <w:tcW w:w="786" w:type="dxa"/>
            <w:shd w:val="clear" w:color="000000" w:fill="FFFFFF"/>
            <w:vAlign w:val="center"/>
          </w:tcPr>
          <w:p w14:paraId="3CAA3F34" w14:textId="579B9272" w:rsidR="00542EF9" w:rsidRPr="0075589E" w:rsidRDefault="00542EF9" w:rsidP="00542EF9">
            <w:pPr>
              <w:jc w:val="center"/>
              <w:rPr>
                <w:noProof/>
              </w:rPr>
            </w:pPr>
            <w:r w:rsidRPr="0075589E">
              <w:rPr>
                <w:rFonts w:ascii="Calibri" w:hAnsi="Calibri" w:cs="Calibri"/>
                <w:noProof/>
                <w:color w:val="000000"/>
                <w:sz w:val="16"/>
                <w:szCs w:val="16"/>
              </w:rPr>
              <w:t>29.7%</w:t>
            </w:r>
          </w:p>
        </w:tc>
        <w:tc>
          <w:tcPr>
            <w:tcW w:w="870" w:type="dxa"/>
            <w:shd w:val="clear" w:color="000000" w:fill="FFFFFF"/>
            <w:vAlign w:val="center"/>
          </w:tcPr>
          <w:p w14:paraId="6A477465" w14:textId="7ADE2792"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51.0% </w:t>
            </w:r>
          </w:p>
        </w:tc>
        <w:tc>
          <w:tcPr>
            <w:tcW w:w="786" w:type="dxa"/>
            <w:gridSpan w:val="2"/>
            <w:shd w:val="clear" w:color="000000" w:fill="FFFFFF"/>
            <w:vAlign w:val="center"/>
          </w:tcPr>
          <w:p w14:paraId="524943F9" w14:textId="392E6EF6" w:rsidR="00542EF9" w:rsidRPr="0075589E" w:rsidRDefault="00542EF9" w:rsidP="00542EF9">
            <w:pPr>
              <w:jc w:val="center"/>
              <w:rPr>
                <w:noProof/>
              </w:rPr>
            </w:pPr>
            <w:r w:rsidRPr="0075589E">
              <w:rPr>
                <w:rFonts w:ascii="Calibri" w:hAnsi="Calibri" w:cs="Calibri"/>
                <w:noProof/>
                <w:color w:val="000000"/>
                <w:sz w:val="16"/>
                <w:szCs w:val="16"/>
              </w:rPr>
              <w:t>74.1%</w:t>
            </w:r>
          </w:p>
        </w:tc>
        <w:tc>
          <w:tcPr>
            <w:tcW w:w="786" w:type="dxa"/>
            <w:shd w:val="clear" w:color="000000" w:fill="FFFFFF"/>
            <w:vAlign w:val="center"/>
          </w:tcPr>
          <w:p w14:paraId="5FC175E8" w14:textId="18B9E14E" w:rsidR="00542EF9" w:rsidRPr="0075589E" w:rsidRDefault="00542EF9" w:rsidP="00542EF9">
            <w:pPr>
              <w:jc w:val="center"/>
              <w:rPr>
                <w:noProof/>
              </w:rPr>
            </w:pPr>
            <w:r w:rsidRPr="0075589E">
              <w:rPr>
                <w:rFonts w:ascii="Calibri" w:hAnsi="Calibri" w:cs="Calibri"/>
                <w:noProof/>
                <w:color w:val="000000"/>
                <w:sz w:val="16"/>
                <w:szCs w:val="16"/>
              </w:rPr>
              <w:t>7.1%</w:t>
            </w:r>
          </w:p>
        </w:tc>
        <w:tc>
          <w:tcPr>
            <w:tcW w:w="753" w:type="dxa"/>
            <w:gridSpan w:val="2"/>
            <w:shd w:val="clear" w:color="000000" w:fill="FFFFFF"/>
            <w:vAlign w:val="center"/>
          </w:tcPr>
          <w:p w14:paraId="1BD525F1" w14:textId="15F97B0A" w:rsidR="00542EF9" w:rsidRPr="0075589E" w:rsidRDefault="00542EF9" w:rsidP="00542EF9">
            <w:pPr>
              <w:jc w:val="center"/>
              <w:rPr>
                <w:noProof/>
              </w:rPr>
            </w:pPr>
            <w:r w:rsidRPr="0075589E">
              <w:rPr>
                <w:rFonts w:ascii="Calibri" w:hAnsi="Calibri" w:cs="Calibri"/>
                <w:noProof/>
                <w:color w:val="000000"/>
                <w:sz w:val="16"/>
                <w:szCs w:val="16"/>
              </w:rPr>
              <w:t>100.0%</w:t>
            </w:r>
          </w:p>
        </w:tc>
        <w:tc>
          <w:tcPr>
            <w:tcW w:w="693" w:type="dxa"/>
            <w:shd w:val="clear" w:color="000000" w:fill="FFFFFF"/>
            <w:vAlign w:val="center"/>
          </w:tcPr>
          <w:p w14:paraId="5B1D4E2A" w14:textId="416AB31C" w:rsidR="00542EF9" w:rsidRPr="0075589E" w:rsidRDefault="00542EF9" w:rsidP="00542EF9">
            <w:pPr>
              <w:jc w:val="center"/>
              <w:rPr>
                <w:noProof/>
              </w:rPr>
            </w:pPr>
            <w:r w:rsidRPr="0075589E">
              <w:rPr>
                <w:rFonts w:ascii="Calibri" w:hAnsi="Calibri" w:cs="Calibri"/>
                <w:noProof/>
                <w:color w:val="000000"/>
                <w:sz w:val="16"/>
                <w:szCs w:val="16"/>
              </w:rPr>
              <w:t>-</w:t>
            </w:r>
          </w:p>
        </w:tc>
      </w:tr>
      <w:tr w:rsidR="00542EF9" w:rsidRPr="0075589E" w14:paraId="67D5D2A6" w14:textId="77777777" w:rsidTr="001F6322">
        <w:trPr>
          <w:gridAfter w:val="1"/>
          <w:wAfter w:w="15" w:type="dxa"/>
          <w:trHeight w:hRule="exact" w:val="290"/>
        </w:trPr>
        <w:tc>
          <w:tcPr>
            <w:tcW w:w="2727" w:type="dxa"/>
            <w:shd w:val="clear" w:color="auto" w:fill="F2F2F2" w:themeFill="background1" w:themeFillShade="F2"/>
            <w:vAlign w:val="center"/>
          </w:tcPr>
          <w:p w14:paraId="285491A9"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Overall 5G coverage</w:t>
            </w:r>
          </w:p>
        </w:tc>
        <w:tc>
          <w:tcPr>
            <w:tcW w:w="821" w:type="dxa"/>
            <w:shd w:val="clear" w:color="000000" w:fill="FFFFFF"/>
            <w:vAlign w:val="center"/>
          </w:tcPr>
          <w:p w14:paraId="4F64BE96" w14:textId="285E86FA" w:rsidR="00542EF9" w:rsidRPr="0075589E" w:rsidRDefault="00542EF9" w:rsidP="00542EF9">
            <w:pPr>
              <w:jc w:val="center"/>
              <w:rPr>
                <w:noProof/>
              </w:rPr>
            </w:pPr>
            <w:r w:rsidRPr="0075589E">
              <w:rPr>
                <w:rFonts w:ascii="Calibri" w:hAnsi="Calibri" w:cs="Calibri"/>
                <w:noProof/>
                <w:color w:val="000000"/>
                <w:sz w:val="16"/>
                <w:szCs w:val="16"/>
              </w:rPr>
              <w:t>99.8%</w:t>
            </w:r>
          </w:p>
        </w:tc>
        <w:tc>
          <w:tcPr>
            <w:tcW w:w="995" w:type="dxa"/>
            <w:shd w:val="clear" w:color="000000" w:fill="FFFFFF"/>
            <w:vAlign w:val="center"/>
          </w:tcPr>
          <w:p w14:paraId="66F05130" w14:textId="69868A29" w:rsidR="00542EF9" w:rsidRPr="0075589E" w:rsidRDefault="00542EF9" w:rsidP="00542EF9">
            <w:pPr>
              <w:jc w:val="center"/>
              <w:rPr>
                <w:noProof/>
              </w:rPr>
            </w:pPr>
            <w:r w:rsidRPr="0075589E">
              <w:rPr>
                <w:rFonts w:ascii="Calibri" w:hAnsi="Calibri" w:cs="Calibri"/>
                <w:noProof/>
                <w:color w:val="000000"/>
                <w:sz w:val="16"/>
                <w:szCs w:val="16"/>
              </w:rPr>
              <w:t>99.5%</w:t>
            </w:r>
          </w:p>
        </w:tc>
        <w:tc>
          <w:tcPr>
            <w:tcW w:w="786" w:type="dxa"/>
            <w:shd w:val="clear" w:color="000000" w:fill="FFFFFF"/>
            <w:vAlign w:val="center"/>
          </w:tcPr>
          <w:p w14:paraId="2C679054" w14:textId="68A36E51" w:rsidR="00542EF9" w:rsidRPr="0075589E" w:rsidRDefault="00542EF9" w:rsidP="00542EF9">
            <w:pPr>
              <w:jc w:val="center"/>
              <w:rPr>
                <w:noProof/>
              </w:rPr>
            </w:pPr>
            <w:r w:rsidRPr="0075589E">
              <w:rPr>
                <w:rFonts w:ascii="Calibri" w:hAnsi="Calibri" w:cs="Calibri"/>
                <w:noProof/>
                <w:color w:val="000000"/>
                <w:sz w:val="16"/>
                <w:szCs w:val="16"/>
              </w:rPr>
              <w:t>-0.3%</w:t>
            </w:r>
          </w:p>
        </w:tc>
        <w:tc>
          <w:tcPr>
            <w:tcW w:w="870" w:type="dxa"/>
            <w:shd w:val="clear" w:color="000000" w:fill="FFFFFF"/>
            <w:vAlign w:val="center"/>
          </w:tcPr>
          <w:p w14:paraId="1C18C3F4" w14:textId="10F1A7CF"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90.0% </w:t>
            </w:r>
          </w:p>
        </w:tc>
        <w:tc>
          <w:tcPr>
            <w:tcW w:w="786" w:type="dxa"/>
            <w:gridSpan w:val="2"/>
            <w:shd w:val="clear" w:color="000000" w:fill="FFFFFF"/>
            <w:vAlign w:val="center"/>
          </w:tcPr>
          <w:p w14:paraId="7D222E85" w14:textId="4964F2BB" w:rsidR="00542EF9" w:rsidRPr="0075589E" w:rsidRDefault="00542EF9" w:rsidP="00542EF9">
            <w:pPr>
              <w:jc w:val="center"/>
              <w:rPr>
                <w:noProof/>
              </w:rPr>
            </w:pPr>
            <w:r w:rsidRPr="0075589E">
              <w:rPr>
                <w:rFonts w:ascii="Calibri" w:hAnsi="Calibri" w:cs="Calibri"/>
                <w:noProof/>
                <w:color w:val="000000"/>
                <w:sz w:val="16"/>
                <w:szCs w:val="16"/>
              </w:rPr>
              <w:t>96.8%</w:t>
            </w:r>
          </w:p>
        </w:tc>
        <w:tc>
          <w:tcPr>
            <w:tcW w:w="786" w:type="dxa"/>
            <w:shd w:val="clear" w:color="000000" w:fill="FFFFFF"/>
            <w:vAlign w:val="center"/>
          </w:tcPr>
          <w:p w14:paraId="235F9E14" w14:textId="3F909C86" w:rsidR="00542EF9" w:rsidRPr="0075589E" w:rsidRDefault="00542EF9" w:rsidP="00542EF9">
            <w:pPr>
              <w:jc w:val="center"/>
              <w:rPr>
                <w:noProof/>
              </w:rPr>
            </w:pPr>
            <w:r w:rsidRPr="0075589E">
              <w:rPr>
                <w:rFonts w:ascii="Calibri" w:hAnsi="Calibri" w:cs="Calibri"/>
                <w:noProof/>
                <w:color w:val="000000"/>
                <w:sz w:val="16"/>
                <w:szCs w:val="16"/>
              </w:rPr>
              <w:t>2.6%</w:t>
            </w:r>
          </w:p>
        </w:tc>
        <w:tc>
          <w:tcPr>
            <w:tcW w:w="753" w:type="dxa"/>
            <w:gridSpan w:val="2"/>
            <w:shd w:val="clear" w:color="000000" w:fill="FFFFFF"/>
            <w:vAlign w:val="center"/>
          </w:tcPr>
          <w:p w14:paraId="26401F30" w14:textId="68C895FF" w:rsidR="00542EF9" w:rsidRPr="0075589E" w:rsidRDefault="00542EF9" w:rsidP="00542EF9">
            <w:pPr>
              <w:jc w:val="center"/>
              <w:rPr>
                <w:noProof/>
              </w:rPr>
            </w:pPr>
            <w:r w:rsidRPr="0075589E">
              <w:rPr>
                <w:rFonts w:ascii="Calibri" w:hAnsi="Calibri" w:cs="Calibri"/>
                <w:noProof/>
                <w:color w:val="000000"/>
                <w:sz w:val="16"/>
                <w:szCs w:val="16"/>
              </w:rPr>
              <w:t>100.0%</w:t>
            </w:r>
          </w:p>
        </w:tc>
        <w:tc>
          <w:tcPr>
            <w:tcW w:w="693" w:type="dxa"/>
            <w:shd w:val="clear" w:color="000000" w:fill="FFFFFF"/>
            <w:vAlign w:val="center"/>
          </w:tcPr>
          <w:p w14:paraId="04F93794" w14:textId="195E71EA" w:rsidR="00542EF9" w:rsidRPr="0075589E" w:rsidRDefault="00542EF9" w:rsidP="00542EF9">
            <w:pPr>
              <w:jc w:val="center"/>
              <w:rPr>
                <w:noProof/>
              </w:rPr>
            </w:pPr>
            <w:r w:rsidRPr="0075589E">
              <w:rPr>
                <w:rFonts w:ascii="Calibri" w:hAnsi="Calibri" w:cs="Calibri"/>
                <w:noProof/>
                <w:color w:val="000000"/>
                <w:sz w:val="16"/>
                <w:szCs w:val="16"/>
              </w:rPr>
              <w:t>100%</w:t>
            </w:r>
          </w:p>
        </w:tc>
      </w:tr>
      <w:tr w:rsidR="00542EF9" w:rsidRPr="0075589E" w14:paraId="708CF97A" w14:textId="77777777" w:rsidTr="001F6322">
        <w:trPr>
          <w:gridAfter w:val="1"/>
          <w:wAfter w:w="15" w:type="dxa"/>
          <w:trHeight w:hRule="exact" w:val="472"/>
        </w:trPr>
        <w:tc>
          <w:tcPr>
            <w:tcW w:w="2727" w:type="dxa"/>
            <w:shd w:val="clear" w:color="auto" w:fill="F2F2F2" w:themeFill="background1" w:themeFillShade="F2"/>
            <w:vAlign w:val="center"/>
          </w:tcPr>
          <w:p w14:paraId="10FF18C1" w14:textId="5E83B8FE"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Edge Nodes (estimate, new methodology)</w:t>
            </w:r>
          </w:p>
        </w:tc>
        <w:tc>
          <w:tcPr>
            <w:tcW w:w="821" w:type="dxa"/>
            <w:shd w:val="clear" w:color="000000" w:fill="FFFFFF"/>
            <w:vAlign w:val="center"/>
          </w:tcPr>
          <w:p w14:paraId="25654D8D" w14:textId="08E873E9" w:rsidR="00542EF9" w:rsidRPr="0075589E" w:rsidRDefault="00542EF9" w:rsidP="00542EF9">
            <w:pPr>
              <w:jc w:val="center"/>
              <w:rPr>
                <w:noProof/>
              </w:rPr>
            </w:pPr>
            <w:r w:rsidRPr="0075589E">
              <w:rPr>
                <w:rFonts w:ascii="Calibri" w:hAnsi="Calibri" w:cs="Calibri"/>
                <w:noProof/>
                <w:color w:val="000000"/>
                <w:sz w:val="16"/>
                <w:szCs w:val="16"/>
              </w:rPr>
              <w:t>-</w:t>
            </w:r>
          </w:p>
        </w:tc>
        <w:tc>
          <w:tcPr>
            <w:tcW w:w="995" w:type="dxa"/>
            <w:shd w:val="clear" w:color="000000" w:fill="FFFFFF"/>
            <w:vAlign w:val="center"/>
          </w:tcPr>
          <w:p w14:paraId="3A5CDEDC" w14:textId="72B744E6" w:rsidR="00542EF9" w:rsidRPr="0075589E" w:rsidRDefault="00542EF9" w:rsidP="00542EF9">
            <w:pPr>
              <w:jc w:val="center"/>
              <w:rPr>
                <w:noProof/>
              </w:rPr>
            </w:pPr>
            <w:r w:rsidRPr="0075589E">
              <w:rPr>
                <w:rFonts w:ascii="Calibri" w:hAnsi="Calibri" w:cs="Calibri"/>
                <w:noProof/>
                <w:color w:val="000000"/>
                <w:sz w:val="16"/>
                <w:szCs w:val="16"/>
              </w:rPr>
              <w:t>89</w:t>
            </w:r>
          </w:p>
        </w:tc>
        <w:tc>
          <w:tcPr>
            <w:tcW w:w="786" w:type="dxa"/>
            <w:shd w:val="clear" w:color="000000" w:fill="FFFFFF"/>
            <w:vAlign w:val="center"/>
          </w:tcPr>
          <w:p w14:paraId="17DE6016" w14:textId="22753FDD" w:rsidR="00542EF9" w:rsidRPr="0075589E" w:rsidRDefault="00542EF9" w:rsidP="00542EF9">
            <w:pPr>
              <w:jc w:val="center"/>
              <w:rPr>
                <w:noProof/>
              </w:rPr>
            </w:pPr>
            <w:r w:rsidRPr="0075589E">
              <w:rPr>
                <w:rFonts w:ascii="Calibri" w:hAnsi="Calibri" w:cs="Calibri"/>
                <w:noProof/>
                <w:color w:val="000000"/>
                <w:sz w:val="16"/>
                <w:szCs w:val="16"/>
              </w:rPr>
              <w:t>-</w:t>
            </w:r>
          </w:p>
        </w:tc>
        <w:tc>
          <w:tcPr>
            <w:tcW w:w="870" w:type="dxa"/>
            <w:shd w:val="clear" w:color="000000" w:fill="FFFFFF"/>
            <w:vAlign w:val="center"/>
          </w:tcPr>
          <w:p w14:paraId="4918EE61" w14:textId="6894156C"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5 </w:t>
            </w:r>
          </w:p>
        </w:tc>
        <w:tc>
          <w:tcPr>
            <w:tcW w:w="786" w:type="dxa"/>
            <w:gridSpan w:val="2"/>
            <w:shd w:val="clear" w:color="000000" w:fill="FFFFFF"/>
            <w:vAlign w:val="center"/>
          </w:tcPr>
          <w:p w14:paraId="5C7DD687" w14:textId="5F91E2BE" w:rsidR="00542EF9" w:rsidRPr="0075589E" w:rsidRDefault="00542EF9" w:rsidP="00542EF9">
            <w:pPr>
              <w:jc w:val="center"/>
              <w:rPr>
                <w:noProof/>
              </w:rPr>
            </w:pPr>
            <w:r w:rsidRPr="0075589E">
              <w:rPr>
                <w:rFonts w:ascii="Calibri" w:hAnsi="Calibri" w:cs="Calibri"/>
                <w:noProof/>
                <w:color w:val="000000"/>
                <w:sz w:val="16"/>
                <w:szCs w:val="16"/>
              </w:rPr>
              <w:t>7451</w:t>
            </w:r>
          </w:p>
        </w:tc>
        <w:tc>
          <w:tcPr>
            <w:tcW w:w="786" w:type="dxa"/>
            <w:shd w:val="clear" w:color="000000" w:fill="FFFFFF"/>
            <w:vAlign w:val="center"/>
          </w:tcPr>
          <w:p w14:paraId="629BEA55" w14:textId="7B7E3561" w:rsidR="00542EF9" w:rsidRPr="0075589E" w:rsidRDefault="00542EF9" w:rsidP="00542EF9">
            <w:pPr>
              <w:jc w:val="center"/>
              <w:rPr>
                <w:noProof/>
              </w:rPr>
            </w:pPr>
            <w:r w:rsidRPr="0075589E">
              <w:rPr>
                <w:rFonts w:ascii="Calibri" w:hAnsi="Calibri" w:cs="Calibri"/>
                <w:noProof/>
                <w:color w:val="000000"/>
                <w:sz w:val="16"/>
                <w:szCs w:val="16"/>
              </w:rPr>
              <w:t>-</w:t>
            </w:r>
          </w:p>
        </w:tc>
        <w:tc>
          <w:tcPr>
            <w:tcW w:w="753" w:type="dxa"/>
            <w:gridSpan w:val="2"/>
            <w:shd w:val="clear" w:color="000000" w:fill="FFFFFF"/>
            <w:vAlign w:val="center"/>
          </w:tcPr>
          <w:p w14:paraId="1279B14C" w14:textId="36B3398F" w:rsidR="00542EF9" w:rsidRPr="0075589E" w:rsidRDefault="00542EF9" w:rsidP="00542EF9">
            <w:pPr>
              <w:jc w:val="center"/>
              <w:rPr>
                <w:noProof/>
              </w:rPr>
            </w:pPr>
            <w:r w:rsidRPr="0075589E">
              <w:rPr>
                <w:rFonts w:ascii="Calibri" w:hAnsi="Calibri" w:cs="Calibri"/>
                <w:noProof/>
                <w:color w:val="000000"/>
                <w:sz w:val="16"/>
                <w:szCs w:val="16"/>
              </w:rPr>
              <w:t>95</w:t>
            </w:r>
          </w:p>
        </w:tc>
        <w:tc>
          <w:tcPr>
            <w:tcW w:w="693" w:type="dxa"/>
            <w:shd w:val="clear" w:color="000000" w:fill="FFFFFF"/>
            <w:vAlign w:val="center"/>
          </w:tcPr>
          <w:p w14:paraId="61937218" w14:textId="73D5E798" w:rsidR="00542EF9" w:rsidRPr="0075589E" w:rsidRDefault="00542EF9" w:rsidP="00542EF9">
            <w:pPr>
              <w:jc w:val="center"/>
              <w:rPr>
                <w:noProof/>
              </w:rPr>
            </w:pPr>
            <w:r w:rsidRPr="0075589E">
              <w:rPr>
                <w:rFonts w:ascii="Calibri" w:hAnsi="Calibri" w:cs="Calibri"/>
                <w:noProof/>
                <w:color w:val="000000"/>
                <w:sz w:val="16"/>
                <w:szCs w:val="16"/>
              </w:rPr>
              <w:t>10</w:t>
            </w:r>
            <w:r w:rsidR="00EB548F" w:rsidRPr="0075589E">
              <w:rPr>
                <w:rFonts w:ascii="Calibri" w:hAnsi="Calibri" w:cs="Calibri"/>
                <w:noProof/>
                <w:color w:val="000000"/>
                <w:sz w:val="16"/>
                <w:szCs w:val="16"/>
              </w:rPr>
              <w:t> </w:t>
            </w:r>
            <w:r w:rsidRPr="0075589E">
              <w:rPr>
                <w:rFonts w:ascii="Calibri" w:hAnsi="Calibri" w:cs="Calibri"/>
                <w:noProof/>
                <w:color w:val="000000"/>
                <w:sz w:val="16"/>
                <w:szCs w:val="16"/>
              </w:rPr>
              <w:t>000</w:t>
            </w:r>
          </w:p>
        </w:tc>
      </w:tr>
      <w:tr w:rsidR="00542EF9" w:rsidRPr="0075589E" w14:paraId="56CD1706" w14:textId="77777777" w:rsidTr="001F6322">
        <w:trPr>
          <w:gridAfter w:val="1"/>
          <w:wAfter w:w="15" w:type="dxa"/>
          <w:trHeight w:hRule="exact" w:val="527"/>
        </w:trPr>
        <w:tc>
          <w:tcPr>
            <w:tcW w:w="2727" w:type="dxa"/>
            <w:shd w:val="clear" w:color="auto" w:fill="F2F2F2" w:themeFill="background1" w:themeFillShade="F2"/>
            <w:vAlign w:val="center"/>
          </w:tcPr>
          <w:p w14:paraId="6B4BB9B3"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SMEs with at least a basic level of digital intensity *</w:t>
            </w:r>
          </w:p>
        </w:tc>
        <w:tc>
          <w:tcPr>
            <w:tcW w:w="821" w:type="dxa"/>
            <w:vAlign w:val="center"/>
          </w:tcPr>
          <w:p w14:paraId="531FF5F2" w14:textId="2E4D3374" w:rsidR="00542EF9" w:rsidRPr="0075589E" w:rsidRDefault="00542EF9" w:rsidP="00542EF9">
            <w:pPr>
              <w:jc w:val="center"/>
              <w:rPr>
                <w:noProof/>
              </w:rPr>
            </w:pPr>
            <w:r w:rsidRPr="0075589E">
              <w:rPr>
                <w:rFonts w:ascii="Calibri" w:hAnsi="Calibri" w:cs="Calibri"/>
                <w:noProof/>
                <w:color w:val="000000"/>
                <w:sz w:val="16"/>
                <w:szCs w:val="16"/>
              </w:rPr>
              <w:t>43.3%</w:t>
            </w:r>
          </w:p>
        </w:tc>
        <w:tc>
          <w:tcPr>
            <w:tcW w:w="995" w:type="dxa"/>
            <w:shd w:val="clear" w:color="000000" w:fill="FFFFFF"/>
            <w:vAlign w:val="center"/>
          </w:tcPr>
          <w:p w14:paraId="0C2B30BD" w14:textId="5881855D" w:rsidR="00542EF9" w:rsidRPr="0075589E" w:rsidRDefault="00542EF9" w:rsidP="00542EF9">
            <w:pPr>
              <w:jc w:val="center"/>
              <w:rPr>
                <w:noProof/>
              </w:rPr>
            </w:pPr>
            <w:r w:rsidRPr="0075589E">
              <w:rPr>
                <w:rFonts w:ascii="Calibri" w:hAnsi="Calibri" w:cs="Calibri"/>
                <w:noProof/>
                <w:color w:val="000000"/>
                <w:sz w:val="16"/>
                <w:szCs w:val="16"/>
              </w:rPr>
              <w:t>56.0%</w:t>
            </w:r>
          </w:p>
        </w:tc>
        <w:tc>
          <w:tcPr>
            <w:tcW w:w="786" w:type="dxa"/>
            <w:shd w:val="clear" w:color="000000" w:fill="FFFFFF"/>
            <w:vAlign w:val="center"/>
          </w:tcPr>
          <w:p w14:paraId="6FF984BF" w14:textId="461997FA" w:rsidR="00542EF9" w:rsidRPr="0075589E" w:rsidRDefault="00542EF9" w:rsidP="00542EF9">
            <w:pPr>
              <w:jc w:val="center"/>
              <w:rPr>
                <w:noProof/>
              </w:rPr>
            </w:pPr>
            <w:r w:rsidRPr="0075589E">
              <w:rPr>
                <w:rFonts w:ascii="Calibri" w:hAnsi="Calibri" w:cs="Calibri"/>
                <w:noProof/>
                <w:color w:val="000000"/>
                <w:sz w:val="16"/>
                <w:szCs w:val="16"/>
              </w:rPr>
              <w:t>13.7%</w:t>
            </w:r>
          </w:p>
        </w:tc>
        <w:tc>
          <w:tcPr>
            <w:tcW w:w="870" w:type="dxa"/>
            <w:shd w:val="clear" w:color="000000" w:fill="FFFFFF"/>
            <w:vAlign w:val="center"/>
          </w:tcPr>
          <w:p w14:paraId="5266752B" w14:textId="0CC5B9B9"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55.6% </w:t>
            </w:r>
          </w:p>
        </w:tc>
        <w:tc>
          <w:tcPr>
            <w:tcW w:w="786" w:type="dxa"/>
            <w:gridSpan w:val="2"/>
            <w:shd w:val="clear" w:color="000000" w:fill="FFFFFF"/>
            <w:vAlign w:val="center"/>
          </w:tcPr>
          <w:p w14:paraId="3FA9CE1C" w14:textId="02F62E20" w:rsidR="00542EF9" w:rsidRPr="0075589E" w:rsidRDefault="00542EF9" w:rsidP="00542EF9">
            <w:pPr>
              <w:jc w:val="center"/>
              <w:rPr>
                <w:noProof/>
              </w:rPr>
            </w:pPr>
            <w:r w:rsidRPr="0075589E">
              <w:rPr>
                <w:rFonts w:ascii="Calibri" w:hAnsi="Calibri" w:cs="Calibri"/>
                <w:noProof/>
                <w:color w:val="000000"/>
                <w:sz w:val="16"/>
                <w:szCs w:val="16"/>
              </w:rPr>
              <w:t>71.4%</w:t>
            </w:r>
          </w:p>
        </w:tc>
        <w:tc>
          <w:tcPr>
            <w:tcW w:w="786" w:type="dxa"/>
            <w:shd w:val="clear" w:color="000000" w:fill="FFFFFF"/>
            <w:vAlign w:val="center"/>
          </w:tcPr>
          <w:p w14:paraId="7054D9B1" w14:textId="702F64FA" w:rsidR="00542EF9" w:rsidRPr="0075589E" w:rsidRDefault="00542EF9" w:rsidP="00542EF9">
            <w:pPr>
              <w:jc w:val="center"/>
              <w:rPr>
                <w:noProof/>
              </w:rPr>
            </w:pPr>
            <w:r w:rsidRPr="0075589E">
              <w:rPr>
                <w:rFonts w:ascii="Calibri" w:hAnsi="Calibri" w:cs="Calibri"/>
                <w:noProof/>
                <w:color w:val="000000"/>
                <w:sz w:val="16"/>
                <w:szCs w:val="16"/>
              </w:rPr>
              <w:t>11.0%</w:t>
            </w:r>
          </w:p>
        </w:tc>
        <w:tc>
          <w:tcPr>
            <w:tcW w:w="753" w:type="dxa"/>
            <w:gridSpan w:val="2"/>
            <w:shd w:val="clear" w:color="000000" w:fill="FFFFFF"/>
            <w:vAlign w:val="center"/>
          </w:tcPr>
          <w:p w14:paraId="02304D1F" w14:textId="264D6B6B" w:rsidR="00542EF9" w:rsidRPr="0075589E" w:rsidRDefault="00542EF9" w:rsidP="00542EF9">
            <w:pPr>
              <w:jc w:val="center"/>
              <w:rPr>
                <w:noProof/>
              </w:rPr>
            </w:pPr>
            <w:r w:rsidRPr="0075589E">
              <w:rPr>
                <w:rFonts w:ascii="Calibri" w:hAnsi="Calibri" w:cs="Calibri"/>
                <w:noProof/>
                <w:color w:val="000000"/>
                <w:sz w:val="16"/>
                <w:szCs w:val="16"/>
              </w:rPr>
              <w:t>79.7%</w:t>
            </w:r>
          </w:p>
        </w:tc>
        <w:tc>
          <w:tcPr>
            <w:tcW w:w="693" w:type="dxa"/>
            <w:shd w:val="clear" w:color="000000" w:fill="FFFFFF"/>
            <w:vAlign w:val="center"/>
          </w:tcPr>
          <w:p w14:paraId="120B4E72" w14:textId="489F127A" w:rsidR="00542EF9" w:rsidRPr="0075589E" w:rsidRDefault="00542EF9" w:rsidP="00542EF9">
            <w:pPr>
              <w:jc w:val="center"/>
              <w:rPr>
                <w:noProof/>
              </w:rPr>
            </w:pPr>
            <w:r w:rsidRPr="0075589E">
              <w:rPr>
                <w:rFonts w:ascii="Calibri" w:hAnsi="Calibri" w:cs="Calibri"/>
                <w:noProof/>
                <w:color w:val="000000"/>
                <w:sz w:val="16"/>
                <w:szCs w:val="16"/>
              </w:rPr>
              <w:t>90%</w:t>
            </w:r>
          </w:p>
        </w:tc>
      </w:tr>
      <w:tr w:rsidR="00542EF9" w:rsidRPr="0075589E" w14:paraId="6E4A66EF" w14:textId="77777777" w:rsidTr="001F6322">
        <w:trPr>
          <w:gridAfter w:val="1"/>
          <w:wAfter w:w="15" w:type="dxa"/>
          <w:trHeight w:hRule="exact" w:val="290"/>
        </w:trPr>
        <w:tc>
          <w:tcPr>
            <w:tcW w:w="2727" w:type="dxa"/>
            <w:shd w:val="clear" w:color="auto" w:fill="F2F2F2" w:themeFill="background1" w:themeFillShade="F2"/>
            <w:vAlign w:val="center"/>
          </w:tcPr>
          <w:p w14:paraId="14F92716"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Cloud *</w:t>
            </w:r>
          </w:p>
        </w:tc>
        <w:tc>
          <w:tcPr>
            <w:tcW w:w="821" w:type="dxa"/>
            <w:shd w:val="clear" w:color="000000" w:fill="FFFFFF"/>
            <w:vAlign w:val="center"/>
          </w:tcPr>
          <w:p w14:paraId="355D2BAB" w14:textId="78EDDA6F" w:rsidR="00542EF9" w:rsidRPr="0075589E" w:rsidRDefault="00542EF9" w:rsidP="00542EF9">
            <w:pPr>
              <w:jc w:val="center"/>
              <w:rPr>
                <w:noProof/>
              </w:rPr>
            </w:pPr>
            <w:r w:rsidRPr="0075589E">
              <w:rPr>
                <w:rFonts w:ascii="Calibri" w:hAnsi="Calibri" w:cs="Calibri"/>
                <w:noProof/>
                <w:color w:val="000000"/>
                <w:sz w:val="16"/>
                <w:szCs w:val="16"/>
              </w:rPr>
              <w:t>18.1%</w:t>
            </w:r>
          </w:p>
        </w:tc>
        <w:tc>
          <w:tcPr>
            <w:tcW w:w="995" w:type="dxa"/>
            <w:shd w:val="clear" w:color="000000" w:fill="FFFFFF"/>
            <w:vAlign w:val="center"/>
          </w:tcPr>
          <w:p w14:paraId="52610D32" w14:textId="0EB144A3" w:rsidR="00542EF9" w:rsidRPr="0075589E" w:rsidRDefault="00542EF9" w:rsidP="00542EF9">
            <w:pPr>
              <w:jc w:val="center"/>
              <w:rPr>
                <w:noProof/>
              </w:rPr>
            </w:pPr>
            <w:r w:rsidRPr="0075589E">
              <w:rPr>
                <w:rFonts w:ascii="Calibri" w:hAnsi="Calibri" w:cs="Calibri"/>
                <w:noProof/>
                <w:color w:val="000000"/>
                <w:sz w:val="16"/>
                <w:szCs w:val="16"/>
              </w:rPr>
              <w:t>21.3%</w:t>
            </w:r>
          </w:p>
        </w:tc>
        <w:tc>
          <w:tcPr>
            <w:tcW w:w="786" w:type="dxa"/>
            <w:shd w:val="clear" w:color="000000" w:fill="FFFFFF"/>
            <w:vAlign w:val="center"/>
          </w:tcPr>
          <w:p w14:paraId="70441B57" w14:textId="1F30B731" w:rsidR="00542EF9" w:rsidRPr="0075589E" w:rsidRDefault="00542EF9" w:rsidP="00542EF9">
            <w:pPr>
              <w:jc w:val="center"/>
              <w:rPr>
                <w:noProof/>
              </w:rPr>
            </w:pPr>
            <w:r w:rsidRPr="0075589E">
              <w:rPr>
                <w:rFonts w:ascii="Calibri" w:hAnsi="Calibri" w:cs="Calibri"/>
                <w:noProof/>
                <w:color w:val="000000"/>
                <w:sz w:val="16"/>
                <w:szCs w:val="16"/>
              </w:rPr>
              <w:t>8.4%</w:t>
            </w:r>
          </w:p>
        </w:tc>
        <w:tc>
          <w:tcPr>
            <w:tcW w:w="870" w:type="dxa"/>
            <w:shd w:val="clear" w:color="000000" w:fill="FFFFFF"/>
            <w:vAlign w:val="center"/>
          </w:tcPr>
          <w:p w14:paraId="7FD9D32F" w14:textId="6870428F"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23.2% </w:t>
            </w:r>
          </w:p>
        </w:tc>
        <w:tc>
          <w:tcPr>
            <w:tcW w:w="786" w:type="dxa"/>
            <w:gridSpan w:val="2"/>
            <w:shd w:val="clear" w:color="000000" w:fill="FFFFFF"/>
            <w:vAlign w:val="center"/>
          </w:tcPr>
          <w:p w14:paraId="6287B892" w14:textId="2D628468" w:rsidR="00542EF9" w:rsidRPr="0075589E" w:rsidRDefault="00542EF9" w:rsidP="00542EF9">
            <w:pPr>
              <w:jc w:val="center"/>
              <w:rPr>
                <w:noProof/>
              </w:rPr>
            </w:pPr>
            <w:r w:rsidRPr="0075589E">
              <w:rPr>
                <w:rFonts w:ascii="Calibri" w:hAnsi="Calibri" w:cs="Calibri"/>
                <w:noProof/>
                <w:color w:val="000000"/>
                <w:sz w:val="16"/>
                <w:szCs w:val="16"/>
              </w:rPr>
              <w:t>46.7%</w:t>
            </w:r>
          </w:p>
        </w:tc>
        <w:tc>
          <w:tcPr>
            <w:tcW w:w="786" w:type="dxa"/>
            <w:shd w:val="clear" w:color="000000" w:fill="FFFFFF"/>
            <w:vAlign w:val="center"/>
          </w:tcPr>
          <w:p w14:paraId="0BC094AE" w14:textId="06B23D16" w:rsidR="00542EF9" w:rsidRPr="0075589E" w:rsidRDefault="00542EF9" w:rsidP="00542EF9">
            <w:pPr>
              <w:jc w:val="center"/>
              <w:rPr>
                <w:noProof/>
              </w:rPr>
            </w:pPr>
            <w:r w:rsidRPr="0075589E">
              <w:rPr>
                <w:rFonts w:ascii="Calibri" w:hAnsi="Calibri" w:cs="Calibri"/>
                <w:noProof/>
                <w:color w:val="000000"/>
                <w:sz w:val="16"/>
                <w:szCs w:val="16"/>
              </w:rPr>
              <w:t>9.5%</w:t>
            </w:r>
          </w:p>
        </w:tc>
        <w:tc>
          <w:tcPr>
            <w:tcW w:w="753" w:type="dxa"/>
            <w:gridSpan w:val="2"/>
            <w:shd w:val="clear" w:color="000000" w:fill="FFFFFF"/>
            <w:vAlign w:val="center"/>
          </w:tcPr>
          <w:p w14:paraId="7614904E" w14:textId="2908D4B2" w:rsidR="00542EF9" w:rsidRPr="0075589E" w:rsidRDefault="00542EF9" w:rsidP="00542EF9">
            <w:pPr>
              <w:jc w:val="center"/>
              <w:rPr>
                <w:noProof/>
              </w:rPr>
            </w:pPr>
            <w:r w:rsidRPr="0075589E">
              <w:rPr>
                <w:rFonts w:ascii="Calibri" w:hAnsi="Calibri" w:cs="Calibri"/>
                <w:noProof/>
                <w:color w:val="000000"/>
                <w:sz w:val="16"/>
                <w:szCs w:val="16"/>
              </w:rPr>
              <w:t>56.0%</w:t>
            </w:r>
          </w:p>
        </w:tc>
        <w:tc>
          <w:tcPr>
            <w:tcW w:w="693" w:type="dxa"/>
            <w:shd w:val="clear" w:color="000000" w:fill="FFFFFF"/>
            <w:vAlign w:val="center"/>
          </w:tcPr>
          <w:p w14:paraId="0DF0E9EA" w14:textId="399C848B" w:rsidR="00542EF9" w:rsidRPr="0075589E" w:rsidRDefault="00542EF9" w:rsidP="00542EF9">
            <w:pPr>
              <w:jc w:val="center"/>
              <w:rPr>
                <w:noProof/>
              </w:rPr>
            </w:pPr>
            <w:r w:rsidRPr="0075589E">
              <w:rPr>
                <w:rFonts w:ascii="Calibri" w:hAnsi="Calibri" w:cs="Calibri"/>
                <w:noProof/>
                <w:color w:val="000000"/>
                <w:sz w:val="16"/>
                <w:szCs w:val="16"/>
              </w:rPr>
              <w:t>75%</w:t>
            </w:r>
          </w:p>
        </w:tc>
      </w:tr>
      <w:tr w:rsidR="00542EF9" w:rsidRPr="0075589E" w14:paraId="14837323" w14:textId="77777777" w:rsidTr="001F6322">
        <w:trPr>
          <w:gridAfter w:val="1"/>
          <w:wAfter w:w="15" w:type="dxa"/>
          <w:trHeight w:hRule="exact" w:val="290"/>
        </w:trPr>
        <w:tc>
          <w:tcPr>
            <w:tcW w:w="2727" w:type="dxa"/>
            <w:shd w:val="clear" w:color="auto" w:fill="F2F2F2" w:themeFill="background1" w:themeFillShade="F2"/>
            <w:vAlign w:val="center"/>
          </w:tcPr>
          <w:p w14:paraId="375BD01E"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Artificial Intelligence</w:t>
            </w:r>
          </w:p>
        </w:tc>
        <w:tc>
          <w:tcPr>
            <w:tcW w:w="821" w:type="dxa"/>
            <w:shd w:val="clear" w:color="000000" w:fill="FFFFFF"/>
            <w:vAlign w:val="center"/>
          </w:tcPr>
          <w:p w14:paraId="584BDAF3" w14:textId="3A8A5A09" w:rsidR="00542EF9" w:rsidRPr="0075589E" w:rsidRDefault="00542EF9" w:rsidP="00542EF9">
            <w:pPr>
              <w:jc w:val="center"/>
              <w:rPr>
                <w:noProof/>
              </w:rPr>
            </w:pPr>
            <w:r w:rsidRPr="0075589E">
              <w:rPr>
                <w:rFonts w:ascii="Calibri" w:hAnsi="Calibri" w:cs="Calibri"/>
                <w:noProof/>
                <w:color w:val="000000"/>
                <w:sz w:val="16"/>
                <w:szCs w:val="16"/>
              </w:rPr>
              <w:t>9.8%</w:t>
            </w:r>
          </w:p>
        </w:tc>
        <w:tc>
          <w:tcPr>
            <w:tcW w:w="995" w:type="dxa"/>
            <w:shd w:val="clear" w:color="000000" w:fill="FFFFFF"/>
            <w:vAlign w:val="center"/>
          </w:tcPr>
          <w:p w14:paraId="711B8420" w14:textId="4D2BA5D7" w:rsidR="00542EF9" w:rsidRPr="0075589E" w:rsidRDefault="00542EF9" w:rsidP="00542EF9">
            <w:pPr>
              <w:jc w:val="center"/>
              <w:rPr>
                <w:noProof/>
              </w:rPr>
            </w:pPr>
            <w:r w:rsidRPr="0075589E">
              <w:rPr>
                <w:rFonts w:ascii="Calibri" w:hAnsi="Calibri" w:cs="Calibri"/>
                <w:noProof/>
                <w:color w:val="000000"/>
                <w:sz w:val="16"/>
                <w:szCs w:val="16"/>
              </w:rPr>
              <w:t>8.9%</w:t>
            </w:r>
          </w:p>
        </w:tc>
        <w:tc>
          <w:tcPr>
            <w:tcW w:w="786" w:type="dxa"/>
            <w:shd w:val="clear" w:color="000000" w:fill="FFFFFF"/>
            <w:vAlign w:val="center"/>
          </w:tcPr>
          <w:p w14:paraId="47A8B663" w14:textId="1933ECAC" w:rsidR="00542EF9" w:rsidRPr="0075589E" w:rsidRDefault="00542EF9" w:rsidP="00542EF9">
            <w:pPr>
              <w:jc w:val="center"/>
              <w:rPr>
                <w:noProof/>
              </w:rPr>
            </w:pPr>
            <w:r w:rsidRPr="0075589E">
              <w:rPr>
                <w:rFonts w:ascii="Calibri" w:hAnsi="Calibri" w:cs="Calibri"/>
                <w:noProof/>
                <w:color w:val="000000"/>
                <w:sz w:val="16"/>
                <w:szCs w:val="16"/>
              </w:rPr>
              <w:t>-9.0%</w:t>
            </w:r>
          </w:p>
        </w:tc>
        <w:tc>
          <w:tcPr>
            <w:tcW w:w="870" w:type="dxa"/>
            <w:shd w:val="clear" w:color="000000" w:fill="FFFFFF"/>
            <w:vAlign w:val="center"/>
          </w:tcPr>
          <w:p w14:paraId="2E69CA0F" w14:textId="610AF112"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12.0% </w:t>
            </w:r>
          </w:p>
        </w:tc>
        <w:tc>
          <w:tcPr>
            <w:tcW w:w="786" w:type="dxa"/>
            <w:gridSpan w:val="2"/>
            <w:shd w:val="clear" w:color="000000" w:fill="FFFFFF"/>
            <w:vAlign w:val="center"/>
          </w:tcPr>
          <w:p w14:paraId="2B796FFA" w14:textId="57F2B786" w:rsidR="00542EF9" w:rsidRPr="0075589E" w:rsidRDefault="00542EF9" w:rsidP="00542EF9">
            <w:pPr>
              <w:jc w:val="center"/>
              <w:rPr>
                <w:noProof/>
              </w:rPr>
            </w:pPr>
            <w:r w:rsidRPr="0075589E">
              <w:rPr>
                <w:rFonts w:ascii="Calibri" w:hAnsi="Calibri" w:cs="Calibri"/>
                <w:noProof/>
                <w:color w:val="000000"/>
                <w:sz w:val="16"/>
                <w:szCs w:val="16"/>
              </w:rPr>
              <w:t>20.0%</w:t>
            </w:r>
          </w:p>
        </w:tc>
        <w:tc>
          <w:tcPr>
            <w:tcW w:w="786" w:type="dxa"/>
            <w:shd w:val="clear" w:color="000000" w:fill="FFFFFF"/>
            <w:vAlign w:val="center"/>
          </w:tcPr>
          <w:p w14:paraId="6CC98B15" w14:textId="21FDDAA5" w:rsidR="00542EF9" w:rsidRPr="0075589E" w:rsidRDefault="00542EF9" w:rsidP="00542EF9">
            <w:pPr>
              <w:jc w:val="center"/>
              <w:rPr>
                <w:noProof/>
              </w:rPr>
            </w:pPr>
            <w:r w:rsidRPr="0075589E">
              <w:rPr>
                <w:rFonts w:ascii="Calibri" w:hAnsi="Calibri" w:cs="Calibri"/>
                <w:noProof/>
                <w:color w:val="000000"/>
                <w:sz w:val="16"/>
                <w:szCs w:val="16"/>
              </w:rPr>
              <w:t>48.0%</w:t>
            </w:r>
          </w:p>
        </w:tc>
        <w:tc>
          <w:tcPr>
            <w:tcW w:w="753" w:type="dxa"/>
            <w:gridSpan w:val="2"/>
            <w:shd w:val="clear" w:color="000000" w:fill="FFFFFF"/>
            <w:vAlign w:val="center"/>
          </w:tcPr>
          <w:p w14:paraId="0AE9867D" w14:textId="486A436B" w:rsidR="00542EF9" w:rsidRPr="0075589E" w:rsidRDefault="00542EF9" w:rsidP="00542EF9">
            <w:pPr>
              <w:jc w:val="center"/>
              <w:rPr>
                <w:noProof/>
              </w:rPr>
            </w:pPr>
            <w:r w:rsidRPr="0075589E">
              <w:rPr>
                <w:rFonts w:ascii="Calibri" w:hAnsi="Calibri" w:cs="Calibri"/>
                <w:noProof/>
                <w:color w:val="000000"/>
                <w:sz w:val="16"/>
                <w:szCs w:val="16"/>
              </w:rPr>
              <w:t>32.0%</w:t>
            </w:r>
          </w:p>
        </w:tc>
        <w:tc>
          <w:tcPr>
            <w:tcW w:w="693" w:type="dxa"/>
            <w:shd w:val="clear" w:color="000000" w:fill="FFFFFF"/>
            <w:vAlign w:val="center"/>
          </w:tcPr>
          <w:p w14:paraId="3BD92594" w14:textId="0BC139A7" w:rsidR="00542EF9" w:rsidRPr="0075589E" w:rsidRDefault="00542EF9" w:rsidP="00542EF9">
            <w:pPr>
              <w:jc w:val="center"/>
              <w:rPr>
                <w:noProof/>
              </w:rPr>
            </w:pPr>
            <w:r w:rsidRPr="0075589E">
              <w:rPr>
                <w:rFonts w:ascii="Calibri" w:hAnsi="Calibri" w:cs="Calibri"/>
                <w:noProof/>
                <w:color w:val="000000"/>
                <w:sz w:val="16"/>
                <w:szCs w:val="16"/>
              </w:rPr>
              <w:t>75%</w:t>
            </w:r>
          </w:p>
        </w:tc>
      </w:tr>
      <w:tr w:rsidR="00542EF9" w:rsidRPr="0075589E" w14:paraId="4D6E81F7" w14:textId="77777777" w:rsidTr="001F6322">
        <w:trPr>
          <w:gridAfter w:val="1"/>
          <w:wAfter w:w="15" w:type="dxa"/>
          <w:trHeight w:hRule="exact" w:val="290"/>
        </w:trPr>
        <w:tc>
          <w:tcPr>
            <w:tcW w:w="2727" w:type="dxa"/>
            <w:shd w:val="clear" w:color="auto" w:fill="F2F2F2" w:themeFill="background1" w:themeFillShade="F2"/>
            <w:vAlign w:val="center"/>
          </w:tcPr>
          <w:p w14:paraId="11E4CD6D"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Data analytics *</w:t>
            </w:r>
          </w:p>
        </w:tc>
        <w:tc>
          <w:tcPr>
            <w:tcW w:w="821" w:type="dxa"/>
            <w:shd w:val="clear" w:color="000000" w:fill="FFFFFF"/>
            <w:vAlign w:val="center"/>
          </w:tcPr>
          <w:p w14:paraId="11A97B8F" w14:textId="7AB1EA29" w:rsidR="00542EF9" w:rsidRPr="0075589E" w:rsidRDefault="00542EF9" w:rsidP="00542EF9">
            <w:pPr>
              <w:jc w:val="center"/>
              <w:rPr>
                <w:noProof/>
              </w:rPr>
            </w:pPr>
            <w:r w:rsidRPr="0075589E">
              <w:rPr>
                <w:rFonts w:ascii="Calibri" w:hAnsi="Calibri" w:cs="Calibri"/>
                <w:noProof/>
                <w:color w:val="000000"/>
                <w:sz w:val="16"/>
                <w:szCs w:val="16"/>
              </w:rPr>
              <w:t>25.0%</w:t>
            </w:r>
          </w:p>
        </w:tc>
        <w:tc>
          <w:tcPr>
            <w:tcW w:w="995" w:type="dxa"/>
            <w:shd w:val="clear" w:color="000000" w:fill="FFFFFF"/>
            <w:vAlign w:val="center"/>
          </w:tcPr>
          <w:p w14:paraId="2DF5CFD4" w14:textId="0E3AB8BA" w:rsidR="00542EF9" w:rsidRPr="0075589E" w:rsidRDefault="00542EF9" w:rsidP="00542EF9">
            <w:pPr>
              <w:jc w:val="center"/>
              <w:rPr>
                <w:noProof/>
              </w:rPr>
            </w:pPr>
            <w:r w:rsidRPr="0075589E">
              <w:rPr>
                <w:rFonts w:ascii="Calibri" w:hAnsi="Calibri" w:cs="Calibri"/>
                <w:noProof/>
                <w:color w:val="000000"/>
                <w:sz w:val="16"/>
                <w:szCs w:val="16"/>
              </w:rPr>
              <w:t>31.5%</w:t>
            </w:r>
          </w:p>
        </w:tc>
        <w:tc>
          <w:tcPr>
            <w:tcW w:w="786" w:type="dxa"/>
            <w:shd w:val="clear" w:color="000000" w:fill="FFFFFF"/>
            <w:vAlign w:val="center"/>
          </w:tcPr>
          <w:p w14:paraId="4A32B84E" w14:textId="4FF775D8" w:rsidR="00542EF9" w:rsidRPr="0075589E" w:rsidRDefault="00542EF9" w:rsidP="00542EF9">
            <w:pPr>
              <w:jc w:val="center"/>
              <w:rPr>
                <w:noProof/>
              </w:rPr>
            </w:pPr>
            <w:r w:rsidRPr="0075589E">
              <w:rPr>
                <w:rFonts w:ascii="Calibri" w:hAnsi="Calibri" w:cs="Calibri"/>
                <w:noProof/>
                <w:color w:val="000000"/>
                <w:sz w:val="16"/>
                <w:szCs w:val="16"/>
              </w:rPr>
              <w:t>12.2%</w:t>
            </w:r>
          </w:p>
        </w:tc>
        <w:tc>
          <w:tcPr>
            <w:tcW w:w="870" w:type="dxa"/>
            <w:shd w:val="clear" w:color="000000" w:fill="FFFFFF"/>
            <w:vAlign w:val="center"/>
          </w:tcPr>
          <w:p w14:paraId="16D55C55" w14:textId="790B8024"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18.3% </w:t>
            </w:r>
          </w:p>
        </w:tc>
        <w:tc>
          <w:tcPr>
            <w:tcW w:w="786" w:type="dxa"/>
            <w:gridSpan w:val="2"/>
            <w:shd w:val="clear" w:color="000000" w:fill="FFFFFF"/>
            <w:vAlign w:val="center"/>
          </w:tcPr>
          <w:p w14:paraId="1243F41C" w14:textId="31A2600B" w:rsidR="00542EF9" w:rsidRPr="0075589E" w:rsidRDefault="00542EF9" w:rsidP="00542EF9">
            <w:pPr>
              <w:jc w:val="center"/>
              <w:rPr>
                <w:noProof/>
              </w:rPr>
            </w:pPr>
            <w:r w:rsidRPr="0075589E">
              <w:rPr>
                <w:rFonts w:ascii="Calibri" w:hAnsi="Calibri" w:cs="Calibri"/>
                <w:noProof/>
                <w:color w:val="000000"/>
                <w:sz w:val="16"/>
                <w:szCs w:val="16"/>
              </w:rPr>
              <w:t>39.9%</w:t>
            </w:r>
          </w:p>
        </w:tc>
        <w:tc>
          <w:tcPr>
            <w:tcW w:w="786" w:type="dxa"/>
            <w:shd w:val="clear" w:color="000000" w:fill="FFFFFF"/>
            <w:vAlign w:val="center"/>
          </w:tcPr>
          <w:p w14:paraId="53F897BC" w14:textId="100D01E4" w:rsidR="00542EF9" w:rsidRPr="0075589E" w:rsidRDefault="00542EF9" w:rsidP="00542EF9">
            <w:pPr>
              <w:jc w:val="center"/>
              <w:rPr>
                <w:noProof/>
              </w:rPr>
            </w:pPr>
            <w:r w:rsidRPr="0075589E">
              <w:rPr>
                <w:rFonts w:ascii="Calibri" w:hAnsi="Calibri" w:cs="Calibri"/>
                <w:noProof/>
                <w:color w:val="000000"/>
                <w:sz w:val="16"/>
                <w:szCs w:val="16"/>
              </w:rPr>
              <w:t>9.5%</w:t>
            </w:r>
          </w:p>
        </w:tc>
        <w:tc>
          <w:tcPr>
            <w:tcW w:w="753" w:type="dxa"/>
            <w:gridSpan w:val="2"/>
            <w:shd w:val="clear" w:color="000000" w:fill="FFFFFF"/>
            <w:vAlign w:val="center"/>
          </w:tcPr>
          <w:p w14:paraId="02E1DEAB" w14:textId="645641E0" w:rsidR="00542EF9" w:rsidRPr="0075589E" w:rsidRDefault="00542EF9" w:rsidP="00542EF9">
            <w:pPr>
              <w:jc w:val="center"/>
              <w:rPr>
                <w:noProof/>
              </w:rPr>
            </w:pPr>
            <w:r w:rsidRPr="0075589E">
              <w:rPr>
                <w:rFonts w:ascii="Calibri" w:hAnsi="Calibri" w:cs="Calibri"/>
                <w:noProof/>
                <w:color w:val="000000"/>
                <w:sz w:val="16"/>
                <w:szCs w:val="16"/>
              </w:rPr>
              <w:t>40.0%</w:t>
            </w:r>
          </w:p>
        </w:tc>
        <w:tc>
          <w:tcPr>
            <w:tcW w:w="693" w:type="dxa"/>
            <w:shd w:val="clear" w:color="000000" w:fill="FFFFFF"/>
            <w:vAlign w:val="center"/>
          </w:tcPr>
          <w:p w14:paraId="2E27F1A8" w14:textId="55F3FBD9" w:rsidR="00542EF9" w:rsidRPr="0075589E" w:rsidRDefault="00542EF9" w:rsidP="00542EF9">
            <w:pPr>
              <w:jc w:val="center"/>
              <w:rPr>
                <w:noProof/>
              </w:rPr>
            </w:pPr>
            <w:r w:rsidRPr="0075589E">
              <w:rPr>
                <w:rFonts w:ascii="Calibri" w:hAnsi="Calibri" w:cs="Calibri"/>
                <w:noProof/>
                <w:color w:val="000000"/>
                <w:sz w:val="16"/>
                <w:szCs w:val="16"/>
              </w:rPr>
              <w:t>75%</w:t>
            </w:r>
          </w:p>
        </w:tc>
      </w:tr>
      <w:tr w:rsidR="00542EF9" w:rsidRPr="0075589E" w14:paraId="0BABCF96" w14:textId="77777777" w:rsidTr="001F6322">
        <w:trPr>
          <w:gridAfter w:val="1"/>
          <w:wAfter w:w="15" w:type="dxa"/>
          <w:trHeight w:hRule="exact" w:val="290"/>
        </w:trPr>
        <w:tc>
          <w:tcPr>
            <w:tcW w:w="2727" w:type="dxa"/>
            <w:shd w:val="clear" w:color="auto" w:fill="F2F2F2" w:themeFill="background1" w:themeFillShade="F2"/>
            <w:vAlign w:val="center"/>
          </w:tcPr>
          <w:p w14:paraId="237CB999"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AI or Cloud or Data analytics *</w:t>
            </w:r>
          </w:p>
        </w:tc>
        <w:tc>
          <w:tcPr>
            <w:tcW w:w="821" w:type="dxa"/>
            <w:shd w:val="clear" w:color="000000" w:fill="FFFFFF"/>
            <w:vAlign w:val="center"/>
          </w:tcPr>
          <w:p w14:paraId="02E8E665" w14:textId="17D6B846" w:rsidR="00542EF9" w:rsidRPr="0075589E" w:rsidRDefault="00542EF9" w:rsidP="00542EF9">
            <w:pPr>
              <w:jc w:val="center"/>
              <w:rPr>
                <w:noProof/>
              </w:rPr>
            </w:pPr>
            <w:r w:rsidRPr="0075589E">
              <w:rPr>
                <w:rFonts w:ascii="Calibri" w:hAnsi="Calibri" w:cs="Calibri"/>
                <w:noProof/>
                <w:color w:val="000000"/>
                <w:sz w:val="16"/>
                <w:szCs w:val="16"/>
              </w:rPr>
              <w:t>33.5%</w:t>
            </w:r>
          </w:p>
        </w:tc>
        <w:tc>
          <w:tcPr>
            <w:tcW w:w="995" w:type="dxa"/>
            <w:shd w:val="clear" w:color="000000" w:fill="FFFFFF"/>
            <w:vAlign w:val="center"/>
          </w:tcPr>
          <w:p w14:paraId="3BDB72EE" w14:textId="689224CE" w:rsidR="00542EF9" w:rsidRPr="0075589E" w:rsidRDefault="00542EF9" w:rsidP="00542EF9">
            <w:pPr>
              <w:jc w:val="center"/>
              <w:rPr>
                <w:noProof/>
              </w:rPr>
            </w:pPr>
            <w:r w:rsidRPr="0075589E">
              <w:rPr>
                <w:rFonts w:ascii="Calibri" w:hAnsi="Calibri" w:cs="Calibri"/>
                <w:noProof/>
                <w:color w:val="000000"/>
                <w:sz w:val="16"/>
                <w:szCs w:val="16"/>
              </w:rPr>
              <w:t>40.8%</w:t>
            </w:r>
          </w:p>
        </w:tc>
        <w:tc>
          <w:tcPr>
            <w:tcW w:w="786" w:type="dxa"/>
            <w:shd w:val="clear" w:color="000000" w:fill="FFFFFF"/>
            <w:vAlign w:val="center"/>
          </w:tcPr>
          <w:p w14:paraId="6CD4DDD1" w14:textId="56960D62" w:rsidR="00542EF9" w:rsidRPr="0075589E" w:rsidRDefault="00542EF9" w:rsidP="00542EF9">
            <w:pPr>
              <w:jc w:val="center"/>
              <w:rPr>
                <w:noProof/>
              </w:rPr>
            </w:pPr>
            <w:r w:rsidRPr="0075589E">
              <w:rPr>
                <w:rFonts w:ascii="Calibri" w:hAnsi="Calibri" w:cs="Calibri"/>
                <w:noProof/>
                <w:color w:val="000000"/>
                <w:sz w:val="16"/>
                <w:szCs w:val="16"/>
              </w:rPr>
              <w:t>10.3%</w:t>
            </w:r>
          </w:p>
        </w:tc>
        <w:tc>
          <w:tcPr>
            <w:tcW w:w="870" w:type="dxa"/>
            <w:shd w:val="clear" w:color="000000" w:fill="FFFFFF"/>
            <w:vAlign w:val="center"/>
          </w:tcPr>
          <w:p w14:paraId="3D4E851A" w14:textId="03BAB9C0"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 </w:t>
            </w:r>
          </w:p>
        </w:tc>
        <w:tc>
          <w:tcPr>
            <w:tcW w:w="786" w:type="dxa"/>
            <w:gridSpan w:val="2"/>
            <w:shd w:val="clear" w:color="000000" w:fill="FFFFFF"/>
            <w:vAlign w:val="center"/>
          </w:tcPr>
          <w:p w14:paraId="0854F8C3" w14:textId="6DF9B383" w:rsidR="00542EF9" w:rsidRPr="0075589E" w:rsidRDefault="00542EF9" w:rsidP="00542EF9">
            <w:pPr>
              <w:jc w:val="center"/>
              <w:rPr>
                <w:noProof/>
              </w:rPr>
            </w:pPr>
            <w:r w:rsidRPr="0075589E">
              <w:rPr>
                <w:rFonts w:ascii="Calibri" w:hAnsi="Calibri" w:cs="Calibri"/>
                <w:noProof/>
                <w:color w:val="000000"/>
                <w:sz w:val="16"/>
                <w:szCs w:val="16"/>
              </w:rPr>
              <w:t>63.2%</w:t>
            </w:r>
          </w:p>
        </w:tc>
        <w:tc>
          <w:tcPr>
            <w:tcW w:w="786" w:type="dxa"/>
            <w:shd w:val="clear" w:color="000000" w:fill="FFFFFF"/>
            <w:vAlign w:val="center"/>
          </w:tcPr>
          <w:p w14:paraId="3ED7FACD" w14:textId="08AB18EA" w:rsidR="00542EF9" w:rsidRPr="0075589E" w:rsidRDefault="00542EF9" w:rsidP="00542EF9">
            <w:pPr>
              <w:jc w:val="center"/>
              <w:rPr>
                <w:noProof/>
              </w:rPr>
            </w:pPr>
            <w:r w:rsidRPr="0075589E">
              <w:rPr>
                <w:rFonts w:ascii="Calibri" w:hAnsi="Calibri" w:cs="Calibri"/>
                <w:noProof/>
                <w:color w:val="000000"/>
                <w:sz w:val="16"/>
                <w:szCs w:val="16"/>
              </w:rPr>
              <w:t>7.5%</w:t>
            </w:r>
          </w:p>
        </w:tc>
        <w:tc>
          <w:tcPr>
            <w:tcW w:w="753" w:type="dxa"/>
            <w:gridSpan w:val="2"/>
            <w:shd w:val="clear" w:color="000000" w:fill="FFFFFF"/>
            <w:vAlign w:val="center"/>
          </w:tcPr>
          <w:p w14:paraId="7EBD5985" w14:textId="199C92DA" w:rsidR="00542EF9" w:rsidRPr="0075589E" w:rsidRDefault="00542EF9" w:rsidP="00542EF9">
            <w:pPr>
              <w:jc w:val="center"/>
              <w:rPr>
                <w:noProof/>
              </w:rPr>
            </w:pPr>
            <w:r w:rsidRPr="0075589E">
              <w:rPr>
                <w:rFonts w:ascii="Calibri" w:hAnsi="Calibri" w:cs="Calibri"/>
                <w:noProof/>
                <w:color w:val="000000"/>
                <w:sz w:val="16"/>
                <w:szCs w:val="16"/>
              </w:rPr>
              <w:t>-</w:t>
            </w:r>
          </w:p>
        </w:tc>
        <w:tc>
          <w:tcPr>
            <w:tcW w:w="693" w:type="dxa"/>
            <w:shd w:val="clear" w:color="000000" w:fill="FFFFFF"/>
            <w:vAlign w:val="center"/>
          </w:tcPr>
          <w:p w14:paraId="4120355C" w14:textId="58DB39D1" w:rsidR="00542EF9" w:rsidRPr="0075589E" w:rsidRDefault="00542EF9" w:rsidP="00542EF9">
            <w:pPr>
              <w:jc w:val="center"/>
              <w:rPr>
                <w:noProof/>
              </w:rPr>
            </w:pPr>
            <w:r w:rsidRPr="0075589E">
              <w:rPr>
                <w:rFonts w:ascii="Calibri" w:hAnsi="Calibri" w:cs="Calibri"/>
                <w:noProof/>
                <w:color w:val="000000"/>
                <w:sz w:val="16"/>
                <w:szCs w:val="16"/>
              </w:rPr>
              <w:t>75%</w:t>
            </w:r>
          </w:p>
        </w:tc>
      </w:tr>
      <w:tr w:rsidR="00542EF9" w:rsidRPr="0075589E" w14:paraId="6150D6E5" w14:textId="77777777" w:rsidTr="001F6322">
        <w:trPr>
          <w:gridAfter w:val="1"/>
          <w:wAfter w:w="15" w:type="dxa"/>
          <w:trHeight w:hRule="exact" w:val="290"/>
        </w:trPr>
        <w:tc>
          <w:tcPr>
            <w:tcW w:w="2727" w:type="dxa"/>
            <w:shd w:val="clear" w:color="auto" w:fill="F2F2F2" w:themeFill="background1" w:themeFillShade="F2"/>
            <w:vAlign w:val="center"/>
          </w:tcPr>
          <w:p w14:paraId="594753B4"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Unicorns</w:t>
            </w:r>
          </w:p>
        </w:tc>
        <w:tc>
          <w:tcPr>
            <w:tcW w:w="821" w:type="dxa"/>
            <w:shd w:val="clear" w:color="000000" w:fill="FFFFFF"/>
            <w:vAlign w:val="center"/>
          </w:tcPr>
          <w:p w14:paraId="206312A9" w14:textId="30F700E5" w:rsidR="00542EF9" w:rsidRPr="0075589E" w:rsidRDefault="00542EF9" w:rsidP="00542EF9">
            <w:pPr>
              <w:jc w:val="center"/>
              <w:rPr>
                <w:noProof/>
              </w:rPr>
            </w:pPr>
            <w:r w:rsidRPr="0075589E">
              <w:rPr>
                <w:rFonts w:ascii="Calibri" w:hAnsi="Calibri" w:cs="Calibri"/>
                <w:noProof/>
                <w:color w:val="000000"/>
                <w:sz w:val="16"/>
                <w:szCs w:val="16"/>
              </w:rPr>
              <w:t>3</w:t>
            </w:r>
          </w:p>
        </w:tc>
        <w:tc>
          <w:tcPr>
            <w:tcW w:w="995" w:type="dxa"/>
            <w:shd w:val="clear" w:color="000000" w:fill="FFFFFF"/>
            <w:vAlign w:val="center"/>
          </w:tcPr>
          <w:p w14:paraId="13CF90F3" w14:textId="494ADA86" w:rsidR="00542EF9" w:rsidRPr="0075589E" w:rsidRDefault="00542EF9" w:rsidP="00542EF9">
            <w:pPr>
              <w:jc w:val="center"/>
              <w:rPr>
                <w:noProof/>
              </w:rPr>
            </w:pPr>
            <w:r w:rsidRPr="0075589E">
              <w:rPr>
                <w:rFonts w:ascii="Calibri" w:hAnsi="Calibri" w:cs="Calibri"/>
                <w:noProof/>
                <w:color w:val="000000"/>
                <w:sz w:val="16"/>
                <w:szCs w:val="16"/>
              </w:rPr>
              <w:t>3</w:t>
            </w:r>
          </w:p>
        </w:tc>
        <w:tc>
          <w:tcPr>
            <w:tcW w:w="786" w:type="dxa"/>
            <w:shd w:val="clear" w:color="000000" w:fill="FFFFFF"/>
            <w:vAlign w:val="center"/>
          </w:tcPr>
          <w:p w14:paraId="1CF86C8F" w14:textId="50D440F3" w:rsidR="00542EF9" w:rsidRPr="0075589E" w:rsidRDefault="00542EF9" w:rsidP="00542EF9">
            <w:pPr>
              <w:jc w:val="center"/>
              <w:rPr>
                <w:noProof/>
              </w:rPr>
            </w:pPr>
            <w:r w:rsidRPr="0075589E">
              <w:rPr>
                <w:rFonts w:ascii="Calibri" w:hAnsi="Calibri" w:cs="Calibri"/>
                <w:noProof/>
                <w:color w:val="000000"/>
                <w:sz w:val="16"/>
                <w:szCs w:val="16"/>
              </w:rPr>
              <w:t>0.0%</w:t>
            </w:r>
          </w:p>
        </w:tc>
        <w:tc>
          <w:tcPr>
            <w:tcW w:w="870" w:type="dxa"/>
            <w:shd w:val="clear" w:color="000000" w:fill="FFFFFF"/>
            <w:vAlign w:val="center"/>
          </w:tcPr>
          <w:p w14:paraId="016958DC" w14:textId="3725F6DD"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6 </w:t>
            </w:r>
          </w:p>
        </w:tc>
        <w:tc>
          <w:tcPr>
            <w:tcW w:w="786" w:type="dxa"/>
            <w:gridSpan w:val="2"/>
            <w:shd w:val="clear" w:color="000000" w:fill="FFFFFF"/>
            <w:vAlign w:val="center"/>
          </w:tcPr>
          <w:p w14:paraId="41829829" w14:textId="28B675AE" w:rsidR="00542EF9" w:rsidRPr="0075589E" w:rsidRDefault="00542EF9" w:rsidP="00542EF9">
            <w:pPr>
              <w:jc w:val="center"/>
              <w:rPr>
                <w:noProof/>
              </w:rPr>
            </w:pPr>
            <w:r w:rsidRPr="0075589E">
              <w:rPr>
                <w:rFonts w:ascii="Calibri" w:hAnsi="Calibri" w:cs="Calibri"/>
                <w:noProof/>
                <w:color w:val="000000"/>
                <w:sz w:val="16"/>
                <w:szCs w:val="16"/>
              </w:rPr>
              <w:t>324</w:t>
            </w:r>
          </w:p>
        </w:tc>
        <w:tc>
          <w:tcPr>
            <w:tcW w:w="786" w:type="dxa"/>
            <w:shd w:val="clear" w:color="000000" w:fill="FFFFFF"/>
            <w:vAlign w:val="center"/>
          </w:tcPr>
          <w:p w14:paraId="4A142520" w14:textId="357400DD" w:rsidR="00542EF9" w:rsidRPr="0075589E" w:rsidRDefault="00542EF9" w:rsidP="00542EF9">
            <w:pPr>
              <w:jc w:val="center"/>
              <w:rPr>
                <w:noProof/>
              </w:rPr>
            </w:pPr>
            <w:r w:rsidRPr="0075589E">
              <w:rPr>
                <w:rFonts w:ascii="Calibri" w:hAnsi="Calibri" w:cs="Calibri"/>
                <w:noProof/>
                <w:color w:val="000000"/>
                <w:sz w:val="16"/>
                <w:szCs w:val="16"/>
              </w:rPr>
              <w:t>10.2%</w:t>
            </w:r>
          </w:p>
        </w:tc>
        <w:tc>
          <w:tcPr>
            <w:tcW w:w="753" w:type="dxa"/>
            <w:gridSpan w:val="2"/>
            <w:shd w:val="clear" w:color="000000" w:fill="FFFFFF"/>
            <w:vAlign w:val="center"/>
          </w:tcPr>
          <w:p w14:paraId="01E125D4" w14:textId="65F9DFB7" w:rsidR="00542EF9" w:rsidRPr="0075589E" w:rsidRDefault="00542EF9" w:rsidP="00542EF9">
            <w:pPr>
              <w:jc w:val="center"/>
              <w:rPr>
                <w:noProof/>
              </w:rPr>
            </w:pPr>
            <w:r w:rsidRPr="0075589E">
              <w:rPr>
                <w:rFonts w:ascii="Calibri" w:hAnsi="Calibri" w:cs="Calibri"/>
                <w:noProof/>
                <w:color w:val="000000"/>
                <w:sz w:val="16"/>
                <w:szCs w:val="16"/>
              </w:rPr>
              <w:t>20</w:t>
            </w:r>
          </w:p>
        </w:tc>
        <w:tc>
          <w:tcPr>
            <w:tcW w:w="693" w:type="dxa"/>
            <w:shd w:val="clear" w:color="000000" w:fill="FFFFFF"/>
            <w:vAlign w:val="center"/>
          </w:tcPr>
          <w:p w14:paraId="3574EA64" w14:textId="603951B7" w:rsidR="00542EF9" w:rsidRPr="0075589E" w:rsidRDefault="00542EF9" w:rsidP="00542EF9">
            <w:pPr>
              <w:jc w:val="center"/>
              <w:rPr>
                <w:noProof/>
              </w:rPr>
            </w:pPr>
            <w:r w:rsidRPr="0075589E">
              <w:rPr>
                <w:rFonts w:ascii="Calibri" w:hAnsi="Calibri" w:cs="Calibri"/>
                <w:noProof/>
                <w:color w:val="000000"/>
                <w:sz w:val="16"/>
                <w:szCs w:val="16"/>
              </w:rPr>
              <w:t>500</w:t>
            </w:r>
          </w:p>
        </w:tc>
      </w:tr>
      <w:tr w:rsidR="00542EF9" w:rsidRPr="0075589E" w14:paraId="4BC1BF3E" w14:textId="77777777" w:rsidTr="001F6322">
        <w:trPr>
          <w:gridAfter w:val="1"/>
          <w:wAfter w:w="15" w:type="dxa"/>
          <w:trHeight w:hRule="exact" w:val="290"/>
        </w:trPr>
        <w:tc>
          <w:tcPr>
            <w:tcW w:w="2727" w:type="dxa"/>
            <w:shd w:val="clear" w:color="auto" w:fill="F2F2F2" w:themeFill="background1" w:themeFillShade="F2"/>
            <w:vAlign w:val="center"/>
          </w:tcPr>
          <w:p w14:paraId="7550F47E"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At least basic digital skills *</w:t>
            </w:r>
          </w:p>
        </w:tc>
        <w:tc>
          <w:tcPr>
            <w:tcW w:w="821" w:type="dxa"/>
            <w:shd w:val="clear" w:color="000000" w:fill="FFFFFF"/>
            <w:vAlign w:val="center"/>
          </w:tcPr>
          <w:p w14:paraId="3DC075CB" w14:textId="44307151" w:rsidR="00542EF9" w:rsidRPr="0075589E" w:rsidRDefault="00542EF9" w:rsidP="00542EF9">
            <w:pPr>
              <w:jc w:val="center"/>
              <w:rPr>
                <w:noProof/>
              </w:rPr>
            </w:pPr>
            <w:r w:rsidRPr="0075589E">
              <w:rPr>
                <w:rFonts w:ascii="Calibri" w:hAnsi="Calibri" w:cs="Calibri"/>
                <w:noProof/>
                <w:color w:val="000000"/>
                <w:sz w:val="16"/>
                <w:szCs w:val="16"/>
              </w:rPr>
              <w:t>52.4%</w:t>
            </w:r>
          </w:p>
        </w:tc>
        <w:tc>
          <w:tcPr>
            <w:tcW w:w="995" w:type="dxa"/>
            <w:shd w:val="clear" w:color="000000" w:fill="FFFFFF"/>
            <w:vAlign w:val="center"/>
          </w:tcPr>
          <w:p w14:paraId="1B73B581" w14:textId="4625D941" w:rsidR="00542EF9" w:rsidRPr="0075589E" w:rsidRDefault="00542EF9" w:rsidP="00542EF9">
            <w:pPr>
              <w:jc w:val="center"/>
              <w:rPr>
                <w:noProof/>
              </w:rPr>
            </w:pPr>
            <w:r w:rsidRPr="0075589E">
              <w:rPr>
                <w:rFonts w:ascii="Calibri" w:hAnsi="Calibri" w:cs="Calibri"/>
                <w:noProof/>
                <w:color w:val="000000"/>
                <w:sz w:val="16"/>
                <w:szCs w:val="16"/>
              </w:rPr>
              <w:t>51.0%</w:t>
            </w:r>
          </w:p>
        </w:tc>
        <w:tc>
          <w:tcPr>
            <w:tcW w:w="786" w:type="dxa"/>
            <w:shd w:val="clear" w:color="000000" w:fill="FFFFFF"/>
            <w:vAlign w:val="center"/>
          </w:tcPr>
          <w:p w14:paraId="4106D7A7" w14:textId="3739805E" w:rsidR="00542EF9" w:rsidRPr="0075589E" w:rsidRDefault="00542EF9" w:rsidP="00542EF9">
            <w:pPr>
              <w:jc w:val="center"/>
              <w:rPr>
                <w:noProof/>
              </w:rPr>
            </w:pPr>
            <w:r w:rsidRPr="0075589E">
              <w:rPr>
                <w:rFonts w:ascii="Calibri" w:hAnsi="Calibri" w:cs="Calibri"/>
                <w:noProof/>
                <w:color w:val="000000"/>
                <w:sz w:val="16"/>
                <w:szCs w:val="16"/>
              </w:rPr>
              <w:t>-1.4%</w:t>
            </w:r>
          </w:p>
        </w:tc>
        <w:tc>
          <w:tcPr>
            <w:tcW w:w="870" w:type="dxa"/>
            <w:shd w:val="clear" w:color="000000" w:fill="FFFFFF"/>
            <w:vAlign w:val="center"/>
          </w:tcPr>
          <w:p w14:paraId="3E8BE794" w14:textId="4199DFE9"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61.4% </w:t>
            </w:r>
          </w:p>
        </w:tc>
        <w:tc>
          <w:tcPr>
            <w:tcW w:w="786" w:type="dxa"/>
            <w:gridSpan w:val="2"/>
            <w:shd w:val="clear" w:color="000000" w:fill="FFFFFF"/>
            <w:vAlign w:val="center"/>
          </w:tcPr>
          <w:p w14:paraId="183FDE4D" w14:textId="11381860" w:rsidR="00542EF9" w:rsidRPr="0075589E" w:rsidRDefault="00542EF9" w:rsidP="00542EF9">
            <w:pPr>
              <w:jc w:val="center"/>
              <w:rPr>
                <w:noProof/>
              </w:rPr>
            </w:pPr>
            <w:r w:rsidRPr="0075589E">
              <w:rPr>
                <w:rFonts w:ascii="Calibri" w:hAnsi="Calibri" w:cs="Calibri"/>
                <w:noProof/>
                <w:color w:val="000000"/>
                <w:sz w:val="16"/>
                <w:szCs w:val="16"/>
              </w:rPr>
              <w:t>60.4%</w:t>
            </w:r>
          </w:p>
        </w:tc>
        <w:tc>
          <w:tcPr>
            <w:tcW w:w="786" w:type="dxa"/>
            <w:shd w:val="clear" w:color="000000" w:fill="FFFFFF"/>
            <w:vAlign w:val="center"/>
          </w:tcPr>
          <w:p w14:paraId="653FF907" w14:textId="4F9668C3" w:rsidR="00542EF9" w:rsidRPr="0075589E" w:rsidRDefault="00542EF9" w:rsidP="00542EF9">
            <w:pPr>
              <w:jc w:val="center"/>
              <w:rPr>
                <w:noProof/>
              </w:rPr>
            </w:pPr>
            <w:r w:rsidRPr="0075589E">
              <w:rPr>
                <w:rFonts w:ascii="Calibri" w:hAnsi="Calibri" w:cs="Calibri"/>
                <w:noProof/>
                <w:color w:val="000000"/>
                <w:sz w:val="16"/>
                <w:szCs w:val="16"/>
              </w:rPr>
              <w:t>4.3%</w:t>
            </w:r>
          </w:p>
        </w:tc>
        <w:tc>
          <w:tcPr>
            <w:tcW w:w="753" w:type="dxa"/>
            <w:gridSpan w:val="2"/>
            <w:shd w:val="clear" w:color="000000" w:fill="FFFFFF"/>
            <w:vAlign w:val="center"/>
          </w:tcPr>
          <w:p w14:paraId="62415F34" w14:textId="5BA9EC76" w:rsidR="00542EF9" w:rsidRPr="0075589E" w:rsidRDefault="00542EF9" w:rsidP="00542EF9">
            <w:pPr>
              <w:jc w:val="center"/>
              <w:rPr>
                <w:noProof/>
              </w:rPr>
            </w:pPr>
            <w:r w:rsidRPr="0075589E">
              <w:rPr>
                <w:rFonts w:ascii="Calibri" w:hAnsi="Calibri" w:cs="Calibri"/>
                <w:noProof/>
                <w:color w:val="000000"/>
                <w:sz w:val="16"/>
                <w:szCs w:val="16"/>
              </w:rPr>
              <w:t>70.2%</w:t>
            </w:r>
          </w:p>
        </w:tc>
        <w:tc>
          <w:tcPr>
            <w:tcW w:w="693" w:type="dxa"/>
            <w:shd w:val="clear" w:color="000000" w:fill="FFFFFF"/>
            <w:vAlign w:val="center"/>
          </w:tcPr>
          <w:p w14:paraId="00EE29AF" w14:textId="016B3383" w:rsidR="00542EF9" w:rsidRPr="0075589E" w:rsidRDefault="00542EF9" w:rsidP="00542EF9">
            <w:pPr>
              <w:jc w:val="center"/>
              <w:rPr>
                <w:noProof/>
              </w:rPr>
            </w:pPr>
            <w:r w:rsidRPr="0075589E">
              <w:rPr>
                <w:rFonts w:ascii="Calibri" w:hAnsi="Calibri" w:cs="Calibri"/>
                <w:noProof/>
                <w:color w:val="000000"/>
                <w:sz w:val="16"/>
                <w:szCs w:val="16"/>
              </w:rPr>
              <w:t>80%</w:t>
            </w:r>
          </w:p>
        </w:tc>
      </w:tr>
      <w:tr w:rsidR="00542EF9" w:rsidRPr="0075589E" w14:paraId="0C69DBB3" w14:textId="77777777" w:rsidTr="001F6322">
        <w:trPr>
          <w:gridAfter w:val="1"/>
          <w:wAfter w:w="15" w:type="dxa"/>
          <w:trHeight w:hRule="exact" w:val="290"/>
        </w:trPr>
        <w:tc>
          <w:tcPr>
            <w:tcW w:w="2727" w:type="dxa"/>
            <w:shd w:val="clear" w:color="auto" w:fill="F2F2F2" w:themeFill="background1" w:themeFillShade="F2"/>
            <w:vAlign w:val="center"/>
          </w:tcPr>
          <w:p w14:paraId="62D28EDB"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ICT specialists</w:t>
            </w:r>
          </w:p>
        </w:tc>
        <w:tc>
          <w:tcPr>
            <w:tcW w:w="821" w:type="dxa"/>
            <w:shd w:val="clear" w:color="000000" w:fill="FFFFFF"/>
            <w:vAlign w:val="center"/>
          </w:tcPr>
          <w:p w14:paraId="42BF4AFD" w14:textId="0E80E968" w:rsidR="00542EF9" w:rsidRPr="0075589E" w:rsidRDefault="00542EF9" w:rsidP="00542EF9">
            <w:pPr>
              <w:jc w:val="center"/>
              <w:rPr>
                <w:noProof/>
              </w:rPr>
            </w:pPr>
            <w:r w:rsidRPr="0075589E">
              <w:rPr>
                <w:rFonts w:ascii="Calibri" w:hAnsi="Calibri" w:cs="Calibri"/>
                <w:noProof/>
                <w:color w:val="000000"/>
                <w:sz w:val="16"/>
                <w:szCs w:val="16"/>
              </w:rPr>
              <w:t>2.5%</w:t>
            </w:r>
          </w:p>
        </w:tc>
        <w:tc>
          <w:tcPr>
            <w:tcW w:w="995" w:type="dxa"/>
            <w:shd w:val="clear" w:color="000000" w:fill="FFFFFF"/>
            <w:vAlign w:val="center"/>
          </w:tcPr>
          <w:p w14:paraId="3FACA72C" w14:textId="02870168" w:rsidR="00542EF9" w:rsidRPr="0075589E" w:rsidRDefault="00542EF9" w:rsidP="00542EF9">
            <w:pPr>
              <w:jc w:val="center"/>
              <w:rPr>
                <w:noProof/>
              </w:rPr>
            </w:pPr>
            <w:r w:rsidRPr="0075589E">
              <w:rPr>
                <w:rFonts w:ascii="Calibri" w:hAnsi="Calibri" w:cs="Calibri"/>
                <w:noProof/>
                <w:color w:val="000000"/>
                <w:sz w:val="16"/>
                <w:szCs w:val="16"/>
              </w:rPr>
              <w:t>2.5%</w:t>
            </w:r>
          </w:p>
        </w:tc>
        <w:tc>
          <w:tcPr>
            <w:tcW w:w="786" w:type="dxa"/>
            <w:shd w:val="clear" w:color="000000" w:fill="FFFFFF"/>
            <w:vAlign w:val="center"/>
          </w:tcPr>
          <w:p w14:paraId="5D9625F7" w14:textId="104D9A9C" w:rsidR="00542EF9" w:rsidRPr="0075589E" w:rsidRDefault="00542EF9" w:rsidP="00542EF9">
            <w:pPr>
              <w:jc w:val="center"/>
              <w:rPr>
                <w:noProof/>
              </w:rPr>
            </w:pPr>
            <w:r w:rsidRPr="0075589E">
              <w:rPr>
                <w:rFonts w:ascii="Calibri" w:hAnsi="Calibri" w:cs="Calibri"/>
                <w:noProof/>
                <w:color w:val="000000"/>
                <w:sz w:val="16"/>
                <w:szCs w:val="16"/>
              </w:rPr>
              <w:t>0.0%</w:t>
            </w:r>
          </w:p>
        </w:tc>
        <w:tc>
          <w:tcPr>
            <w:tcW w:w="870" w:type="dxa"/>
            <w:shd w:val="clear" w:color="000000" w:fill="FFFFFF"/>
            <w:vAlign w:val="center"/>
          </w:tcPr>
          <w:p w14:paraId="643B4C8B" w14:textId="500395B3"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3.2% </w:t>
            </w:r>
          </w:p>
        </w:tc>
        <w:tc>
          <w:tcPr>
            <w:tcW w:w="786" w:type="dxa"/>
            <w:gridSpan w:val="2"/>
            <w:shd w:val="clear" w:color="000000" w:fill="FFFFFF"/>
            <w:vAlign w:val="center"/>
          </w:tcPr>
          <w:p w14:paraId="51F46C34" w14:textId="3492CBA8" w:rsidR="00542EF9" w:rsidRPr="0075589E" w:rsidRDefault="00542EF9" w:rsidP="00542EF9">
            <w:pPr>
              <w:jc w:val="center"/>
              <w:rPr>
                <w:noProof/>
              </w:rPr>
            </w:pPr>
            <w:r w:rsidRPr="0075589E">
              <w:rPr>
                <w:rFonts w:ascii="Calibri" w:hAnsi="Calibri" w:cs="Calibri"/>
                <w:noProof/>
                <w:color w:val="000000"/>
                <w:sz w:val="16"/>
                <w:szCs w:val="16"/>
              </w:rPr>
              <w:t>5.0%</w:t>
            </w:r>
          </w:p>
        </w:tc>
        <w:tc>
          <w:tcPr>
            <w:tcW w:w="786" w:type="dxa"/>
            <w:shd w:val="clear" w:color="000000" w:fill="FFFFFF"/>
            <w:vAlign w:val="center"/>
          </w:tcPr>
          <w:p w14:paraId="28E7DC76" w14:textId="7E9BC318" w:rsidR="00542EF9" w:rsidRPr="0075589E" w:rsidRDefault="00542EF9" w:rsidP="00542EF9">
            <w:pPr>
              <w:jc w:val="center"/>
              <w:rPr>
                <w:noProof/>
              </w:rPr>
            </w:pPr>
            <w:r w:rsidRPr="0075589E">
              <w:rPr>
                <w:rFonts w:ascii="Calibri" w:hAnsi="Calibri" w:cs="Calibri"/>
                <w:noProof/>
                <w:color w:val="000000"/>
                <w:sz w:val="16"/>
                <w:szCs w:val="16"/>
              </w:rPr>
              <w:t>2.0%</w:t>
            </w:r>
          </w:p>
        </w:tc>
        <w:tc>
          <w:tcPr>
            <w:tcW w:w="753" w:type="dxa"/>
            <w:gridSpan w:val="2"/>
            <w:shd w:val="clear" w:color="000000" w:fill="FFFFFF"/>
            <w:vAlign w:val="center"/>
          </w:tcPr>
          <w:p w14:paraId="62015EFA" w14:textId="4B6C3E15" w:rsidR="00542EF9" w:rsidRPr="0075589E" w:rsidRDefault="00542EF9" w:rsidP="00542EF9">
            <w:pPr>
              <w:jc w:val="center"/>
              <w:rPr>
                <w:noProof/>
              </w:rPr>
            </w:pPr>
            <w:r w:rsidRPr="0075589E">
              <w:rPr>
                <w:rFonts w:ascii="Calibri" w:hAnsi="Calibri" w:cs="Calibri"/>
                <w:noProof/>
                <w:color w:val="000000"/>
                <w:sz w:val="16"/>
                <w:szCs w:val="16"/>
              </w:rPr>
              <w:t>4.5%</w:t>
            </w:r>
          </w:p>
        </w:tc>
        <w:tc>
          <w:tcPr>
            <w:tcW w:w="693" w:type="dxa"/>
            <w:shd w:val="clear" w:color="000000" w:fill="FFFFFF"/>
            <w:vAlign w:val="center"/>
          </w:tcPr>
          <w:p w14:paraId="69A57AEE" w14:textId="3684DBFF" w:rsidR="00542EF9" w:rsidRPr="0075589E" w:rsidRDefault="00542EF9" w:rsidP="00542EF9">
            <w:pPr>
              <w:jc w:val="center"/>
              <w:rPr>
                <w:noProof/>
              </w:rPr>
            </w:pPr>
            <w:r w:rsidRPr="0075589E">
              <w:rPr>
                <w:rFonts w:ascii="Calibri" w:hAnsi="Calibri" w:cs="Calibri"/>
                <w:noProof/>
                <w:color w:val="000000"/>
                <w:sz w:val="16"/>
                <w:szCs w:val="16"/>
              </w:rPr>
              <w:t>~10%</w:t>
            </w:r>
          </w:p>
        </w:tc>
      </w:tr>
      <w:tr w:rsidR="00542EF9" w:rsidRPr="0075589E" w14:paraId="020692C5" w14:textId="77777777" w:rsidTr="001F6322">
        <w:trPr>
          <w:gridAfter w:val="1"/>
          <w:wAfter w:w="15" w:type="dxa"/>
          <w:trHeight w:hRule="exact" w:val="290"/>
        </w:trPr>
        <w:tc>
          <w:tcPr>
            <w:tcW w:w="2727" w:type="dxa"/>
            <w:shd w:val="clear" w:color="auto" w:fill="F2F2F2" w:themeFill="background1" w:themeFillShade="F2"/>
            <w:vAlign w:val="center"/>
          </w:tcPr>
          <w:p w14:paraId="541E1055"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e-ID scheme notification</w:t>
            </w:r>
          </w:p>
        </w:tc>
        <w:tc>
          <w:tcPr>
            <w:tcW w:w="821" w:type="dxa"/>
            <w:shd w:val="clear" w:color="000000" w:fill="FFFFFF"/>
            <w:vAlign w:val="center"/>
          </w:tcPr>
          <w:p w14:paraId="20657076" w14:textId="77777777" w:rsidR="00542EF9" w:rsidRPr="0075589E" w:rsidRDefault="00542EF9" w:rsidP="00542EF9">
            <w:pPr>
              <w:jc w:val="center"/>
              <w:rPr>
                <w:noProof/>
              </w:rPr>
            </w:pPr>
          </w:p>
        </w:tc>
        <w:tc>
          <w:tcPr>
            <w:tcW w:w="995" w:type="dxa"/>
            <w:vAlign w:val="center"/>
          </w:tcPr>
          <w:p w14:paraId="6E9821B3" w14:textId="78F140C1" w:rsidR="00542EF9" w:rsidRPr="0075589E" w:rsidRDefault="00542EF9" w:rsidP="00542EF9">
            <w:pPr>
              <w:jc w:val="center"/>
              <w:rPr>
                <w:noProof/>
              </w:rPr>
            </w:pPr>
            <w:r w:rsidRPr="0075589E">
              <w:rPr>
                <w:rFonts w:ascii="Calibri" w:hAnsi="Calibri" w:cs="Calibri"/>
                <w:noProof/>
                <w:color w:val="000000"/>
                <w:sz w:val="16"/>
                <w:szCs w:val="16"/>
              </w:rPr>
              <w:t>No</w:t>
            </w:r>
          </w:p>
        </w:tc>
        <w:tc>
          <w:tcPr>
            <w:tcW w:w="786" w:type="dxa"/>
            <w:shd w:val="clear" w:color="000000" w:fill="FFFFFF"/>
            <w:vAlign w:val="center"/>
          </w:tcPr>
          <w:p w14:paraId="5D51D121" w14:textId="77777777" w:rsidR="00542EF9" w:rsidRPr="0075589E" w:rsidRDefault="00542EF9" w:rsidP="00542EF9">
            <w:pPr>
              <w:jc w:val="center"/>
              <w:rPr>
                <w:noProof/>
              </w:rPr>
            </w:pPr>
          </w:p>
        </w:tc>
        <w:tc>
          <w:tcPr>
            <w:tcW w:w="870" w:type="dxa"/>
            <w:shd w:val="clear" w:color="000000" w:fill="FFFFFF"/>
            <w:vAlign w:val="center"/>
          </w:tcPr>
          <w:p w14:paraId="26D0B7A1" w14:textId="77777777" w:rsidR="00542EF9" w:rsidRPr="0075589E" w:rsidRDefault="00542EF9" w:rsidP="00542EF9">
            <w:pPr>
              <w:jc w:val="center"/>
              <w:rPr>
                <w:noProof/>
              </w:rPr>
            </w:pPr>
          </w:p>
        </w:tc>
        <w:tc>
          <w:tcPr>
            <w:tcW w:w="786" w:type="dxa"/>
            <w:gridSpan w:val="2"/>
            <w:shd w:val="clear" w:color="000000" w:fill="FFFFFF"/>
            <w:vAlign w:val="center"/>
          </w:tcPr>
          <w:p w14:paraId="302170C2" w14:textId="77777777" w:rsidR="00542EF9" w:rsidRPr="0075589E" w:rsidRDefault="00542EF9" w:rsidP="00542EF9">
            <w:pPr>
              <w:jc w:val="center"/>
              <w:rPr>
                <w:noProof/>
              </w:rPr>
            </w:pPr>
          </w:p>
        </w:tc>
        <w:tc>
          <w:tcPr>
            <w:tcW w:w="786" w:type="dxa"/>
            <w:shd w:val="clear" w:color="000000" w:fill="FFFFFF"/>
            <w:vAlign w:val="center"/>
          </w:tcPr>
          <w:p w14:paraId="0DEF9114" w14:textId="77777777" w:rsidR="00542EF9" w:rsidRPr="0075589E" w:rsidRDefault="00542EF9" w:rsidP="00542EF9">
            <w:pPr>
              <w:jc w:val="center"/>
              <w:rPr>
                <w:noProof/>
              </w:rPr>
            </w:pPr>
          </w:p>
        </w:tc>
        <w:tc>
          <w:tcPr>
            <w:tcW w:w="753" w:type="dxa"/>
            <w:gridSpan w:val="2"/>
            <w:shd w:val="clear" w:color="000000" w:fill="FFFFFF"/>
            <w:vAlign w:val="center"/>
          </w:tcPr>
          <w:p w14:paraId="3A9D747F" w14:textId="77777777" w:rsidR="00542EF9" w:rsidRPr="0075589E" w:rsidRDefault="00542EF9" w:rsidP="00542EF9">
            <w:pPr>
              <w:jc w:val="center"/>
              <w:rPr>
                <w:noProof/>
              </w:rPr>
            </w:pPr>
          </w:p>
        </w:tc>
        <w:tc>
          <w:tcPr>
            <w:tcW w:w="693" w:type="dxa"/>
            <w:shd w:val="clear" w:color="000000" w:fill="FFFFFF"/>
            <w:vAlign w:val="center"/>
          </w:tcPr>
          <w:p w14:paraId="458B09DF" w14:textId="77777777" w:rsidR="00542EF9" w:rsidRPr="0075589E" w:rsidRDefault="00542EF9" w:rsidP="00542EF9">
            <w:pPr>
              <w:jc w:val="center"/>
              <w:rPr>
                <w:noProof/>
              </w:rPr>
            </w:pPr>
          </w:p>
        </w:tc>
      </w:tr>
      <w:tr w:rsidR="00542EF9" w:rsidRPr="0075589E" w14:paraId="5592D293" w14:textId="77777777" w:rsidTr="001F6322">
        <w:trPr>
          <w:gridAfter w:val="1"/>
          <w:wAfter w:w="15" w:type="dxa"/>
          <w:trHeight w:hRule="exact" w:val="290"/>
        </w:trPr>
        <w:tc>
          <w:tcPr>
            <w:tcW w:w="2727" w:type="dxa"/>
            <w:shd w:val="clear" w:color="auto" w:fill="F2F2F2" w:themeFill="background1" w:themeFillShade="F2"/>
            <w:vAlign w:val="center"/>
          </w:tcPr>
          <w:p w14:paraId="5139527A"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Digital public services for citizens</w:t>
            </w:r>
          </w:p>
        </w:tc>
        <w:tc>
          <w:tcPr>
            <w:tcW w:w="821" w:type="dxa"/>
            <w:shd w:val="clear" w:color="000000" w:fill="FFFFFF"/>
            <w:vAlign w:val="center"/>
          </w:tcPr>
          <w:p w14:paraId="1F1DF408" w14:textId="3E24E74E" w:rsidR="00542EF9" w:rsidRPr="0075589E" w:rsidRDefault="00542EF9" w:rsidP="00542EF9">
            <w:pPr>
              <w:jc w:val="center"/>
              <w:rPr>
                <w:noProof/>
              </w:rPr>
            </w:pPr>
            <w:r w:rsidRPr="0075589E">
              <w:rPr>
                <w:rFonts w:ascii="Calibri" w:hAnsi="Calibri" w:cs="Calibri"/>
                <w:noProof/>
                <w:color w:val="000000"/>
                <w:sz w:val="16"/>
                <w:szCs w:val="16"/>
              </w:rPr>
              <w:t>76.7</w:t>
            </w:r>
          </w:p>
        </w:tc>
        <w:tc>
          <w:tcPr>
            <w:tcW w:w="995" w:type="dxa"/>
            <w:shd w:val="clear" w:color="000000" w:fill="FFFFFF"/>
            <w:vAlign w:val="center"/>
          </w:tcPr>
          <w:p w14:paraId="5B279BFD" w14:textId="7AB328DE" w:rsidR="00542EF9" w:rsidRPr="0075589E" w:rsidRDefault="00542EF9" w:rsidP="00542EF9">
            <w:pPr>
              <w:jc w:val="center"/>
              <w:rPr>
                <w:noProof/>
              </w:rPr>
            </w:pPr>
            <w:r w:rsidRPr="0075589E">
              <w:rPr>
                <w:rFonts w:ascii="Calibri" w:hAnsi="Calibri" w:cs="Calibri"/>
                <w:noProof/>
                <w:color w:val="000000"/>
                <w:sz w:val="16"/>
                <w:szCs w:val="16"/>
              </w:rPr>
              <w:t>79.4</w:t>
            </w:r>
          </w:p>
        </w:tc>
        <w:tc>
          <w:tcPr>
            <w:tcW w:w="786" w:type="dxa"/>
            <w:shd w:val="clear" w:color="000000" w:fill="FFFFFF"/>
            <w:vAlign w:val="center"/>
          </w:tcPr>
          <w:p w14:paraId="199824E2" w14:textId="4D8B6A41" w:rsidR="00542EF9" w:rsidRPr="0075589E" w:rsidRDefault="00542EF9" w:rsidP="00542EF9">
            <w:pPr>
              <w:jc w:val="center"/>
              <w:rPr>
                <w:noProof/>
              </w:rPr>
            </w:pPr>
            <w:r w:rsidRPr="0075589E">
              <w:rPr>
                <w:rFonts w:ascii="Calibri" w:hAnsi="Calibri" w:cs="Calibri"/>
                <w:noProof/>
                <w:color w:val="000000"/>
                <w:sz w:val="16"/>
                <w:szCs w:val="16"/>
              </w:rPr>
              <w:t>3.4%</w:t>
            </w:r>
          </w:p>
        </w:tc>
        <w:tc>
          <w:tcPr>
            <w:tcW w:w="870" w:type="dxa"/>
            <w:shd w:val="clear" w:color="000000" w:fill="FFFFFF"/>
            <w:vAlign w:val="center"/>
          </w:tcPr>
          <w:p w14:paraId="7CCBC21F" w14:textId="3197F2C6"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76.2 </w:t>
            </w:r>
          </w:p>
        </w:tc>
        <w:tc>
          <w:tcPr>
            <w:tcW w:w="786" w:type="dxa"/>
            <w:gridSpan w:val="2"/>
            <w:shd w:val="clear" w:color="000000" w:fill="FFFFFF"/>
            <w:vAlign w:val="center"/>
          </w:tcPr>
          <w:p w14:paraId="2FE31F2A" w14:textId="71131B1F" w:rsidR="00542EF9" w:rsidRPr="0075589E" w:rsidRDefault="00542EF9" w:rsidP="00542EF9">
            <w:pPr>
              <w:jc w:val="center"/>
              <w:rPr>
                <w:noProof/>
              </w:rPr>
            </w:pPr>
            <w:r w:rsidRPr="0075589E">
              <w:rPr>
                <w:rFonts w:ascii="Calibri" w:hAnsi="Calibri" w:cs="Calibri"/>
                <w:noProof/>
                <w:color w:val="000000"/>
                <w:sz w:val="16"/>
                <w:szCs w:val="16"/>
              </w:rPr>
              <w:t>84.6</w:t>
            </w:r>
          </w:p>
        </w:tc>
        <w:tc>
          <w:tcPr>
            <w:tcW w:w="786" w:type="dxa"/>
            <w:shd w:val="clear" w:color="000000" w:fill="FFFFFF"/>
            <w:vAlign w:val="center"/>
          </w:tcPr>
          <w:p w14:paraId="372F6A7F" w14:textId="149EE5E1" w:rsidR="00542EF9" w:rsidRPr="0075589E" w:rsidRDefault="00542EF9" w:rsidP="00542EF9">
            <w:pPr>
              <w:jc w:val="center"/>
              <w:rPr>
                <w:noProof/>
              </w:rPr>
            </w:pPr>
            <w:r w:rsidRPr="0075589E">
              <w:rPr>
                <w:rFonts w:ascii="Calibri" w:hAnsi="Calibri" w:cs="Calibri"/>
                <w:noProof/>
                <w:color w:val="000000"/>
                <w:sz w:val="16"/>
                <w:szCs w:val="16"/>
              </w:rPr>
              <w:t>2.8%</w:t>
            </w:r>
          </w:p>
        </w:tc>
        <w:tc>
          <w:tcPr>
            <w:tcW w:w="753" w:type="dxa"/>
            <w:gridSpan w:val="2"/>
            <w:shd w:val="clear" w:color="000000" w:fill="FFFFFF"/>
            <w:vAlign w:val="center"/>
          </w:tcPr>
          <w:p w14:paraId="3115549E" w14:textId="3C9AB9A4" w:rsidR="00542EF9" w:rsidRPr="0075589E" w:rsidRDefault="00542EF9" w:rsidP="00542EF9">
            <w:pPr>
              <w:jc w:val="center"/>
              <w:rPr>
                <w:noProof/>
              </w:rPr>
            </w:pPr>
            <w:r w:rsidRPr="0075589E">
              <w:rPr>
                <w:rFonts w:ascii="Calibri" w:hAnsi="Calibri" w:cs="Calibri"/>
                <w:noProof/>
                <w:color w:val="000000"/>
                <w:sz w:val="16"/>
                <w:szCs w:val="16"/>
              </w:rPr>
              <w:t>98.2</w:t>
            </w:r>
          </w:p>
        </w:tc>
        <w:tc>
          <w:tcPr>
            <w:tcW w:w="693" w:type="dxa"/>
            <w:shd w:val="clear" w:color="000000" w:fill="FFFFFF"/>
            <w:vAlign w:val="center"/>
          </w:tcPr>
          <w:p w14:paraId="1A5BFA02" w14:textId="5B6FA600" w:rsidR="00542EF9" w:rsidRPr="0075589E" w:rsidRDefault="00542EF9" w:rsidP="00542EF9">
            <w:pPr>
              <w:jc w:val="center"/>
              <w:rPr>
                <w:noProof/>
              </w:rPr>
            </w:pPr>
            <w:r w:rsidRPr="0075589E">
              <w:rPr>
                <w:rFonts w:ascii="Calibri" w:hAnsi="Calibri" w:cs="Calibri"/>
                <w:noProof/>
                <w:color w:val="000000"/>
                <w:sz w:val="16"/>
                <w:szCs w:val="16"/>
              </w:rPr>
              <w:t>100</w:t>
            </w:r>
          </w:p>
        </w:tc>
      </w:tr>
      <w:tr w:rsidR="00542EF9" w:rsidRPr="0075589E" w14:paraId="727ECF78" w14:textId="77777777" w:rsidTr="001F6322">
        <w:trPr>
          <w:gridAfter w:val="1"/>
          <w:wAfter w:w="15" w:type="dxa"/>
          <w:trHeight w:hRule="exact" w:val="290"/>
        </w:trPr>
        <w:tc>
          <w:tcPr>
            <w:tcW w:w="2727" w:type="dxa"/>
            <w:shd w:val="clear" w:color="auto" w:fill="F2F2F2" w:themeFill="background1" w:themeFillShade="F2"/>
            <w:vAlign w:val="center"/>
          </w:tcPr>
          <w:p w14:paraId="7CA545EA"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Digital public services for businesses</w:t>
            </w:r>
          </w:p>
        </w:tc>
        <w:tc>
          <w:tcPr>
            <w:tcW w:w="821" w:type="dxa"/>
            <w:shd w:val="clear" w:color="000000" w:fill="FFFFFF"/>
            <w:vAlign w:val="center"/>
          </w:tcPr>
          <w:p w14:paraId="6B780D27" w14:textId="6C16B450" w:rsidR="00542EF9" w:rsidRPr="0075589E" w:rsidRDefault="00542EF9" w:rsidP="00542EF9">
            <w:pPr>
              <w:jc w:val="center"/>
              <w:rPr>
                <w:noProof/>
              </w:rPr>
            </w:pPr>
            <w:r w:rsidRPr="0075589E">
              <w:rPr>
                <w:rFonts w:ascii="Calibri" w:hAnsi="Calibri" w:cs="Calibri"/>
                <w:noProof/>
                <w:color w:val="000000"/>
                <w:sz w:val="16"/>
                <w:szCs w:val="16"/>
              </w:rPr>
              <w:t>78.6</w:t>
            </w:r>
          </w:p>
        </w:tc>
        <w:tc>
          <w:tcPr>
            <w:tcW w:w="995" w:type="dxa"/>
            <w:shd w:val="clear" w:color="000000" w:fill="FFFFFF"/>
            <w:vAlign w:val="center"/>
          </w:tcPr>
          <w:p w14:paraId="779D87C7" w14:textId="15959DB2" w:rsidR="00542EF9" w:rsidRPr="0075589E" w:rsidRDefault="00542EF9" w:rsidP="00542EF9">
            <w:pPr>
              <w:jc w:val="center"/>
              <w:rPr>
                <w:noProof/>
              </w:rPr>
            </w:pPr>
            <w:r w:rsidRPr="0075589E">
              <w:rPr>
                <w:rFonts w:ascii="Calibri" w:hAnsi="Calibri" w:cs="Calibri"/>
                <w:noProof/>
                <w:color w:val="000000"/>
                <w:sz w:val="16"/>
                <w:szCs w:val="16"/>
              </w:rPr>
              <w:t>86.0</w:t>
            </w:r>
          </w:p>
        </w:tc>
        <w:tc>
          <w:tcPr>
            <w:tcW w:w="786" w:type="dxa"/>
            <w:shd w:val="clear" w:color="000000" w:fill="FFFFFF"/>
            <w:vAlign w:val="center"/>
          </w:tcPr>
          <w:p w14:paraId="716ECBCF" w14:textId="5E685490" w:rsidR="00542EF9" w:rsidRPr="0075589E" w:rsidRDefault="00542EF9" w:rsidP="00542EF9">
            <w:pPr>
              <w:jc w:val="center"/>
              <w:rPr>
                <w:noProof/>
              </w:rPr>
            </w:pPr>
            <w:r w:rsidRPr="0075589E">
              <w:rPr>
                <w:rFonts w:ascii="Calibri" w:hAnsi="Calibri" w:cs="Calibri"/>
                <w:noProof/>
                <w:color w:val="000000"/>
                <w:sz w:val="16"/>
                <w:szCs w:val="16"/>
              </w:rPr>
              <w:t>9.4%</w:t>
            </w:r>
          </w:p>
        </w:tc>
        <w:tc>
          <w:tcPr>
            <w:tcW w:w="870" w:type="dxa"/>
            <w:shd w:val="clear" w:color="000000" w:fill="FFFFFF"/>
            <w:vAlign w:val="center"/>
          </w:tcPr>
          <w:p w14:paraId="428DC168" w14:textId="675D56BD"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84.4 </w:t>
            </w:r>
          </w:p>
        </w:tc>
        <w:tc>
          <w:tcPr>
            <w:tcW w:w="786" w:type="dxa"/>
            <w:gridSpan w:val="2"/>
            <w:shd w:val="clear" w:color="000000" w:fill="FFFFFF"/>
            <w:vAlign w:val="center"/>
          </w:tcPr>
          <w:p w14:paraId="53417A56" w14:textId="5517EBFC" w:rsidR="00542EF9" w:rsidRPr="0075589E" w:rsidRDefault="00542EF9" w:rsidP="00542EF9">
            <w:pPr>
              <w:jc w:val="center"/>
              <w:rPr>
                <w:noProof/>
              </w:rPr>
            </w:pPr>
            <w:r w:rsidRPr="0075589E">
              <w:rPr>
                <w:rFonts w:ascii="Calibri" w:hAnsi="Calibri" w:cs="Calibri"/>
                <w:noProof/>
                <w:color w:val="000000"/>
                <w:sz w:val="16"/>
                <w:szCs w:val="16"/>
              </w:rPr>
              <w:t>88.6</w:t>
            </w:r>
          </w:p>
        </w:tc>
        <w:tc>
          <w:tcPr>
            <w:tcW w:w="786" w:type="dxa"/>
            <w:shd w:val="clear" w:color="000000" w:fill="FFFFFF"/>
            <w:vAlign w:val="center"/>
          </w:tcPr>
          <w:p w14:paraId="11FF20FE" w14:textId="4CF3AC10" w:rsidR="00542EF9" w:rsidRPr="0075589E" w:rsidRDefault="00542EF9" w:rsidP="00542EF9">
            <w:pPr>
              <w:jc w:val="center"/>
              <w:rPr>
                <w:noProof/>
              </w:rPr>
            </w:pPr>
            <w:r w:rsidRPr="0075589E">
              <w:rPr>
                <w:rFonts w:ascii="Calibri" w:hAnsi="Calibri" w:cs="Calibri"/>
                <w:noProof/>
                <w:color w:val="000000"/>
                <w:sz w:val="16"/>
                <w:szCs w:val="16"/>
              </w:rPr>
              <w:t>2.7%</w:t>
            </w:r>
          </w:p>
        </w:tc>
        <w:tc>
          <w:tcPr>
            <w:tcW w:w="753" w:type="dxa"/>
            <w:gridSpan w:val="2"/>
            <w:shd w:val="clear" w:color="000000" w:fill="FFFFFF"/>
            <w:vAlign w:val="center"/>
          </w:tcPr>
          <w:p w14:paraId="03A16B65" w14:textId="57F60BBC" w:rsidR="00542EF9" w:rsidRPr="0075589E" w:rsidRDefault="00542EF9" w:rsidP="00542EF9">
            <w:pPr>
              <w:jc w:val="center"/>
              <w:rPr>
                <w:noProof/>
              </w:rPr>
            </w:pPr>
            <w:r w:rsidRPr="0075589E">
              <w:rPr>
                <w:rFonts w:ascii="Calibri" w:hAnsi="Calibri" w:cs="Calibri"/>
                <w:noProof/>
                <w:color w:val="000000"/>
                <w:sz w:val="16"/>
                <w:szCs w:val="16"/>
              </w:rPr>
              <w:t>100.0</w:t>
            </w:r>
          </w:p>
        </w:tc>
        <w:tc>
          <w:tcPr>
            <w:tcW w:w="693" w:type="dxa"/>
            <w:shd w:val="clear" w:color="000000" w:fill="FFFFFF"/>
            <w:vAlign w:val="center"/>
          </w:tcPr>
          <w:p w14:paraId="62A1C13B" w14:textId="7ED9B6F7" w:rsidR="00542EF9" w:rsidRPr="0075589E" w:rsidRDefault="00542EF9" w:rsidP="00542EF9">
            <w:pPr>
              <w:jc w:val="center"/>
              <w:rPr>
                <w:noProof/>
              </w:rPr>
            </w:pPr>
            <w:r w:rsidRPr="0075589E">
              <w:rPr>
                <w:rFonts w:ascii="Calibri" w:hAnsi="Calibri" w:cs="Calibri"/>
                <w:noProof/>
                <w:color w:val="000000"/>
                <w:sz w:val="16"/>
                <w:szCs w:val="16"/>
              </w:rPr>
              <w:t>100</w:t>
            </w:r>
          </w:p>
        </w:tc>
      </w:tr>
      <w:tr w:rsidR="00542EF9" w:rsidRPr="0075589E" w14:paraId="6904EBF3" w14:textId="77777777" w:rsidTr="001F6322">
        <w:trPr>
          <w:gridAfter w:val="1"/>
          <w:wAfter w:w="15" w:type="dxa"/>
          <w:trHeight w:hRule="exact" w:val="290"/>
        </w:trPr>
        <w:tc>
          <w:tcPr>
            <w:tcW w:w="2727" w:type="dxa"/>
            <w:shd w:val="clear" w:color="auto" w:fill="F2F2F2" w:themeFill="background1" w:themeFillShade="F2"/>
            <w:vAlign w:val="center"/>
          </w:tcPr>
          <w:p w14:paraId="05EA2309" w14:textId="77777777" w:rsidR="00542EF9" w:rsidRPr="0075589E" w:rsidRDefault="00542EF9" w:rsidP="00542EF9">
            <w:pPr>
              <w:rPr>
                <w:noProof/>
                <w:color w:val="000000" w:themeColor="text1"/>
                <w:sz w:val="16"/>
                <w:szCs w:val="16"/>
              </w:rPr>
            </w:pPr>
            <w:r w:rsidRPr="0075589E">
              <w:rPr>
                <w:rFonts w:ascii="Calibri" w:eastAsia="Times New Roman" w:hAnsi="Calibri" w:cs="Calibri"/>
                <w:noProof/>
                <w:color w:val="000000" w:themeColor="text1"/>
                <w:sz w:val="16"/>
                <w:szCs w:val="16"/>
                <w:lang w:eastAsia="en-IE"/>
              </w:rPr>
              <w:t>Access to electronic health records</w:t>
            </w:r>
          </w:p>
        </w:tc>
        <w:tc>
          <w:tcPr>
            <w:tcW w:w="821" w:type="dxa"/>
            <w:shd w:val="clear" w:color="000000" w:fill="FFFFFF"/>
            <w:vAlign w:val="center"/>
          </w:tcPr>
          <w:p w14:paraId="024ECE3D" w14:textId="05B16FDF" w:rsidR="00542EF9" w:rsidRPr="0075589E" w:rsidRDefault="00542EF9" w:rsidP="00542EF9">
            <w:pPr>
              <w:jc w:val="center"/>
              <w:rPr>
                <w:rFonts w:ascii="Calibri" w:eastAsia="Times New Roman" w:hAnsi="Calibri" w:cs="Calibri"/>
                <w:bCs/>
                <w:noProof/>
                <w:color w:val="000000" w:themeColor="text1"/>
                <w:sz w:val="16"/>
                <w:szCs w:val="16"/>
                <w:lang w:eastAsia="en-IE"/>
              </w:rPr>
            </w:pPr>
            <w:r w:rsidRPr="0075589E">
              <w:rPr>
                <w:rFonts w:ascii="Calibri" w:hAnsi="Calibri" w:cs="Calibri"/>
                <w:noProof/>
                <w:color w:val="000000"/>
                <w:sz w:val="16"/>
                <w:szCs w:val="16"/>
              </w:rPr>
              <w:t>73.8</w:t>
            </w:r>
          </w:p>
        </w:tc>
        <w:tc>
          <w:tcPr>
            <w:tcW w:w="995" w:type="dxa"/>
            <w:shd w:val="clear" w:color="000000" w:fill="FFFFFF"/>
            <w:vAlign w:val="center"/>
          </w:tcPr>
          <w:p w14:paraId="244AB5F4" w14:textId="031D662E" w:rsidR="00542EF9" w:rsidRPr="0075589E" w:rsidRDefault="00542EF9" w:rsidP="00542EF9">
            <w:pPr>
              <w:jc w:val="center"/>
              <w:rPr>
                <w:rFonts w:ascii="Calibri" w:eastAsia="Times New Roman" w:hAnsi="Calibri" w:cs="Calibri"/>
                <w:bCs/>
                <w:noProof/>
                <w:color w:val="000000" w:themeColor="text1"/>
                <w:sz w:val="16"/>
                <w:szCs w:val="16"/>
                <w:lang w:eastAsia="en-IE"/>
              </w:rPr>
            </w:pPr>
            <w:r w:rsidRPr="0075589E">
              <w:rPr>
                <w:rFonts w:ascii="Calibri" w:hAnsi="Calibri" w:cs="Calibri"/>
                <w:noProof/>
                <w:color w:val="000000"/>
                <w:sz w:val="16"/>
                <w:szCs w:val="16"/>
              </w:rPr>
              <w:t>93.8</w:t>
            </w:r>
          </w:p>
        </w:tc>
        <w:tc>
          <w:tcPr>
            <w:tcW w:w="786" w:type="dxa"/>
            <w:shd w:val="clear" w:color="000000" w:fill="FFFFFF"/>
            <w:vAlign w:val="center"/>
          </w:tcPr>
          <w:p w14:paraId="61332988" w14:textId="19E5991C" w:rsidR="00542EF9" w:rsidRPr="0075589E" w:rsidRDefault="00542EF9" w:rsidP="00542EF9">
            <w:pPr>
              <w:jc w:val="center"/>
              <w:rPr>
                <w:rFonts w:ascii="Calibri" w:eastAsia="Times New Roman" w:hAnsi="Calibri" w:cs="Calibri"/>
                <w:bCs/>
                <w:noProof/>
                <w:color w:val="000000" w:themeColor="text1"/>
                <w:sz w:val="16"/>
                <w:szCs w:val="16"/>
                <w:lang w:eastAsia="en-IE"/>
              </w:rPr>
            </w:pPr>
            <w:r w:rsidRPr="0075589E">
              <w:rPr>
                <w:rFonts w:ascii="Calibri" w:hAnsi="Calibri" w:cs="Calibri"/>
                <w:noProof/>
                <w:color w:val="000000"/>
                <w:sz w:val="16"/>
                <w:szCs w:val="16"/>
              </w:rPr>
              <w:t>27.0%</w:t>
            </w:r>
          </w:p>
        </w:tc>
        <w:tc>
          <w:tcPr>
            <w:tcW w:w="870" w:type="dxa"/>
            <w:shd w:val="clear" w:color="000000" w:fill="FFFFFF"/>
            <w:vAlign w:val="center"/>
          </w:tcPr>
          <w:p w14:paraId="02CD39BA" w14:textId="72C1FB02" w:rsidR="00542EF9" w:rsidRPr="0075589E" w:rsidRDefault="00542EF9" w:rsidP="00542EF9">
            <w:pPr>
              <w:jc w:val="center"/>
              <w:rPr>
                <w:rFonts w:ascii="Calibri" w:eastAsia="Times New Roman" w:hAnsi="Calibri" w:cs="Calibri"/>
                <w:noProof/>
                <w:color w:val="000000"/>
                <w:kern w:val="0"/>
                <w:sz w:val="18"/>
                <w:szCs w:val="18"/>
                <w:lang w:eastAsia="en-IE"/>
                <w14:ligatures w14:val="none"/>
              </w:rPr>
            </w:pPr>
            <w:r w:rsidRPr="0075589E">
              <w:rPr>
                <w:rFonts w:ascii="Calibri" w:hAnsi="Calibri" w:cs="Calibri"/>
                <w:noProof/>
                <w:color w:val="000000"/>
                <w:sz w:val="16"/>
                <w:szCs w:val="16"/>
              </w:rPr>
              <w:t xml:space="preserve">72.1 </w:t>
            </w:r>
          </w:p>
        </w:tc>
        <w:tc>
          <w:tcPr>
            <w:tcW w:w="786" w:type="dxa"/>
            <w:gridSpan w:val="2"/>
            <w:shd w:val="clear" w:color="000000" w:fill="FFFFFF"/>
            <w:vAlign w:val="center"/>
          </w:tcPr>
          <w:p w14:paraId="162C3697" w14:textId="16C77877" w:rsidR="00542EF9" w:rsidRPr="0075589E" w:rsidRDefault="00542EF9" w:rsidP="00542EF9">
            <w:pPr>
              <w:jc w:val="center"/>
              <w:rPr>
                <w:rFonts w:ascii="Calibri" w:eastAsia="Times New Roman" w:hAnsi="Calibri" w:cs="Calibri"/>
                <w:bCs/>
                <w:noProof/>
                <w:color w:val="000000" w:themeColor="text1"/>
                <w:sz w:val="16"/>
                <w:szCs w:val="16"/>
                <w:lang w:eastAsia="en-IE"/>
              </w:rPr>
            </w:pPr>
            <w:r w:rsidRPr="0075589E">
              <w:rPr>
                <w:rFonts w:ascii="Calibri" w:hAnsi="Calibri" w:cs="Calibri"/>
                <w:noProof/>
                <w:color w:val="000000"/>
                <w:sz w:val="16"/>
                <w:szCs w:val="16"/>
              </w:rPr>
              <w:t>86.5</w:t>
            </w:r>
          </w:p>
        </w:tc>
        <w:tc>
          <w:tcPr>
            <w:tcW w:w="786" w:type="dxa"/>
            <w:shd w:val="clear" w:color="000000" w:fill="FFFFFF"/>
            <w:vAlign w:val="center"/>
          </w:tcPr>
          <w:p w14:paraId="3937042B" w14:textId="7D653921" w:rsidR="00542EF9" w:rsidRPr="0075589E" w:rsidRDefault="00542EF9" w:rsidP="00542EF9">
            <w:pPr>
              <w:jc w:val="center"/>
              <w:rPr>
                <w:rFonts w:ascii="Calibri" w:eastAsia="Times New Roman" w:hAnsi="Calibri" w:cs="Calibri"/>
                <w:bCs/>
                <w:noProof/>
                <w:color w:val="000000" w:themeColor="text1"/>
                <w:sz w:val="16"/>
                <w:szCs w:val="16"/>
                <w:lang w:eastAsia="en-IE"/>
              </w:rPr>
            </w:pPr>
            <w:r w:rsidRPr="0075589E">
              <w:rPr>
                <w:rFonts w:ascii="Calibri" w:hAnsi="Calibri" w:cs="Calibri"/>
                <w:noProof/>
                <w:color w:val="000000"/>
                <w:sz w:val="16"/>
                <w:szCs w:val="16"/>
              </w:rPr>
              <w:t>4.6%</w:t>
            </w:r>
          </w:p>
        </w:tc>
        <w:tc>
          <w:tcPr>
            <w:tcW w:w="753" w:type="dxa"/>
            <w:gridSpan w:val="2"/>
            <w:shd w:val="clear" w:color="000000" w:fill="FFFFFF"/>
            <w:vAlign w:val="center"/>
          </w:tcPr>
          <w:p w14:paraId="0EA7B0C7" w14:textId="5116B458" w:rsidR="00542EF9" w:rsidRPr="0075589E" w:rsidRDefault="00542EF9" w:rsidP="00542EF9">
            <w:pPr>
              <w:jc w:val="center"/>
              <w:rPr>
                <w:rFonts w:ascii="Calibri" w:eastAsia="Times New Roman" w:hAnsi="Calibri" w:cs="Calibri"/>
                <w:bCs/>
                <w:noProof/>
                <w:color w:val="00B050"/>
                <w:sz w:val="16"/>
                <w:szCs w:val="16"/>
                <w:lang w:eastAsia="en-IE"/>
              </w:rPr>
            </w:pPr>
            <w:r w:rsidRPr="0075589E">
              <w:rPr>
                <w:rFonts w:ascii="Calibri" w:hAnsi="Calibri" w:cs="Calibri"/>
                <w:noProof/>
                <w:color w:val="000000"/>
                <w:sz w:val="16"/>
                <w:szCs w:val="16"/>
              </w:rPr>
              <w:t>100.0</w:t>
            </w:r>
          </w:p>
        </w:tc>
        <w:tc>
          <w:tcPr>
            <w:tcW w:w="693" w:type="dxa"/>
            <w:shd w:val="clear" w:color="000000" w:fill="FFFFFF"/>
            <w:vAlign w:val="center"/>
          </w:tcPr>
          <w:p w14:paraId="52357CE3" w14:textId="09FF17C3" w:rsidR="00542EF9" w:rsidRPr="0075589E" w:rsidRDefault="00542EF9" w:rsidP="00542EF9">
            <w:pPr>
              <w:jc w:val="center"/>
              <w:rPr>
                <w:rFonts w:ascii="Calibri" w:eastAsia="Times New Roman" w:hAnsi="Calibri" w:cs="Calibri"/>
                <w:bCs/>
                <w:noProof/>
                <w:color w:val="000000" w:themeColor="text1"/>
                <w:sz w:val="16"/>
                <w:szCs w:val="16"/>
                <w:lang w:eastAsia="en-IE"/>
              </w:rPr>
            </w:pPr>
            <w:r w:rsidRPr="0075589E">
              <w:rPr>
                <w:rFonts w:ascii="Calibri" w:hAnsi="Calibri" w:cs="Calibri"/>
                <w:noProof/>
                <w:color w:val="000000"/>
                <w:sz w:val="16"/>
                <w:szCs w:val="16"/>
              </w:rPr>
              <w:t>100</w:t>
            </w:r>
          </w:p>
        </w:tc>
      </w:tr>
    </w:tbl>
    <w:tbl>
      <w:tblPr>
        <w:tblW w:w="5152" w:type="pct"/>
        <w:tblInd w:w="15" w:type="dxa"/>
        <w:tblCellMar>
          <w:top w:w="15" w:type="dxa"/>
          <w:bottom w:w="15" w:type="dxa"/>
        </w:tblCellMar>
        <w:tblLook w:val="04A0" w:firstRow="1" w:lastRow="0" w:firstColumn="1" w:lastColumn="0" w:noHBand="0" w:noVBand="1"/>
      </w:tblPr>
      <w:tblGrid>
        <w:gridCol w:w="9300"/>
      </w:tblGrid>
      <w:tr w:rsidR="0084795C" w:rsidRPr="0075589E" w14:paraId="3852CF81" w14:textId="77777777" w:rsidTr="0098597A">
        <w:trPr>
          <w:trHeight w:val="60"/>
        </w:trPr>
        <w:tc>
          <w:tcPr>
            <w:tcW w:w="5000" w:type="pct"/>
            <w:vAlign w:val="center"/>
            <w:hideMark/>
          </w:tcPr>
          <w:p w14:paraId="56F60CB8" w14:textId="11A24AF1" w:rsidR="0084795C" w:rsidRPr="0075589E" w:rsidRDefault="0084795C" w:rsidP="007F2284">
            <w:pPr>
              <w:spacing w:after="0" w:line="240" w:lineRule="auto"/>
              <w:rPr>
                <w:rFonts w:eastAsia="Times New Roman" w:cstheme="minorHAnsi"/>
                <w:noProof/>
                <w:color w:val="000000"/>
                <w:kern w:val="0"/>
                <w:sz w:val="18"/>
                <w:szCs w:val="18"/>
                <w:lang w:eastAsia="en-IE"/>
                <w14:ligatures w14:val="none"/>
              </w:rPr>
            </w:pPr>
            <w:bookmarkStart w:id="8" w:name="_Hlk224554589"/>
            <w:r w:rsidRPr="0075589E">
              <w:rPr>
                <w:rFonts w:ascii="Calibri" w:eastAsia="Times New Roman" w:hAnsi="Calibri" w:cs="Calibri"/>
                <w:noProof/>
                <w:color w:val="000000"/>
                <w:kern w:val="0"/>
                <w:sz w:val="16"/>
                <w:szCs w:val="16"/>
                <w:lang w:eastAsia="en-IE"/>
                <w14:ligatures w14:val="none"/>
              </w:rPr>
              <w:t xml:space="preserve">(1) </w:t>
            </w:r>
            <w:r w:rsidR="00966988" w:rsidRPr="0075589E">
              <w:rPr>
                <w:rFonts w:ascii="Calibri" w:hAnsi="Calibri" w:cs="Calibri"/>
                <w:noProof/>
                <w:sz w:val="16"/>
                <w:szCs w:val="16"/>
              </w:rPr>
              <w:t xml:space="preserve">Indicators full description, metadata and sources in the </w:t>
            </w:r>
            <w:hyperlink r:id="rId27" w:history="1">
              <w:r w:rsidR="00966988" w:rsidRPr="0075589E">
                <w:rPr>
                  <w:rStyle w:val="Hyperlink"/>
                  <w:rFonts w:ascii="Calibri" w:hAnsi="Calibri" w:cs="Calibri"/>
                  <w:noProof/>
                  <w:sz w:val="16"/>
                  <w:szCs w:val="16"/>
                </w:rPr>
                <w:t>DESI 2026 methodological note</w:t>
              </w:r>
            </w:hyperlink>
            <w:r w:rsidRPr="0075589E">
              <w:rPr>
                <w:rFonts w:ascii="Calibri" w:eastAsia="Times New Roman" w:hAnsi="Calibri" w:cs="Calibri"/>
                <w:noProof/>
                <w:color w:val="000000"/>
                <w:kern w:val="0"/>
                <w:sz w:val="16"/>
                <w:szCs w:val="16"/>
                <w:lang w:eastAsia="en-IE"/>
                <w14:ligatures w14:val="none"/>
              </w:rPr>
              <w:br/>
              <w:t>(2) Last available data is DESI2025 (reference year 2024) except for indicators marked with a star * for which it is DESI2024 (reference year 2023)</w:t>
            </w:r>
            <w:r w:rsidRPr="0075589E">
              <w:rPr>
                <w:rFonts w:ascii="Calibri" w:eastAsia="Times New Roman" w:hAnsi="Calibri" w:cs="Calibri"/>
                <w:noProof/>
                <w:color w:val="000000"/>
                <w:kern w:val="0"/>
                <w:sz w:val="16"/>
                <w:szCs w:val="16"/>
                <w:lang w:eastAsia="en-IE"/>
                <w14:ligatures w14:val="none"/>
              </w:rPr>
              <w:br/>
              <w:t>(3) National trajectory value for 2025, if set by the country in its Digital Decade national roadmap</w:t>
            </w:r>
          </w:p>
        </w:tc>
      </w:tr>
      <w:bookmarkEnd w:id="8"/>
    </w:tbl>
    <w:p w14:paraId="0DDD6BCB" w14:textId="77777777" w:rsidR="0084795C" w:rsidRPr="0075589E" w:rsidRDefault="0084795C" w:rsidP="0034000C">
      <w:pPr>
        <w:spacing w:after="0"/>
        <w:jc w:val="both"/>
        <w:rPr>
          <w:rFonts w:ascii="Calibri" w:eastAsia="Calibri" w:hAnsi="Calibri" w:cs="Calibri"/>
          <w:noProof/>
          <w:color w:val="000000" w:themeColor="text1"/>
        </w:rPr>
      </w:pPr>
    </w:p>
    <w:p w14:paraId="54493505" w14:textId="77777777" w:rsidR="00864B80" w:rsidRPr="0075589E" w:rsidRDefault="00864B80" w:rsidP="00864B80">
      <w:pPr>
        <w:pStyle w:val="Heading2"/>
        <w:rPr>
          <w:noProof/>
        </w:rPr>
      </w:pPr>
      <w:bookmarkStart w:id="9" w:name="_Hlk223536248"/>
      <w:bookmarkStart w:id="10" w:name="_Toc228983229"/>
      <w:bookmarkEnd w:id="5"/>
      <w:r w:rsidRPr="0075589E">
        <w:rPr>
          <w:noProof/>
        </w:rPr>
        <w:t>A competitive, sovereign and resilient EU based on technological leadership</w:t>
      </w:r>
      <w:bookmarkEnd w:id="9"/>
      <w:bookmarkEnd w:id="10"/>
    </w:p>
    <w:p w14:paraId="0F85B140" w14:textId="4F3D08F3" w:rsidR="00864B80" w:rsidRPr="0075589E" w:rsidRDefault="007C1E7A" w:rsidP="003F15E3">
      <w:pPr>
        <w:jc w:val="both"/>
        <w:rPr>
          <w:rFonts w:ascii="Calibri" w:eastAsia="Calibri" w:hAnsi="Calibri" w:cs="Calibri"/>
          <w:noProof/>
          <w:color w:val="000000" w:themeColor="text1"/>
        </w:rPr>
      </w:pPr>
      <w:r w:rsidRPr="004F4C90">
        <w:rPr>
          <w:bCs/>
          <w:noProof/>
        </w:rPr>
        <w:t>O</w:t>
      </w:r>
      <w:r w:rsidR="00864B80" w:rsidRPr="004F4C90">
        <w:rPr>
          <w:bCs/>
          <w:noProof/>
        </w:rPr>
        <w:t xml:space="preserve">n gigabit connectivity, Greece continues </w:t>
      </w:r>
      <w:r w:rsidR="00DB6B7A" w:rsidRPr="004F4C90">
        <w:rPr>
          <w:bCs/>
          <w:noProof/>
        </w:rPr>
        <w:t xml:space="preserve">to make </w:t>
      </w:r>
      <w:r w:rsidR="00864B80" w:rsidRPr="004F4C90">
        <w:rPr>
          <w:bCs/>
          <w:noProof/>
        </w:rPr>
        <w:t xml:space="preserve">steady progress in </w:t>
      </w:r>
      <w:r w:rsidR="00DB6B7A" w:rsidRPr="004F4C90">
        <w:rPr>
          <w:bCs/>
          <w:noProof/>
        </w:rPr>
        <w:t xml:space="preserve">fibre </w:t>
      </w:r>
      <w:r w:rsidR="00864B80" w:rsidRPr="004F4C90">
        <w:rPr>
          <w:bCs/>
          <w:noProof/>
        </w:rPr>
        <w:t xml:space="preserve">deployment, in line with its national trajectory, </w:t>
      </w:r>
      <w:r w:rsidR="00DB6B7A" w:rsidRPr="004F4C90">
        <w:rPr>
          <w:bCs/>
          <w:noProof/>
        </w:rPr>
        <w:t>t</w:t>
      </w:r>
      <w:r w:rsidR="00864B80" w:rsidRPr="004F4C90">
        <w:rPr>
          <w:bCs/>
          <w:noProof/>
        </w:rPr>
        <w:t xml:space="preserve">hough it </w:t>
      </w:r>
      <w:r w:rsidR="00A25B00" w:rsidRPr="004F4C90">
        <w:rPr>
          <w:bCs/>
          <w:noProof/>
        </w:rPr>
        <w:t xml:space="preserve">remains below </w:t>
      </w:r>
      <w:r w:rsidR="005A777E" w:rsidRPr="004F4C90">
        <w:rPr>
          <w:bCs/>
          <w:noProof/>
        </w:rPr>
        <w:t>the E</w:t>
      </w:r>
      <w:r w:rsidR="00864B80" w:rsidRPr="004F4C90">
        <w:rPr>
          <w:bCs/>
          <w:noProof/>
        </w:rPr>
        <w:t>U average.</w:t>
      </w:r>
      <w:r w:rsidR="00864B80" w:rsidRPr="0075589E">
        <w:rPr>
          <w:bCs/>
          <w:noProof/>
        </w:rPr>
        <w:t xml:space="preserve"> </w:t>
      </w:r>
      <w:r w:rsidR="005230FA" w:rsidRPr="0075589E">
        <w:rPr>
          <w:bCs/>
          <w:noProof/>
        </w:rPr>
        <w:t xml:space="preserve">In </w:t>
      </w:r>
      <w:r w:rsidR="00F05785" w:rsidRPr="0075589E">
        <w:rPr>
          <w:bCs/>
          <w:noProof/>
        </w:rPr>
        <w:t>sparsely populated areas</w:t>
      </w:r>
      <w:r w:rsidR="00425580" w:rsidRPr="0075589E">
        <w:rPr>
          <w:bCs/>
          <w:noProof/>
        </w:rPr>
        <w:t>,</w:t>
      </w:r>
      <w:r w:rsidR="005230FA" w:rsidRPr="0075589E">
        <w:rPr>
          <w:bCs/>
          <w:noProof/>
        </w:rPr>
        <w:t xml:space="preserve"> a </w:t>
      </w:r>
      <w:r w:rsidR="00832867" w:rsidRPr="0075589E">
        <w:rPr>
          <w:bCs/>
          <w:noProof/>
        </w:rPr>
        <w:t>very low level of coverage</w:t>
      </w:r>
      <w:r w:rsidR="005230FA" w:rsidRPr="0075589E">
        <w:rPr>
          <w:bCs/>
          <w:noProof/>
        </w:rPr>
        <w:t xml:space="preserve"> </w:t>
      </w:r>
      <w:r w:rsidR="00BA7918" w:rsidRPr="0075589E">
        <w:rPr>
          <w:bCs/>
          <w:noProof/>
        </w:rPr>
        <w:t xml:space="preserve">is observed </w:t>
      </w:r>
      <w:r w:rsidR="00832867" w:rsidRPr="0075589E">
        <w:rPr>
          <w:bCs/>
          <w:noProof/>
        </w:rPr>
        <w:t>across regions</w:t>
      </w:r>
      <w:r w:rsidR="00BA7918" w:rsidRPr="0075589E">
        <w:rPr>
          <w:bCs/>
          <w:noProof/>
        </w:rPr>
        <w:t>,</w:t>
      </w:r>
      <w:r w:rsidR="00AE65FA" w:rsidRPr="0075589E">
        <w:rPr>
          <w:bCs/>
          <w:noProof/>
        </w:rPr>
        <w:t xml:space="preserve"> </w:t>
      </w:r>
      <w:r w:rsidRPr="0075589E">
        <w:rPr>
          <w:bCs/>
          <w:noProof/>
        </w:rPr>
        <w:t xml:space="preserve">with </w:t>
      </w:r>
      <w:r w:rsidR="009541CA" w:rsidRPr="0075589E">
        <w:rPr>
          <w:bCs/>
          <w:noProof/>
        </w:rPr>
        <w:t>significant disparities between urban and rural areas</w:t>
      </w:r>
      <w:r w:rsidR="00C91373" w:rsidRPr="0075589E">
        <w:rPr>
          <w:bCs/>
          <w:noProof/>
        </w:rPr>
        <w:t>.</w:t>
      </w:r>
      <w:r w:rsidR="00BA7918" w:rsidRPr="0075589E">
        <w:rPr>
          <w:bCs/>
          <w:noProof/>
        </w:rPr>
        <w:t xml:space="preserve"> </w:t>
      </w:r>
      <w:r w:rsidR="00C91373" w:rsidRPr="0075589E">
        <w:rPr>
          <w:bCs/>
          <w:noProof/>
        </w:rPr>
        <w:t>On the other hand,</w:t>
      </w:r>
      <w:r w:rsidR="00BD2730" w:rsidRPr="0075589E">
        <w:rPr>
          <w:bCs/>
          <w:noProof/>
        </w:rPr>
        <w:t xml:space="preserve"> </w:t>
      </w:r>
      <w:r w:rsidR="00832867" w:rsidRPr="0075589E">
        <w:rPr>
          <w:bCs/>
          <w:noProof/>
        </w:rPr>
        <w:t>5G coverage is equally well deployed across the country.</w:t>
      </w:r>
      <w:r w:rsidR="008710F9" w:rsidRPr="0075589E">
        <w:rPr>
          <w:bCs/>
          <w:noProof/>
        </w:rPr>
        <w:t xml:space="preserve"> </w:t>
      </w:r>
      <w:r w:rsidR="00BD2730" w:rsidRPr="0075589E">
        <w:rPr>
          <w:bCs/>
          <w:noProof/>
        </w:rPr>
        <w:t>L</w:t>
      </w:r>
      <w:r w:rsidR="00DB6B7A" w:rsidRPr="0075589E">
        <w:rPr>
          <w:bCs/>
          <w:noProof/>
        </w:rPr>
        <w:t xml:space="preserve">everaging its strategic </w:t>
      </w:r>
      <w:r w:rsidR="00864B80" w:rsidRPr="0075589E">
        <w:rPr>
          <w:bCs/>
          <w:noProof/>
        </w:rPr>
        <w:t xml:space="preserve">geographical position </w:t>
      </w:r>
      <w:r w:rsidR="00C60DBD" w:rsidRPr="0075589E">
        <w:rPr>
          <w:bCs/>
          <w:noProof/>
        </w:rPr>
        <w:t>at</w:t>
      </w:r>
      <w:r w:rsidR="00BD2730" w:rsidRPr="0075589E">
        <w:rPr>
          <w:bCs/>
          <w:noProof/>
        </w:rPr>
        <w:t xml:space="preserve"> the</w:t>
      </w:r>
      <w:r w:rsidR="00C60DBD" w:rsidRPr="0075589E">
        <w:rPr>
          <w:bCs/>
          <w:noProof/>
        </w:rPr>
        <w:t xml:space="preserve"> </w:t>
      </w:r>
      <w:r w:rsidR="00864B80" w:rsidRPr="0075589E">
        <w:rPr>
          <w:bCs/>
          <w:noProof/>
        </w:rPr>
        <w:t>crossroads of three continents</w:t>
      </w:r>
      <w:r w:rsidR="00DB6B7A" w:rsidRPr="0075589E">
        <w:rPr>
          <w:bCs/>
          <w:noProof/>
        </w:rPr>
        <w:t>, Greece</w:t>
      </w:r>
      <w:r w:rsidR="00437C50" w:rsidRPr="0075589E">
        <w:rPr>
          <w:bCs/>
          <w:noProof/>
        </w:rPr>
        <w:t xml:space="preserve"> </w:t>
      </w:r>
      <w:r w:rsidR="00DB6B7A" w:rsidRPr="0075589E">
        <w:rPr>
          <w:bCs/>
          <w:noProof/>
        </w:rPr>
        <w:t xml:space="preserve">has also taken steps to </w:t>
      </w:r>
      <w:r w:rsidR="00864B80" w:rsidRPr="0075589E">
        <w:rPr>
          <w:bCs/>
          <w:noProof/>
        </w:rPr>
        <w:t>enhance connectivity</w:t>
      </w:r>
      <w:r w:rsidR="00437C50" w:rsidRPr="0075589E">
        <w:rPr>
          <w:bCs/>
          <w:noProof/>
        </w:rPr>
        <w:t xml:space="preserve"> </w:t>
      </w:r>
      <w:r w:rsidR="00BD2730" w:rsidRPr="0075589E">
        <w:rPr>
          <w:bCs/>
          <w:noProof/>
        </w:rPr>
        <w:t xml:space="preserve">across borders </w:t>
      </w:r>
      <w:r w:rsidR="00437C50" w:rsidRPr="0075589E">
        <w:rPr>
          <w:bCs/>
          <w:noProof/>
        </w:rPr>
        <w:t xml:space="preserve">and </w:t>
      </w:r>
      <w:r w:rsidR="00DB6B7A" w:rsidRPr="0075589E">
        <w:rPr>
          <w:bCs/>
          <w:noProof/>
        </w:rPr>
        <w:t xml:space="preserve">strengthen </w:t>
      </w:r>
      <w:r w:rsidR="00437C50" w:rsidRPr="0075589E">
        <w:rPr>
          <w:bCs/>
          <w:noProof/>
        </w:rPr>
        <w:t xml:space="preserve">the resilience and security of its </w:t>
      </w:r>
      <w:r w:rsidR="00DB6B7A" w:rsidRPr="0075589E">
        <w:rPr>
          <w:bCs/>
          <w:noProof/>
        </w:rPr>
        <w:t>digital</w:t>
      </w:r>
      <w:r w:rsidR="00437C50" w:rsidRPr="0075589E">
        <w:rPr>
          <w:bCs/>
          <w:noProof/>
        </w:rPr>
        <w:t xml:space="preserve"> infrastructure</w:t>
      </w:r>
      <w:r w:rsidR="00DB6B7A" w:rsidRPr="0075589E">
        <w:rPr>
          <w:bCs/>
          <w:noProof/>
        </w:rPr>
        <w:t xml:space="preserve">. This includes </w:t>
      </w:r>
      <w:r w:rsidR="00437C50" w:rsidRPr="0075589E">
        <w:rPr>
          <w:bCs/>
          <w:noProof/>
        </w:rPr>
        <w:t>the development of submarine cables</w:t>
      </w:r>
      <w:r w:rsidR="00C60DBD" w:rsidRPr="0075589E">
        <w:rPr>
          <w:bCs/>
          <w:noProof/>
        </w:rPr>
        <w:t xml:space="preserve"> and</w:t>
      </w:r>
      <w:r w:rsidR="00437C50" w:rsidRPr="0075589E">
        <w:rPr>
          <w:bCs/>
          <w:noProof/>
        </w:rPr>
        <w:t xml:space="preserve"> attracting investment </w:t>
      </w:r>
      <w:r w:rsidR="00DB6B7A" w:rsidRPr="0075589E">
        <w:rPr>
          <w:bCs/>
          <w:noProof/>
        </w:rPr>
        <w:t xml:space="preserve">for </w:t>
      </w:r>
      <w:r w:rsidR="000F3E7C" w:rsidRPr="0075589E">
        <w:rPr>
          <w:bCs/>
          <w:noProof/>
        </w:rPr>
        <w:t xml:space="preserve">the deployment of </w:t>
      </w:r>
      <w:r w:rsidR="00437C50" w:rsidRPr="0075589E">
        <w:rPr>
          <w:bCs/>
          <w:noProof/>
        </w:rPr>
        <w:t>data centres</w:t>
      </w:r>
      <w:r w:rsidR="00DB6B7A" w:rsidRPr="0075589E">
        <w:rPr>
          <w:bCs/>
          <w:noProof/>
        </w:rPr>
        <w:t xml:space="preserve">, </w:t>
      </w:r>
      <w:r w:rsidR="00864B80" w:rsidRPr="0075589E">
        <w:rPr>
          <w:bCs/>
          <w:noProof/>
        </w:rPr>
        <w:t>creat</w:t>
      </w:r>
      <w:r w:rsidR="00DB6B7A" w:rsidRPr="0075589E">
        <w:rPr>
          <w:bCs/>
          <w:noProof/>
        </w:rPr>
        <w:t>ing</w:t>
      </w:r>
      <w:r w:rsidR="00864B80" w:rsidRPr="0075589E">
        <w:rPr>
          <w:bCs/>
          <w:noProof/>
        </w:rPr>
        <w:t xml:space="preserve"> significant opportunities in </w:t>
      </w:r>
      <w:r w:rsidR="00C60DBD" w:rsidRPr="0075589E">
        <w:rPr>
          <w:bCs/>
          <w:noProof/>
        </w:rPr>
        <w:t xml:space="preserve">a </w:t>
      </w:r>
      <w:r w:rsidR="00DB6B7A" w:rsidRPr="0075589E">
        <w:rPr>
          <w:bCs/>
          <w:noProof/>
        </w:rPr>
        <w:t xml:space="preserve">rapidly expanding </w:t>
      </w:r>
      <w:r w:rsidR="00864B80" w:rsidRPr="0075589E">
        <w:rPr>
          <w:bCs/>
          <w:noProof/>
        </w:rPr>
        <w:t>sector.</w:t>
      </w:r>
      <w:r w:rsidR="003F15E3" w:rsidRPr="0075589E">
        <w:rPr>
          <w:bCs/>
          <w:noProof/>
        </w:rPr>
        <w:t xml:space="preserve"> </w:t>
      </w:r>
      <w:r w:rsidR="00DB6B7A" w:rsidRPr="0075589E">
        <w:rPr>
          <w:bCs/>
          <w:noProof/>
        </w:rPr>
        <w:t xml:space="preserve">However, </w:t>
      </w:r>
      <w:r w:rsidR="003F15E3" w:rsidRPr="0075589E">
        <w:rPr>
          <w:bCs/>
          <w:noProof/>
        </w:rPr>
        <w:t>t</w:t>
      </w:r>
      <w:r w:rsidR="00864B80" w:rsidRPr="0075589E">
        <w:rPr>
          <w:noProof/>
        </w:rPr>
        <w:t>he</w:t>
      </w:r>
      <w:r w:rsidR="00864B80" w:rsidRPr="004F4C90">
        <w:rPr>
          <w:noProof/>
        </w:rPr>
        <w:t xml:space="preserve"> digital transformation of</w:t>
      </w:r>
      <w:r w:rsidR="00264739" w:rsidRPr="004F4C90">
        <w:rPr>
          <w:noProof/>
        </w:rPr>
        <w:t xml:space="preserve"> SMEs</w:t>
      </w:r>
      <w:r w:rsidR="003F15E3" w:rsidRPr="004F4C90">
        <w:rPr>
          <w:noProof/>
        </w:rPr>
        <w:t xml:space="preserve"> </w:t>
      </w:r>
      <w:r w:rsidR="00864B80" w:rsidRPr="004F4C90">
        <w:rPr>
          <w:noProof/>
        </w:rPr>
        <w:t>is progressing too slow</w:t>
      </w:r>
      <w:r w:rsidR="00CD4E3B" w:rsidRPr="004F4C90">
        <w:rPr>
          <w:noProof/>
        </w:rPr>
        <w:t>ly</w:t>
      </w:r>
      <w:r w:rsidR="00864B80" w:rsidRPr="004F4C90">
        <w:rPr>
          <w:noProof/>
        </w:rPr>
        <w:t xml:space="preserve"> to </w:t>
      </w:r>
      <w:r w:rsidR="00DB6B7A" w:rsidRPr="004F4C90">
        <w:rPr>
          <w:noProof/>
        </w:rPr>
        <w:t xml:space="preserve">meaningfully </w:t>
      </w:r>
      <w:r w:rsidR="00864B80" w:rsidRPr="004F4C90">
        <w:rPr>
          <w:noProof/>
        </w:rPr>
        <w:t>contribute to</w:t>
      </w:r>
      <w:r w:rsidR="00DB6B7A" w:rsidRPr="004F4C90">
        <w:rPr>
          <w:noProof/>
        </w:rPr>
        <w:t xml:space="preserve"> economic</w:t>
      </w:r>
      <w:r w:rsidR="00864B80" w:rsidRPr="004F4C90">
        <w:rPr>
          <w:noProof/>
        </w:rPr>
        <w:t xml:space="preserve"> growth and competitiveness.</w:t>
      </w:r>
      <w:r w:rsidR="008B2808" w:rsidRPr="004F4C90">
        <w:rPr>
          <w:noProof/>
        </w:rPr>
        <w:t xml:space="preserve"> </w:t>
      </w:r>
      <w:r w:rsidR="00DB6B7A" w:rsidRPr="004F4C90">
        <w:rPr>
          <w:noProof/>
        </w:rPr>
        <w:t xml:space="preserve">Persistent </w:t>
      </w:r>
      <w:r w:rsidR="008B2808" w:rsidRPr="004F4C90">
        <w:rPr>
          <w:noProof/>
        </w:rPr>
        <w:t xml:space="preserve">challenges remain, including </w:t>
      </w:r>
      <w:r w:rsidR="00CD4E3B" w:rsidRPr="004F4C90">
        <w:rPr>
          <w:noProof/>
        </w:rPr>
        <w:t>a</w:t>
      </w:r>
      <w:r w:rsidR="00DB6B7A" w:rsidRPr="004F4C90">
        <w:rPr>
          <w:noProof/>
        </w:rPr>
        <w:t xml:space="preserve"> </w:t>
      </w:r>
      <w:r w:rsidR="008B2808" w:rsidRPr="004F4C90">
        <w:rPr>
          <w:noProof/>
        </w:rPr>
        <w:t>limited absorption capacity</w:t>
      </w:r>
      <w:r w:rsidR="00DB6B7A" w:rsidRPr="004F4C90">
        <w:rPr>
          <w:noProof/>
        </w:rPr>
        <w:t>,</w:t>
      </w:r>
      <w:r w:rsidR="008B2808" w:rsidRPr="004F4C90">
        <w:rPr>
          <w:noProof/>
        </w:rPr>
        <w:t xml:space="preserve"> </w:t>
      </w:r>
      <w:r w:rsidR="00DB6B7A" w:rsidRPr="004F4C90">
        <w:rPr>
          <w:noProof/>
        </w:rPr>
        <w:t xml:space="preserve">particularly among </w:t>
      </w:r>
      <w:r w:rsidR="008B2808" w:rsidRPr="004F4C90">
        <w:rPr>
          <w:noProof/>
        </w:rPr>
        <w:t xml:space="preserve">micro enterprises, </w:t>
      </w:r>
      <w:r w:rsidR="00DB6B7A" w:rsidRPr="004F4C90">
        <w:rPr>
          <w:noProof/>
        </w:rPr>
        <w:t xml:space="preserve">a shortage </w:t>
      </w:r>
      <w:r w:rsidR="008B2808" w:rsidRPr="004F4C90">
        <w:rPr>
          <w:noProof/>
        </w:rPr>
        <w:t>of digital skills</w:t>
      </w:r>
      <w:r w:rsidR="00DB6B7A" w:rsidRPr="004F4C90">
        <w:rPr>
          <w:noProof/>
        </w:rPr>
        <w:t xml:space="preserve"> </w:t>
      </w:r>
      <w:r w:rsidR="008B2808" w:rsidRPr="004F4C90">
        <w:rPr>
          <w:noProof/>
        </w:rPr>
        <w:t xml:space="preserve">and </w:t>
      </w:r>
      <w:r w:rsidR="00174C58" w:rsidRPr="004F4C90">
        <w:rPr>
          <w:noProof/>
        </w:rPr>
        <w:t xml:space="preserve">remaining </w:t>
      </w:r>
      <w:r w:rsidR="008B2808" w:rsidRPr="004F4C90">
        <w:rPr>
          <w:noProof/>
        </w:rPr>
        <w:t xml:space="preserve">administrative bottlenecks, </w:t>
      </w:r>
      <w:r w:rsidR="00F669E7" w:rsidRPr="004F4C90">
        <w:rPr>
          <w:noProof/>
        </w:rPr>
        <w:t>all</w:t>
      </w:r>
      <w:r w:rsidR="00174C58" w:rsidRPr="004F4C90">
        <w:rPr>
          <w:noProof/>
        </w:rPr>
        <w:t xml:space="preserve"> </w:t>
      </w:r>
      <w:r w:rsidR="003D4A5E" w:rsidRPr="004F4C90">
        <w:rPr>
          <w:noProof/>
        </w:rPr>
        <w:t xml:space="preserve">of </w:t>
      </w:r>
      <w:r w:rsidR="008B2808" w:rsidRPr="004F4C90">
        <w:rPr>
          <w:noProof/>
        </w:rPr>
        <w:t xml:space="preserve">which </w:t>
      </w:r>
      <w:r w:rsidR="00174C58" w:rsidRPr="004F4C90">
        <w:rPr>
          <w:noProof/>
        </w:rPr>
        <w:t xml:space="preserve">risk hindering </w:t>
      </w:r>
      <w:r w:rsidR="008B2808" w:rsidRPr="004F4C90">
        <w:rPr>
          <w:noProof/>
        </w:rPr>
        <w:t xml:space="preserve">progress towards the </w:t>
      </w:r>
      <w:r w:rsidR="00C56831" w:rsidRPr="004F4C90">
        <w:rPr>
          <w:noProof/>
        </w:rPr>
        <w:t xml:space="preserve">2030 </w:t>
      </w:r>
      <w:r w:rsidR="008B2808" w:rsidRPr="004F4C90">
        <w:rPr>
          <w:noProof/>
        </w:rPr>
        <w:t>Digital Decade target</w:t>
      </w:r>
      <w:r w:rsidR="008062D3" w:rsidRPr="004F4C90">
        <w:rPr>
          <w:noProof/>
        </w:rPr>
        <w:t>. T</w:t>
      </w:r>
      <w:r w:rsidR="003E30B4" w:rsidRPr="004F4C90">
        <w:rPr>
          <w:noProof/>
        </w:rPr>
        <w:t xml:space="preserve">he uptake of </w:t>
      </w:r>
      <w:r w:rsidR="0002098F" w:rsidRPr="004F4C90">
        <w:rPr>
          <w:noProof/>
        </w:rPr>
        <w:t xml:space="preserve">AI by </w:t>
      </w:r>
      <w:r w:rsidR="003E30B4" w:rsidRPr="004F4C90">
        <w:rPr>
          <w:noProof/>
        </w:rPr>
        <w:t xml:space="preserve">businesses </w:t>
      </w:r>
      <w:r w:rsidR="008062D3" w:rsidRPr="004F4C90">
        <w:rPr>
          <w:noProof/>
        </w:rPr>
        <w:t xml:space="preserve">overall </w:t>
      </w:r>
      <w:r w:rsidR="00CD4E3B" w:rsidRPr="004F4C90">
        <w:rPr>
          <w:noProof/>
        </w:rPr>
        <w:t>was</w:t>
      </w:r>
      <w:r w:rsidR="008062D3" w:rsidRPr="004F4C90">
        <w:rPr>
          <w:noProof/>
        </w:rPr>
        <w:t xml:space="preserve"> also </w:t>
      </w:r>
      <w:r w:rsidR="00604951" w:rsidRPr="004F4C90">
        <w:rPr>
          <w:noProof/>
        </w:rPr>
        <w:t xml:space="preserve">slow compared </w:t>
      </w:r>
      <w:r w:rsidR="00555165" w:rsidRPr="004F4C90">
        <w:rPr>
          <w:noProof/>
        </w:rPr>
        <w:t>to the EU average in 2025.</w:t>
      </w:r>
      <w:r w:rsidR="0034000C" w:rsidRPr="004F4C90">
        <w:rPr>
          <w:noProof/>
        </w:rPr>
        <w:t xml:space="preserve"> </w:t>
      </w:r>
      <w:r w:rsidR="00174C58" w:rsidRPr="004F4C90">
        <w:rPr>
          <w:noProof/>
        </w:rPr>
        <w:t>On a positive note, t</w:t>
      </w:r>
      <w:r w:rsidR="003F15E3" w:rsidRPr="004F4C90">
        <w:rPr>
          <w:noProof/>
        </w:rPr>
        <w:t xml:space="preserve">he </w:t>
      </w:r>
      <w:r w:rsidR="00174C58" w:rsidRPr="004F4C90">
        <w:rPr>
          <w:noProof/>
        </w:rPr>
        <w:t>emerging</w:t>
      </w:r>
      <w:r w:rsidR="003F15E3" w:rsidRPr="004F4C90">
        <w:rPr>
          <w:noProof/>
        </w:rPr>
        <w:t xml:space="preserve"> AI ecosystem </w:t>
      </w:r>
      <w:r w:rsidR="00174C58" w:rsidRPr="004F4C90">
        <w:rPr>
          <w:noProof/>
        </w:rPr>
        <w:t xml:space="preserve">centred </w:t>
      </w:r>
      <w:r w:rsidR="003F15E3" w:rsidRPr="004F4C90">
        <w:rPr>
          <w:noProof/>
        </w:rPr>
        <w:t>around the AI Factory, a</w:t>
      </w:r>
      <w:r w:rsidR="00174C58" w:rsidRPr="004F4C90">
        <w:rPr>
          <w:noProof/>
        </w:rPr>
        <w:t xml:space="preserve">long with </w:t>
      </w:r>
      <w:r w:rsidR="003F15E3" w:rsidRPr="004F4C90">
        <w:rPr>
          <w:noProof/>
        </w:rPr>
        <w:t>broad</w:t>
      </w:r>
      <w:r w:rsidR="00174C58" w:rsidRPr="004F4C90">
        <w:rPr>
          <w:noProof/>
        </w:rPr>
        <w:t>er</w:t>
      </w:r>
      <w:r w:rsidR="003F15E3" w:rsidRPr="004F4C90">
        <w:rPr>
          <w:noProof/>
        </w:rPr>
        <w:t xml:space="preserve"> investment</w:t>
      </w:r>
      <w:r w:rsidR="00174C58" w:rsidRPr="004F4C90">
        <w:rPr>
          <w:noProof/>
        </w:rPr>
        <w:t>s</w:t>
      </w:r>
      <w:r w:rsidR="003F15E3" w:rsidRPr="004F4C90">
        <w:rPr>
          <w:noProof/>
        </w:rPr>
        <w:t xml:space="preserve"> in high-tech sectors</w:t>
      </w:r>
      <w:r w:rsidR="00174C58" w:rsidRPr="004F4C90">
        <w:rPr>
          <w:noProof/>
        </w:rPr>
        <w:t xml:space="preserve"> – such as q</w:t>
      </w:r>
      <w:r w:rsidR="003F15E3" w:rsidRPr="004F4C90">
        <w:rPr>
          <w:noProof/>
        </w:rPr>
        <w:t>uantum communications</w:t>
      </w:r>
      <w:r w:rsidR="00174C58" w:rsidRPr="004F4C90">
        <w:rPr>
          <w:noProof/>
        </w:rPr>
        <w:t xml:space="preserve"> and</w:t>
      </w:r>
      <w:r w:rsidR="003F15E3" w:rsidRPr="004F4C90">
        <w:rPr>
          <w:noProof/>
        </w:rPr>
        <w:t xml:space="preserve"> data centres</w:t>
      </w:r>
      <w:r w:rsidR="00174C58" w:rsidRPr="004F4C90">
        <w:rPr>
          <w:noProof/>
        </w:rPr>
        <w:t xml:space="preserve"> –</w:t>
      </w:r>
      <w:r w:rsidR="003F15E3" w:rsidRPr="004F4C90">
        <w:rPr>
          <w:noProof/>
        </w:rPr>
        <w:t xml:space="preserve"> </w:t>
      </w:r>
      <w:r w:rsidR="00174C58" w:rsidRPr="004F4C90">
        <w:rPr>
          <w:noProof/>
        </w:rPr>
        <w:t xml:space="preserve">could generate </w:t>
      </w:r>
      <w:r w:rsidR="00CD4E3B" w:rsidRPr="004F4C90">
        <w:rPr>
          <w:noProof/>
        </w:rPr>
        <w:t xml:space="preserve">a </w:t>
      </w:r>
      <w:r w:rsidR="00CD2BD1" w:rsidRPr="004F4C90">
        <w:rPr>
          <w:noProof/>
        </w:rPr>
        <w:t xml:space="preserve">positive </w:t>
      </w:r>
      <w:r w:rsidR="00174C58" w:rsidRPr="004F4C90">
        <w:rPr>
          <w:noProof/>
        </w:rPr>
        <w:t>spillover</w:t>
      </w:r>
      <w:r w:rsidR="007A187B" w:rsidRPr="004F4C90">
        <w:rPr>
          <w:noProof/>
        </w:rPr>
        <w:t xml:space="preserve"> effect</w:t>
      </w:r>
      <w:r w:rsidR="00174C58" w:rsidRPr="004F4C90">
        <w:rPr>
          <w:noProof/>
        </w:rPr>
        <w:t xml:space="preserve"> for the wider </w:t>
      </w:r>
      <w:r w:rsidR="003F15E3" w:rsidRPr="004F4C90">
        <w:rPr>
          <w:noProof/>
        </w:rPr>
        <w:t>economy. Greece is rapidly developing its</w:t>
      </w:r>
      <w:r w:rsidR="000701D7" w:rsidRPr="004F4C90">
        <w:rPr>
          <w:noProof/>
        </w:rPr>
        <w:t xml:space="preserve"> digital leadership </w:t>
      </w:r>
      <w:r w:rsidR="00174C58" w:rsidRPr="004F4C90">
        <w:rPr>
          <w:noProof/>
        </w:rPr>
        <w:t>capabilities, and i</w:t>
      </w:r>
      <w:r w:rsidR="000701D7" w:rsidRPr="004F4C90">
        <w:rPr>
          <w:noProof/>
        </w:rPr>
        <w:t xml:space="preserve">n 2025, </w:t>
      </w:r>
      <w:r w:rsidR="00174C58" w:rsidRPr="004F4C90">
        <w:rPr>
          <w:noProof/>
        </w:rPr>
        <w:t xml:space="preserve">it further strengthened </w:t>
      </w:r>
      <w:r w:rsidR="000701D7" w:rsidRPr="004F4C90">
        <w:rPr>
          <w:noProof/>
        </w:rPr>
        <w:t xml:space="preserve">the framework conditions for </w:t>
      </w:r>
      <w:r w:rsidR="00174C58" w:rsidRPr="004F4C90">
        <w:rPr>
          <w:noProof/>
        </w:rPr>
        <w:t xml:space="preserve">thriving </w:t>
      </w:r>
      <w:r w:rsidR="000701D7" w:rsidRPr="004F4C90">
        <w:rPr>
          <w:noProof/>
        </w:rPr>
        <w:t xml:space="preserve">digital economy </w:t>
      </w:r>
      <w:r w:rsidR="00174C58" w:rsidRPr="004F4C90">
        <w:rPr>
          <w:noProof/>
        </w:rPr>
        <w:t xml:space="preserve">by </w:t>
      </w:r>
      <w:r w:rsidR="000701D7" w:rsidRPr="004F4C90">
        <w:rPr>
          <w:noProof/>
        </w:rPr>
        <w:t>adopt</w:t>
      </w:r>
      <w:r w:rsidR="007F2296" w:rsidRPr="004F4C90">
        <w:rPr>
          <w:noProof/>
        </w:rPr>
        <w:t>ing</w:t>
      </w:r>
      <w:r w:rsidR="00174C58" w:rsidRPr="004F4C90">
        <w:rPr>
          <w:noProof/>
        </w:rPr>
        <w:t xml:space="preserve"> </w:t>
      </w:r>
      <w:r w:rsidR="000701D7" w:rsidRPr="004F4C90">
        <w:rPr>
          <w:noProof/>
        </w:rPr>
        <w:t xml:space="preserve">a </w:t>
      </w:r>
      <w:r w:rsidR="007F2296" w:rsidRPr="004F4C90">
        <w:rPr>
          <w:noProof/>
        </w:rPr>
        <w:t xml:space="preserve">new framework for </w:t>
      </w:r>
      <w:r w:rsidR="00132281" w:rsidRPr="004F4C90">
        <w:rPr>
          <w:noProof/>
        </w:rPr>
        <w:t xml:space="preserve">data governance and a </w:t>
      </w:r>
      <w:r w:rsidR="000701D7" w:rsidRPr="004F4C90">
        <w:rPr>
          <w:noProof/>
        </w:rPr>
        <w:t xml:space="preserve">national cybersecurity strategy </w:t>
      </w:r>
      <w:r w:rsidR="00132281" w:rsidRPr="004F4C90">
        <w:rPr>
          <w:noProof/>
        </w:rPr>
        <w:t xml:space="preserve">to enhance cyber resilience </w:t>
      </w:r>
      <w:r w:rsidR="007F2296" w:rsidRPr="004F4C90">
        <w:rPr>
          <w:noProof/>
        </w:rPr>
        <w:t>in the face of evol</w:t>
      </w:r>
      <w:r w:rsidR="000B27B6" w:rsidRPr="004F4C90">
        <w:rPr>
          <w:noProof/>
        </w:rPr>
        <w:t>v</w:t>
      </w:r>
      <w:r w:rsidR="007F2296" w:rsidRPr="004F4C90">
        <w:rPr>
          <w:noProof/>
        </w:rPr>
        <w:t xml:space="preserve">ing threats </w:t>
      </w:r>
      <w:r w:rsidR="000B27B6" w:rsidRPr="004F4C90">
        <w:rPr>
          <w:noProof/>
        </w:rPr>
        <w:t>in line</w:t>
      </w:r>
      <w:r w:rsidR="00132281" w:rsidRPr="004F4C90">
        <w:rPr>
          <w:noProof/>
        </w:rPr>
        <w:t xml:space="preserve"> with EU regulations</w:t>
      </w:r>
      <w:r w:rsidR="000701D7" w:rsidRPr="004F4C90">
        <w:rPr>
          <w:noProof/>
        </w:rPr>
        <w:t>.</w:t>
      </w:r>
    </w:p>
    <w:p w14:paraId="22D53CD8" w14:textId="5CF08990" w:rsidR="00864B80" w:rsidRPr="0075589E" w:rsidRDefault="00864B80" w:rsidP="00864B80">
      <w:pPr>
        <w:pStyle w:val="Heading2"/>
        <w:rPr>
          <w:noProof/>
        </w:rPr>
      </w:pPr>
      <w:bookmarkStart w:id="11" w:name="_Toc228983230"/>
      <w:r w:rsidRPr="0075589E">
        <w:rPr>
          <w:noProof/>
        </w:rPr>
        <w:t>Protecting and empowering EU people and society</w:t>
      </w:r>
      <w:bookmarkEnd w:id="11"/>
    </w:p>
    <w:p w14:paraId="13904514" w14:textId="3C478075" w:rsidR="00E10484" w:rsidRPr="004F4C90" w:rsidRDefault="00004DF5" w:rsidP="00004DF5">
      <w:pPr>
        <w:jc w:val="both"/>
        <w:rPr>
          <w:noProof/>
          <w:kern w:val="0"/>
        </w:rPr>
      </w:pPr>
      <w:r w:rsidRPr="004F4C90">
        <w:rPr>
          <w:noProof/>
          <w:kern w:val="0"/>
        </w:rPr>
        <w:t>In 2025, only half of people aged 16</w:t>
      </w:r>
      <w:r w:rsidR="00C3043A" w:rsidRPr="004F4C90">
        <w:rPr>
          <w:noProof/>
          <w:kern w:val="0"/>
        </w:rPr>
        <w:t xml:space="preserve"> to </w:t>
      </w:r>
      <w:r w:rsidRPr="004F4C90">
        <w:rPr>
          <w:noProof/>
          <w:kern w:val="0"/>
        </w:rPr>
        <w:t xml:space="preserve">74 (50.96%) in Greece possessed at least basic digital </w:t>
      </w:r>
      <w:r w:rsidR="00904383" w:rsidRPr="004F4C90">
        <w:rPr>
          <w:noProof/>
          <w:kern w:val="0"/>
        </w:rPr>
        <w:t>skills,</w:t>
      </w:r>
      <w:r w:rsidRPr="004F4C90">
        <w:rPr>
          <w:noProof/>
          <w:kern w:val="0"/>
        </w:rPr>
        <w:t xml:space="preserve"> a 1.4% annual decline since 2023, </w:t>
      </w:r>
      <w:r w:rsidR="00FB219D" w:rsidRPr="004F4C90">
        <w:rPr>
          <w:noProof/>
          <w:kern w:val="0"/>
        </w:rPr>
        <w:t>broad</w:t>
      </w:r>
      <w:r w:rsidR="004C757E" w:rsidRPr="004F4C90">
        <w:rPr>
          <w:noProof/>
          <w:kern w:val="0"/>
        </w:rPr>
        <w:t xml:space="preserve">ening </w:t>
      </w:r>
      <w:r w:rsidRPr="004F4C90">
        <w:rPr>
          <w:noProof/>
          <w:kern w:val="0"/>
        </w:rPr>
        <w:t xml:space="preserve">the </w:t>
      </w:r>
      <w:r w:rsidR="004C757E" w:rsidRPr="004F4C90">
        <w:rPr>
          <w:noProof/>
          <w:kern w:val="0"/>
        </w:rPr>
        <w:t xml:space="preserve">gap with </w:t>
      </w:r>
      <w:r w:rsidRPr="004F4C90">
        <w:rPr>
          <w:noProof/>
          <w:kern w:val="0"/>
        </w:rPr>
        <w:t>the EU average of 60.</w:t>
      </w:r>
      <w:r w:rsidR="005B1589" w:rsidRPr="004F4C90">
        <w:rPr>
          <w:noProof/>
          <w:kern w:val="0"/>
        </w:rPr>
        <w:t>40</w:t>
      </w:r>
      <w:r w:rsidRPr="004F4C90">
        <w:rPr>
          <w:noProof/>
          <w:kern w:val="0"/>
        </w:rPr>
        <w:t>%. T</w:t>
      </w:r>
      <w:r w:rsidR="003F15E3" w:rsidRPr="004F4C90">
        <w:rPr>
          <w:noProof/>
          <w:kern w:val="0"/>
        </w:rPr>
        <w:t xml:space="preserve">his </w:t>
      </w:r>
      <w:r w:rsidR="00216C54" w:rsidRPr="004F4C90">
        <w:rPr>
          <w:noProof/>
          <w:kern w:val="0"/>
        </w:rPr>
        <w:t xml:space="preserve">trend </w:t>
      </w:r>
      <w:r w:rsidR="003F15E3" w:rsidRPr="004F4C90">
        <w:rPr>
          <w:noProof/>
          <w:kern w:val="0"/>
        </w:rPr>
        <w:t xml:space="preserve">is particularly </w:t>
      </w:r>
      <w:r w:rsidR="00216C54" w:rsidRPr="004F4C90">
        <w:rPr>
          <w:noProof/>
          <w:kern w:val="0"/>
        </w:rPr>
        <w:t xml:space="preserve">alarming </w:t>
      </w:r>
      <w:r w:rsidR="00825FD7" w:rsidRPr="004F4C90">
        <w:rPr>
          <w:noProof/>
          <w:kern w:val="0"/>
        </w:rPr>
        <w:t>compared to</w:t>
      </w:r>
      <w:r w:rsidR="00216C54" w:rsidRPr="004F4C90">
        <w:rPr>
          <w:noProof/>
          <w:kern w:val="0"/>
        </w:rPr>
        <w:t xml:space="preserve"> </w:t>
      </w:r>
      <w:r w:rsidR="003F15E3" w:rsidRPr="004F4C90">
        <w:rPr>
          <w:noProof/>
          <w:kern w:val="0"/>
        </w:rPr>
        <w:t>the EU</w:t>
      </w:r>
      <w:r w:rsidR="004C757E" w:rsidRPr="004F4C90">
        <w:rPr>
          <w:noProof/>
          <w:kern w:val="0"/>
        </w:rPr>
        <w:t>’s</w:t>
      </w:r>
      <w:r w:rsidR="00D108E5" w:rsidRPr="004F4C90">
        <w:rPr>
          <w:noProof/>
          <w:kern w:val="0"/>
        </w:rPr>
        <w:t xml:space="preserve"> </w:t>
      </w:r>
      <w:r w:rsidR="003F15E3" w:rsidRPr="004F4C90">
        <w:rPr>
          <w:noProof/>
          <w:kern w:val="0"/>
        </w:rPr>
        <w:t>annual growth rate of 4.3% over the same period</w:t>
      </w:r>
      <w:r w:rsidR="00216C54" w:rsidRPr="004F4C90">
        <w:rPr>
          <w:noProof/>
          <w:kern w:val="0"/>
        </w:rPr>
        <w:t xml:space="preserve">. </w:t>
      </w:r>
      <w:r w:rsidR="00E10484" w:rsidRPr="004F4C90">
        <w:rPr>
          <w:noProof/>
          <w:kern w:val="0"/>
        </w:rPr>
        <w:t>Greece ha</w:t>
      </w:r>
      <w:r w:rsidR="00216C54" w:rsidRPr="004F4C90">
        <w:rPr>
          <w:noProof/>
          <w:kern w:val="0"/>
        </w:rPr>
        <w:t xml:space="preserve">s implemented </w:t>
      </w:r>
      <w:r w:rsidR="00E10484" w:rsidRPr="004F4C90">
        <w:rPr>
          <w:noProof/>
          <w:kern w:val="0"/>
        </w:rPr>
        <w:t xml:space="preserve">several initiatives to </w:t>
      </w:r>
      <w:r w:rsidR="00216C54" w:rsidRPr="004F4C90">
        <w:rPr>
          <w:noProof/>
          <w:kern w:val="0"/>
        </w:rPr>
        <w:t>integrate</w:t>
      </w:r>
      <w:r w:rsidR="00E10484" w:rsidRPr="004F4C90">
        <w:rPr>
          <w:noProof/>
          <w:kern w:val="0"/>
        </w:rPr>
        <w:t xml:space="preserve"> digital skills in</w:t>
      </w:r>
      <w:r w:rsidR="00216C54" w:rsidRPr="004F4C90">
        <w:rPr>
          <w:noProof/>
          <w:kern w:val="0"/>
        </w:rPr>
        <w:t>to the</w:t>
      </w:r>
      <w:r w:rsidR="00E10484" w:rsidRPr="004F4C90">
        <w:rPr>
          <w:noProof/>
          <w:kern w:val="0"/>
        </w:rPr>
        <w:t xml:space="preserve"> education system</w:t>
      </w:r>
      <w:r w:rsidR="00216C54" w:rsidRPr="004F4C90">
        <w:rPr>
          <w:noProof/>
          <w:kern w:val="0"/>
        </w:rPr>
        <w:t>, and the key performance indicator confirm</w:t>
      </w:r>
      <w:r w:rsidR="001371E1" w:rsidRPr="004F4C90">
        <w:rPr>
          <w:noProof/>
          <w:kern w:val="0"/>
        </w:rPr>
        <w:t>s</w:t>
      </w:r>
      <w:r w:rsidR="00216C54" w:rsidRPr="004F4C90">
        <w:rPr>
          <w:noProof/>
          <w:kern w:val="0"/>
        </w:rPr>
        <w:t xml:space="preserve"> </w:t>
      </w:r>
      <w:r w:rsidR="00E10484" w:rsidRPr="004F4C90">
        <w:rPr>
          <w:noProof/>
          <w:kern w:val="0"/>
        </w:rPr>
        <w:t>that education</w:t>
      </w:r>
      <w:r w:rsidR="00216C54" w:rsidRPr="004F4C90">
        <w:rPr>
          <w:noProof/>
          <w:kern w:val="0"/>
        </w:rPr>
        <w:t xml:space="preserve">al attainment </w:t>
      </w:r>
      <w:r w:rsidR="00E10484" w:rsidRPr="004F4C90">
        <w:rPr>
          <w:noProof/>
          <w:kern w:val="0"/>
        </w:rPr>
        <w:t>significantly influences digital proficiency</w:t>
      </w:r>
      <w:r w:rsidR="001371E1" w:rsidRPr="004F4C90">
        <w:rPr>
          <w:noProof/>
          <w:kern w:val="0"/>
        </w:rPr>
        <w:t>.</w:t>
      </w:r>
      <w:r w:rsidR="00CF30E3" w:rsidRPr="004F4C90">
        <w:rPr>
          <w:noProof/>
          <w:kern w:val="0"/>
        </w:rPr>
        <w:t xml:space="preserve"> </w:t>
      </w:r>
      <w:r w:rsidR="00734FAB" w:rsidRPr="004F4C90">
        <w:rPr>
          <w:noProof/>
          <w:kern w:val="0"/>
        </w:rPr>
        <w:t>I</w:t>
      </w:r>
      <w:r w:rsidR="00CF30E3" w:rsidRPr="004F4C90">
        <w:rPr>
          <w:noProof/>
          <w:kern w:val="0"/>
        </w:rPr>
        <w:t>ndividuals with no or low formal education face considerable challenge, 22.62% only having at least a basic level of digital skills</w:t>
      </w:r>
      <w:r w:rsidR="00E10484" w:rsidRPr="004F4C90">
        <w:rPr>
          <w:noProof/>
          <w:kern w:val="0"/>
        </w:rPr>
        <w:t xml:space="preserve">. This </w:t>
      </w:r>
      <w:r w:rsidR="00825FD7" w:rsidRPr="004F4C90">
        <w:rPr>
          <w:noProof/>
          <w:kern w:val="0"/>
        </w:rPr>
        <w:t xml:space="preserve">underlines </w:t>
      </w:r>
      <w:r w:rsidR="00E10484" w:rsidRPr="004F4C90">
        <w:rPr>
          <w:noProof/>
          <w:kern w:val="0"/>
        </w:rPr>
        <w:t xml:space="preserve">the importance of educational initiatives to </w:t>
      </w:r>
      <w:r w:rsidR="00216C54" w:rsidRPr="004F4C90">
        <w:rPr>
          <w:noProof/>
          <w:kern w:val="0"/>
        </w:rPr>
        <w:t xml:space="preserve">address </w:t>
      </w:r>
      <w:r w:rsidR="00E10484" w:rsidRPr="004F4C90">
        <w:rPr>
          <w:noProof/>
          <w:kern w:val="0"/>
        </w:rPr>
        <w:t xml:space="preserve">the digital skills </w:t>
      </w:r>
      <w:r w:rsidR="00216C54" w:rsidRPr="004F4C90">
        <w:rPr>
          <w:noProof/>
          <w:kern w:val="0"/>
        </w:rPr>
        <w:t>gap</w:t>
      </w:r>
      <w:r w:rsidR="00E10484" w:rsidRPr="004F4C90">
        <w:rPr>
          <w:noProof/>
          <w:kern w:val="0"/>
        </w:rPr>
        <w:t xml:space="preserve">. </w:t>
      </w:r>
      <w:r w:rsidR="00216C54" w:rsidRPr="004F4C90">
        <w:rPr>
          <w:noProof/>
          <w:kern w:val="0"/>
        </w:rPr>
        <w:t>Additionally, t</w:t>
      </w:r>
      <w:r w:rsidR="00E10484" w:rsidRPr="004F4C90">
        <w:rPr>
          <w:noProof/>
          <w:kern w:val="0"/>
        </w:rPr>
        <w:t xml:space="preserve">he country </w:t>
      </w:r>
      <w:r w:rsidR="00216C54" w:rsidRPr="004F4C90">
        <w:rPr>
          <w:noProof/>
          <w:kern w:val="0"/>
        </w:rPr>
        <w:t xml:space="preserve">has launched </w:t>
      </w:r>
      <w:r w:rsidR="00E10484" w:rsidRPr="004F4C90">
        <w:rPr>
          <w:noProof/>
          <w:kern w:val="0"/>
        </w:rPr>
        <w:t>large</w:t>
      </w:r>
      <w:r w:rsidR="00216C54" w:rsidRPr="004F4C90">
        <w:rPr>
          <w:noProof/>
          <w:kern w:val="0"/>
        </w:rPr>
        <w:t>-scale</w:t>
      </w:r>
      <w:r w:rsidR="00E10484" w:rsidRPr="004F4C90">
        <w:rPr>
          <w:noProof/>
          <w:kern w:val="0"/>
        </w:rPr>
        <w:t xml:space="preserve"> upskilling and reskilling </w:t>
      </w:r>
      <w:r w:rsidR="00216C54" w:rsidRPr="004F4C90">
        <w:rPr>
          <w:noProof/>
          <w:kern w:val="0"/>
        </w:rPr>
        <w:t xml:space="preserve">programmes across different population </w:t>
      </w:r>
      <w:r w:rsidR="00E10484" w:rsidRPr="004F4C90">
        <w:rPr>
          <w:noProof/>
          <w:kern w:val="0"/>
        </w:rPr>
        <w:t>segments.</w:t>
      </w:r>
      <w:r w:rsidR="002A70B6" w:rsidRPr="004F4C90">
        <w:rPr>
          <w:noProof/>
          <w:kern w:val="0"/>
        </w:rPr>
        <w:t xml:space="preserve"> </w:t>
      </w:r>
      <w:r w:rsidR="00825FD7" w:rsidRPr="004F4C90">
        <w:rPr>
          <w:noProof/>
          <w:kern w:val="0"/>
        </w:rPr>
        <w:t>D</w:t>
      </w:r>
      <w:r w:rsidR="00FB0856" w:rsidRPr="004F4C90">
        <w:rPr>
          <w:noProof/>
          <w:kern w:val="0"/>
        </w:rPr>
        <w:t>espite these efforts,</w:t>
      </w:r>
      <w:r w:rsidR="00825FD7" w:rsidRPr="004F4C90">
        <w:rPr>
          <w:noProof/>
          <w:kern w:val="0"/>
        </w:rPr>
        <w:t xml:space="preserve"> however, in</w:t>
      </w:r>
      <w:r w:rsidR="002A70B6" w:rsidRPr="004F4C90">
        <w:rPr>
          <w:noProof/>
          <w:kern w:val="0"/>
        </w:rPr>
        <w:t xml:space="preserve"> </w:t>
      </w:r>
      <w:r w:rsidR="00825FD7" w:rsidRPr="004F4C90">
        <w:rPr>
          <w:noProof/>
          <w:kern w:val="0"/>
        </w:rPr>
        <w:t>2025</w:t>
      </w:r>
      <w:r w:rsidR="00FB0856" w:rsidRPr="004F4C90">
        <w:rPr>
          <w:noProof/>
          <w:kern w:val="0"/>
        </w:rPr>
        <w:t xml:space="preserve"> </w:t>
      </w:r>
      <w:r w:rsidR="00E10484" w:rsidRPr="004F4C90">
        <w:rPr>
          <w:noProof/>
          <w:kern w:val="0"/>
        </w:rPr>
        <w:t>the</w:t>
      </w:r>
      <w:r w:rsidR="007100B4" w:rsidRPr="004F4C90">
        <w:rPr>
          <w:noProof/>
          <w:kern w:val="0"/>
        </w:rPr>
        <w:t xml:space="preserve"> </w:t>
      </w:r>
      <w:r w:rsidR="00E10484" w:rsidRPr="004F4C90">
        <w:rPr>
          <w:noProof/>
          <w:kern w:val="0"/>
        </w:rPr>
        <w:t>KPI</w:t>
      </w:r>
      <w:r w:rsidR="007B4AF3" w:rsidRPr="004F4C90">
        <w:rPr>
          <w:noProof/>
          <w:kern w:val="0"/>
        </w:rPr>
        <w:t xml:space="preserve"> overall performance</w:t>
      </w:r>
      <w:r w:rsidR="00FB0856" w:rsidRPr="004F4C90">
        <w:rPr>
          <w:noProof/>
          <w:kern w:val="0"/>
        </w:rPr>
        <w:t xml:space="preserve"> </w:t>
      </w:r>
      <w:r w:rsidR="001E104A" w:rsidRPr="004F4C90">
        <w:rPr>
          <w:noProof/>
          <w:kern w:val="0"/>
        </w:rPr>
        <w:t>showed</w:t>
      </w:r>
      <w:r w:rsidR="002A70B6" w:rsidRPr="004F4C90">
        <w:rPr>
          <w:noProof/>
          <w:kern w:val="0"/>
        </w:rPr>
        <w:t xml:space="preserve"> a</w:t>
      </w:r>
      <w:r w:rsidR="00E10484" w:rsidRPr="004F4C90">
        <w:rPr>
          <w:noProof/>
          <w:kern w:val="0"/>
        </w:rPr>
        <w:t xml:space="preserve"> </w:t>
      </w:r>
      <w:r w:rsidR="00D363C8" w:rsidRPr="004F4C90">
        <w:rPr>
          <w:noProof/>
          <w:kern w:val="0"/>
        </w:rPr>
        <w:t>slight decrease</w:t>
      </w:r>
      <w:r w:rsidR="00C6628F" w:rsidRPr="004F4C90">
        <w:rPr>
          <w:noProof/>
          <w:kern w:val="0"/>
        </w:rPr>
        <w:t xml:space="preserve"> </w:t>
      </w:r>
      <w:r w:rsidR="00D363C8" w:rsidRPr="004F4C90">
        <w:rPr>
          <w:noProof/>
          <w:kern w:val="0"/>
        </w:rPr>
        <w:t xml:space="preserve">while </w:t>
      </w:r>
      <w:r w:rsidR="00C6628F" w:rsidRPr="004F4C90">
        <w:rPr>
          <w:noProof/>
          <w:kern w:val="0"/>
        </w:rPr>
        <w:t>disparities between age groups</w:t>
      </w:r>
      <w:r w:rsidR="005220DA" w:rsidRPr="004F4C90">
        <w:rPr>
          <w:noProof/>
          <w:kern w:val="0"/>
        </w:rPr>
        <w:t xml:space="preserve"> remain</w:t>
      </w:r>
      <w:r w:rsidR="002A70B6" w:rsidRPr="004F4C90">
        <w:rPr>
          <w:noProof/>
          <w:kern w:val="0"/>
        </w:rPr>
        <w:t>.</w:t>
      </w:r>
      <w:r w:rsidR="005220DA" w:rsidRPr="004F4C90">
        <w:rPr>
          <w:noProof/>
          <w:kern w:val="0"/>
        </w:rPr>
        <w:t xml:space="preserve"> </w:t>
      </w:r>
      <w:r w:rsidR="002A70B6" w:rsidRPr="004F4C90">
        <w:rPr>
          <w:noProof/>
          <w:kern w:val="0"/>
        </w:rPr>
        <w:t>I</w:t>
      </w:r>
      <w:r w:rsidR="005220DA" w:rsidRPr="004F4C90">
        <w:rPr>
          <w:noProof/>
          <w:kern w:val="0"/>
        </w:rPr>
        <w:t>n particular a</w:t>
      </w:r>
      <w:r w:rsidR="00553E83" w:rsidRPr="004F4C90">
        <w:rPr>
          <w:noProof/>
          <w:kern w:val="0"/>
        </w:rPr>
        <w:t xml:space="preserve"> </w:t>
      </w:r>
      <w:r w:rsidR="00B96D13" w:rsidRPr="004F4C90">
        <w:rPr>
          <w:noProof/>
          <w:kern w:val="0"/>
        </w:rPr>
        <w:t>drastic fall in the percentage of people having at least basic digital skills</w:t>
      </w:r>
      <w:r w:rsidR="00780432" w:rsidRPr="004F4C90">
        <w:rPr>
          <w:noProof/>
          <w:kern w:val="0"/>
        </w:rPr>
        <w:t xml:space="preserve"> </w:t>
      </w:r>
      <w:r w:rsidR="002A70B6" w:rsidRPr="004F4C90">
        <w:rPr>
          <w:noProof/>
          <w:kern w:val="0"/>
        </w:rPr>
        <w:t xml:space="preserve">is observed </w:t>
      </w:r>
      <w:r w:rsidR="00780432" w:rsidRPr="004F4C90">
        <w:rPr>
          <w:noProof/>
          <w:kern w:val="0"/>
        </w:rPr>
        <w:t xml:space="preserve">in age </w:t>
      </w:r>
      <w:r w:rsidR="00C47E1B" w:rsidRPr="004F4C90">
        <w:rPr>
          <w:noProof/>
          <w:kern w:val="0"/>
        </w:rPr>
        <w:t xml:space="preserve">groups </w:t>
      </w:r>
      <w:r w:rsidR="00DE6A3B" w:rsidRPr="004F4C90">
        <w:rPr>
          <w:noProof/>
          <w:kern w:val="0"/>
        </w:rPr>
        <w:t xml:space="preserve">above </w:t>
      </w:r>
      <w:r w:rsidR="00067C69" w:rsidRPr="004F4C90">
        <w:rPr>
          <w:noProof/>
          <w:kern w:val="0"/>
        </w:rPr>
        <w:t>3</w:t>
      </w:r>
      <w:r w:rsidR="00DE6A3B" w:rsidRPr="004F4C90">
        <w:rPr>
          <w:noProof/>
          <w:kern w:val="0"/>
        </w:rPr>
        <w:t>4 years old</w:t>
      </w:r>
      <w:r w:rsidR="00E10484" w:rsidRPr="004F4C90">
        <w:rPr>
          <w:noProof/>
          <w:kern w:val="0"/>
        </w:rPr>
        <w:t>.</w:t>
      </w:r>
      <w:r w:rsidR="00874A6E" w:rsidRPr="004F4C90">
        <w:rPr>
          <w:noProof/>
          <w:kern w:val="0"/>
        </w:rPr>
        <w:t xml:space="preserve"> </w:t>
      </w:r>
      <w:r w:rsidR="005B169E" w:rsidRPr="005933B9">
        <w:rPr>
          <w:noProof/>
          <w:kern w:val="0"/>
        </w:rPr>
        <w:t xml:space="preserve">Furthermore, </w:t>
      </w:r>
      <w:r w:rsidR="005B169E">
        <w:rPr>
          <w:noProof/>
          <w:kern w:val="0"/>
        </w:rPr>
        <w:t xml:space="preserve">the share of </w:t>
      </w:r>
      <w:r w:rsidR="005B169E" w:rsidRPr="005933B9">
        <w:rPr>
          <w:noProof/>
          <w:kern w:val="0"/>
        </w:rPr>
        <w:t xml:space="preserve">ICT specialists </w:t>
      </w:r>
      <w:r w:rsidR="005B169E">
        <w:rPr>
          <w:noProof/>
          <w:kern w:val="0"/>
        </w:rPr>
        <w:t xml:space="preserve">in employment </w:t>
      </w:r>
      <w:r w:rsidR="005B169E" w:rsidRPr="005933B9">
        <w:rPr>
          <w:noProof/>
          <w:kern w:val="0"/>
        </w:rPr>
        <w:t>is stagnating at 2.5% since the previous year</w:t>
      </w:r>
      <w:r w:rsidR="005B169E">
        <w:rPr>
          <w:noProof/>
          <w:kern w:val="0"/>
        </w:rPr>
        <w:t>.</w:t>
      </w:r>
      <w:r w:rsidR="005B169E" w:rsidRPr="005933B9">
        <w:rPr>
          <w:noProof/>
          <w:kern w:val="0"/>
        </w:rPr>
        <w:t xml:space="preserve"> </w:t>
      </w:r>
      <w:r w:rsidR="005B169E">
        <w:rPr>
          <w:noProof/>
          <w:kern w:val="0"/>
        </w:rPr>
        <w:t>T</w:t>
      </w:r>
      <w:r w:rsidR="005B169E" w:rsidRPr="00D57376">
        <w:rPr>
          <w:noProof/>
          <w:kern w:val="0"/>
        </w:rPr>
        <w:t xml:space="preserve">o </w:t>
      </w:r>
      <w:r w:rsidR="005B169E">
        <w:rPr>
          <w:noProof/>
          <w:kern w:val="0"/>
        </w:rPr>
        <w:t>address this issue,</w:t>
      </w:r>
      <w:r w:rsidR="005B169E" w:rsidRPr="00D57376">
        <w:rPr>
          <w:noProof/>
          <w:kern w:val="0"/>
        </w:rPr>
        <w:t xml:space="preserve"> </w:t>
      </w:r>
      <w:r w:rsidR="005B169E" w:rsidRPr="005933B9">
        <w:rPr>
          <w:noProof/>
          <w:kern w:val="0"/>
        </w:rPr>
        <w:t>Greece has intensified efforts to expand its pipeline of future digital talent and ICT specialists through multiple channels, including education reforms, reskilling and upskilling programmes, monitoring of the situation and use of a labour market diagnostic tool. Nevertheless, the shortage of ICT specialists in employment remains one of Greece’s most pressing challenges in its digital transition.</w:t>
      </w:r>
    </w:p>
    <w:p w14:paraId="3AC0C1C1" w14:textId="0B999D1D" w:rsidR="003D636E" w:rsidRPr="004F4C90" w:rsidRDefault="00E10484" w:rsidP="00B828AE">
      <w:pPr>
        <w:jc w:val="both"/>
        <w:rPr>
          <w:noProof/>
          <w:kern w:val="0"/>
        </w:rPr>
      </w:pPr>
      <w:r w:rsidRPr="004F4C90">
        <w:rPr>
          <w:noProof/>
          <w:kern w:val="0"/>
        </w:rPr>
        <w:t xml:space="preserve">Greece </w:t>
      </w:r>
      <w:r w:rsidR="0019225D" w:rsidRPr="004F4C90">
        <w:rPr>
          <w:noProof/>
          <w:kern w:val="0"/>
        </w:rPr>
        <w:t>continu</w:t>
      </w:r>
      <w:r w:rsidR="00094F52" w:rsidRPr="004F4C90">
        <w:rPr>
          <w:noProof/>
          <w:kern w:val="0"/>
        </w:rPr>
        <w:t>es</w:t>
      </w:r>
      <w:r w:rsidR="0019225D" w:rsidRPr="004F4C90">
        <w:rPr>
          <w:noProof/>
          <w:kern w:val="0"/>
        </w:rPr>
        <w:t xml:space="preserve"> to </w:t>
      </w:r>
      <w:r w:rsidR="0001200C" w:rsidRPr="004F4C90">
        <w:rPr>
          <w:noProof/>
          <w:kern w:val="0"/>
        </w:rPr>
        <w:t>progress</w:t>
      </w:r>
      <w:r w:rsidR="00094F52" w:rsidRPr="004F4C90">
        <w:rPr>
          <w:noProof/>
          <w:kern w:val="0"/>
        </w:rPr>
        <w:t xml:space="preserve"> in implement</w:t>
      </w:r>
      <w:r w:rsidR="0001200C" w:rsidRPr="004F4C90">
        <w:rPr>
          <w:noProof/>
          <w:kern w:val="0"/>
        </w:rPr>
        <w:t xml:space="preserve">ing </w:t>
      </w:r>
      <w:r w:rsidR="0019225D" w:rsidRPr="004F4C90">
        <w:rPr>
          <w:noProof/>
          <w:kern w:val="0"/>
        </w:rPr>
        <w:t xml:space="preserve">its national strategy for digitalisation of public services with significant milestones </w:t>
      </w:r>
      <w:r w:rsidR="00376065" w:rsidRPr="004F4C90">
        <w:rPr>
          <w:noProof/>
          <w:kern w:val="0"/>
        </w:rPr>
        <w:t xml:space="preserve">reached </w:t>
      </w:r>
      <w:r w:rsidR="0019225D" w:rsidRPr="004F4C90">
        <w:rPr>
          <w:noProof/>
          <w:kern w:val="0"/>
        </w:rPr>
        <w:t>in 2025</w:t>
      </w:r>
      <w:r w:rsidR="00094F52" w:rsidRPr="004F4C90">
        <w:rPr>
          <w:noProof/>
          <w:kern w:val="0"/>
        </w:rPr>
        <w:t xml:space="preserve"> </w:t>
      </w:r>
      <w:r w:rsidR="00376065" w:rsidRPr="004F4C90">
        <w:rPr>
          <w:noProof/>
          <w:kern w:val="0"/>
        </w:rPr>
        <w:t>in terms of</w:t>
      </w:r>
      <w:r w:rsidR="00094F52" w:rsidRPr="004F4C90">
        <w:rPr>
          <w:noProof/>
          <w:kern w:val="0"/>
        </w:rPr>
        <w:t xml:space="preserve"> enhanc</w:t>
      </w:r>
      <w:r w:rsidR="00376065" w:rsidRPr="004F4C90">
        <w:rPr>
          <w:noProof/>
          <w:kern w:val="0"/>
        </w:rPr>
        <w:t>ing</w:t>
      </w:r>
      <w:r w:rsidR="0019225D" w:rsidRPr="004F4C90">
        <w:rPr>
          <w:noProof/>
          <w:kern w:val="0"/>
        </w:rPr>
        <w:t xml:space="preserve"> the resilience </w:t>
      </w:r>
      <w:r w:rsidR="00BB13B9" w:rsidRPr="004F4C90">
        <w:rPr>
          <w:noProof/>
          <w:kern w:val="0"/>
        </w:rPr>
        <w:t xml:space="preserve">and </w:t>
      </w:r>
      <w:r w:rsidR="00094F52" w:rsidRPr="004F4C90">
        <w:rPr>
          <w:noProof/>
          <w:kern w:val="0"/>
        </w:rPr>
        <w:t xml:space="preserve">security of </w:t>
      </w:r>
      <w:r w:rsidR="0019225D" w:rsidRPr="004F4C90">
        <w:rPr>
          <w:noProof/>
          <w:kern w:val="0"/>
        </w:rPr>
        <w:t xml:space="preserve">public services </w:t>
      </w:r>
      <w:r w:rsidR="00BB13B9" w:rsidRPr="004F4C90">
        <w:rPr>
          <w:noProof/>
          <w:kern w:val="0"/>
        </w:rPr>
        <w:t xml:space="preserve">and </w:t>
      </w:r>
      <w:r w:rsidR="0019225D" w:rsidRPr="004F4C90">
        <w:rPr>
          <w:noProof/>
          <w:kern w:val="0"/>
        </w:rPr>
        <w:t xml:space="preserve">data. </w:t>
      </w:r>
      <w:r w:rsidR="006165D5" w:rsidRPr="004F4C90">
        <w:rPr>
          <w:noProof/>
          <w:kern w:val="0"/>
        </w:rPr>
        <w:t>E</w:t>
      </w:r>
      <w:r w:rsidR="00541EAF" w:rsidRPr="004F4C90">
        <w:rPr>
          <w:noProof/>
          <w:kern w:val="0"/>
        </w:rPr>
        <w:t xml:space="preserve">xtensive </w:t>
      </w:r>
      <w:r w:rsidR="00675D36" w:rsidRPr="004F4C90">
        <w:rPr>
          <w:noProof/>
          <w:kern w:val="0"/>
        </w:rPr>
        <w:t xml:space="preserve">use </w:t>
      </w:r>
      <w:r w:rsidR="00541EAF" w:rsidRPr="004F4C90">
        <w:rPr>
          <w:noProof/>
          <w:kern w:val="0"/>
        </w:rPr>
        <w:t>of the new Governmental Cloud (G-Cloud) funded by the R</w:t>
      </w:r>
      <w:r w:rsidR="006165D5" w:rsidRPr="004F4C90">
        <w:rPr>
          <w:noProof/>
          <w:kern w:val="0"/>
        </w:rPr>
        <w:t>ecovery and Resilience Facility</w:t>
      </w:r>
      <w:r w:rsidR="001E39B7" w:rsidRPr="004F4C90">
        <w:rPr>
          <w:noProof/>
          <w:kern w:val="0"/>
        </w:rPr>
        <w:t xml:space="preserve"> </w:t>
      </w:r>
      <w:r w:rsidR="006165D5" w:rsidRPr="004F4C90">
        <w:rPr>
          <w:noProof/>
          <w:kern w:val="0"/>
        </w:rPr>
        <w:t>(R</w:t>
      </w:r>
      <w:r w:rsidR="00541EAF" w:rsidRPr="004F4C90">
        <w:rPr>
          <w:noProof/>
          <w:kern w:val="0"/>
        </w:rPr>
        <w:t>RF</w:t>
      </w:r>
      <w:r w:rsidR="006165D5" w:rsidRPr="004F4C90">
        <w:rPr>
          <w:noProof/>
          <w:kern w:val="0"/>
        </w:rPr>
        <w:t>)</w:t>
      </w:r>
      <w:r w:rsidR="003D421C" w:rsidRPr="004F4C90">
        <w:rPr>
          <w:noProof/>
          <w:kern w:val="0"/>
        </w:rPr>
        <w:t xml:space="preserve">, </w:t>
      </w:r>
      <w:r w:rsidR="00675D36" w:rsidRPr="004F4C90">
        <w:rPr>
          <w:noProof/>
          <w:kern w:val="0"/>
        </w:rPr>
        <w:t>significantly improv</w:t>
      </w:r>
      <w:r w:rsidR="00EA64E8" w:rsidRPr="004F4C90">
        <w:rPr>
          <w:noProof/>
          <w:kern w:val="0"/>
        </w:rPr>
        <w:t>e</w:t>
      </w:r>
      <w:r w:rsidR="006165D5" w:rsidRPr="004F4C90">
        <w:rPr>
          <w:noProof/>
          <w:kern w:val="0"/>
        </w:rPr>
        <w:t>d</w:t>
      </w:r>
      <w:r w:rsidR="00675D36" w:rsidRPr="004F4C90">
        <w:rPr>
          <w:noProof/>
          <w:kern w:val="0"/>
        </w:rPr>
        <w:t xml:space="preserve"> efficiency and security</w:t>
      </w:r>
      <w:r w:rsidR="00541EAF" w:rsidRPr="004F4C90">
        <w:rPr>
          <w:noProof/>
          <w:kern w:val="0"/>
        </w:rPr>
        <w:t xml:space="preserve">. </w:t>
      </w:r>
      <w:r w:rsidR="008548DC" w:rsidRPr="004F4C90">
        <w:rPr>
          <w:noProof/>
          <w:kern w:val="0"/>
        </w:rPr>
        <w:t xml:space="preserve">The new </w:t>
      </w:r>
      <w:r w:rsidR="0019225D" w:rsidRPr="004F4C90">
        <w:rPr>
          <w:noProof/>
          <w:kern w:val="0"/>
        </w:rPr>
        <w:t xml:space="preserve">national data governance </w:t>
      </w:r>
      <w:r w:rsidR="008548DC" w:rsidRPr="004F4C90">
        <w:rPr>
          <w:noProof/>
          <w:kern w:val="0"/>
        </w:rPr>
        <w:t>framework</w:t>
      </w:r>
      <w:r w:rsidR="0019225D" w:rsidRPr="004F4C90">
        <w:rPr>
          <w:noProof/>
          <w:kern w:val="0"/>
        </w:rPr>
        <w:t xml:space="preserve"> </w:t>
      </w:r>
      <w:r w:rsidR="00444B59" w:rsidRPr="004F4C90">
        <w:rPr>
          <w:noProof/>
          <w:kern w:val="0"/>
        </w:rPr>
        <w:t xml:space="preserve">also </w:t>
      </w:r>
      <w:r w:rsidR="00675D36" w:rsidRPr="004F4C90">
        <w:rPr>
          <w:noProof/>
          <w:kern w:val="0"/>
        </w:rPr>
        <w:t>serves as the foundation</w:t>
      </w:r>
      <w:r w:rsidR="00541EAF" w:rsidRPr="004F4C90">
        <w:rPr>
          <w:noProof/>
          <w:kern w:val="0"/>
        </w:rPr>
        <w:t xml:space="preserve"> for </w:t>
      </w:r>
      <w:r w:rsidR="0019225D" w:rsidRPr="004F4C90">
        <w:rPr>
          <w:noProof/>
          <w:kern w:val="0"/>
        </w:rPr>
        <w:t>interoperability across government clouds (G-Cloud</w:t>
      </w:r>
      <w:r w:rsidR="00541EAF" w:rsidRPr="004F4C90">
        <w:rPr>
          <w:noProof/>
          <w:kern w:val="0"/>
        </w:rPr>
        <w:t>)</w:t>
      </w:r>
      <w:r w:rsidR="00675D36" w:rsidRPr="004F4C90">
        <w:rPr>
          <w:noProof/>
          <w:kern w:val="0"/>
        </w:rPr>
        <w:t>;</w:t>
      </w:r>
      <w:r w:rsidR="00541EAF" w:rsidRPr="004F4C90">
        <w:rPr>
          <w:noProof/>
          <w:kern w:val="0"/>
        </w:rPr>
        <w:t xml:space="preserve"> standardis</w:t>
      </w:r>
      <w:r w:rsidR="00675D36" w:rsidRPr="004F4C90">
        <w:rPr>
          <w:noProof/>
          <w:kern w:val="0"/>
        </w:rPr>
        <w:t>ation</w:t>
      </w:r>
      <w:r w:rsidR="00541EAF" w:rsidRPr="004F4C90">
        <w:rPr>
          <w:noProof/>
          <w:kern w:val="0"/>
        </w:rPr>
        <w:t xml:space="preserve"> of health data formats</w:t>
      </w:r>
      <w:r w:rsidR="00675D36" w:rsidRPr="004F4C90">
        <w:rPr>
          <w:noProof/>
          <w:kern w:val="0"/>
        </w:rPr>
        <w:t>;</w:t>
      </w:r>
      <w:r w:rsidR="00541EAF" w:rsidRPr="004F4C90">
        <w:rPr>
          <w:noProof/>
          <w:kern w:val="0"/>
        </w:rPr>
        <w:t xml:space="preserve"> privacy safeguards</w:t>
      </w:r>
      <w:r w:rsidR="00675D36" w:rsidRPr="004F4C90">
        <w:rPr>
          <w:noProof/>
          <w:kern w:val="0"/>
        </w:rPr>
        <w:t xml:space="preserve"> </w:t>
      </w:r>
      <w:r w:rsidR="00541EAF" w:rsidRPr="004F4C90">
        <w:rPr>
          <w:noProof/>
          <w:kern w:val="0"/>
        </w:rPr>
        <w:t xml:space="preserve">and interoperability </w:t>
      </w:r>
      <w:r w:rsidR="00675D36" w:rsidRPr="004F4C90">
        <w:rPr>
          <w:noProof/>
          <w:kern w:val="0"/>
        </w:rPr>
        <w:t xml:space="preserve">with </w:t>
      </w:r>
      <w:r w:rsidR="00541EAF" w:rsidRPr="004F4C90">
        <w:rPr>
          <w:noProof/>
          <w:kern w:val="0"/>
        </w:rPr>
        <w:t xml:space="preserve">the </w:t>
      </w:r>
      <w:r w:rsidR="00675D36" w:rsidRPr="004F4C90">
        <w:rPr>
          <w:noProof/>
          <w:kern w:val="0"/>
        </w:rPr>
        <w:t xml:space="preserve">health </w:t>
      </w:r>
      <w:r w:rsidR="0019225D" w:rsidRPr="004F4C90">
        <w:rPr>
          <w:noProof/>
          <w:kern w:val="0"/>
        </w:rPr>
        <w:t>Cloud</w:t>
      </w:r>
      <w:r w:rsidR="00675D36" w:rsidRPr="004F4C90">
        <w:rPr>
          <w:noProof/>
          <w:kern w:val="0"/>
        </w:rPr>
        <w:t xml:space="preserve"> (H-Cloud)</w:t>
      </w:r>
      <w:r w:rsidR="0019225D" w:rsidRPr="004F4C90">
        <w:rPr>
          <w:noProof/>
          <w:kern w:val="0"/>
        </w:rPr>
        <w:t>.</w:t>
      </w:r>
      <w:r w:rsidR="00D87A2B" w:rsidRPr="004F4C90">
        <w:rPr>
          <w:noProof/>
          <w:kern w:val="0"/>
        </w:rPr>
        <w:t xml:space="preserve"> </w:t>
      </w:r>
      <w:r w:rsidR="00444B59" w:rsidRPr="004F4C90">
        <w:rPr>
          <w:noProof/>
          <w:kern w:val="0"/>
        </w:rPr>
        <w:t>As regards</w:t>
      </w:r>
      <w:r w:rsidR="005873C0" w:rsidRPr="004F4C90">
        <w:rPr>
          <w:noProof/>
          <w:kern w:val="0"/>
        </w:rPr>
        <w:t xml:space="preserve"> </w:t>
      </w:r>
      <w:r w:rsidR="00675D36" w:rsidRPr="004F4C90">
        <w:rPr>
          <w:noProof/>
          <w:kern w:val="0"/>
        </w:rPr>
        <w:t xml:space="preserve">the </w:t>
      </w:r>
      <w:r w:rsidR="00C87C53" w:rsidRPr="004F4C90">
        <w:rPr>
          <w:noProof/>
          <w:kern w:val="0"/>
        </w:rPr>
        <w:t>availability of digital public services online</w:t>
      </w:r>
      <w:r w:rsidR="009D439C" w:rsidRPr="004F4C90">
        <w:rPr>
          <w:noProof/>
          <w:kern w:val="0"/>
        </w:rPr>
        <w:t>,</w:t>
      </w:r>
      <w:r w:rsidR="00EC68FF" w:rsidRPr="004F4C90">
        <w:rPr>
          <w:noProof/>
          <w:kern w:val="0"/>
        </w:rPr>
        <w:t xml:space="preserve"> the </w:t>
      </w:r>
      <w:r w:rsidR="00734C30" w:rsidRPr="004F4C90">
        <w:rPr>
          <w:noProof/>
          <w:kern w:val="0"/>
        </w:rPr>
        <w:t xml:space="preserve">availability of </w:t>
      </w:r>
      <w:r w:rsidR="00EC68FF" w:rsidRPr="004F4C90">
        <w:rPr>
          <w:noProof/>
          <w:kern w:val="0"/>
        </w:rPr>
        <w:t>cross-border services for businesses</w:t>
      </w:r>
      <w:r w:rsidR="00734C30" w:rsidRPr="004F4C90">
        <w:rPr>
          <w:noProof/>
          <w:kern w:val="0"/>
        </w:rPr>
        <w:t xml:space="preserve"> </w:t>
      </w:r>
      <w:r w:rsidR="002D4183" w:rsidRPr="004F4C90">
        <w:rPr>
          <w:noProof/>
          <w:kern w:val="0"/>
        </w:rPr>
        <w:t>improved consider</w:t>
      </w:r>
      <w:r w:rsidR="008446F2" w:rsidRPr="004F4C90">
        <w:rPr>
          <w:noProof/>
          <w:kern w:val="0"/>
        </w:rPr>
        <w:t>ably but</w:t>
      </w:r>
      <w:r w:rsidR="00F33671" w:rsidRPr="004F4C90">
        <w:rPr>
          <w:noProof/>
          <w:kern w:val="0"/>
        </w:rPr>
        <w:t xml:space="preserve"> remain</w:t>
      </w:r>
      <w:r w:rsidR="002D4183" w:rsidRPr="004F4C90">
        <w:rPr>
          <w:noProof/>
          <w:kern w:val="0"/>
        </w:rPr>
        <w:t>ed</w:t>
      </w:r>
      <w:r w:rsidR="00F33671" w:rsidRPr="004F4C90">
        <w:rPr>
          <w:noProof/>
          <w:kern w:val="0"/>
        </w:rPr>
        <w:t xml:space="preserve"> </w:t>
      </w:r>
      <w:r w:rsidR="006418BA" w:rsidRPr="004F4C90">
        <w:rPr>
          <w:noProof/>
          <w:kern w:val="0"/>
        </w:rPr>
        <w:t xml:space="preserve">below </w:t>
      </w:r>
      <w:r w:rsidR="002D4183" w:rsidRPr="004F4C90">
        <w:rPr>
          <w:noProof/>
          <w:kern w:val="0"/>
        </w:rPr>
        <w:t xml:space="preserve">the </w:t>
      </w:r>
      <w:r w:rsidR="00F33671" w:rsidRPr="004F4C90">
        <w:rPr>
          <w:noProof/>
          <w:kern w:val="0"/>
        </w:rPr>
        <w:t xml:space="preserve">EU average. </w:t>
      </w:r>
      <w:r w:rsidR="002D4183" w:rsidRPr="004F4C90">
        <w:rPr>
          <w:noProof/>
          <w:kern w:val="0"/>
        </w:rPr>
        <w:t>In terms of</w:t>
      </w:r>
      <w:r w:rsidR="000A7720" w:rsidRPr="004F4C90">
        <w:rPr>
          <w:noProof/>
          <w:kern w:val="0"/>
        </w:rPr>
        <w:t xml:space="preserve"> domestic </w:t>
      </w:r>
      <w:r w:rsidR="002D4183" w:rsidRPr="004F4C90">
        <w:rPr>
          <w:noProof/>
          <w:kern w:val="0"/>
        </w:rPr>
        <w:t xml:space="preserve">online </w:t>
      </w:r>
      <w:r w:rsidR="000A7720" w:rsidRPr="004F4C90">
        <w:rPr>
          <w:noProof/>
          <w:kern w:val="0"/>
        </w:rPr>
        <w:t>services for citizens b</w:t>
      </w:r>
      <w:r w:rsidR="00F33671" w:rsidRPr="004F4C90">
        <w:rPr>
          <w:noProof/>
          <w:kern w:val="0"/>
        </w:rPr>
        <w:t xml:space="preserve">y </w:t>
      </w:r>
      <w:r w:rsidR="00C87C53" w:rsidRPr="004F4C90">
        <w:rPr>
          <w:noProof/>
          <w:kern w:val="0"/>
        </w:rPr>
        <w:t>governance level</w:t>
      </w:r>
      <w:r w:rsidR="00BB13B9" w:rsidRPr="004F4C90">
        <w:rPr>
          <w:noProof/>
          <w:kern w:val="0"/>
        </w:rPr>
        <w:t xml:space="preserve">, </w:t>
      </w:r>
      <w:r w:rsidR="00C87C53" w:rsidRPr="004F4C90">
        <w:rPr>
          <w:noProof/>
          <w:kern w:val="0"/>
        </w:rPr>
        <w:t>central government services score</w:t>
      </w:r>
      <w:r w:rsidR="002D4183" w:rsidRPr="004F4C90">
        <w:rPr>
          <w:noProof/>
          <w:kern w:val="0"/>
        </w:rPr>
        <w:t>d</w:t>
      </w:r>
      <w:r w:rsidR="00C87C53" w:rsidRPr="004F4C90">
        <w:rPr>
          <w:noProof/>
          <w:kern w:val="0"/>
        </w:rPr>
        <w:t xml:space="preserve"> highest, followed by </w:t>
      </w:r>
      <w:r w:rsidR="00BB13B9" w:rsidRPr="004F4C90">
        <w:rPr>
          <w:noProof/>
          <w:kern w:val="0"/>
        </w:rPr>
        <w:t>regional government</w:t>
      </w:r>
      <w:r w:rsidR="001D6906" w:rsidRPr="004F4C90">
        <w:rPr>
          <w:noProof/>
          <w:kern w:val="0"/>
        </w:rPr>
        <w:t xml:space="preserve">, </w:t>
      </w:r>
      <w:r w:rsidR="00C87C53" w:rsidRPr="004F4C90">
        <w:rPr>
          <w:noProof/>
          <w:kern w:val="0"/>
        </w:rPr>
        <w:t xml:space="preserve">with </w:t>
      </w:r>
      <w:r w:rsidR="00BB13B9" w:rsidRPr="004F4C90">
        <w:rPr>
          <w:noProof/>
          <w:kern w:val="0"/>
        </w:rPr>
        <w:t xml:space="preserve">local </w:t>
      </w:r>
      <w:r w:rsidR="00C87C53" w:rsidRPr="004F4C90">
        <w:rPr>
          <w:noProof/>
          <w:kern w:val="0"/>
        </w:rPr>
        <w:t xml:space="preserve">government </w:t>
      </w:r>
      <w:r w:rsidR="009E721C" w:rsidRPr="004F4C90">
        <w:rPr>
          <w:noProof/>
          <w:kern w:val="0"/>
        </w:rPr>
        <w:t xml:space="preserve">services </w:t>
      </w:r>
      <w:r w:rsidR="00C87C53" w:rsidRPr="004F4C90">
        <w:rPr>
          <w:noProof/>
          <w:kern w:val="0"/>
        </w:rPr>
        <w:t>lagging behind.</w:t>
      </w:r>
      <w:r w:rsidR="007F0949" w:rsidRPr="004F4C90">
        <w:rPr>
          <w:noProof/>
          <w:kern w:val="0"/>
        </w:rPr>
        <w:t xml:space="preserve"> The justice system is becoming more digital but there is room to further expand the use of digital communication with courts.</w:t>
      </w:r>
    </w:p>
    <w:p w14:paraId="620AF499" w14:textId="77777777" w:rsidR="003D636E" w:rsidRPr="0075589E" w:rsidRDefault="003D636E">
      <w:pPr>
        <w:spacing w:after="0" w:line="240" w:lineRule="auto"/>
        <w:rPr>
          <w:noProof/>
          <w:kern w:val="0"/>
        </w:rPr>
      </w:pPr>
      <w:r w:rsidRPr="0075589E">
        <w:rPr>
          <w:noProof/>
          <w:kern w:val="0"/>
        </w:rPr>
        <w:br w:type="page"/>
      </w:r>
    </w:p>
    <w:tbl>
      <w:tblPr>
        <w:tblStyle w:val="TableGrid"/>
        <w:tblW w:w="9175"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9175"/>
      </w:tblGrid>
      <w:tr w:rsidR="009977EA" w:rsidRPr="0075589E" w14:paraId="109F5F72" w14:textId="77777777" w:rsidTr="000C3D8A">
        <w:tc>
          <w:tcPr>
            <w:tcW w:w="9175" w:type="dxa"/>
            <w:tcBorders>
              <w:top w:val="single" w:sz="4" w:space="0" w:color="8B73FF"/>
              <w:left w:val="single" w:sz="4" w:space="0" w:color="8B73FF"/>
              <w:bottom w:val="single" w:sz="4" w:space="0" w:color="8B73FF"/>
              <w:right w:val="single" w:sz="4" w:space="0" w:color="8B73FF"/>
            </w:tcBorders>
            <w:vAlign w:val="center"/>
          </w:tcPr>
          <w:p w14:paraId="4EE30292" w14:textId="77777777" w:rsidR="009977EA" w:rsidRPr="0075589E" w:rsidRDefault="009977EA" w:rsidP="008010A0">
            <w:pPr>
              <w:pStyle w:val="Heading2"/>
              <w:spacing w:after="60"/>
              <w:outlineLvl w:val="1"/>
              <w:rPr>
                <w:noProof/>
              </w:rPr>
            </w:pPr>
            <w:bookmarkStart w:id="12" w:name="_Toc228983231"/>
            <w:r w:rsidRPr="0075589E">
              <w:rPr>
                <w:noProof/>
              </w:rPr>
              <w:t>Recommendations</w:t>
            </w:r>
            <w:bookmarkEnd w:id="12"/>
          </w:p>
          <w:p w14:paraId="5ED842FE" w14:textId="002A16E4" w:rsidR="00340CF4" w:rsidRPr="0075589E" w:rsidRDefault="00503799" w:rsidP="008010A0">
            <w:pPr>
              <w:pStyle w:val="ListParagraph"/>
              <w:numPr>
                <w:ilvl w:val="0"/>
                <w:numId w:val="21"/>
              </w:numPr>
              <w:ind w:left="170" w:right="170" w:hanging="170"/>
              <w:contextualSpacing w:val="0"/>
              <w:rPr>
                <w:noProof/>
              </w:rPr>
            </w:pPr>
            <w:r w:rsidRPr="0075589E">
              <w:rPr>
                <w:b/>
                <w:bCs/>
                <w:noProof/>
              </w:rPr>
              <w:t>Building technological leadership</w:t>
            </w:r>
            <w:r w:rsidRPr="0075589E">
              <w:rPr>
                <w:noProof/>
              </w:rPr>
              <w:t xml:space="preserve">: </w:t>
            </w:r>
            <w:r w:rsidR="00340CF4" w:rsidRPr="0075589E">
              <w:rPr>
                <w:noProof/>
              </w:rPr>
              <w:t>Strategically consolidate the emerging innovation-enabling framework in Greece to foster and sustain public and private investments into a high-tech digital infrastructure for the country (edge computing, quantum</w:t>
            </w:r>
            <w:r w:rsidR="008165A0" w:rsidRPr="0075589E">
              <w:rPr>
                <w:noProof/>
              </w:rPr>
              <w:t xml:space="preserve"> infrastructure</w:t>
            </w:r>
            <w:r w:rsidR="00340CF4" w:rsidRPr="0075589E">
              <w:rPr>
                <w:noProof/>
              </w:rPr>
              <w:t>, data centres). Leverage available public funding to consolidate the recently established assets</w:t>
            </w:r>
            <w:r w:rsidR="008165A0" w:rsidRPr="0075589E">
              <w:rPr>
                <w:noProof/>
              </w:rPr>
              <w:t xml:space="preserve">, </w:t>
            </w:r>
            <w:r w:rsidR="00340CF4" w:rsidRPr="0075589E">
              <w:rPr>
                <w:noProof/>
              </w:rPr>
              <w:t>such as</w:t>
            </w:r>
            <w:r w:rsidR="008165A0" w:rsidRPr="0075589E">
              <w:rPr>
                <w:noProof/>
              </w:rPr>
              <w:t xml:space="preserve"> ‘Pharos’</w:t>
            </w:r>
            <w:r w:rsidR="00340CF4" w:rsidRPr="0075589E">
              <w:rPr>
                <w:noProof/>
              </w:rPr>
              <w:t xml:space="preserve"> the national AI Factory, the </w:t>
            </w:r>
            <w:r w:rsidR="008165A0" w:rsidRPr="0075589E">
              <w:rPr>
                <w:noProof/>
              </w:rPr>
              <w:t>Hellenic C</w:t>
            </w:r>
            <w:r w:rsidR="00340CF4" w:rsidRPr="0075589E">
              <w:rPr>
                <w:noProof/>
              </w:rPr>
              <w:t xml:space="preserve">hips </w:t>
            </w:r>
            <w:r w:rsidR="008165A0" w:rsidRPr="0075589E">
              <w:rPr>
                <w:noProof/>
              </w:rPr>
              <w:t>C</w:t>
            </w:r>
            <w:r w:rsidR="00340CF4" w:rsidRPr="0075589E">
              <w:rPr>
                <w:noProof/>
              </w:rPr>
              <w:t xml:space="preserve">ompetence </w:t>
            </w:r>
            <w:r w:rsidR="008165A0" w:rsidRPr="0075589E">
              <w:rPr>
                <w:noProof/>
              </w:rPr>
              <w:t>C</w:t>
            </w:r>
            <w:r w:rsidR="00340CF4" w:rsidRPr="0075589E">
              <w:rPr>
                <w:noProof/>
              </w:rPr>
              <w:t>entre, the quantum communication projects. A special attention should be given to emerging technologies</w:t>
            </w:r>
            <w:r w:rsidR="008165A0" w:rsidRPr="0075589E">
              <w:rPr>
                <w:noProof/>
              </w:rPr>
              <w:t xml:space="preserve"> (e.g. </w:t>
            </w:r>
            <w:r w:rsidR="00340CF4" w:rsidRPr="0075589E">
              <w:rPr>
                <w:noProof/>
              </w:rPr>
              <w:t>semiconductors</w:t>
            </w:r>
            <w:r w:rsidR="008165A0" w:rsidRPr="0075589E">
              <w:rPr>
                <w:noProof/>
              </w:rPr>
              <w:t>),</w:t>
            </w:r>
            <w:r w:rsidR="00340CF4" w:rsidRPr="0075589E">
              <w:rPr>
                <w:noProof/>
              </w:rPr>
              <w:t xml:space="preserve"> as enablers for many other applications and sectors.</w:t>
            </w:r>
          </w:p>
          <w:p w14:paraId="75E68A74" w14:textId="02DE2B83" w:rsidR="009977EA" w:rsidRPr="0075589E" w:rsidRDefault="009977EA" w:rsidP="008010A0">
            <w:pPr>
              <w:pStyle w:val="ListParagraph"/>
              <w:numPr>
                <w:ilvl w:val="0"/>
                <w:numId w:val="21"/>
              </w:numPr>
              <w:ind w:left="170" w:right="170" w:hanging="170"/>
              <w:contextualSpacing w:val="0"/>
              <w:rPr>
                <w:noProof/>
              </w:rPr>
            </w:pPr>
            <w:r w:rsidRPr="0075589E">
              <w:rPr>
                <w:b/>
                <w:bCs/>
                <w:noProof/>
              </w:rPr>
              <w:t>Digital</w:t>
            </w:r>
            <w:r w:rsidR="00ED103E" w:rsidRPr="0075589E">
              <w:rPr>
                <w:b/>
                <w:bCs/>
                <w:noProof/>
              </w:rPr>
              <w:t xml:space="preserve"> skills</w:t>
            </w:r>
            <w:r w:rsidRPr="0075589E">
              <w:rPr>
                <w:noProof/>
              </w:rPr>
              <w:t xml:space="preserve">: </w:t>
            </w:r>
            <w:r w:rsidR="00936B18" w:rsidRPr="0075589E">
              <w:rPr>
                <w:noProof/>
              </w:rPr>
              <w:t>A</w:t>
            </w:r>
            <w:r w:rsidR="00277B05" w:rsidRPr="0075589E">
              <w:rPr>
                <w:noProof/>
              </w:rPr>
              <w:t>d</w:t>
            </w:r>
            <w:r w:rsidR="00ED103E" w:rsidRPr="0075589E">
              <w:rPr>
                <w:noProof/>
              </w:rPr>
              <w:t xml:space="preserve">dress the widening digital skills gap </w:t>
            </w:r>
            <w:r w:rsidR="00C83F64" w:rsidRPr="0075589E">
              <w:rPr>
                <w:noProof/>
              </w:rPr>
              <w:t>and reverse the declining trend in basic digital skills. Strengthen</w:t>
            </w:r>
            <w:r w:rsidR="008A0FA1" w:rsidRPr="0075589E">
              <w:rPr>
                <w:noProof/>
              </w:rPr>
              <w:t xml:space="preserve"> targeted</w:t>
            </w:r>
            <w:r w:rsidR="00C83F64" w:rsidRPr="0075589E">
              <w:rPr>
                <w:noProof/>
              </w:rPr>
              <w:t xml:space="preserve"> </w:t>
            </w:r>
            <w:r w:rsidR="00ED103E" w:rsidRPr="0075589E">
              <w:rPr>
                <w:noProof/>
              </w:rPr>
              <w:t>interventions</w:t>
            </w:r>
            <w:r w:rsidR="00393427" w:rsidRPr="0075589E">
              <w:rPr>
                <w:noProof/>
              </w:rPr>
              <w:t>, as a priority,</w:t>
            </w:r>
            <w:r w:rsidR="008A0FA1" w:rsidRPr="0075589E">
              <w:rPr>
                <w:noProof/>
              </w:rPr>
              <w:t xml:space="preserve"> </w:t>
            </w:r>
            <w:r w:rsidR="00802164">
              <w:rPr>
                <w:noProof/>
              </w:rPr>
              <w:t>for</w:t>
            </w:r>
            <w:r w:rsidR="00393427" w:rsidRPr="0075589E">
              <w:rPr>
                <w:noProof/>
              </w:rPr>
              <w:t xml:space="preserve"> groups </w:t>
            </w:r>
            <w:r w:rsidR="008A0FA1" w:rsidRPr="0075589E">
              <w:rPr>
                <w:noProof/>
              </w:rPr>
              <w:t xml:space="preserve">presenting the lowest percentage of at least </w:t>
            </w:r>
            <w:r w:rsidR="00E2699A" w:rsidRPr="0075589E">
              <w:rPr>
                <w:noProof/>
              </w:rPr>
              <w:t xml:space="preserve">basic digital skills, </w:t>
            </w:r>
            <w:r w:rsidR="008A0FA1" w:rsidRPr="0075589E">
              <w:rPr>
                <w:noProof/>
              </w:rPr>
              <w:t>such as (i) people without formal education or with a low level of formal education, (ii) older people, (iii) rural population, to help ensure an inclusive development of digital skills across all population groups.</w:t>
            </w:r>
          </w:p>
          <w:p w14:paraId="0ADBE126" w14:textId="191224DB" w:rsidR="00503799" w:rsidRPr="0075589E" w:rsidRDefault="00503799" w:rsidP="008010A0">
            <w:pPr>
              <w:pStyle w:val="ListParagraph"/>
              <w:numPr>
                <w:ilvl w:val="0"/>
                <w:numId w:val="21"/>
              </w:numPr>
              <w:ind w:left="170" w:right="170" w:hanging="170"/>
              <w:contextualSpacing w:val="0"/>
              <w:rPr>
                <w:noProof/>
              </w:rPr>
            </w:pPr>
            <w:r w:rsidRPr="0075589E">
              <w:rPr>
                <w:b/>
                <w:bCs/>
                <w:noProof/>
              </w:rPr>
              <w:t>Uptake of AI</w:t>
            </w:r>
            <w:r w:rsidR="00531BDD" w:rsidRPr="0075589E">
              <w:rPr>
                <w:noProof/>
              </w:rPr>
              <w:t>:</w:t>
            </w:r>
            <w:r w:rsidR="00C07AC8" w:rsidRPr="0075589E">
              <w:rPr>
                <w:noProof/>
              </w:rPr>
              <w:t xml:space="preserve"> Reinforce measures to accelerate the uptake of AI by enterprises in their sectors to optimise their growth capabilities and remain competitive. By taking advantage of the recent national strategies in AI and data, shape and adapt the emerging AI ecosystem</w:t>
            </w:r>
            <w:r w:rsidR="00B94C24" w:rsidRPr="0075589E">
              <w:rPr>
                <w:noProof/>
              </w:rPr>
              <w:t>,</w:t>
            </w:r>
            <w:r w:rsidR="00C07AC8" w:rsidRPr="0075589E">
              <w:rPr>
                <w:noProof/>
              </w:rPr>
              <w:t xml:space="preserve"> in a timely way</w:t>
            </w:r>
            <w:r w:rsidR="00B94C24" w:rsidRPr="0075589E">
              <w:rPr>
                <w:noProof/>
              </w:rPr>
              <w:t>,</w:t>
            </w:r>
            <w:r w:rsidR="00C07AC8" w:rsidRPr="0075589E">
              <w:rPr>
                <w:noProof/>
              </w:rPr>
              <w:t xml:space="preserve"> around the ‘Pharos’ AI Factory with other actors of the ecosystem (such as the Greek EDIHs, the Testing and Experimentation Facilities (TEFs), the future AI regulatory sandboxes). Foster a culture of innovation and digital literacy within enterprises to enable the adoption of AI and respond to challenges and priorities in line with the</w:t>
            </w:r>
            <w:r w:rsidR="0009489E" w:rsidRPr="0075589E">
              <w:rPr>
                <w:noProof/>
              </w:rPr>
              <w:t xml:space="preserve"> EU</w:t>
            </w:r>
            <w:r w:rsidR="00C07AC8" w:rsidRPr="0075589E">
              <w:rPr>
                <w:noProof/>
              </w:rPr>
              <w:t xml:space="preserve"> Apply AI </w:t>
            </w:r>
            <w:r w:rsidR="0009489E" w:rsidRPr="0075589E">
              <w:rPr>
                <w:noProof/>
              </w:rPr>
              <w:t>S</w:t>
            </w:r>
            <w:r w:rsidR="00C07AC8" w:rsidRPr="0075589E">
              <w:rPr>
                <w:noProof/>
              </w:rPr>
              <w:t>trategy.</w:t>
            </w:r>
          </w:p>
          <w:p w14:paraId="55D74FEC" w14:textId="5C8A6500" w:rsidR="00447B7F" w:rsidRPr="0075589E" w:rsidRDefault="00503799" w:rsidP="008010A0">
            <w:pPr>
              <w:pStyle w:val="ListParagraph"/>
              <w:numPr>
                <w:ilvl w:val="0"/>
                <w:numId w:val="21"/>
              </w:numPr>
              <w:ind w:left="170" w:right="170" w:hanging="170"/>
              <w:contextualSpacing w:val="0"/>
              <w:rPr>
                <w:noProof/>
              </w:rPr>
            </w:pPr>
            <w:r w:rsidRPr="0075589E">
              <w:rPr>
                <w:b/>
                <w:bCs/>
                <w:noProof/>
              </w:rPr>
              <w:t>Digitalisation of SMEs</w:t>
            </w:r>
            <w:r w:rsidRPr="0075589E">
              <w:rPr>
                <w:noProof/>
              </w:rPr>
              <w:t>:</w:t>
            </w:r>
            <w:r w:rsidRPr="0075589E">
              <w:rPr>
                <w:b/>
                <w:bCs/>
                <w:noProof/>
              </w:rPr>
              <w:t xml:space="preserve"> </w:t>
            </w:r>
            <w:r w:rsidR="001C5EBC" w:rsidRPr="0075589E">
              <w:rPr>
                <w:noProof/>
              </w:rPr>
              <w:t>E</w:t>
            </w:r>
            <w:r w:rsidR="00447B7F" w:rsidRPr="0075589E">
              <w:rPr>
                <w:noProof/>
              </w:rPr>
              <w:t xml:space="preserve">ncourage SMEs to </w:t>
            </w:r>
            <w:r w:rsidR="00A440B1" w:rsidRPr="0075589E">
              <w:rPr>
                <w:noProof/>
              </w:rPr>
              <w:t xml:space="preserve">speed up </w:t>
            </w:r>
            <w:r w:rsidR="00447B7F" w:rsidRPr="0075589E">
              <w:rPr>
                <w:noProof/>
              </w:rPr>
              <w:t xml:space="preserve">their digitalisation path through the </w:t>
            </w:r>
            <w:r w:rsidR="00294B3A" w:rsidRPr="0075589E">
              <w:rPr>
                <w:noProof/>
              </w:rPr>
              <w:t xml:space="preserve">adoption </w:t>
            </w:r>
            <w:r w:rsidR="00447B7F" w:rsidRPr="0075589E">
              <w:rPr>
                <w:noProof/>
              </w:rPr>
              <w:t xml:space="preserve">of innovative technological solutions to </w:t>
            </w:r>
            <w:r w:rsidR="00711ED8" w:rsidRPr="0075589E">
              <w:rPr>
                <w:noProof/>
              </w:rPr>
              <w:t>boost</w:t>
            </w:r>
            <w:r w:rsidR="00447B7F" w:rsidRPr="0075589E">
              <w:rPr>
                <w:noProof/>
              </w:rPr>
              <w:t xml:space="preserve"> their productivity and competitiveness. </w:t>
            </w:r>
            <w:r w:rsidR="00294B3A" w:rsidRPr="0075589E">
              <w:rPr>
                <w:noProof/>
              </w:rPr>
              <w:t xml:space="preserve">Create </w:t>
            </w:r>
            <w:r w:rsidR="00447B7F" w:rsidRPr="0075589E">
              <w:rPr>
                <w:noProof/>
              </w:rPr>
              <w:t>incentive</w:t>
            </w:r>
            <w:r w:rsidR="00294B3A" w:rsidRPr="0075589E">
              <w:rPr>
                <w:noProof/>
              </w:rPr>
              <w:t>s</w:t>
            </w:r>
            <w:r w:rsidR="00447B7F" w:rsidRPr="0075589E">
              <w:rPr>
                <w:noProof/>
              </w:rPr>
              <w:t xml:space="preserve"> in different sectors to </w:t>
            </w:r>
            <w:r w:rsidR="00294B3A" w:rsidRPr="0075589E">
              <w:rPr>
                <w:noProof/>
              </w:rPr>
              <w:t xml:space="preserve">strengthen the capacities of </w:t>
            </w:r>
            <w:r w:rsidR="00447B7F" w:rsidRPr="0075589E">
              <w:rPr>
                <w:noProof/>
              </w:rPr>
              <w:t>SMEs</w:t>
            </w:r>
            <w:r w:rsidR="00294B3A" w:rsidRPr="0075589E">
              <w:rPr>
                <w:noProof/>
              </w:rPr>
              <w:t xml:space="preserve"> and enable them to </w:t>
            </w:r>
            <w:r w:rsidR="00447B7F" w:rsidRPr="0075589E">
              <w:rPr>
                <w:noProof/>
              </w:rPr>
              <w:t xml:space="preserve">benefit from </w:t>
            </w:r>
            <w:r w:rsidR="00294B3A" w:rsidRPr="0075589E">
              <w:rPr>
                <w:noProof/>
              </w:rPr>
              <w:t xml:space="preserve">the </w:t>
            </w:r>
            <w:r w:rsidR="00447B7F" w:rsidRPr="0075589E">
              <w:rPr>
                <w:noProof/>
              </w:rPr>
              <w:t>spillover effect of public and private investment</w:t>
            </w:r>
            <w:r w:rsidR="00294B3A" w:rsidRPr="0075589E">
              <w:rPr>
                <w:noProof/>
              </w:rPr>
              <w:t>s</w:t>
            </w:r>
            <w:r w:rsidR="00447B7F" w:rsidRPr="0075589E">
              <w:rPr>
                <w:noProof/>
              </w:rPr>
              <w:t xml:space="preserve"> in innovative advanced digital technology</w:t>
            </w:r>
            <w:r w:rsidR="00294B3A" w:rsidRPr="0075589E">
              <w:rPr>
                <w:noProof/>
              </w:rPr>
              <w:t xml:space="preserve"> that are rapidly </w:t>
            </w:r>
            <w:r w:rsidR="00447B7F" w:rsidRPr="0075589E">
              <w:rPr>
                <w:noProof/>
              </w:rPr>
              <w:t>developing in the country</w:t>
            </w:r>
            <w:r w:rsidR="00294B3A" w:rsidRPr="0075589E">
              <w:rPr>
                <w:noProof/>
              </w:rPr>
              <w:t>,</w:t>
            </w:r>
            <w:r w:rsidR="00447B7F" w:rsidRPr="0075589E">
              <w:rPr>
                <w:noProof/>
              </w:rPr>
              <w:t xml:space="preserve"> to include the SMEs in growth opportunities and </w:t>
            </w:r>
            <w:r w:rsidR="00294B3A" w:rsidRPr="0075589E">
              <w:rPr>
                <w:noProof/>
              </w:rPr>
              <w:t xml:space="preserve">to </w:t>
            </w:r>
            <w:r w:rsidR="00447B7F" w:rsidRPr="0075589E">
              <w:rPr>
                <w:noProof/>
              </w:rPr>
              <w:t xml:space="preserve">create partnerships </w:t>
            </w:r>
            <w:r w:rsidR="00294B3A" w:rsidRPr="0075589E">
              <w:rPr>
                <w:noProof/>
              </w:rPr>
              <w:t xml:space="preserve">useful </w:t>
            </w:r>
            <w:r w:rsidR="00447B7F" w:rsidRPr="0075589E">
              <w:rPr>
                <w:noProof/>
              </w:rPr>
              <w:t>for their productivity and competitiveness</w:t>
            </w:r>
            <w:r w:rsidR="007B0055" w:rsidRPr="0075589E">
              <w:rPr>
                <w:noProof/>
              </w:rPr>
              <w:t>.</w:t>
            </w:r>
          </w:p>
          <w:p w14:paraId="3A38FAA8" w14:textId="3D85FE2E" w:rsidR="00A36012" w:rsidRPr="0075589E" w:rsidRDefault="00A36012" w:rsidP="008010A0">
            <w:pPr>
              <w:pStyle w:val="ListParagraph"/>
              <w:numPr>
                <w:ilvl w:val="0"/>
                <w:numId w:val="21"/>
              </w:numPr>
              <w:ind w:left="170" w:right="170" w:hanging="170"/>
              <w:contextualSpacing w:val="0"/>
              <w:rPr>
                <w:noProof/>
              </w:rPr>
            </w:pPr>
            <w:r w:rsidRPr="0075589E">
              <w:rPr>
                <w:b/>
                <w:bCs/>
                <w:noProof/>
              </w:rPr>
              <w:t>ICT specialists</w:t>
            </w:r>
            <w:r w:rsidRPr="0075589E">
              <w:rPr>
                <w:noProof/>
              </w:rPr>
              <w:t xml:space="preserve">: </w:t>
            </w:r>
            <w:r w:rsidR="00591330" w:rsidRPr="0075589E">
              <w:rPr>
                <w:noProof/>
              </w:rPr>
              <w:t>Intensify effort</w:t>
            </w:r>
            <w:r w:rsidR="0074074B" w:rsidRPr="0075589E">
              <w:rPr>
                <w:noProof/>
              </w:rPr>
              <w:t>, i</w:t>
            </w:r>
            <w:r w:rsidR="00C97625" w:rsidRPr="0075589E">
              <w:rPr>
                <w:noProof/>
              </w:rPr>
              <w:t>nvest</w:t>
            </w:r>
            <w:r w:rsidR="0074074B" w:rsidRPr="0075589E">
              <w:rPr>
                <w:noProof/>
              </w:rPr>
              <w:t>ment and incentives</w:t>
            </w:r>
            <w:r w:rsidR="00EA607B" w:rsidRPr="0075589E">
              <w:rPr>
                <w:noProof/>
              </w:rPr>
              <w:t xml:space="preserve">, </w:t>
            </w:r>
            <w:r w:rsidR="00C97625" w:rsidRPr="0075589E">
              <w:rPr>
                <w:noProof/>
              </w:rPr>
              <w:t>to attract and retain ICT specialists in Greece</w:t>
            </w:r>
            <w:r w:rsidR="006755AB" w:rsidRPr="0075589E">
              <w:rPr>
                <w:noProof/>
              </w:rPr>
              <w:t xml:space="preserve"> to close the persistent </w:t>
            </w:r>
            <w:r w:rsidR="00E12C0F" w:rsidRPr="0075589E">
              <w:rPr>
                <w:noProof/>
              </w:rPr>
              <w:t xml:space="preserve">gap </w:t>
            </w:r>
            <w:r w:rsidR="008510CE" w:rsidRPr="0075589E">
              <w:rPr>
                <w:noProof/>
              </w:rPr>
              <w:t>in the supply of ICT specialists</w:t>
            </w:r>
            <w:r w:rsidR="00AC7380" w:rsidRPr="0075589E">
              <w:rPr>
                <w:noProof/>
              </w:rPr>
              <w:t xml:space="preserve"> and ensure </w:t>
            </w:r>
            <w:r w:rsidR="00D05565" w:rsidRPr="0075589E">
              <w:rPr>
                <w:noProof/>
              </w:rPr>
              <w:t>that the human capital matches the scale of the country’s ongoing digital transition</w:t>
            </w:r>
            <w:r w:rsidR="00536E2F" w:rsidRPr="0075589E">
              <w:rPr>
                <w:noProof/>
              </w:rPr>
              <w:t>, and the need for gender balance</w:t>
            </w:r>
            <w:r w:rsidR="00D05565" w:rsidRPr="0075589E">
              <w:rPr>
                <w:noProof/>
              </w:rPr>
              <w:t xml:space="preserve">. </w:t>
            </w:r>
            <w:r w:rsidR="00AE688D" w:rsidRPr="0075589E">
              <w:rPr>
                <w:noProof/>
              </w:rPr>
              <w:t>M</w:t>
            </w:r>
            <w:r w:rsidR="00C97625" w:rsidRPr="0075589E">
              <w:rPr>
                <w:noProof/>
              </w:rPr>
              <w:t xml:space="preserve">onitor the labour market </w:t>
            </w:r>
            <w:r w:rsidR="0000272A" w:rsidRPr="0075589E">
              <w:rPr>
                <w:noProof/>
              </w:rPr>
              <w:t xml:space="preserve">to </w:t>
            </w:r>
            <w:r w:rsidR="00C97625" w:rsidRPr="0075589E">
              <w:rPr>
                <w:noProof/>
              </w:rPr>
              <w:t>s</w:t>
            </w:r>
            <w:r w:rsidR="0000272A" w:rsidRPr="0075589E">
              <w:rPr>
                <w:noProof/>
              </w:rPr>
              <w:t>trengthen the offer of</w:t>
            </w:r>
            <w:r w:rsidR="00C97625" w:rsidRPr="0075589E">
              <w:rPr>
                <w:noProof/>
              </w:rPr>
              <w:t xml:space="preserve"> training </w:t>
            </w:r>
            <w:r w:rsidR="00640396" w:rsidRPr="0075589E">
              <w:rPr>
                <w:noProof/>
              </w:rPr>
              <w:t>in</w:t>
            </w:r>
            <w:r w:rsidR="00C97625" w:rsidRPr="0075589E">
              <w:rPr>
                <w:noProof/>
              </w:rPr>
              <w:t xml:space="preserve"> high-in-demand digital sectors</w:t>
            </w:r>
            <w:r w:rsidR="00B668E6" w:rsidRPr="0075589E">
              <w:rPr>
                <w:noProof/>
              </w:rPr>
              <w:t xml:space="preserve">. </w:t>
            </w:r>
            <w:r w:rsidR="00887901" w:rsidRPr="0075589E">
              <w:rPr>
                <w:noProof/>
              </w:rPr>
              <w:t>Acting</w:t>
            </w:r>
            <w:r w:rsidR="00184492" w:rsidRPr="0075589E">
              <w:rPr>
                <w:noProof/>
              </w:rPr>
              <w:t xml:space="preserve"> in</w:t>
            </w:r>
            <w:r w:rsidR="00C97625" w:rsidRPr="0075589E">
              <w:rPr>
                <w:noProof/>
              </w:rPr>
              <w:t xml:space="preserve"> formal education path</w:t>
            </w:r>
            <w:r w:rsidR="00184492" w:rsidRPr="0075589E">
              <w:rPr>
                <w:noProof/>
              </w:rPr>
              <w:t xml:space="preserve"> to increase the share of ICT graduates</w:t>
            </w:r>
            <w:r w:rsidR="00C97625" w:rsidRPr="0075589E">
              <w:rPr>
                <w:noProof/>
              </w:rPr>
              <w:t xml:space="preserve"> and </w:t>
            </w:r>
            <w:r w:rsidR="007F7921" w:rsidRPr="0075589E">
              <w:rPr>
                <w:noProof/>
              </w:rPr>
              <w:t xml:space="preserve">in </w:t>
            </w:r>
            <w:r w:rsidR="005F4555" w:rsidRPr="0075589E">
              <w:rPr>
                <w:noProof/>
              </w:rPr>
              <w:t xml:space="preserve">aligning </w:t>
            </w:r>
            <w:r w:rsidR="00C97625" w:rsidRPr="0075589E">
              <w:rPr>
                <w:noProof/>
              </w:rPr>
              <w:t>upskilling and reskilling</w:t>
            </w:r>
            <w:r w:rsidR="006A2230" w:rsidRPr="0075589E">
              <w:rPr>
                <w:noProof/>
              </w:rPr>
              <w:t xml:space="preserve"> programmes to the demand generated by the rapid d</w:t>
            </w:r>
            <w:r w:rsidR="004614BE" w:rsidRPr="0075589E">
              <w:rPr>
                <w:noProof/>
              </w:rPr>
              <w:t xml:space="preserve">eployment of digital technologies in all sectors, </w:t>
            </w:r>
            <w:r w:rsidR="00C97625" w:rsidRPr="0075589E">
              <w:rPr>
                <w:noProof/>
              </w:rPr>
              <w:t>for workers and</w:t>
            </w:r>
            <w:r w:rsidR="00691230" w:rsidRPr="0075589E">
              <w:rPr>
                <w:noProof/>
              </w:rPr>
              <w:t xml:space="preserve"> the</w:t>
            </w:r>
            <w:r w:rsidR="00C97625" w:rsidRPr="0075589E">
              <w:rPr>
                <w:noProof/>
              </w:rPr>
              <w:t xml:space="preserve"> economy to rapidly benefit from the digital transition</w:t>
            </w:r>
            <w:r w:rsidRPr="0075589E">
              <w:rPr>
                <w:noProof/>
              </w:rPr>
              <w:t>.</w:t>
            </w:r>
          </w:p>
          <w:p w14:paraId="57F1DBD7" w14:textId="14C1CDAA" w:rsidR="00A14FA9" w:rsidRPr="0075589E" w:rsidRDefault="00144FDD" w:rsidP="008010A0">
            <w:pPr>
              <w:pStyle w:val="ListParagraph"/>
              <w:numPr>
                <w:ilvl w:val="0"/>
                <w:numId w:val="21"/>
              </w:numPr>
              <w:ind w:left="170" w:right="170" w:hanging="170"/>
              <w:contextualSpacing w:val="0"/>
              <w:rPr>
                <w:noProof/>
              </w:rPr>
            </w:pPr>
            <w:r w:rsidRPr="0075589E">
              <w:rPr>
                <w:b/>
                <w:bCs/>
                <w:noProof/>
              </w:rPr>
              <w:t>Connectivity</w:t>
            </w:r>
            <w:r w:rsidRPr="0075589E">
              <w:rPr>
                <w:noProof/>
              </w:rPr>
              <w:t>:</w:t>
            </w:r>
            <w:r w:rsidR="007B06D1" w:rsidRPr="0075589E">
              <w:rPr>
                <w:noProof/>
              </w:rPr>
              <w:t xml:space="preserve"> P</w:t>
            </w:r>
            <w:r w:rsidR="00211343" w:rsidRPr="0075589E">
              <w:rPr>
                <w:noProof/>
              </w:rPr>
              <w:t xml:space="preserve">ursue the </w:t>
            </w:r>
            <w:r w:rsidR="007B06D1" w:rsidRPr="0075589E">
              <w:rPr>
                <w:noProof/>
              </w:rPr>
              <w:t xml:space="preserve">redundancy of backbone networks including submarine </w:t>
            </w:r>
            <w:r w:rsidR="00211343" w:rsidRPr="0075589E">
              <w:rPr>
                <w:noProof/>
              </w:rPr>
              <w:t>cable</w:t>
            </w:r>
            <w:r w:rsidR="007B06D1" w:rsidRPr="0075589E">
              <w:rPr>
                <w:noProof/>
              </w:rPr>
              <w:t>s.</w:t>
            </w:r>
            <w:r w:rsidR="00211343" w:rsidRPr="0075589E">
              <w:rPr>
                <w:noProof/>
              </w:rPr>
              <w:t xml:space="preserve"> </w:t>
            </w:r>
            <w:r w:rsidRPr="0075589E">
              <w:rPr>
                <w:noProof/>
              </w:rPr>
              <w:t>Accelerate</w:t>
            </w:r>
            <w:r w:rsidR="007F7921" w:rsidRPr="0075589E">
              <w:rPr>
                <w:noProof/>
              </w:rPr>
              <w:t xml:space="preserve"> </w:t>
            </w:r>
            <w:r w:rsidRPr="0075589E">
              <w:rPr>
                <w:noProof/>
              </w:rPr>
              <w:t xml:space="preserve">the rollout of fibre infrastructure, including through more coordinated approach to regulation at national and regional level ensuring a balanced deployment in rural areas. Where deemed necessary, in particular to reduce regional disparities, leverage available public funding to accelerate the deployment and take-up of advanced electronic communication infrastructure. In this context, </w:t>
            </w:r>
            <w:r w:rsidR="11F12EB2" w:rsidRPr="0075589E">
              <w:rPr>
                <w:noProof/>
              </w:rPr>
              <w:t>foster</w:t>
            </w:r>
            <w:r w:rsidRPr="0075589E">
              <w:rPr>
                <w:noProof/>
              </w:rPr>
              <w:t xml:space="preserve"> the copper </w:t>
            </w:r>
            <w:r w:rsidR="3892472B" w:rsidRPr="0075589E">
              <w:rPr>
                <w:noProof/>
              </w:rPr>
              <w:t xml:space="preserve">networks </w:t>
            </w:r>
            <w:r w:rsidRPr="0075589E">
              <w:rPr>
                <w:noProof/>
              </w:rPr>
              <w:t>switch-off, as a key enabling factor to boost investment and accelerate the greater availability of VHCN</w:t>
            </w:r>
            <w:r w:rsidR="00F96497" w:rsidRPr="0075589E">
              <w:rPr>
                <w:noProof/>
              </w:rPr>
              <w:t>;</w:t>
            </w:r>
            <w:r w:rsidR="003C1570" w:rsidRPr="0075589E">
              <w:rPr>
                <w:noProof/>
              </w:rPr>
              <w:t xml:space="preserve"> </w:t>
            </w:r>
            <w:r w:rsidR="00495DF5" w:rsidRPr="0075589E">
              <w:rPr>
                <w:noProof/>
              </w:rPr>
              <w:t>u</w:t>
            </w:r>
            <w:r w:rsidR="003C1570" w:rsidRPr="0075589E">
              <w:rPr>
                <w:noProof/>
              </w:rPr>
              <w:t>se upcoming spectrum licence renewals to introduce pro-investment conditions</w:t>
            </w:r>
            <w:r w:rsidR="00495DF5" w:rsidRPr="0075589E">
              <w:rPr>
                <w:noProof/>
              </w:rPr>
              <w:t>.</w:t>
            </w:r>
            <w:r w:rsidR="00307738" w:rsidRPr="0075589E">
              <w:rPr>
                <w:noProof/>
              </w:rPr>
              <w:t xml:space="preserve"> </w:t>
            </w:r>
          </w:p>
          <w:p w14:paraId="46504622" w14:textId="20248A7F" w:rsidR="00A14FA9" w:rsidRPr="0075589E" w:rsidRDefault="00A14FA9" w:rsidP="008010A0">
            <w:pPr>
              <w:numPr>
                <w:ilvl w:val="0"/>
                <w:numId w:val="21"/>
              </w:numPr>
              <w:spacing w:after="60"/>
              <w:ind w:left="170" w:right="170" w:hanging="170"/>
              <w:contextualSpacing/>
              <w:jc w:val="both"/>
              <w:rPr>
                <w:noProof/>
                <w:kern w:val="0"/>
              </w:rPr>
            </w:pPr>
            <w:r w:rsidRPr="0075589E">
              <w:rPr>
                <w:b/>
                <w:bCs/>
                <w:noProof/>
                <w:kern w:val="0"/>
              </w:rPr>
              <w:t>Digital Public Services</w:t>
            </w:r>
            <w:r w:rsidRPr="0075589E">
              <w:rPr>
                <w:noProof/>
                <w:kern w:val="0"/>
              </w:rPr>
              <w:t xml:space="preserve">: Accelerate the availability of cross-border public services online for businesses and people. </w:t>
            </w:r>
            <w:r w:rsidR="0066725F" w:rsidRPr="0075589E">
              <w:rPr>
                <w:noProof/>
                <w:kern w:val="0"/>
              </w:rPr>
              <w:t xml:space="preserve">Expand </w:t>
            </w:r>
            <w:r w:rsidRPr="0075589E">
              <w:rPr>
                <w:noProof/>
                <w:kern w:val="0"/>
              </w:rPr>
              <w:t xml:space="preserve">the implementation of the country’s national strategy for digitalisation of the public services and sector, with a special attention to support local and regional authorities in digitalising services. </w:t>
            </w:r>
            <w:r w:rsidR="00307738" w:rsidRPr="0075589E">
              <w:rPr>
                <w:noProof/>
                <w:kern w:val="0"/>
              </w:rPr>
              <w:t>Further digitalise judicial proceedings—including cross-border services—by deploying necessary IT solutions and increasing the uptake of digital tools by courts to improve their electronic access for citizens and businesses.</w:t>
            </w:r>
          </w:p>
        </w:tc>
      </w:tr>
    </w:tbl>
    <w:p w14:paraId="22903EB2" w14:textId="26E8CAF5" w:rsidR="00854CB4" w:rsidRPr="00262D4B" w:rsidRDefault="00854CB4" w:rsidP="00262D4B">
      <w:pPr>
        <w:jc w:val="both"/>
        <w:rPr>
          <w:noProof/>
          <w:sz w:val="2"/>
          <w:szCs w:val="2"/>
        </w:rPr>
      </w:pPr>
    </w:p>
    <w:sectPr w:rsidR="00854CB4" w:rsidRPr="00262D4B" w:rsidSect="007E42C8">
      <w:headerReference w:type="default" r:id="rId28"/>
      <w:footerReference w:type="default" r:id="rId29"/>
      <w:type w:val="continuous"/>
      <w:pgSz w:w="11906" w:h="16838"/>
      <w:pgMar w:top="1636" w:right="1440" w:bottom="1135"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115CA" w14:textId="77777777" w:rsidR="000573B3" w:rsidRPr="0075589E" w:rsidRDefault="000573B3" w:rsidP="00115654">
      <w:pPr>
        <w:spacing w:after="0" w:line="240" w:lineRule="auto"/>
      </w:pPr>
      <w:r w:rsidRPr="0075589E">
        <w:separator/>
      </w:r>
    </w:p>
  </w:endnote>
  <w:endnote w:type="continuationSeparator" w:id="0">
    <w:p w14:paraId="58085047" w14:textId="77777777" w:rsidR="000573B3" w:rsidRPr="0075589E" w:rsidRDefault="000573B3" w:rsidP="00115654">
      <w:pPr>
        <w:spacing w:after="0" w:line="240" w:lineRule="auto"/>
      </w:pPr>
      <w:r w:rsidRPr="007558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CA1A7" w14:textId="5EB6DE96" w:rsidR="00DC076C" w:rsidRPr="00DC076C" w:rsidRDefault="00DC076C" w:rsidP="00DC076C">
    <w:pPr>
      <w:pStyle w:val="FooterCoverPage"/>
      <w:rPr>
        <w:rFonts w:ascii="Arial" w:hAnsi="Arial" w:cs="Arial"/>
        <w:b/>
        <w:sz w:val="48"/>
      </w:rPr>
    </w:pPr>
    <w:r w:rsidRPr="00DC076C">
      <w:rPr>
        <w:rFonts w:ascii="Arial" w:hAnsi="Arial" w:cs="Arial"/>
        <w:b/>
        <w:sz w:val="48"/>
      </w:rPr>
      <w:t>EN</w:t>
    </w:r>
    <w:r w:rsidRPr="00DC076C">
      <w:rPr>
        <w:rFonts w:ascii="Arial" w:hAnsi="Arial" w:cs="Arial"/>
        <w:b/>
        <w:sz w:val="48"/>
      </w:rPr>
      <w:tab/>
    </w:r>
    <w:r w:rsidRPr="00DC076C">
      <w:rPr>
        <w:rFonts w:ascii="Arial" w:hAnsi="Arial" w:cs="Arial"/>
        <w:b/>
        <w:sz w:val="48"/>
      </w:rPr>
      <w:tab/>
    </w:r>
    <w:r w:rsidRPr="00DC076C">
      <w:tab/>
    </w:r>
    <w:r w:rsidRPr="00DC076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72BA0" w14:textId="7B6BA21F" w:rsidR="00DC076C" w:rsidRPr="00DC076C" w:rsidRDefault="00DC076C" w:rsidP="00DC076C">
    <w:pPr>
      <w:pStyle w:val="FooterCoverPage"/>
      <w:rPr>
        <w:rFonts w:ascii="Arial" w:hAnsi="Arial" w:cs="Arial"/>
        <w:b/>
        <w:sz w:val="48"/>
      </w:rPr>
    </w:pPr>
    <w:r w:rsidRPr="00DC076C">
      <w:rPr>
        <w:rFonts w:ascii="Arial" w:hAnsi="Arial" w:cs="Arial"/>
        <w:b/>
        <w:sz w:val="48"/>
      </w:rPr>
      <w:t>EN</w:t>
    </w:r>
    <w:r w:rsidRPr="00DC076C">
      <w:rPr>
        <w:rFonts w:ascii="Arial" w:hAnsi="Arial" w:cs="Arial"/>
        <w:b/>
        <w:sz w:val="48"/>
      </w:rPr>
      <w:tab/>
    </w:r>
    <w:r w:rsidRPr="00DC076C">
      <w:rPr>
        <w:rFonts w:ascii="Arial" w:hAnsi="Arial" w:cs="Arial"/>
        <w:b/>
        <w:sz w:val="48"/>
      </w:rPr>
      <w:tab/>
    </w:r>
    <w:r w:rsidRPr="00DC076C">
      <w:tab/>
    </w:r>
    <w:r w:rsidRPr="00DC076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81613" w14:textId="77777777" w:rsidR="00DC076C" w:rsidRPr="00DC076C" w:rsidRDefault="00DC076C" w:rsidP="00DC076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6DFDF" w14:textId="77777777" w:rsidR="00D06CE3" w:rsidRPr="0075589E" w:rsidRDefault="00D06C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E5462" w14:textId="77777777" w:rsidR="00D06CE3" w:rsidRPr="0075589E" w:rsidRDefault="00D06C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75356" w14:textId="77777777" w:rsidR="00D06CE3" w:rsidRPr="0075589E" w:rsidRDefault="00D06CE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60957"/>
      <w:docPartObj>
        <w:docPartGallery w:val="Page Numbers (Bottom of Page)"/>
        <w:docPartUnique/>
      </w:docPartObj>
    </w:sdtPr>
    <w:sdtEndPr/>
    <w:sdtContent>
      <w:p w14:paraId="08E53DC1" w14:textId="77777777" w:rsidR="004076EB" w:rsidRPr="0075589E" w:rsidRDefault="00DC076C" w:rsidP="004076EB">
        <w:pPr>
          <w:pStyle w:val="Footer"/>
        </w:pP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083892"/>
      <w:docPartObj>
        <w:docPartGallery w:val="Page Numbers (Bottom of Page)"/>
        <w:docPartUnique/>
      </w:docPartObj>
    </w:sdtPr>
    <w:sdtEndPr/>
    <w:sdtContent>
      <w:p w14:paraId="70943CAE" w14:textId="45454254" w:rsidR="004076EB" w:rsidRPr="0075589E" w:rsidRDefault="004076EB" w:rsidP="00A828DF">
        <w:pPr>
          <w:pStyle w:val="Footer"/>
          <w:jc w:val="center"/>
        </w:pPr>
        <w:r w:rsidRPr="0075589E">
          <w:fldChar w:fldCharType="begin"/>
        </w:r>
        <w:r w:rsidRPr="0075589E">
          <w:instrText xml:space="preserve"> PAGE   \* MERGEFORMAT </w:instrText>
        </w:r>
        <w:r w:rsidRPr="0075589E">
          <w:fldChar w:fldCharType="separate"/>
        </w:r>
        <w:r w:rsidR="00DC076C">
          <w:rPr>
            <w:noProof/>
          </w:rPr>
          <w:t>2</w:t>
        </w:r>
        <w:r w:rsidRPr="0075589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5D9E0" w14:textId="77777777" w:rsidR="000573B3" w:rsidRPr="0075589E" w:rsidRDefault="000573B3" w:rsidP="00115654">
      <w:pPr>
        <w:spacing w:after="0" w:line="240" w:lineRule="auto"/>
      </w:pPr>
      <w:r w:rsidRPr="0075589E">
        <w:separator/>
      </w:r>
    </w:p>
  </w:footnote>
  <w:footnote w:type="continuationSeparator" w:id="0">
    <w:p w14:paraId="2F6A83AF" w14:textId="77777777" w:rsidR="000573B3" w:rsidRPr="0075589E" w:rsidRDefault="000573B3" w:rsidP="00115654">
      <w:pPr>
        <w:spacing w:after="0" w:line="240" w:lineRule="auto"/>
      </w:pPr>
      <w:r w:rsidRPr="007558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AAD94" w14:textId="77777777" w:rsidR="00DC076C" w:rsidRPr="00DC076C" w:rsidRDefault="00DC076C" w:rsidP="00DC076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9FC22" w14:textId="77777777" w:rsidR="00DC076C" w:rsidRPr="00DC076C" w:rsidRDefault="00DC076C" w:rsidP="00DC076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7FD14" w14:textId="77777777" w:rsidR="00DC076C" w:rsidRPr="00DC076C" w:rsidRDefault="00DC076C" w:rsidP="00DC076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ABC87" w14:textId="77777777" w:rsidR="00D06CE3" w:rsidRPr="0075589E" w:rsidRDefault="00D06C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0BD09" w14:textId="77777777" w:rsidR="00D06CE3" w:rsidRPr="0075589E" w:rsidRDefault="00D06CE3">
    <w:pPr>
      <w:pStyle w:val="Header"/>
    </w:pPr>
    <w:r w:rsidRPr="0075589E">
      <w:rPr>
        <w:noProof/>
        <w:lang w:val="en-GB" w:eastAsia="en-GB"/>
        <w14:ligatures w14:val="none"/>
      </w:rPr>
      <w:drawing>
        <wp:anchor distT="0" distB="0" distL="114300" distR="114300" simplePos="0" relativeHeight="251658242" behindDoc="0" locked="0" layoutInCell="1" allowOverlap="1" wp14:anchorId="6020E21A" wp14:editId="688EE57F">
          <wp:simplePos x="0" y="0"/>
          <wp:positionH relativeFrom="column">
            <wp:posOffset>-1047750</wp:posOffset>
          </wp:positionH>
          <wp:positionV relativeFrom="paragraph">
            <wp:posOffset>-447675</wp:posOffset>
          </wp:positionV>
          <wp:extent cx="6514124" cy="1609371"/>
          <wp:effectExtent l="0" t="0" r="1270" b="3810"/>
          <wp:wrapNone/>
          <wp:docPr id="220640696"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75589E">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3" behindDoc="0" locked="0" layoutInCell="1" allowOverlap="1" wp14:anchorId="4D07221C" wp14:editId="25B4785F">
              <wp:simplePos x="0" y="0"/>
              <wp:positionH relativeFrom="column">
                <wp:posOffset>-110168</wp:posOffset>
              </wp:positionH>
              <wp:positionV relativeFrom="paragraph">
                <wp:posOffset>-134988</wp:posOffset>
              </wp:positionV>
              <wp:extent cx="3437263" cy="402850"/>
              <wp:effectExtent l="0" t="0" r="0" b="0"/>
              <wp:wrapNone/>
              <wp:docPr id="1543060089"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42CE4FFE" w14:textId="77777777" w:rsidR="00D06CE3" w:rsidRPr="0075589E" w:rsidRDefault="00D06CE3" w:rsidP="00CB0AF6">
                          <w:pPr>
                            <w:rPr>
                              <w:color w:val="FFFFFF" w:themeColor="background1"/>
                              <w:sz w:val="40"/>
                              <w:szCs w:val="40"/>
                            </w:rPr>
                          </w:pPr>
                          <w:r w:rsidRPr="0075589E">
                            <w:rPr>
                              <w:color w:val="FFFFFF" w:themeColor="background1"/>
                              <w:sz w:val="40"/>
                              <w:szCs w:val="40"/>
                            </w:rPr>
                            <w:t>Greece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7221C"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BefblwbwIAALMEAAAOAAAAAAAA&#10;AAAAAAAAAC4CAABkcnMvZTJvRG9jLnhtbFBLAQItABQABgAIAAAAIQDh0/M44gAAAAoBAAAPAAAA&#10;AAAAAAAAAAAAAMkEAABkcnMvZG93bnJldi54bWxQSwUGAAAAAAQABADzAAAA2AUAAAAA&#10;" filled="f" stroked="f" strokeweight=".5pt">
              <v:textbox>
                <w:txbxContent>
                  <w:p w14:paraId="42CE4FFE" w14:textId="77777777" w:rsidR="00D06CE3" w:rsidRPr="0075589E" w:rsidRDefault="00D06CE3" w:rsidP="00CB0AF6">
                    <w:pPr>
                      <w:rPr>
                        <w:color w:val="FFFFFF" w:themeColor="background1"/>
                        <w:sz w:val="40"/>
                        <w:szCs w:val="40"/>
                      </w:rPr>
                    </w:pPr>
                    <w:r w:rsidRPr="0075589E">
                      <w:rPr>
                        <w:color w:val="FFFFFF" w:themeColor="background1"/>
                        <w:sz w:val="40"/>
                        <w:szCs w:val="40"/>
                      </w:rPr>
                      <w:t>Greece</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441AC" w14:textId="77777777" w:rsidR="00D06CE3" w:rsidRPr="0075589E" w:rsidRDefault="00D06CE3">
    <w:pPr>
      <w:pStyle w:val="Header"/>
    </w:pPr>
    <w:r w:rsidRPr="0075589E">
      <w:rPr>
        <w:noProof/>
        <w:lang w:val="en-GB" w:eastAsia="en-GB"/>
        <w14:ligatures w14:val="none"/>
      </w:rPr>
      <w:drawing>
        <wp:anchor distT="0" distB="0" distL="114300" distR="114300" simplePos="0" relativeHeight="251658241" behindDoc="1" locked="0" layoutInCell="1" allowOverlap="1" wp14:anchorId="04D86B09" wp14:editId="7D8EDC02">
          <wp:simplePos x="0" y="0"/>
          <wp:positionH relativeFrom="column">
            <wp:posOffset>-943276</wp:posOffset>
          </wp:positionH>
          <wp:positionV relativeFrom="paragraph">
            <wp:posOffset>-468831</wp:posOffset>
          </wp:positionV>
          <wp:extent cx="7604963" cy="10749201"/>
          <wp:effectExtent l="0" t="0" r="2540" b="0"/>
          <wp:wrapNone/>
          <wp:docPr id="727845060"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5D892" w14:textId="77777777" w:rsidR="00D06CE3" w:rsidRPr="0075589E" w:rsidRDefault="00D06CE3">
    <w:pPr>
      <w:pStyle w:val="Header"/>
    </w:pPr>
    <w:r w:rsidRPr="0075589E">
      <w:rPr>
        <w:noProof/>
        <w:lang w:val="en-GB" w:eastAsia="en-GB"/>
        <w14:ligatures w14:val="none"/>
      </w:rPr>
      <w:drawing>
        <wp:anchor distT="0" distB="0" distL="114300" distR="114300" simplePos="0" relativeHeight="251658244" behindDoc="0" locked="0" layoutInCell="1" allowOverlap="1" wp14:anchorId="08B22159" wp14:editId="34B611AC">
          <wp:simplePos x="0" y="0"/>
          <wp:positionH relativeFrom="column">
            <wp:posOffset>-1047750</wp:posOffset>
          </wp:positionH>
          <wp:positionV relativeFrom="paragraph">
            <wp:posOffset>-447675</wp:posOffset>
          </wp:positionV>
          <wp:extent cx="6514124" cy="1609371"/>
          <wp:effectExtent l="0" t="0" r="1270" b="3810"/>
          <wp:wrapNone/>
          <wp:docPr id="1243679387"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75589E">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5" behindDoc="0" locked="0" layoutInCell="1" allowOverlap="1" wp14:anchorId="47D0D21E" wp14:editId="3119B28C">
              <wp:simplePos x="0" y="0"/>
              <wp:positionH relativeFrom="column">
                <wp:posOffset>-110168</wp:posOffset>
              </wp:positionH>
              <wp:positionV relativeFrom="paragraph">
                <wp:posOffset>-134988</wp:posOffset>
              </wp:positionV>
              <wp:extent cx="3437263" cy="402850"/>
              <wp:effectExtent l="0" t="0" r="0" b="0"/>
              <wp:wrapNone/>
              <wp:docPr id="3708718"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40739347" w14:textId="77777777" w:rsidR="00D06CE3" w:rsidRPr="0075589E" w:rsidRDefault="00D06CE3" w:rsidP="00CB0AF6">
                          <w:pPr>
                            <w:rPr>
                              <w:color w:val="FFFFFF" w:themeColor="background1"/>
                              <w:sz w:val="40"/>
                              <w:szCs w:val="40"/>
                            </w:rPr>
                          </w:pPr>
                          <w:r w:rsidRPr="0075589E">
                            <w:rPr>
                              <w:color w:val="FFFFFF" w:themeColor="background1"/>
                              <w:sz w:val="40"/>
                              <w:szCs w:val="40"/>
                            </w:rPr>
                            <w:t>Greece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D0D21E" id="_x0000_t202" coordsize="21600,21600" o:spt="202" path="m,l,21600r21600,l21600,xe">
              <v:stroke joinstyle="miter"/>
              <v:path gradientshapeok="t" o:connecttype="rect"/>
            </v:shapetype>
            <v:shape id="_x0000_s1029" type="#_x0000_t202" style="position:absolute;margin-left:-8.65pt;margin-top:-10.65pt;width:270.65pt;height:31.7pt;z-index:25165824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DKrGRbbwIAALcEAAAOAAAAAAAA&#10;AAAAAAAAAC4CAABkcnMvZTJvRG9jLnhtbFBLAQItABQABgAIAAAAIQDh0/M44gAAAAoBAAAPAAAA&#10;AAAAAAAAAAAAAMkEAABkcnMvZG93bnJldi54bWxQSwUGAAAAAAQABADzAAAA2AUAAAAA&#10;" filled="f" stroked="f" strokeweight=".5pt">
              <v:textbox>
                <w:txbxContent>
                  <w:p w14:paraId="40739347" w14:textId="77777777" w:rsidR="00D06CE3" w:rsidRPr="0075589E" w:rsidRDefault="00D06CE3" w:rsidP="00CB0AF6">
                    <w:pPr>
                      <w:rPr>
                        <w:color w:val="FFFFFF" w:themeColor="background1"/>
                        <w:sz w:val="40"/>
                        <w:szCs w:val="40"/>
                      </w:rPr>
                    </w:pPr>
                    <w:r w:rsidRPr="0075589E">
                      <w:rPr>
                        <w:color w:val="FFFFFF" w:themeColor="background1"/>
                        <w:sz w:val="40"/>
                        <w:szCs w:val="40"/>
                      </w:rPr>
                      <w:t>Greece</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32895" w14:textId="77777777" w:rsidR="004076EB" w:rsidRPr="0075589E" w:rsidRDefault="004076EB">
    <w:pPr>
      <w:pStyle w:val="Header"/>
    </w:pPr>
    <w:r w:rsidRPr="0075589E">
      <w:rPr>
        <w:noProof/>
        <w:lang w:val="en-GB" w:eastAsia="en-GB"/>
        <w14:ligatures w14:val="none"/>
      </w:rPr>
      <w:drawing>
        <wp:anchor distT="0" distB="0" distL="114300" distR="114300" simplePos="0" relativeHeight="251658240" behindDoc="1" locked="0" layoutInCell="1" allowOverlap="1" wp14:anchorId="7B58CA45" wp14:editId="1854C52F">
          <wp:simplePos x="0" y="0"/>
          <wp:positionH relativeFrom="column">
            <wp:posOffset>-943276</wp:posOffset>
          </wp:positionH>
          <wp:positionV relativeFrom="paragraph">
            <wp:posOffset>-468831</wp:posOffset>
          </wp:positionV>
          <wp:extent cx="7604963" cy="10749201"/>
          <wp:effectExtent l="0" t="0" r="2540" b="0"/>
          <wp:wrapNone/>
          <wp:docPr id="1188311540"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C3725" w14:textId="77777777" w:rsidR="00D06CE3" w:rsidRPr="0075589E" w:rsidRDefault="00D06CE3">
    <w:pPr>
      <w:pStyle w:val="Header"/>
    </w:pPr>
    <w:r w:rsidRPr="0075589E">
      <w:rPr>
        <w:noProof/>
        <w:lang w:val="en-GB" w:eastAsia="en-GB"/>
        <w14:ligatures w14:val="none"/>
      </w:rPr>
      <w:drawing>
        <wp:anchor distT="0" distB="0" distL="114300" distR="114300" simplePos="0" relativeHeight="251658246" behindDoc="0" locked="0" layoutInCell="1" allowOverlap="1" wp14:anchorId="51DC84EB" wp14:editId="13E41C97">
          <wp:simplePos x="0" y="0"/>
          <wp:positionH relativeFrom="column">
            <wp:posOffset>-1047750</wp:posOffset>
          </wp:positionH>
          <wp:positionV relativeFrom="paragraph">
            <wp:posOffset>-447675</wp:posOffset>
          </wp:positionV>
          <wp:extent cx="6514124" cy="1609371"/>
          <wp:effectExtent l="0" t="0" r="1270" b="3810"/>
          <wp:wrapNone/>
          <wp:docPr id="300126740"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75589E">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7" behindDoc="0" locked="0" layoutInCell="1" allowOverlap="1" wp14:anchorId="312991F1" wp14:editId="22D09029">
              <wp:simplePos x="0" y="0"/>
              <wp:positionH relativeFrom="column">
                <wp:posOffset>-110168</wp:posOffset>
              </wp:positionH>
              <wp:positionV relativeFrom="paragraph">
                <wp:posOffset>-134988</wp:posOffset>
              </wp:positionV>
              <wp:extent cx="3437263" cy="402850"/>
              <wp:effectExtent l="0" t="0" r="0" b="0"/>
              <wp:wrapNone/>
              <wp:docPr id="1152365254"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6A17F539" w14:textId="77777777" w:rsidR="00D06CE3" w:rsidRPr="0075589E" w:rsidRDefault="00D06CE3" w:rsidP="00CB0AF6">
                          <w:pPr>
                            <w:rPr>
                              <w:color w:val="FFFFFF" w:themeColor="background1"/>
                              <w:sz w:val="40"/>
                              <w:szCs w:val="40"/>
                            </w:rPr>
                          </w:pPr>
                          <w:r w:rsidRPr="0075589E">
                            <w:rPr>
                              <w:color w:val="FFFFFF" w:themeColor="background1"/>
                              <w:sz w:val="40"/>
                              <w:szCs w:val="40"/>
                            </w:rPr>
                            <w:t>Greece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2991F1" id="_x0000_t202" coordsize="21600,21600" o:spt="202" path="m,l,21600r21600,l21600,xe">
              <v:stroke joinstyle="miter"/>
              <v:path gradientshapeok="t" o:connecttype="rect"/>
            </v:shapetype>
            <v:shape id="_x0000_s1030" type="#_x0000_t202" style="position:absolute;margin-left:-8.65pt;margin-top:-10.65pt;width:270.65pt;height:31.7pt;z-index:251658247;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" filled="f" stroked="f" strokeweight=".5pt">
              <v:textbox>
                <w:txbxContent>
                  <w:p w14:paraId="6A17F539" w14:textId="77777777" w:rsidR="00D06CE3" w:rsidRPr="0075589E" w:rsidRDefault="00D06CE3" w:rsidP="00CB0AF6">
                    <w:pPr>
                      <w:rPr>
                        <w:color w:val="FFFFFF" w:themeColor="background1"/>
                        <w:sz w:val="40"/>
                        <w:szCs w:val="40"/>
                      </w:rPr>
                    </w:pPr>
                    <w:r w:rsidRPr="0075589E">
                      <w:rPr>
                        <w:color w:val="FFFFFF" w:themeColor="background1"/>
                        <w:sz w:val="40"/>
                        <w:szCs w:val="40"/>
                      </w:rPr>
                      <w:t>Greece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BC5A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9C57CE"/>
    <w:multiLevelType w:val="hybridMultilevel"/>
    <w:tmpl w:val="E70691A8"/>
    <w:lvl w:ilvl="0" w:tplc="5D46B7BA">
      <w:start w:val="1"/>
      <w:numFmt w:val="bullet"/>
      <w:lvlText w:val=""/>
      <w:lvlJc w:val="left"/>
      <w:pPr>
        <w:ind w:left="1080" w:hanging="360"/>
      </w:pPr>
      <w:rPr>
        <w:rFonts w:ascii="Wingdings" w:eastAsiaTheme="minorHAnsi" w:hAnsi="Wingdings"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FEF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5881019"/>
    <w:multiLevelType w:val="multilevel"/>
    <w:tmpl w:val="77A6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2813A46"/>
    <w:multiLevelType w:val="hybridMultilevel"/>
    <w:tmpl w:val="8C260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BD87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75F3988"/>
    <w:multiLevelType w:val="hybridMultilevel"/>
    <w:tmpl w:val="42A065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7635D6"/>
    <w:multiLevelType w:val="hybridMultilevel"/>
    <w:tmpl w:val="276CD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A10BA3"/>
    <w:multiLevelType w:val="hybridMultilevel"/>
    <w:tmpl w:val="FD2662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D6630A"/>
    <w:multiLevelType w:val="hybridMultilevel"/>
    <w:tmpl w:val="A9000D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62DC69BF"/>
    <w:multiLevelType w:val="multilevel"/>
    <w:tmpl w:val="A97CA6B4"/>
    <w:styleLink w:val="NumLstTableBullet"/>
    <w:lvl w:ilvl="0">
      <w:start w:val="1"/>
      <w:numFmt w:val="decimal"/>
      <w:lvlText w:val="%1."/>
      <w:lvlJc w:val="left"/>
      <w:pPr>
        <w:ind w:left="680" w:hanging="340"/>
      </w:pPr>
      <w:rPr>
        <w:rFonts w:hint="default"/>
        <w:color w:val="4472C4" w:themeColor="accent1"/>
        <w:spacing w:val="30"/>
      </w:rPr>
    </w:lvl>
    <w:lvl w:ilvl="1">
      <w:start w:val="1"/>
      <w:numFmt w:val="bullet"/>
      <w:lvlText w:val="­"/>
      <w:lvlJc w:val="left"/>
      <w:pPr>
        <w:ind w:left="1020" w:hanging="340"/>
      </w:pPr>
      <w:rPr>
        <w:rFonts w:ascii="Courier New" w:hAnsi="Courier New" w:cs="Courier New" w:hint="default"/>
        <w:color w:val="4472C4" w:themeColor="accent1"/>
      </w:rPr>
    </w:lvl>
    <w:lvl w:ilvl="2">
      <w:start w:val="1"/>
      <w:numFmt w:val="bullet"/>
      <w:lvlText w:val="◦"/>
      <w:lvlJc w:val="left"/>
      <w:pPr>
        <w:ind w:left="1361" w:hanging="341"/>
      </w:pPr>
      <w:rPr>
        <w:rFonts w:cs="Times New Roman" w:hint="default"/>
        <w:b w:val="0"/>
        <w:bCs w:val="0"/>
        <w:i w:val="0"/>
        <w:iCs w:val="0"/>
        <w:caps w:val="0"/>
        <w:smallCaps w:val="0"/>
        <w:strike w:val="0"/>
        <w:dstrike w:val="0"/>
        <w:vanish w:val="0"/>
        <w:color w:val="4472C4"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16"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6A3A28"/>
    <w:multiLevelType w:val="hybridMultilevel"/>
    <w:tmpl w:val="C3F64BB0"/>
    <w:lvl w:ilvl="0" w:tplc="B9B83A2E">
      <w:start w:val="1"/>
      <w:numFmt w:val="bullet"/>
      <w:lvlText w:val=""/>
      <w:lvlJc w:val="left"/>
      <w:pPr>
        <w:ind w:left="720" w:hanging="360"/>
      </w:pPr>
      <w:rPr>
        <w:rFonts w:ascii="Symbol" w:hAnsi="Symbol" w:hint="default"/>
        <w:color w:val="4472C4" w:themeColor="accent1"/>
        <w:spacing w:val="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D96AB6"/>
    <w:multiLevelType w:val="hybridMultilevel"/>
    <w:tmpl w:val="FFEC89EC"/>
    <w:lvl w:ilvl="0" w:tplc="04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5550C2"/>
    <w:multiLevelType w:val="hybridMultilevel"/>
    <w:tmpl w:val="EBFA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5E7F92"/>
    <w:multiLevelType w:val="hybridMultilevel"/>
    <w:tmpl w:val="BC884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9"/>
  </w:num>
  <w:num w:numId="5">
    <w:abstractNumId w:val="16"/>
  </w:num>
  <w:num w:numId="6">
    <w:abstractNumId w:val="7"/>
  </w:num>
  <w:num w:numId="7">
    <w:abstractNumId w:val="22"/>
  </w:num>
  <w:num w:numId="8">
    <w:abstractNumId w:val="5"/>
  </w:num>
  <w:num w:numId="9">
    <w:abstractNumId w:val="14"/>
  </w:num>
  <w:num w:numId="10">
    <w:abstractNumId w:val="15"/>
  </w:num>
  <w:num w:numId="11">
    <w:abstractNumId w:val="17"/>
  </w:num>
  <w:num w:numId="12">
    <w:abstractNumId w:val="18"/>
  </w:num>
  <w:num w:numId="13">
    <w:abstractNumId w:val="8"/>
  </w:num>
  <w:num w:numId="14">
    <w:abstractNumId w:val="12"/>
  </w:num>
  <w:num w:numId="15">
    <w:abstractNumId w:val="3"/>
  </w:num>
  <w:num w:numId="16">
    <w:abstractNumId w:val="13"/>
  </w:num>
  <w:num w:numId="17">
    <w:abstractNumId w:val="11"/>
  </w:num>
  <w:num w:numId="18">
    <w:abstractNumId w:val="0"/>
  </w:num>
  <w:num w:numId="19">
    <w:abstractNumId w:val="4"/>
  </w:num>
  <w:num w:numId="20">
    <w:abstractNumId w:val="10"/>
  </w:num>
  <w:num w:numId="21">
    <w:abstractNumId w:val="21"/>
  </w:num>
  <w:num w:numId="22">
    <w:abstractNumId w:val="20"/>
  </w:num>
  <w:num w:numId="2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3C88E844-37FD-47DE-A35A-580A2F6DA908"/>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2"/>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40E"/>
    <w:rsid w:val="00000EAB"/>
    <w:rsid w:val="0000272A"/>
    <w:rsid w:val="0000281D"/>
    <w:rsid w:val="00004DF5"/>
    <w:rsid w:val="00005491"/>
    <w:rsid w:val="00005CCC"/>
    <w:rsid w:val="0001200C"/>
    <w:rsid w:val="00012026"/>
    <w:rsid w:val="000133A4"/>
    <w:rsid w:val="0001395F"/>
    <w:rsid w:val="000140D2"/>
    <w:rsid w:val="0001505B"/>
    <w:rsid w:val="00015BE0"/>
    <w:rsid w:val="00015CB5"/>
    <w:rsid w:val="00016315"/>
    <w:rsid w:val="000175F3"/>
    <w:rsid w:val="00017850"/>
    <w:rsid w:val="000208C5"/>
    <w:rsid w:val="0002098F"/>
    <w:rsid w:val="00021504"/>
    <w:rsid w:val="00023F3F"/>
    <w:rsid w:val="00024BCB"/>
    <w:rsid w:val="00026EE7"/>
    <w:rsid w:val="000274F3"/>
    <w:rsid w:val="00027842"/>
    <w:rsid w:val="00030298"/>
    <w:rsid w:val="00030E22"/>
    <w:rsid w:val="00031BA9"/>
    <w:rsid w:val="00032B2D"/>
    <w:rsid w:val="00032D9E"/>
    <w:rsid w:val="000331F6"/>
    <w:rsid w:val="0003321B"/>
    <w:rsid w:val="0003473B"/>
    <w:rsid w:val="000356EC"/>
    <w:rsid w:val="00036327"/>
    <w:rsid w:val="00041171"/>
    <w:rsid w:val="0004153A"/>
    <w:rsid w:val="000416DE"/>
    <w:rsid w:val="0004179E"/>
    <w:rsid w:val="00043AE2"/>
    <w:rsid w:val="00044108"/>
    <w:rsid w:val="0004471D"/>
    <w:rsid w:val="00045647"/>
    <w:rsid w:val="000464DE"/>
    <w:rsid w:val="000466A2"/>
    <w:rsid w:val="00046FBD"/>
    <w:rsid w:val="0004757C"/>
    <w:rsid w:val="00047597"/>
    <w:rsid w:val="00047974"/>
    <w:rsid w:val="000504A4"/>
    <w:rsid w:val="00050CBC"/>
    <w:rsid w:val="00051D53"/>
    <w:rsid w:val="00052F0A"/>
    <w:rsid w:val="00053076"/>
    <w:rsid w:val="00053FEA"/>
    <w:rsid w:val="00054034"/>
    <w:rsid w:val="000547FA"/>
    <w:rsid w:val="00056F2B"/>
    <w:rsid w:val="000573B3"/>
    <w:rsid w:val="00057F4C"/>
    <w:rsid w:val="00060136"/>
    <w:rsid w:val="00060669"/>
    <w:rsid w:val="0006106E"/>
    <w:rsid w:val="000630F8"/>
    <w:rsid w:val="00063AFD"/>
    <w:rsid w:val="0006408E"/>
    <w:rsid w:val="000644D9"/>
    <w:rsid w:val="00065D32"/>
    <w:rsid w:val="00067C69"/>
    <w:rsid w:val="000701D7"/>
    <w:rsid w:val="000722F5"/>
    <w:rsid w:val="0007249C"/>
    <w:rsid w:val="000732EB"/>
    <w:rsid w:val="00073B50"/>
    <w:rsid w:val="00074E07"/>
    <w:rsid w:val="00074E75"/>
    <w:rsid w:val="0007582A"/>
    <w:rsid w:val="00075F52"/>
    <w:rsid w:val="00077181"/>
    <w:rsid w:val="0008102E"/>
    <w:rsid w:val="00081514"/>
    <w:rsid w:val="00082255"/>
    <w:rsid w:val="00090B4A"/>
    <w:rsid w:val="00090D37"/>
    <w:rsid w:val="00091FFB"/>
    <w:rsid w:val="000945BF"/>
    <w:rsid w:val="0009489E"/>
    <w:rsid w:val="00094F52"/>
    <w:rsid w:val="00096563"/>
    <w:rsid w:val="0009691C"/>
    <w:rsid w:val="00096ED9"/>
    <w:rsid w:val="00097FE3"/>
    <w:rsid w:val="000A3C06"/>
    <w:rsid w:val="000A40AA"/>
    <w:rsid w:val="000A53D4"/>
    <w:rsid w:val="000A6D86"/>
    <w:rsid w:val="000A6F67"/>
    <w:rsid w:val="000A71F0"/>
    <w:rsid w:val="000A7720"/>
    <w:rsid w:val="000B1028"/>
    <w:rsid w:val="000B11F1"/>
    <w:rsid w:val="000B1626"/>
    <w:rsid w:val="000B1A0B"/>
    <w:rsid w:val="000B1F18"/>
    <w:rsid w:val="000B216F"/>
    <w:rsid w:val="000B27B6"/>
    <w:rsid w:val="000B2C92"/>
    <w:rsid w:val="000B2CD5"/>
    <w:rsid w:val="000B4D06"/>
    <w:rsid w:val="000B6935"/>
    <w:rsid w:val="000B7E97"/>
    <w:rsid w:val="000C0A1C"/>
    <w:rsid w:val="000C13BD"/>
    <w:rsid w:val="000C16A7"/>
    <w:rsid w:val="000C1DA1"/>
    <w:rsid w:val="000C3336"/>
    <w:rsid w:val="000C3D8A"/>
    <w:rsid w:val="000C3E14"/>
    <w:rsid w:val="000C4784"/>
    <w:rsid w:val="000C47C1"/>
    <w:rsid w:val="000C5DA7"/>
    <w:rsid w:val="000D0917"/>
    <w:rsid w:val="000D114C"/>
    <w:rsid w:val="000D154D"/>
    <w:rsid w:val="000D25DA"/>
    <w:rsid w:val="000D2646"/>
    <w:rsid w:val="000D3459"/>
    <w:rsid w:val="000D3890"/>
    <w:rsid w:val="000D5A64"/>
    <w:rsid w:val="000D69AE"/>
    <w:rsid w:val="000D6A01"/>
    <w:rsid w:val="000D6B42"/>
    <w:rsid w:val="000D736B"/>
    <w:rsid w:val="000D7A1B"/>
    <w:rsid w:val="000D7E32"/>
    <w:rsid w:val="000E12FE"/>
    <w:rsid w:val="000E1914"/>
    <w:rsid w:val="000E1FBE"/>
    <w:rsid w:val="000E3421"/>
    <w:rsid w:val="000E52D0"/>
    <w:rsid w:val="000E6995"/>
    <w:rsid w:val="000E6DED"/>
    <w:rsid w:val="000E6F0F"/>
    <w:rsid w:val="000E7724"/>
    <w:rsid w:val="000E7B38"/>
    <w:rsid w:val="000F058A"/>
    <w:rsid w:val="000F0A2F"/>
    <w:rsid w:val="000F1DAE"/>
    <w:rsid w:val="000F300E"/>
    <w:rsid w:val="000F3058"/>
    <w:rsid w:val="000F345F"/>
    <w:rsid w:val="000F369D"/>
    <w:rsid w:val="000F38ED"/>
    <w:rsid w:val="000F3CDE"/>
    <w:rsid w:val="000F3E7C"/>
    <w:rsid w:val="000F424D"/>
    <w:rsid w:val="000F5ED4"/>
    <w:rsid w:val="000F6283"/>
    <w:rsid w:val="000F6401"/>
    <w:rsid w:val="000F7B1C"/>
    <w:rsid w:val="00101A81"/>
    <w:rsid w:val="00101E99"/>
    <w:rsid w:val="00102B45"/>
    <w:rsid w:val="001053C4"/>
    <w:rsid w:val="00106033"/>
    <w:rsid w:val="001065B3"/>
    <w:rsid w:val="0010732E"/>
    <w:rsid w:val="00110798"/>
    <w:rsid w:val="001116AB"/>
    <w:rsid w:val="0011178C"/>
    <w:rsid w:val="00111F52"/>
    <w:rsid w:val="0011523F"/>
    <w:rsid w:val="00115654"/>
    <w:rsid w:val="0011654D"/>
    <w:rsid w:val="001206CA"/>
    <w:rsid w:val="00123AE3"/>
    <w:rsid w:val="0012455B"/>
    <w:rsid w:val="00124AB2"/>
    <w:rsid w:val="00125142"/>
    <w:rsid w:val="0012759D"/>
    <w:rsid w:val="00127601"/>
    <w:rsid w:val="00127C80"/>
    <w:rsid w:val="00131505"/>
    <w:rsid w:val="00132281"/>
    <w:rsid w:val="00132338"/>
    <w:rsid w:val="0013374B"/>
    <w:rsid w:val="0013422E"/>
    <w:rsid w:val="00135C27"/>
    <w:rsid w:val="00136BCB"/>
    <w:rsid w:val="001371E1"/>
    <w:rsid w:val="00137661"/>
    <w:rsid w:val="0013769E"/>
    <w:rsid w:val="0014029E"/>
    <w:rsid w:val="001433C1"/>
    <w:rsid w:val="00143450"/>
    <w:rsid w:val="00144861"/>
    <w:rsid w:val="00144C8C"/>
    <w:rsid w:val="00144FDD"/>
    <w:rsid w:val="00146018"/>
    <w:rsid w:val="00146C78"/>
    <w:rsid w:val="00146ED9"/>
    <w:rsid w:val="001473AB"/>
    <w:rsid w:val="0014756E"/>
    <w:rsid w:val="00150829"/>
    <w:rsid w:val="00150F47"/>
    <w:rsid w:val="001513F2"/>
    <w:rsid w:val="001514B6"/>
    <w:rsid w:val="0015279C"/>
    <w:rsid w:val="001538EF"/>
    <w:rsid w:val="0015425B"/>
    <w:rsid w:val="00154F62"/>
    <w:rsid w:val="00156228"/>
    <w:rsid w:val="001562F2"/>
    <w:rsid w:val="00160706"/>
    <w:rsid w:val="00160803"/>
    <w:rsid w:val="001608FD"/>
    <w:rsid w:val="0016123C"/>
    <w:rsid w:val="001618A0"/>
    <w:rsid w:val="00161C5C"/>
    <w:rsid w:val="001621A9"/>
    <w:rsid w:val="001624AD"/>
    <w:rsid w:val="00164B93"/>
    <w:rsid w:val="00166F49"/>
    <w:rsid w:val="00167534"/>
    <w:rsid w:val="001677A1"/>
    <w:rsid w:val="0017061C"/>
    <w:rsid w:val="0017147C"/>
    <w:rsid w:val="00172038"/>
    <w:rsid w:val="00172933"/>
    <w:rsid w:val="00174C58"/>
    <w:rsid w:val="0017578E"/>
    <w:rsid w:val="00176633"/>
    <w:rsid w:val="00176A4F"/>
    <w:rsid w:val="0018077C"/>
    <w:rsid w:val="0018166F"/>
    <w:rsid w:val="001843E1"/>
    <w:rsid w:val="00184492"/>
    <w:rsid w:val="00184AB8"/>
    <w:rsid w:val="00186892"/>
    <w:rsid w:val="00186EEA"/>
    <w:rsid w:val="00190172"/>
    <w:rsid w:val="0019061F"/>
    <w:rsid w:val="001908C3"/>
    <w:rsid w:val="0019225D"/>
    <w:rsid w:val="00192D31"/>
    <w:rsid w:val="001938BC"/>
    <w:rsid w:val="00193920"/>
    <w:rsid w:val="00193CD3"/>
    <w:rsid w:val="001946CA"/>
    <w:rsid w:val="00195715"/>
    <w:rsid w:val="00195911"/>
    <w:rsid w:val="00195964"/>
    <w:rsid w:val="001961D9"/>
    <w:rsid w:val="0019627C"/>
    <w:rsid w:val="001967CF"/>
    <w:rsid w:val="00196B17"/>
    <w:rsid w:val="001978C0"/>
    <w:rsid w:val="00197E91"/>
    <w:rsid w:val="001A02DC"/>
    <w:rsid w:val="001A2CAE"/>
    <w:rsid w:val="001A34BF"/>
    <w:rsid w:val="001A40EB"/>
    <w:rsid w:val="001A671C"/>
    <w:rsid w:val="001A790E"/>
    <w:rsid w:val="001B1AE1"/>
    <w:rsid w:val="001B25C4"/>
    <w:rsid w:val="001B31C8"/>
    <w:rsid w:val="001B4415"/>
    <w:rsid w:val="001B4DFC"/>
    <w:rsid w:val="001B6069"/>
    <w:rsid w:val="001B6176"/>
    <w:rsid w:val="001B7CA6"/>
    <w:rsid w:val="001B7EF1"/>
    <w:rsid w:val="001C05FC"/>
    <w:rsid w:val="001C0BB6"/>
    <w:rsid w:val="001C0E0C"/>
    <w:rsid w:val="001C0ED0"/>
    <w:rsid w:val="001C1E48"/>
    <w:rsid w:val="001C2185"/>
    <w:rsid w:val="001C30E0"/>
    <w:rsid w:val="001C3603"/>
    <w:rsid w:val="001C3F95"/>
    <w:rsid w:val="001C44D9"/>
    <w:rsid w:val="001C4667"/>
    <w:rsid w:val="001C4F35"/>
    <w:rsid w:val="001C4FA3"/>
    <w:rsid w:val="001C597C"/>
    <w:rsid w:val="001C5EBC"/>
    <w:rsid w:val="001C60AB"/>
    <w:rsid w:val="001C7992"/>
    <w:rsid w:val="001D3413"/>
    <w:rsid w:val="001D3CA6"/>
    <w:rsid w:val="001D45CB"/>
    <w:rsid w:val="001D4BAD"/>
    <w:rsid w:val="001D5240"/>
    <w:rsid w:val="001D5749"/>
    <w:rsid w:val="001D6906"/>
    <w:rsid w:val="001E06BC"/>
    <w:rsid w:val="001E104A"/>
    <w:rsid w:val="001E1281"/>
    <w:rsid w:val="001E2733"/>
    <w:rsid w:val="001E3043"/>
    <w:rsid w:val="001E39B7"/>
    <w:rsid w:val="001E65DC"/>
    <w:rsid w:val="001E6D6D"/>
    <w:rsid w:val="001E70CF"/>
    <w:rsid w:val="001E77A9"/>
    <w:rsid w:val="001F0C55"/>
    <w:rsid w:val="001F2193"/>
    <w:rsid w:val="001F250E"/>
    <w:rsid w:val="001F255B"/>
    <w:rsid w:val="001F25E6"/>
    <w:rsid w:val="001F4C97"/>
    <w:rsid w:val="001F6322"/>
    <w:rsid w:val="001F7052"/>
    <w:rsid w:val="002004EA"/>
    <w:rsid w:val="0020170D"/>
    <w:rsid w:val="0020231C"/>
    <w:rsid w:val="00202EA3"/>
    <w:rsid w:val="00203D7D"/>
    <w:rsid w:val="00204453"/>
    <w:rsid w:val="002063B6"/>
    <w:rsid w:val="002064A2"/>
    <w:rsid w:val="00206D70"/>
    <w:rsid w:val="00207449"/>
    <w:rsid w:val="0020759D"/>
    <w:rsid w:val="002075FD"/>
    <w:rsid w:val="002100B1"/>
    <w:rsid w:val="00210E64"/>
    <w:rsid w:val="00211343"/>
    <w:rsid w:val="00211E8E"/>
    <w:rsid w:val="00212636"/>
    <w:rsid w:val="00212C51"/>
    <w:rsid w:val="00213428"/>
    <w:rsid w:val="00213F7B"/>
    <w:rsid w:val="00214313"/>
    <w:rsid w:val="0021678F"/>
    <w:rsid w:val="00216954"/>
    <w:rsid w:val="00216C54"/>
    <w:rsid w:val="00220E68"/>
    <w:rsid w:val="00221229"/>
    <w:rsid w:val="00221364"/>
    <w:rsid w:val="002239C0"/>
    <w:rsid w:val="00225E44"/>
    <w:rsid w:val="00226A4A"/>
    <w:rsid w:val="00226C90"/>
    <w:rsid w:val="00231BFB"/>
    <w:rsid w:val="002339CC"/>
    <w:rsid w:val="00233F60"/>
    <w:rsid w:val="00234F59"/>
    <w:rsid w:val="00240D7C"/>
    <w:rsid w:val="00242569"/>
    <w:rsid w:val="00244D7B"/>
    <w:rsid w:val="00244ED5"/>
    <w:rsid w:val="00245A85"/>
    <w:rsid w:val="002463C7"/>
    <w:rsid w:val="00247ACF"/>
    <w:rsid w:val="00251863"/>
    <w:rsid w:val="00251F88"/>
    <w:rsid w:val="0025287A"/>
    <w:rsid w:val="00253918"/>
    <w:rsid w:val="00255A18"/>
    <w:rsid w:val="00255B0B"/>
    <w:rsid w:val="002567AC"/>
    <w:rsid w:val="00257F51"/>
    <w:rsid w:val="00262D4B"/>
    <w:rsid w:val="00264739"/>
    <w:rsid w:val="00265AF9"/>
    <w:rsid w:val="00265E3D"/>
    <w:rsid w:val="00266AF8"/>
    <w:rsid w:val="0026789F"/>
    <w:rsid w:val="00267A37"/>
    <w:rsid w:val="00267E94"/>
    <w:rsid w:val="00270A6C"/>
    <w:rsid w:val="00270E86"/>
    <w:rsid w:val="00273292"/>
    <w:rsid w:val="00273822"/>
    <w:rsid w:val="002741EF"/>
    <w:rsid w:val="00275A0C"/>
    <w:rsid w:val="00275E62"/>
    <w:rsid w:val="00277B05"/>
    <w:rsid w:val="00277F04"/>
    <w:rsid w:val="00280C93"/>
    <w:rsid w:val="00281917"/>
    <w:rsid w:val="00282D91"/>
    <w:rsid w:val="002831C5"/>
    <w:rsid w:val="00283415"/>
    <w:rsid w:val="00283675"/>
    <w:rsid w:val="00284B5C"/>
    <w:rsid w:val="00285DB9"/>
    <w:rsid w:val="00286BA7"/>
    <w:rsid w:val="002872BE"/>
    <w:rsid w:val="00290AC3"/>
    <w:rsid w:val="00290FAB"/>
    <w:rsid w:val="00291350"/>
    <w:rsid w:val="00291E15"/>
    <w:rsid w:val="00293210"/>
    <w:rsid w:val="0029394E"/>
    <w:rsid w:val="00294B3A"/>
    <w:rsid w:val="002958D4"/>
    <w:rsid w:val="00296663"/>
    <w:rsid w:val="002A02CC"/>
    <w:rsid w:val="002A24C2"/>
    <w:rsid w:val="002A2786"/>
    <w:rsid w:val="002A2C9B"/>
    <w:rsid w:val="002A3DB4"/>
    <w:rsid w:val="002A4217"/>
    <w:rsid w:val="002A5DE0"/>
    <w:rsid w:val="002A70B6"/>
    <w:rsid w:val="002A71FE"/>
    <w:rsid w:val="002A7231"/>
    <w:rsid w:val="002B0642"/>
    <w:rsid w:val="002B1006"/>
    <w:rsid w:val="002B12D0"/>
    <w:rsid w:val="002B315C"/>
    <w:rsid w:val="002B319A"/>
    <w:rsid w:val="002B341A"/>
    <w:rsid w:val="002B4F94"/>
    <w:rsid w:val="002B51EA"/>
    <w:rsid w:val="002B5A5F"/>
    <w:rsid w:val="002B5D3E"/>
    <w:rsid w:val="002B7A00"/>
    <w:rsid w:val="002C2E74"/>
    <w:rsid w:val="002C38AE"/>
    <w:rsid w:val="002C3F30"/>
    <w:rsid w:val="002C4F28"/>
    <w:rsid w:val="002C5247"/>
    <w:rsid w:val="002C591E"/>
    <w:rsid w:val="002C63E6"/>
    <w:rsid w:val="002C6A9D"/>
    <w:rsid w:val="002C72C0"/>
    <w:rsid w:val="002C732E"/>
    <w:rsid w:val="002C78B9"/>
    <w:rsid w:val="002D273A"/>
    <w:rsid w:val="002D2C79"/>
    <w:rsid w:val="002D2CC6"/>
    <w:rsid w:val="002D2DE0"/>
    <w:rsid w:val="002D4183"/>
    <w:rsid w:val="002D4BF2"/>
    <w:rsid w:val="002D4E83"/>
    <w:rsid w:val="002D5532"/>
    <w:rsid w:val="002D7214"/>
    <w:rsid w:val="002E04C3"/>
    <w:rsid w:val="002E0FF7"/>
    <w:rsid w:val="002E1366"/>
    <w:rsid w:val="002E1406"/>
    <w:rsid w:val="002E1439"/>
    <w:rsid w:val="002E18F0"/>
    <w:rsid w:val="002E2B2A"/>
    <w:rsid w:val="002E35C6"/>
    <w:rsid w:val="002E38F0"/>
    <w:rsid w:val="002E3BB4"/>
    <w:rsid w:val="002E6FDB"/>
    <w:rsid w:val="002E7508"/>
    <w:rsid w:val="002F070D"/>
    <w:rsid w:val="002F0B80"/>
    <w:rsid w:val="002F2F53"/>
    <w:rsid w:val="002F365F"/>
    <w:rsid w:val="002F3D67"/>
    <w:rsid w:val="002F3E5C"/>
    <w:rsid w:val="002F494A"/>
    <w:rsid w:val="002F49E7"/>
    <w:rsid w:val="002F4E77"/>
    <w:rsid w:val="002F5A1F"/>
    <w:rsid w:val="002F7CD0"/>
    <w:rsid w:val="002F7EE8"/>
    <w:rsid w:val="0030008A"/>
    <w:rsid w:val="00302227"/>
    <w:rsid w:val="00303065"/>
    <w:rsid w:val="00303BB8"/>
    <w:rsid w:val="003053C1"/>
    <w:rsid w:val="003055DB"/>
    <w:rsid w:val="0030630E"/>
    <w:rsid w:val="00306AC7"/>
    <w:rsid w:val="00307738"/>
    <w:rsid w:val="0031082C"/>
    <w:rsid w:val="00311D72"/>
    <w:rsid w:val="00311ED2"/>
    <w:rsid w:val="00313377"/>
    <w:rsid w:val="0031491E"/>
    <w:rsid w:val="00315E80"/>
    <w:rsid w:val="0031690B"/>
    <w:rsid w:val="00317D16"/>
    <w:rsid w:val="0032028B"/>
    <w:rsid w:val="00320823"/>
    <w:rsid w:val="003243F4"/>
    <w:rsid w:val="003254D9"/>
    <w:rsid w:val="00326F12"/>
    <w:rsid w:val="003270A2"/>
    <w:rsid w:val="003273F3"/>
    <w:rsid w:val="00330888"/>
    <w:rsid w:val="00331000"/>
    <w:rsid w:val="00332E6E"/>
    <w:rsid w:val="00333BAC"/>
    <w:rsid w:val="003351BF"/>
    <w:rsid w:val="00336B43"/>
    <w:rsid w:val="00336DF4"/>
    <w:rsid w:val="0034000C"/>
    <w:rsid w:val="003405A6"/>
    <w:rsid w:val="00340CF4"/>
    <w:rsid w:val="00340DDE"/>
    <w:rsid w:val="00341D6B"/>
    <w:rsid w:val="00342915"/>
    <w:rsid w:val="003444C8"/>
    <w:rsid w:val="0034577B"/>
    <w:rsid w:val="003469E0"/>
    <w:rsid w:val="0034747A"/>
    <w:rsid w:val="0035088F"/>
    <w:rsid w:val="0035170A"/>
    <w:rsid w:val="00352ADA"/>
    <w:rsid w:val="00353166"/>
    <w:rsid w:val="003540A9"/>
    <w:rsid w:val="00355354"/>
    <w:rsid w:val="0035686D"/>
    <w:rsid w:val="00357A6E"/>
    <w:rsid w:val="00360484"/>
    <w:rsid w:val="00361AB8"/>
    <w:rsid w:val="00361AFD"/>
    <w:rsid w:val="00362EBD"/>
    <w:rsid w:val="00364CBD"/>
    <w:rsid w:val="00364E96"/>
    <w:rsid w:val="00365AEA"/>
    <w:rsid w:val="00365B55"/>
    <w:rsid w:val="00367422"/>
    <w:rsid w:val="003678DB"/>
    <w:rsid w:val="00373C15"/>
    <w:rsid w:val="00374CC9"/>
    <w:rsid w:val="003752A9"/>
    <w:rsid w:val="0037555B"/>
    <w:rsid w:val="00376065"/>
    <w:rsid w:val="00377340"/>
    <w:rsid w:val="00380538"/>
    <w:rsid w:val="0038096A"/>
    <w:rsid w:val="003809EB"/>
    <w:rsid w:val="003811B6"/>
    <w:rsid w:val="00383172"/>
    <w:rsid w:val="0038534B"/>
    <w:rsid w:val="00385BB8"/>
    <w:rsid w:val="00386216"/>
    <w:rsid w:val="00386E07"/>
    <w:rsid w:val="0038773A"/>
    <w:rsid w:val="00391835"/>
    <w:rsid w:val="00391B29"/>
    <w:rsid w:val="0039216A"/>
    <w:rsid w:val="00392AC4"/>
    <w:rsid w:val="00393085"/>
    <w:rsid w:val="00393427"/>
    <w:rsid w:val="0039418A"/>
    <w:rsid w:val="00394199"/>
    <w:rsid w:val="003977C7"/>
    <w:rsid w:val="003979A3"/>
    <w:rsid w:val="003A21A6"/>
    <w:rsid w:val="003A2EB7"/>
    <w:rsid w:val="003A3EA9"/>
    <w:rsid w:val="003A48F6"/>
    <w:rsid w:val="003A57CE"/>
    <w:rsid w:val="003A66A1"/>
    <w:rsid w:val="003B27D7"/>
    <w:rsid w:val="003B3DF2"/>
    <w:rsid w:val="003B4B28"/>
    <w:rsid w:val="003B4E95"/>
    <w:rsid w:val="003B53E2"/>
    <w:rsid w:val="003B56AA"/>
    <w:rsid w:val="003B5E49"/>
    <w:rsid w:val="003B6E19"/>
    <w:rsid w:val="003B769D"/>
    <w:rsid w:val="003C1570"/>
    <w:rsid w:val="003C1606"/>
    <w:rsid w:val="003C27E8"/>
    <w:rsid w:val="003C4006"/>
    <w:rsid w:val="003C5118"/>
    <w:rsid w:val="003C6C2F"/>
    <w:rsid w:val="003C7C5F"/>
    <w:rsid w:val="003D053D"/>
    <w:rsid w:val="003D0EE2"/>
    <w:rsid w:val="003D35F3"/>
    <w:rsid w:val="003D421C"/>
    <w:rsid w:val="003D4A5E"/>
    <w:rsid w:val="003D6192"/>
    <w:rsid w:val="003D636E"/>
    <w:rsid w:val="003D6CD8"/>
    <w:rsid w:val="003E0F59"/>
    <w:rsid w:val="003E1CF8"/>
    <w:rsid w:val="003E217C"/>
    <w:rsid w:val="003E30B4"/>
    <w:rsid w:val="003E3745"/>
    <w:rsid w:val="003E52CC"/>
    <w:rsid w:val="003E5446"/>
    <w:rsid w:val="003E7985"/>
    <w:rsid w:val="003F12B4"/>
    <w:rsid w:val="003F15E3"/>
    <w:rsid w:val="003F4C6D"/>
    <w:rsid w:val="003F4F38"/>
    <w:rsid w:val="003F64B1"/>
    <w:rsid w:val="003F6A3B"/>
    <w:rsid w:val="003F6F0A"/>
    <w:rsid w:val="003F7306"/>
    <w:rsid w:val="003F7C0A"/>
    <w:rsid w:val="00401185"/>
    <w:rsid w:val="00402BC4"/>
    <w:rsid w:val="00403A71"/>
    <w:rsid w:val="0040457E"/>
    <w:rsid w:val="004069A2"/>
    <w:rsid w:val="00406E3B"/>
    <w:rsid w:val="004076EB"/>
    <w:rsid w:val="00407A05"/>
    <w:rsid w:val="00410178"/>
    <w:rsid w:val="00414DA2"/>
    <w:rsid w:val="00417474"/>
    <w:rsid w:val="004177D2"/>
    <w:rsid w:val="00420B8C"/>
    <w:rsid w:val="00421116"/>
    <w:rsid w:val="0042124F"/>
    <w:rsid w:val="00423534"/>
    <w:rsid w:val="00423C1C"/>
    <w:rsid w:val="004249DC"/>
    <w:rsid w:val="00425580"/>
    <w:rsid w:val="00426201"/>
    <w:rsid w:val="00427214"/>
    <w:rsid w:val="00427284"/>
    <w:rsid w:val="00430D40"/>
    <w:rsid w:val="0043104C"/>
    <w:rsid w:val="00431DB6"/>
    <w:rsid w:val="004333B2"/>
    <w:rsid w:val="004334E1"/>
    <w:rsid w:val="00436106"/>
    <w:rsid w:val="0043740B"/>
    <w:rsid w:val="00437B36"/>
    <w:rsid w:val="00437C50"/>
    <w:rsid w:val="00437F60"/>
    <w:rsid w:val="00440017"/>
    <w:rsid w:val="00440735"/>
    <w:rsid w:val="00440A21"/>
    <w:rsid w:val="00440E57"/>
    <w:rsid w:val="00442E64"/>
    <w:rsid w:val="00442F14"/>
    <w:rsid w:val="004437FE"/>
    <w:rsid w:val="00444B59"/>
    <w:rsid w:val="00444CAA"/>
    <w:rsid w:val="00446C10"/>
    <w:rsid w:val="004476DF"/>
    <w:rsid w:val="00447B7F"/>
    <w:rsid w:val="00447E2C"/>
    <w:rsid w:val="004506EE"/>
    <w:rsid w:val="00452449"/>
    <w:rsid w:val="004535BA"/>
    <w:rsid w:val="004556F4"/>
    <w:rsid w:val="00455D6F"/>
    <w:rsid w:val="004578A1"/>
    <w:rsid w:val="0046048B"/>
    <w:rsid w:val="004607DE"/>
    <w:rsid w:val="004610BD"/>
    <w:rsid w:val="004612F2"/>
    <w:rsid w:val="004614BE"/>
    <w:rsid w:val="004617CF"/>
    <w:rsid w:val="0046357F"/>
    <w:rsid w:val="00464028"/>
    <w:rsid w:val="00466D62"/>
    <w:rsid w:val="00466E33"/>
    <w:rsid w:val="00470938"/>
    <w:rsid w:val="00471F14"/>
    <w:rsid w:val="00473278"/>
    <w:rsid w:val="00475694"/>
    <w:rsid w:val="00476919"/>
    <w:rsid w:val="00480CCB"/>
    <w:rsid w:val="00481CFE"/>
    <w:rsid w:val="004833BB"/>
    <w:rsid w:val="0048529C"/>
    <w:rsid w:val="0048531A"/>
    <w:rsid w:val="004854DC"/>
    <w:rsid w:val="00485943"/>
    <w:rsid w:val="00485C11"/>
    <w:rsid w:val="00486232"/>
    <w:rsid w:val="00486957"/>
    <w:rsid w:val="0048732E"/>
    <w:rsid w:val="004916DF"/>
    <w:rsid w:val="00492FB5"/>
    <w:rsid w:val="00493C8B"/>
    <w:rsid w:val="00494E66"/>
    <w:rsid w:val="004950D8"/>
    <w:rsid w:val="00495938"/>
    <w:rsid w:val="00495A4F"/>
    <w:rsid w:val="00495C33"/>
    <w:rsid w:val="00495DF5"/>
    <w:rsid w:val="004A03E1"/>
    <w:rsid w:val="004A0867"/>
    <w:rsid w:val="004A0A83"/>
    <w:rsid w:val="004A0B0D"/>
    <w:rsid w:val="004A0BE2"/>
    <w:rsid w:val="004A37C8"/>
    <w:rsid w:val="004A37D5"/>
    <w:rsid w:val="004A4455"/>
    <w:rsid w:val="004A492E"/>
    <w:rsid w:val="004A4B71"/>
    <w:rsid w:val="004A6484"/>
    <w:rsid w:val="004A6C6B"/>
    <w:rsid w:val="004A7270"/>
    <w:rsid w:val="004B0366"/>
    <w:rsid w:val="004B0414"/>
    <w:rsid w:val="004B1608"/>
    <w:rsid w:val="004B1E78"/>
    <w:rsid w:val="004B2AAE"/>
    <w:rsid w:val="004B4904"/>
    <w:rsid w:val="004B569A"/>
    <w:rsid w:val="004B786B"/>
    <w:rsid w:val="004B7AF2"/>
    <w:rsid w:val="004C01A9"/>
    <w:rsid w:val="004C0AF5"/>
    <w:rsid w:val="004C1C84"/>
    <w:rsid w:val="004C1D94"/>
    <w:rsid w:val="004C1E7E"/>
    <w:rsid w:val="004C23C1"/>
    <w:rsid w:val="004C2BDB"/>
    <w:rsid w:val="004C406D"/>
    <w:rsid w:val="004C5165"/>
    <w:rsid w:val="004C598C"/>
    <w:rsid w:val="004C65D0"/>
    <w:rsid w:val="004C757E"/>
    <w:rsid w:val="004D0E7A"/>
    <w:rsid w:val="004D2E91"/>
    <w:rsid w:val="004D333A"/>
    <w:rsid w:val="004D4157"/>
    <w:rsid w:val="004D5E0F"/>
    <w:rsid w:val="004D6D1C"/>
    <w:rsid w:val="004D7C38"/>
    <w:rsid w:val="004D7FEC"/>
    <w:rsid w:val="004E1BE5"/>
    <w:rsid w:val="004E3422"/>
    <w:rsid w:val="004E365C"/>
    <w:rsid w:val="004E40B3"/>
    <w:rsid w:val="004E4D8D"/>
    <w:rsid w:val="004E656A"/>
    <w:rsid w:val="004F0C25"/>
    <w:rsid w:val="004F3F03"/>
    <w:rsid w:val="004F4388"/>
    <w:rsid w:val="004F43E1"/>
    <w:rsid w:val="004F4C90"/>
    <w:rsid w:val="004F5632"/>
    <w:rsid w:val="004F639F"/>
    <w:rsid w:val="004F7C28"/>
    <w:rsid w:val="005006C8"/>
    <w:rsid w:val="00503042"/>
    <w:rsid w:val="00503799"/>
    <w:rsid w:val="00504880"/>
    <w:rsid w:val="00504BF0"/>
    <w:rsid w:val="00505F60"/>
    <w:rsid w:val="00506DA5"/>
    <w:rsid w:val="00506FCA"/>
    <w:rsid w:val="005078E7"/>
    <w:rsid w:val="00507D04"/>
    <w:rsid w:val="00510D2B"/>
    <w:rsid w:val="005118E2"/>
    <w:rsid w:val="005119D3"/>
    <w:rsid w:val="0051219F"/>
    <w:rsid w:val="005133B0"/>
    <w:rsid w:val="00515499"/>
    <w:rsid w:val="00516FDF"/>
    <w:rsid w:val="00517D8E"/>
    <w:rsid w:val="005208DD"/>
    <w:rsid w:val="005219D4"/>
    <w:rsid w:val="00521D87"/>
    <w:rsid w:val="005220DA"/>
    <w:rsid w:val="00522323"/>
    <w:rsid w:val="005227C1"/>
    <w:rsid w:val="005230FA"/>
    <w:rsid w:val="00523522"/>
    <w:rsid w:val="005240C6"/>
    <w:rsid w:val="00526C44"/>
    <w:rsid w:val="005277B5"/>
    <w:rsid w:val="00527813"/>
    <w:rsid w:val="005278EC"/>
    <w:rsid w:val="00527F9C"/>
    <w:rsid w:val="00531244"/>
    <w:rsid w:val="00531BCA"/>
    <w:rsid w:val="00531BDD"/>
    <w:rsid w:val="00531FA8"/>
    <w:rsid w:val="0053208E"/>
    <w:rsid w:val="0053214C"/>
    <w:rsid w:val="0053287F"/>
    <w:rsid w:val="0053331C"/>
    <w:rsid w:val="0053471D"/>
    <w:rsid w:val="00535569"/>
    <w:rsid w:val="00536E2F"/>
    <w:rsid w:val="00537105"/>
    <w:rsid w:val="00537758"/>
    <w:rsid w:val="00537A3C"/>
    <w:rsid w:val="005407BF"/>
    <w:rsid w:val="0054087F"/>
    <w:rsid w:val="00540C89"/>
    <w:rsid w:val="00541539"/>
    <w:rsid w:val="00541D92"/>
    <w:rsid w:val="00541EAF"/>
    <w:rsid w:val="00542978"/>
    <w:rsid w:val="00542EF9"/>
    <w:rsid w:val="005432BB"/>
    <w:rsid w:val="00544837"/>
    <w:rsid w:val="00545E7F"/>
    <w:rsid w:val="005475D4"/>
    <w:rsid w:val="00547EDE"/>
    <w:rsid w:val="00550F81"/>
    <w:rsid w:val="00551702"/>
    <w:rsid w:val="00551D6C"/>
    <w:rsid w:val="00552198"/>
    <w:rsid w:val="00552A6A"/>
    <w:rsid w:val="00552DD3"/>
    <w:rsid w:val="00553E83"/>
    <w:rsid w:val="00554087"/>
    <w:rsid w:val="00554571"/>
    <w:rsid w:val="00554824"/>
    <w:rsid w:val="00555165"/>
    <w:rsid w:val="00557920"/>
    <w:rsid w:val="00560798"/>
    <w:rsid w:val="005607F9"/>
    <w:rsid w:val="0056083E"/>
    <w:rsid w:val="00561C54"/>
    <w:rsid w:val="00563574"/>
    <w:rsid w:val="00563BDF"/>
    <w:rsid w:val="0056563D"/>
    <w:rsid w:val="00565E7E"/>
    <w:rsid w:val="005707D1"/>
    <w:rsid w:val="00571658"/>
    <w:rsid w:val="00571B13"/>
    <w:rsid w:val="00572073"/>
    <w:rsid w:val="00572840"/>
    <w:rsid w:val="00572C97"/>
    <w:rsid w:val="00572D34"/>
    <w:rsid w:val="00573205"/>
    <w:rsid w:val="00573979"/>
    <w:rsid w:val="005755EF"/>
    <w:rsid w:val="005762BE"/>
    <w:rsid w:val="00576377"/>
    <w:rsid w:val="0057737A"/>
    <w:rsid w:val="00580FB3"/>
    <w:rsid w:val="0058288E"/>
    <w:rsid w:val="00582A3D"/>
    <w:rsid w:val="00582D65"/>
    <w:rsid w:val="00582EEE"/>
    <w:rsid w:val="005858DF"/>
    <w:rsid w:val="00586FDD"/>
    <w:rsid w:val="005873C0"/>
    <w:rsid w:val="005876D0"/>
    <w:rsid w:val="00587950"/>
    <w:rsid w:val="0059022A"/>
    <w:rsid w:val="00590F5B"/>
    <w:rsid w:val="00591330"/>
    <w:rsid w:val="005916E9"/>
    <w:rsid w:val="00594127"/>
    <w:rsid w:val="005944A3"/>
    <w:rsid w:val="00595423"/>
    <w:rsid w:val="00595A78"/>
    <w:rsid w:val="00596709"/>
    <w:rsid w:val="00597E6E"/>
    <w:rsid w:val="005A03C3"/>
    <w:rsid w:val="005A3069"/>
    <w:rsid w:val="005A317C"/>
    <w:rsid w:val="005A3980"/>
    <w:rsid w:val="005A406D"/>
    <w:rsid w:val="005A4C3E"/>
    <w:rsid w:val="005A54EA"/>
    <w:rsid w:val="005A777E"/>
    <w:rsid w:val="005A787E"/>
    <w:rsid w:val="005B0F4B"/>
    <w:rsid w:val="005B1298"/>
    <w:rsid w:val="005B1589"/>
    <w:rsid w:val="005B169E"/>
    <w:rsid w:val="005B61D2"/>
    <w:rsid w:val="005B730B"/>
    <w:rsid w:val="005B77CA"/>
    <w:rsid w:val="005B7949"/>
    <w:rsid w:val="005B799C"/>
    <w:rsid w:val="005C002D"/>
    <w:rsid w:val="005C04CC"/>
    <w:rsid w:val="005C07EB"/>
    <w:rsid w:val="005C0A59"/>
    <w:rsid w:val="005C1A66"/>
    <w:rsid w:val="005C32EF"/>
    <w:rsid w:val="005C3594"/>
    <w:rsid w:val="005C473F"/>
    <w:rsid w:val="005C5365"/>
    <w:rsid w:val="005C5461"/>
    <w:rsid w:val="005C63AC"/>
    <w:rsid w:val="005D6F66"/>
    <w:rsid w:val="005D7EB4"/>
    <w:rsid w:val="005E1A90"/>
    <w:rsid w:val="005E5070"/>
    <w:rsid w:val="005E66F5"/>
    <w:rsid w:val="005E7088"/>
    <w:rsid w:val="005E7542"/>
    <w:rsid w:val="005E7D69"/>
    <w:rsid w:val="005F0C12"/>
    <w:rsid w:val="005F18AE"/>
    <w:rsid w:val="005F2CB1"/>
    <w:rsid w:val="005F322A"/>
    <w:rsid w:val="005F420A"/>
    <w:rsid w:val="005F4555"/>
    <w:rsid w:val="005F5F45"/>
    <w:rsid w:val="005F6DF3"/>
    <w:rsid w:val="00601FFA"/>
    <w:rsid w:val="006025EF"/>
    <w:rsid w:val="00603FC2"/>
    <w:rsid w:val="00604951"/>
    <w:rsid w:val="00605B76"/>
    <w:rsid w:val="00605F72"/>
    <w:rsid w:val="00606FF8"/>
    <w:rsid w:val="0060760B"/>
    <w:rsid w:val="006100C1"/>
    <w:rsid w:val="006102E2"/>
    <w:rsid w:val="0061156F"/>
    <w:rsid w:val="00612247"/>
    <w:rsid w:val="006133ED"/>
    <w:rsid w:val="006142D1"/>
    <w:rsid w:val="00614B75"/>
    <w:rsid w:val="006163E3"/>
    <w:rsid w:val="006165D5"/>
    <w:rsid w:val="00616907"/>
    <w:rsid w:val="0062029B"/>
    <w:rsid w:val="00620AFF"/>
    <w:rsid w:val="00620F3F"/>
    <w:rsid w:val="006222B6"/>
    <w:rsid w:val="00625462"/>
    <w:rsid w:val="006273F4"/>
    <w:rsid w:val="00627551"/>
    <w:rsid w:val="00630B64"/>
    <w:rsid w:val="006316B6"/>
    <w:rsid w:val="006317CE"/>
    <w:rsid w:val="006328E2"/>
    <w:rsid w:val="00632E89"/>
    <w:rsid w:val="00635A4E"/>
    <w:rsid w:val="00636DCF"/>
    <w:rsid w:val="00637E8F"/>
    <w:rsid w:val="00640056"/>
    <w:rsid w:val="00640396"/>
    <w:rsid w:val="00640B61"/>
    <w:rsid w:val="0064168F"/>
    <w:rsid w:val="006418BA"/>
    <w:rsid w:val="006431EA"/>
    <w:rsid w:val="00643D51"/>
    <w:rsid w:val="00651317"/>
    <w:rsid w:val="006523BA"/>
    <w:rsid w:val="00652D1A"/>
    <w:rsid w:val="00653443"/>
    <w:rsid w:val="006557BB"/>
    <w:rsid w:val="00657295"/>
    <w:rsid w:val="006573D3"/>
    <w:rsid w:val="0065761D"/>
    <w:rsid w:val="00660669"/>
    <w:rsid w:val="006608EC"/>
    <w:rsid w:val="00660AC2"/>
    <w:rsid w:val="006623D8"/>
    <w:rsid w:val="0066443C"/>
    <w:rsid w:val="00664F71"/>
    <w:rsid w:val="006652B4"/>
    <w:rsid w:val="006656E5"/>
    <w:rsid w:val="00666349"/>
    <w:rsid w:val="0066725F"/>
    <w:rsid w:val="006711E1"/>
    <w:rsid w:val="006718D1"/>
    <w:rsid w:val="00672084"/>
    <w:rsid w:val="00672D9F"/>
    <w:rsid w:val="00675375"/>
    <w:rsid w:val="006755AB"/>
    <w:rsid w:val="00675A93"/>
    <w:rsid w:val="00675D0C"/>
    <w:rsid w:val="00675D36"/>
    <w:rsid w:val="0068050E"/>
    <w:rsid w:val="00681675"/>
    <w:rsid w:val="006822AC"/>
    <w:rsid w:val="006854BA"/>
    <w:rsid w:val="00691230"/>
    <w:rsid w:val="006933DB"/>
    <w:rsid w:val="00693C15"/>
    <w:rsid w:val="00696C60"/>
    <w:rsid w:val="0069731B"/>
    <w:rsid w:val="006974D4"/>
    <w:rsid w:val="006A0390"/>
    <w:rsid w:val="006A2230"/>
    <w:rsid w:val="006A348E"/>
    <w:rsid w:val="006A34B6"/>
    <w:rsid w:val="006A6861"/>
    <w:rsid w:val="006A6975"/>
    <w:rsid w:val="006A6CB4"/>
    <w:rsid w:val="006A7962"/>
    <w:rsid w:val="006B019B"/>
    <w:rsid w:val="006B06E6"/>
    <w:rsid w:val="006B19CA"/>
    <w:rsid w:val="006B1EAE"/>
    <w:rsid w:val="006B24F9"/>
    <w:rsid w:val="006B385D"/>
    <w:rsid w:val="006B386F"/>
    <w:rsid w:val="006B3917"/>
    <w:rsid w:val="006B4299"/>
    <w:rsid w:val="006B5A79"/>
    <w:rsid w:val="006B5DCA"/>
    <w:rsid w:val="006B6B47"/>
    <w:rsid w:val="006B6EB1"/>
    <w:rsid w:val="006C26C3"/>
    <w:rsid w:val="006C3618"/>
    <w:rsid w:val="006C4126"/>
    <w:rsid w:val="006C5701"/>
    <w:rsid w:val="006C7A10"/>
    <w:rsid w:val="006D00C2"/>
    <w:rsid w:val="006D033D"/>
    <w:rsid w:val="006D1E3F"/>
    <w:rsid w:val="006D51AC"/>
    <w:rsid w:val="006D63AC"/>
    <w:rsid w:val="006D6C26"/>
    <w:rsid w:val="006D780E"/>
    <w:rsid w:val="006D7C86"/>
    <w:rsid w:val="006E0BB6"/>
    <w:rsid w:val="006E3FAB"/>
    <w:rsid w:val="006E4AA0"/>
    <w:rsid w:val="006F0158"/>
    <w:rsid w:val="006F0795"/>
    <w:rsid w:val="006F2D0E"/>
    <w:rsid w:val="006F34EB"/>
    <w:rsid w:val="006F380A"/>
    <w:rsid w:val="006F4605"/>
    <w:rsid w:val="006F5071"/>
    <w:rsid w:val="006F5813"/>
    <w:rsid w:val="007023DC"/>
    <w:rsid w:val="007030AF"/>
    <w:rsid w:val="00703EC1"/>
    <w:rsid w:val="00705090"/>
    <w:rsid w:val="0070521B"/>
    <w:rsid w:val="00705951"/>
    <w:rsid w:val="007065B9"/>
    <w:rsid w:val="007100B4"/>
    <w:rsid w:val="00710BA1"/>
    <w:rsid w:val="00711ABF"/>
    <w:rsid w:val="00711ED8"/>
    <w:rsid w:val="007125A0"/>
    <w:rsid w:val="0071303A"/>
    <w:rsid w:val="00713FD9"/>
    <w:rsid w:val="0071506C"/>
    <w:rsid w:val="0071542C"/>
    <w:rsid w:val="0071645B"/>
    <w:rsid w:val="0071698E"/>
    <w:rsid w:val="00716B53"/>
    <w:rsid w:val="00716EE9"/>
    <w:rsid w:val="00716FF9"/>
    <w:rsid w:val="00717869"/>
    <w:rsid w:val="00717BD7"/>
    <w:rsid w:val="007226B6"/>
    <w:rsid w:val="00723564"/>
    <w:rsid w:val="00725A42"/>
    <w:rsid w:val="00725DC6"/>
    <w:rsid w:val="00730917"/>
    <w:rsid w:val="00730E1A"/>
    <w:rsid w:val="0073118C"/>
    <w:rsid w:val="00734961"/>
    <w:rsid w:val="00734AF1"/>
    <w:rsid w:val="00734C30"/>
    <w:rsid w:val="00734D0C"/>
    <w:rsid w:val="00734E04"/>
    <w:rsid w:val="00734FAB"/>
    <w:rsid w:val="0073601C"/>
    <w:rsid w:val="00737D11"/>
    <w:rsid w:val="0074074B"/>
    <w:rsid w:val="00742961"/>
    <w:rsid w:val="007442EC"/>
    <w:rsid w:val="00745192"/>
    <w:rsid w:val="00745A7F"/>
    <w:rsid w:val="00746320"/>
    <w:rsid w:val="00746874"/>
    <w:rsid w:val="00747017"/>
    <w:rsid w:val="00751069"/>
    <w:rsid w:val="00751E41"/>
    <w:rsid w:val="0075202F"/>
    <w:rsid w:val="0075216D"/>
    <w:rsid w:val="007536CC"/>
    <w:rsid w:val="00754F1C"/>
    <w:rsid w:val="00754FA8"/>
    <w:rsid w:val="0075589E"/>
    <w:rsid w:val="007559D1"/>
    <w:rsid w:val="0075707A"/>
    <w:rsid w:val="0075714F"/>
    <w:rsid w:val="0076177A"/>
    <w:rsid w:val="00763A00"/>
    <w:rsid w:val="0076580F"/>
    <w:rsid w:val="00765CBB"/>
    <w:rsid w:val="00766FD9"/>
    <w:rsid w:val="007675BD"/>
    <w:rsid w:val="00767B8D"/>
    <w:rsid w:val="00767D3B"/>
    <w:rsid w:val="00770F8A"/>
    <w:rsid w:val="00771868"/>
    <w:rsid w:val="007723D6"/>
    <w:rsid w:val="00777DCF"/>
    <w:rsid w:val="00780432"/>
    <w:rsid w:val="00781242"/>
    <w:rsid w:val="0078125B"/>
    <w:rsid w:val="007830C0"/>
    <w:rsid w:val="00783703"/>
    <w:rsid w:val="00783920"/>
    <w:rsid w:val="00784384"/>
    <w:rsid w:val="00785A71"/>
    <w:rsid w:val="00786B40"/>
    <w:rsid w:val="00787582"/>
    <w:rsid w:val="00792063"/>
    <w:rsid w:val="00794BFA"/>
    <w:rsid w:val="00795559"/>
    <w:rsid w:val="007A06BF"/>
    <w:rsid w:val="007A187B"/>
    <w:rsid w:val="007A2B7A"/>
    <w:rsid w:val="007A353D"/>
    <w:rsid w:val="007A36FD"/>
    <w:rsid w:val="007A4418"/>
    <w:rsid w:val="007A45DC"/>
    <w:rsid w:val="007A5E3F"/>
    <w:rsid w:val="007A6900"/>
    <w:rsid w:val="007A7943"/>
    <w:rsid w:val="007A7D7F"/>
    <w:rsid w:val="007B0055"/>
    <w:rsid w:val="007B06D1"/>
    <w:rsid w:val="007B204A"/>
    <w:rsid w:val="007B3A06"/>
    <w:rsid w:val="007B4AF3"/>
    <w:rsid w:val="007B53D6"/>
    <w:rsid w:val="007B6459"/>
    <w:rsid w:val="007B6571"/>
    <w:rsid w:val="007B6848"/>
    <w:rsid w:val="007B764E"/>
    <w:rsid w:val="007B7F62"/>
    <w:rsid w:val="007C0C4B"/>
    <w:rsid w:val="007C1E7A"/>
    <w:rsid w:val="007C1EE1"/>
    <w:rsid w:val="007C1F0F"/>
    <w:rsid w:val="007C1FC4"/>
    <w:rsid w:val="007C44FC"/>
    <w:rsid w:val="007C4663"/>
    <w:rsid w:val="007C4D56"/>
    <w:rsid w:val="007C5485"/>
    <w:rsid w:val="007C6F30"/>
    <w:rsid w:val="007C71E3"/>
    <w:rsid w:val="007C7C38"/>
    <w:rsid w:val="007D29A5"/>
    <w:rsid w:val="007D2BCB"/>
    <w:rsid w:val="007D2F8D"/>
    <w:rsid w:val="007D41A1"/>
    <w:rsid w:val="007D5C2A"/>
    <w:rsid w:val="007D5C4A"/>
    <w:rsid w:val="007D70DF"/>
    <w:rsid w:val="007D75EC"/>
    <w:rsid w:val="007D7EF0"/>
    <w:rsid w:val="007E079A"/>
    <w:rsid w:val="007E2AA7"/>
    <w:rsid w:val="007E42C8"/>
    <w:rsid w:val="007E6026"/>
    <w:rsid w:val="007E60B6"/>
    <w:rsid w:val="007E61DA"/>
    <w:rsid w:val="007E685F"/>
    <w:rsid w:val="007F0949"/>
    <w:rsid w:val="007F1FB2"/>
    <w:rsid w:val="007F2284"/>
    <w:rsid w:val="007F2296"/>
    <w:rsid w:val="007F2336"/>
    <w:rsid w:val="007F2BB4"/>
    <w:rsid w:val="007F3730"/>
    <w:rsid w:val="007F38B0"/>
    <w:rsid w:val="007F4155"/>
    <w:rsid w:val="007F4AFD"/>
    <w:rsid w:val="007F4D8A"/>
    <w:rsid w:val="007F6D11"/>
    <w:rsid w:val="007F6F6D"/>
    <w:rsid w:val="007F7921"/>
    <w:rsid w:val="00800FE1"/>
    <w:rsid w:val="008010A0"/>
    <w:rsid w:val="008020C5"/>
    <w:rsid w:val="00802164"/>
    <w:rsid w:val="00802D07"/>
    <w:rsid w:val="0080400F"/>
    <w:rsid w:val="00804191"/>
    <w:rsid w:val="00804472"/>
    <w:rsid w:val="008049E2"/>
    <w:rsid w:val="00804A7E"/>
    <w:rsid w:val="00805020"/>
    <w:rsid w:val="00805499"/>
    <w:rsid w:val="00805B58"/>
    <w:rsid w:val="008062D3"/>
    <w:rsid w:val="008063ED"/>
    <w:rsid w:val="0081026C"/>
    <w:rsid w:val="00811D21"/>
    <w:rsid w:val="00812A26"/>
    <w:rsid w:val="00812CC7"/>
    <w:rsid w:val="0081365C"/>
    <w:rsid w:val="008165A0"/>
    <w:rsid w:val="0081722F"/>
    <w:rsid w:val="00820417"/>
    <w:rsid w:val="008215DE"/>
    <w:rsid w:val="00822A0D"/>
    <w:rsid w:val="00823B7A"/>
    <w:rsid w:val="00823C62"/>
    <w:rsid w:val="00823D90"/>
    <w:rsid w:val="00825FD7"/>
    <w:rsid w:val="0082678F"/>
    <w:rsid w:val="008276A3"/>
    <w:rsid w:val="00832540"/>
    <w:rsid w:val="008327EA"/>
    <w:rsid w:val="00832867"/>
    <w:rsid w:val="008332DA"/>
    <w:rsid w:val="008335FC"/>
    <w:rsid w:val="00834D22"/>
    <w:rsid w:val="008364FB"/>
    <w:rsid w:val="00837A0A"/>
    <w:rsid w:val="00841146"/>
    <w:rsid w:val="008413A8"/>
    <w:rsid w:val="008432FB"/>
    <w:rsid w:val="00843F03"/>
    <w:rsid w:val="008446B4"/>
    <w:rsid w:val="008446F2"/>
    <w:rsid w:val="00844D45"/>
    <w:rsid w:val="008454EE"/>
    <w:rsid w:val="00846D33"/>
    <w:rsid w:val="008474D4"/>
    <w:rsid w:val="0084795C"/>
    <w:rsid w:val="00847F98"/>
    <w:rsid w:val="00850D25"/>
    <w:rsid w:val="008510CE"/>
    <w:rsid w:val="008516B9"/>
    <w:rsid w:val="00851B9A"/>
    <w:rsid w:val="00854064"/>
    <w:rsid w:val="008548DC"/>
    <w:rsid w:val="00854943"/>
    <w:rsid w:val="0085494F"/>
    <w:rsid w:val="00854A67"/>
    <w:rsid w:val="00854A9B"/>
    <w:rsid w:val="00854CB4"/>
    <w:rsid w:val="00856CC9"/>
    <w:rsid w:val="008570E1"/>
    <w:rsid w:val="00857877"/>
    <w:rsid w:val="008579F8"/>
    <w:rsid w:val="00860E26"/>
    <w:rsid w:val="00860F6C"/>
    <w:rsid w:val="00861545"/>
    <w:rsid w:val="00861A9B"/>
    <w:rsid w:val="00862165"/>
    <w:rsid w:val="00862271"/>
    <w:rsid w:val="00862650"/>
    <w:rsid w:val="00863622"/>
    <w:rsid w:val="00864530"/>
    <w:rsid w:val="00864B80"/>
    <w:rsid w:val="00865BF5"/>
    <w:rsid w:val="00865DD0"/>
    <w:rsid w:val="00866DC3"/>
    <w:rsid w:val="00870302"/>
    <w:rsid w:val="00870693"/>
    <w:rsid w:val="008710F9"/>
    <w:rsid w:val="00874110"/>
    <w:rsid w:val="00874A6E"/>
    <w:rsid w:val="00876977"/>
    <w:rsid w:val="00880CA2"/>
    <w:rsid w:val="00882151"/>
    <w:rsid w:val="00883A50"/>
    <w:rsid w:val="00883ACC"/>
    <w:rsid w:val="00883DE1"/>
    <w:rsid w:val="008843F0"/>
    <w:rsid w:val="008856F4"/>
    <w:rsid w:val="00885F62"/>
    <w:rsid w:val="008871A3"/>
    <w:rsid w:val="00887901"/>
    <w:rsid w:val="00890643"/>
    <w:rsid w:val="008917D7"/>
    <w:rsid w:val="00892226"/>
    <w:rsid w:val="008930E3"/>
    <w:rsid w:val="0089585F"/>
    <w:rsid w:val="00895877"/>
    <w:rsid w:val="00896655"/>
    <w:rsid w:val="008A0FA1"/>
    <w:rsid w:val="008A49D7"/>
    <w:rsid w:val="008A5AFE"/>
    <w:rsid w:val="008A5E9A"/>
    <w:rsid w:val="008A6DEA"/>
    <w:rsid w:val="008A7BFE"/>
    <w:rsid w:val="008A7F3F"/>
    <w:rsid w:val="008B02D0"/>
    <w:rsid w:val="008B0BBC"/>
    <w:rsid w:val="008B1ABB"/>
    <w:rsid w:val="008B261A"/>
    <w:rsid w:val="008B2808"/>
    <w:rsid w:val="008B44FC"/>
    <w:rsid w:val="008B4D4B"/>
    <w:rsid w:val="008B5571"/>
    <w:rsid w:val="008B77DA"/>
    <w:rsid w:val="008C0D1B"/>
    <w:rsid w:val="008C1375"/>
    <w:rsid w:val="008C13A7"/>
    <w:rsid w:val="008C200C"/>
    <w:rsid w:val="008C255B"/>
    <w:rsid w:val="008C2A69"/>
    <w:rsid w:val="008C3A15"/>
    <w:rsid w:val="008C4A05"/>
    <w:rsid w:val="008C7105"/>
    <w:rsid w:val="008C7A05"/>
    <w:rsid w:val="008C7BBE"/>
    <w:rsid w:val="008D17D1"/>
    <w:rsid w:val="008D25FC"/>
    <w:rsid w:val="008D3E4E"/>
    <w:rsid w:val="008D5714"/>
    <w:rsid w:val="008D5825"/>
    <w:rsid w:val="008D6424"/>
    <w:rsid w:val="008D6BF5"/>
    <w:rsid w:val="008E1657"/>
    <w:rsid w:val="008E1EB3"/>
    <w:rsid w:val="008E39BC"/>
    <w:rsid w:val="008E39E9"/>
    <w:rsid w:val="008E3DC1"/>
    <w:rsid w:val="008E4BE0"/>
    <w:rsid w:val="008E4E1A"/>
    <w:rsid w:val="008E6CEE"/>
    <w:rsid w:val="008F17BA"/>
    <w:rsid w:val="008F1830"/>
    <w:rsid w:val="008F2015"/>
    <w:rsid w:val="008F2565"/>
    <w:rsid w:val="008F3989"/>
    <w:rsid w:val="008F3EE5"/>
    <w:rsid w:val="008F537C"/>
    <w:rsid w:val="008F6A71"/>
    <w:rsid w:val="008F7794"/>
    <w:rsid w:val="008F7E21"/>
    <w:rsid w:val="0090049D"/>
    <w:rsid w:val="009026ED"/>
    <w:rsid w:val="00902B4A"/>
    <w:rsid w:val="009038AB"/>
    <w:rsid w:val="00904383"/>
    <w:rsid w:val="00904CC0"/>
    <w:rsid w:val="00904EB8"/>
    <w:rsid w:val="00905EBF"/>
    <w:rsid w:val="00905FD9"/>
    <w:rsid w:val="0090650C"/>
    <w:rsid w:val="00906D02"/>
    <w:rsid w:val="00907EF2"/>
    <w:rsid w:val="00910E6D"/>
    <w:rsid w:val="00912093"/>
    <w:rsid w:val="0091211E"/>
    <w:rsid w:val="0091381B"/>
    <w:rsid w:val="0091787E"/>
    <w:rsid w:val="0092193A"/>
    <w:rsid w:val="00921B0C"/>
    <w:rsid w:val="0092212F"/>
    <w:rsid w:val="00922163"/>
    <w:rsid w:val="00922320"/>
    <w:rsid w:val="00924139"/>
    <w:rsid w:val="0092635F"/>
    <w:rsid w:val="00927D11"/>
    <w:rsid w:val="00930D45"/>
    <w:rsid w:val="0093290F"/>
    <w:rsid w:val="00932D4C"/>
    <w:rsid w:val="00934A11"/>
    <w:rsid w:val="00936B18"/>
    <w:rsid w:val="00937F08"/>
    <w:rsid w:val="00942743"/>
    <w:rsid w:val="00942F80"/>
    <w:rsid w:val="00944529"/>
    <w:rsid w:val="009449FB"/>
    <w:rsid w:val="00944C39"/>
    <w:rsid w:val="00945880"/>
    <w:rsid w:val="00947593"/>
    <w:rsid w:val="00947996"/>
    <w:rsid w:val="00947EA4"/>
    <w:rsid w:val="00947FB8"/>
    <w:rsid w:val="0095050C"/>
    <w:rsid w:val="00951465"/>
    <w:rsid w:val="00951E44"/>
    <w:rsid w:val="009541CA"/>
    <w:rsid w:val="0095431C"/>
    <w:rsid w:val="009544E9"/>
    <w:rsid w:val="00956183"/>
    <w:rsid w:val="00957386"/>
    <w:rsid w:val="00957B39"/>
    <w:rsid w:val="00960B0B"/>
    <w:rsid w:val="00961772"/>
    <w:rsid w:val="00962213"/>
    <w:rsid w:val="009622B9"/>
    <w:rsid w:val="00964699"/>
    <w:rsid w:val="00964EEF"/>
    <w:rsid w:val="0096543B"/>
    <w:rsid w:val="00965C2B"/>
    <w:rsid w:val="0096650D"/>
    <w:rsid w:val="00966988"/>
    <w:rsid w:val="00967E45"/>
    <w:rsid w:val="00972E34"/>
    <w:rsid w:val="00974180"/>
    <w:rsid w:val="0097590B"/>
    <w:rsid w:val="009776E5"/>
    <w:rsid w:val="00980E8B"/>
    <w:rsid w:val="009822ED"/>
    <w:rsid w:val="0098291F"/>
    <w:rsid w:val="00982D34"/>
    <w:rsid w:val="0098419A"/>
    <w:rsid w:val="009841FF"/>
    <w:rsid w:val="00984981"/>
    <w:rsid w:val="0098597A"/>
    <w:rsid w:val="00986146"/>
    <w:rsid w:val="00986543"/>
    <w:rsid w:val="00987000"/>
    <w:rsid w:val="00987794"/>
    <w:rsid w:val="00987AA0"/>
    <w:rsid w:val="00990A89"/>
    <w:rsid w:val="00990CA4"/>
    <w:rsid w:val="00990D41"/>
    <w:rsid w:val="009924B2"/>
    <w:rsid w:val="009929F9"/>
    <w:rsid w:val="00992AF6"/>
    <w:rsid w:val="009933A5"/>
    <w:rsid w:val="0099770E"/>
    <w:rsid w:val="009977EA"/>
    <w:rsid w:val="00997AB3"/>
    <w:rsid w:val="00997D41"/>
    <w:rsid w:val="009A0070"/>
    <w:rsid w:val="009A046B"/>
    <w:rsid w:val="009A084A"/>
    <w:rsid w:val="009A1205"/>
    <w:rsid w:val="009A29E6"/>
    <w:rsid w:val="009A41A1"/>
    <w:rsid w:val="009A50E0"/>
    <w:rsid w:val="009A6101"/>
    <w:rsid w:val="009A61F5"/>
    <w:rsid w:val="009B042F"/>
    <w:rsid w:val="009B0848"/>
    <w:rsid w:val="009B2CD7"/>
    <w:rsid w:val="009B3876"/>
    <w:rsid w:val="009B4B28"/>
    <w:rsid w:val="009B6262"/>
    <w:rsid w:val="009B649F"/>
    <w:rsid w:val="009B738C"/>
    <w:rsid w:val="009C14EE"/>
    <w:rsid w:val="009C4953"/>
    <w:rsid w:val="009C59C6"/>
    <w:rsid w:val="009C62D5"/>
    <w:rsid w:val="009C6A0A"/>
    <w:rsid w:val="009C766D"/>
    <w:rsid w:val="009D1440"/>
    <w:rsid w:val="009D21FB"/>
    <w:rsid w:val="009D2DC7"/>
    <w:rsid w:val="009D36D9"/>
    <w:rsid w:val="009D3AD1"/>
    <w:rsid w:val="009D439C"/>
    <w:rsid w:val="009D7115"/>
    <w:rsid w:val="009E0BB1"/>
    <w:rsid w:val="009E1105"/>
    <w:rsid w:val="009E1B74"/>
    <w:rsid w:val="009E292E"/>
    <w:rsid w:val="009E5B30"/>
    <w:rsid w:val="009E71B5"/>
    <w:rsid w:val="009E721C"/>
    <w:rsid w:val="009F4190"/>
    <w:rsid w:val="009F4675"/>
    <w:rsid w:val="009F54EA"/>
    <w:rsid w:val="00A0103D"/>
    <w:rsid w:val="00A01C86"/>
    <w:rsid w:val="00A01F3F"/>
    <w:rsid w:val="00A02939"/>
    <w:rsid w:val="00A031FB"/>
    <w:rsid w:val="00A03EE4"/>
    <w:rsid w:val="00A05B59"/>
    <w:rsid w:val="00A05B78"/>
    <w:rsid w:val="00A05E03"/>
    <w:rsid w:val="00A10DB4"/>
    <w:rsid w:val="00A1323F"/>
    <w:rsid w:val="00A132D9"/>
    <w:rsid w:val="00A13B9D"/>
    <w:rsid w:val="00A13E23"/>
    <w:rsid w:val="00A14DDF"/>
    <w:rsid w:val="00A14FA9"/>
    <w:rsid w:val="00A15419"/>
    <w:rsid w:val="00A154A6"/>
    <w:rsid w:val="00A157B9"/>
    <w:rsid w:val="00A170AF"/>
    <w:rsid w:val="00A172A9"/>
    <w:rsid w:val="00A20167"/>
    <w:rsid w:val="00A20C8C"/>
    <w:rsid w:val="00A2278E"/>
    <w:rsid w:val="00A22AAD"/>
    <w:rsid w:val="00A23073"/>
    <w:rsid w:val="00A23F50"/>
    <w:rsid w:val="00A24CAD"/>
    <w:rsid w:val="00A2537A"/>
    <w:rsid w:val="00A258C2"/>
    <w:rsid w:val="00A25B00"/>
    <w:rsid w:val="00A2746B"/>
    <w:rsid w:val="00A27DC5"/>
    <w:rsid w:val="00A27E6B"/>
    <w:rsid w:val="00A3284D"/>
    <w:rsid w:val="00A32B4F"/>
    <w:rsid w:val="00A32DEA"/>
    <w:rsid w:val="00A33C87"/>
    <w:rsid w:val="00A33F65"/>
    <w:rsid w:val="00A344FE"/>
    <w:rsid w:val="00A36012"/>
    <w:rsid w:val="00A362CA"/>
    <w:rsid w:val="00A37B5D"/>
    <w:rsid w:val="00A416DC"/>
    <w:rsid w:val="00A424F2"/>
    <w:rsid w:val="00A425B9"/>
    <w:rsid w:val="00A42F34"/>
    <w:rsid w:val="00A430CA"/>
    <w:rsid w:val="00A43A37"/>
    <w:rsid w:val="00A43CB4"/>
    <w:rsid w:val="00A43DBD"/>
    <w:rsid w:val="00A440B1"/>
    <w:rsid w:val="00A441A8"/>
    <w:rsid w:val="00A45725"/>
    <w:rsid w:val="00A468B8"/>
    <w:rsid w:val="00A50464"/>
    <w:rsid w:val="00A50474"/>
    <w:rsid w:val="00A506F0"/>
    <w:rsid w:val="00A507B5"/>
    <w:rsid w:val="00A50D3D"/>
    <w:rsid w:val="00A5309E"/>
    <w:rsid w:val="00A5366D"/>
    <w:rsid w:val="00A557A6"/>
    <w:rsid w:val="00A55EA6"/>
    <w:rsid w:val="00A565BA"/>
    <w:rsid w:val="00A5708A"/>
    <w:rsid w:val="00A57919"/>
    <w:rsid w:val="00A60066"/>
    <w:rsid w:val="00A60AC0"/>
    <w:rsid w:val="00A60B51"/>
    <w:rsid w:val="00A6150C"/>
    <w:rsid w:val="00A620AA"/>
    <w:rsid w:val="00A62800"/>
    <w:rsid w:val="00A62C1D"/>
    <w:rsid w:val="00A62C62"/>
    <w:rsid w:val="00A631DB"/>
    <w:rsid w:val="00A63AE2"/>
    <w:rsid w:val="00A64494"/>
    <w:rsid w:val="00A65101"/>
    <w:rsid w:val="00A6558A"/>
    <w:rsid w:val="00A6587B"/>
    <w:rsid w:val="00A66EC6"/>
    <w:rsid w:val="00A70600"/>
    <w:rsid w:val="00A707BB"/>
    <w:rsid w:val="00A71236"/>
    <w:rsid w:val="00A72A64"/>
    <w:rsid w:val="00A74688"/>
    <w:rsid w:val="00A7487C"/>
    <w:rsid w:val="00A75703"/>
    <w:rsid w:val="00A775C8"/>
    <w:rsid w:val="00A80FE2"/>
    <w:rsid w:val="00A8121D"/>
    <w:rsid w:val="00A81BEF"/>
    <w:rsid w:val="00A81C81"/>
    <w:rsid w:val="00A828DF"/>
    <w:rsid w:val="00A83287"/>
    <w:rsid w:val="00A83CFC"/>
    <w:rsid w:val="00A843A3"/>
    <w:rsid w:val="00A86550"/>
    <w:rsid w:val="00A90045"/>
    <w:rsid w:val="00A904FA"/>
    <w:rsid w:val="00A90D7D"/>
    <w:rsid w:val="00A915B3"/>
    <w:rsid w:val="00A91EC8"/>
    <w:rsid w:val="00A92605"/>
    <w:rsid w:val="00A93756"/>
    <w:rsid w:val="00A9493C"/>
    <w:rsid w:val="00A94DEB"/>
    <w:rsid w:val="00A97FA9"/>
    <w:rsid w:val="00AA3614"/>
    <w:rsid w:val="00AA3662"/>
    <w:rsid w:val="00AA5334"/>
    <w:rsid w:val="00AA6305"/>
    <w:rsid w:val="00AA7064"/>
    <w:rsid w:val="00AA729B"/>
    <w:rsid w:val="00AB1CA0"/>
    <w:rsid w:val="00AB25E1"/>
    <w:rsid w:val="00AB277A"/>
    <w:rsid w:val="00AB27B0"/>
    <w:rsid w:val="00AB318D"/>
    <w:rsid w:val="00AB367C"/>
    <w:rsid w:val="00AB37BA"/>
    <w:rsid w:val="00AB3976"/>
    <w:rsid w:val="00AB46D5"/>
    <w:rsid w:val="00AB6F3F"/>
    <w:rsid w:val="00AC0B50"/>
    <w:rsid w:val="00AC13AA"/>
    <w:rsid w:val="00AC1B9D"/>
    <w:rsid w:val="00AC29CE"/>
    <w:rsid w:val="00AC2FDE"/>
    <w:rsid w:val="00AC3D97"/>
    <w:rsid w:val="00AC7380"/>
    <w:rsid w:val="00AC73CB"/>
    <w:rsid w:val="00AC793A"/>
    <w:rsid w:val="00AC7E8A"/>
    <w:rsid w:val="00AD0160"/>
    <w:rsid w:val="00AD1650"/>
    <w:rsid w:val="00AD1FA1"/>
    <w:rsid w:val="00AD25B0"/>
    <w:rsid w:val="00AD2AA7"/>
    <w:rsid w:val="00AD37B3"/>
    <w:rsid w:val="00AD4189"/>
    <w:rsid w:val="00AD44CB"/>
    <w:rsid w:val="00AD4C03"/>
    <w:rsid w:val="00AE01A0"/>
    <w:rsid w:val="00AE13EF"/>
    <w:rsid w:val="00AE13F5"/>
    <w:rsid w:val="00AE2EE7"/>
    <w:rsid w:val="00AE300E"/>
    <w:rsid w:val="00AE5613"/>
    <w:rsid w:val="00AE5EAE"/>
    <w:rsid w:val="00AE65FA"/>
    <w:rsid w:val="00AE688D"/>
    <w:rsid w:val="00AE6ADA"/>
    <w:rsid w:val="00AE6DB8"/>
    <w:rsid w:val="00AF0463"/>
    <w:rsid w:val="00AF175A"/>
    <w:rsid w:val="00AF2716"/>
    <w:rsid w:val="00AF3F97"/>
    <w:rsid w:val="00AF3FC8"/>
    <w:rsid w:val="00B005A7"/>
    <w:rsid w:val="00B01029"/>
    <w:rsid w:val="00B03D66"/>
    <w:rsid w:val="00B0775F"/>
    <w:rsid w:val="00B107C0"/>
    <w:rsid w:val="00B10934"/>
    <w:rsid w:val="00B10C1D"/>
    <w:rsid w:val="00B11E0C"/>
    <w:rsid w:val="00B1231B"/>
    <w:rsid w:val="00B124B6"/>
    <w:rsid w:val="00B12641"/>
    <w:rsid w:val="00B12B45"/>
    <w:rsid w:val="00B136BE"/>
    <w:rsid w:val="00B151EB"/>
    <w:rsid w:val="00B156A3"/>
    <w:rsid w:val="00B15A29"/>
    <w:rsid w:val="00B17B65"/>
    <w:rsid w:val="00B20802"/>
    <w:rsid w:val="00B20E82"/>
    <w:rsid w:val="00B227AD"/>
    <w:rsid w:val="00B22A2F"/>
    <w:rsid w:val="00B2341C"/>
    <w:rsid w:val="00B23F74"/>
    <w:rsid w:val="00B2668C"/>
    <w:rsid w:val="00B272E5"/>
    <w:rsid w:val="00B30888"/>
    <w:rsid w:val="00B312AF"/>
    <w:rsid w:val="00B31567"/>
    <w:rsid w:val="00B31625"/>
    <w:rsid w:val="00B3282D"/>
    <w:rsid w:val="00B32C69"/>
    <w:rsid w:val="00B344F7"/>
    <w:rsid w:val="00B36EE5"/>
    <w:rsid w:val="00B42AE7"/>
    <w:rsid w:val="00B434C5"/>
    <w:rsid w:val="00B44ED9"/>
    <w:rsid w:val="00B4723D"/>
    <w:rsid w:val="00B475AA"/>
    <w:rsid w:val="00B47F3F"/>
    <w:rsid w:val="00B502B2"/>
    <w:rsid w:val="00B503BF"/>
    <w:rsid w:val="00B51D38"/>
    <w:rsid w:val="00B51E1B"/>
    <w:rsid w:val="00B52979"/>
    <w:rsid w:val="00B53D26"/>
    <w:rsid w:val="00B5460C"/>
    <w:rsid w:val="00B56C97"/>
    <w:rsid w:val="00B5705F"/>
    <w:rsid w:val="00B575F9"/>
    <w:rsid w:val="00B60F66"/>
    <w:rsid w:val="00B610A0"/>
    <w:rsid w:val="00B61462"/>
    <w:rsid w:val="00B614BC"/>
    <w:rsid w:val="00B6224B"/>
    <w:rsid w:val="00B626A0"/>
    <w:rsid w:val="00B62B87"/>
    <w:rsid w:val="00B62E8F"/>
    <w:rsid w:val="00B635EF"/>
    <w:rsid w:val="00B642F2"/>
    <w:rsid w:val="00B668E6"/>
    <w:rsid w:val="00B67F83"/>
    <w:rsid w:val="00B70F0F"/>
    <w:rsid w:val="00B73A93"/>
    <w:rsid w:val="00B749A4"/>
    <w:rsid w:val="00B752BA"/>
    <w:rsid w:val="00B754DD"/>
    <w:rsid w:val="00B7588C"/>
    <w:rsid w:val="00B75ADA"/>
    <w:rsid w:val="00B75B86"/>
    <w:rsid w:val="00B76EC0"/>
    <w:rsid w:val="00B7708F"/>
    <w:rsid w:val="00B77480"/>
    <w:rsid w:val="00B82257"/>
    <w:rsid w:val="00B828AE"/>
    <w:rsid w:val="00B82DCE"/>
    <w:rsid w:val="00B84437"/>
    <w:rsid w:val="00B84E9A"/>
    <w:rsid w:val="00B84FB9"/>
    <w:rsid w:val="00B85482"/>
    <w:rsid w:val="00B86E0E"/>
    <w:rsid w:val="00B879C2"/>
    <w:rsid w:val="00B916DE"/>
    <w:rsid w:val="00B93256"/>
    <w:rsid w:val="00B9421B"/>
    <w:rsid w:val="00B94C24"/>
    <w:rsid w:val="00B966FF"/>
    <w:rsid w:val="00B96D13"/>
    <w:rsid w:val="00BA0C09"/>
    <w:rsid w:val="00BA0C83"/>
    <w:rsid w:val="00BA1482"/>
    <w:rsid w:val="00BA1CBC"/>
    <w:rsid w:val="00BA23BB"/>
    <w:rsid w:val="00BA4674"/>
    <w:rsid w:val="00BA5074"/>
    <w:rsid w:val="00BA670E"/>
    <w:rsid w:val="00BA6952"/>
    <w:rsid w:val="00BA7315"/>
    <w:rsid w:val="00BA7918"/>
    <w:rsid w:val="00BB13B9"/>
    <w:rsid w:val="00BB1683"/>
    <w:rsid w:val="00BB35F0"/>
    <w:rsid w:val="00BB3849"/>
    <w:rsid w:val="00BB3B6A"/>
    <w:rsid w:val="00BB400C"/>
    <w:rsid w:val="00BB4658"/>
    <w:rsid w:val="00BB7789"/>
    <w:rsid w:val="00BB7E4D"/>
    <w:rsid w:val="00BC0075"/>
    <w:rsid w:val="00BC428F"/>
    <w:rsid w:val="00BC55CA"/>
    <w:rsid w:val="00BC6811"/>
    <w:rsid w:val="00BD0032"/>
    <w:rsid w:val="00BD2730"/>
    <w:rsid w:val="00BD27E7"/>
    <w:rsid w:val="00BD400F"/>
    <w:rsid w:val="00BD4F47"/>
    <w:rsid w:val="00BD50EF"/>
    <w:rsid w:val="00BD58CA"/>
    <w:rsid w:val="00BD5A92"/>
    <w:rsid w:val="00BD6115"/>
    <w:rsid w:val="00BD679B"/>
    <w:rsid w:val="00BE01B1"/>
    <w:rsid w:val="00BE05D6"/>
    <w:rsid w:val="00BE250E"/>
    <w:rsid w:val="00BE2AD7"/>
    <w:rsid w:val="00BE3413"/>
    <w:rsid w:val="00BE4361"/>
    <w:rsid w:val="00BE56CB"/>
    <w:rsid w:val="00BE59FF"/>
    <w:rsid w:val="00BF1CB0"/>
    <w:rsid w:val="00BF3542"/>
    <w:rsid w:val="00BF5A61"/>
    <w:rsid w:val="00C00CE9"/>
    <w:rsid w:val="00C013FF"/>
    <w:rsid w:val="00C03452"/>
    <w:rsid w:val="00C0354E"/>
    <w:rsid w:val="00C04B1D"/>
    <w:rsid w:val="00C04C98"/>
    <w:rsid w:val="00C069B5"/>
    <w:rsid w:val="00C07AC8"/>
    <w:rsid w:val="00C12605"/>
    <w:rsid w:val="00C139FC"/>
    <w:rsid w:val="00C13F00"/>
    <w:rsid w:val="00C14262"/>
    <w:rsid w:val="00C14356"/>
    <w:rsid w:val="00C14B79"/>
    <w:rsid w:val="00C163AD"/>
    <w:rsid w:val="00C17805"/>
    <w:rsid w:val="00C20162"/>
    <w:rsid w:val="00C208BA"/>
    <w:rsid w:val="00C20D3A"/>
    <w:rsid w:val="00C20E8D"/>
    <w:rsid w:val="00C22C30"/>
    <w:rsid w:val="00C230AE"/>
    <w:rsid w:val="00C24466"/>
    <w:rsid w:val="00C24B18"/>
    <w:rsid w:val="00C2521D"/>
    <w:rsid w:val="00C262AA"/>
    <w:rsid w:val="00C26696"/>
    <w:rsid w:val="00C268DD"/>
    <w:rsid w:val="00C2705D"/>
    <w:rsid w:val="00C275CC"/>
    <w:rsid w:val="00C279D7"/>
    <w:rsid w:val="00C3043A"/>
    <w:rsid w:val="00C30DAE"/>
    <w:rsid w:val="00C31569"/>
    <w:rsid w:val="00C32F33"/>
    <w:rsid w:val="00C3361E"/>
    <w:rsid w:val="00C35A23"/>
    <w:rsid w:val="00C35BFB"/>
    <w:rsid w:val="00C37E01"/>
    <w:rsid w:val="00C4091F"/>
    <w:rsid w:val="00C41E65"/>
    <w:rsid w:val="00C42D03"/>
    <w:rsid w:val="00C44670"/>
    <w:rsid w:val="00C44CC3"/>
    <w:rsid w:val="00C44CC7"/>
    <w:rsid w:val="00C458B1"/>
    <w:rsid w:val="00C47E1B"/>
    <w:rsid w:val="00C50C1A"/>
    <w:rsid w:val="00C5583A"/>
    <w:rsid w:val="00C56831"/>
    <w:rsid w:val="00C56CB7"/>
    <w:rsid w:val="00C56F07"/>
    <w:rsid w:val="00C57DEA"/>
    <w:rsid w:val="00C57E5E"/>
    <w:rsid w:val="00C60DBD"/>
    <w:rsid w:val="00C62721"/>
    <w:rsid w:val="00C6338F"/>
    <w:rsid w:val="00C63505"/>
    <w:rsid w:val="00C639A1"/>
    <w:rsid w:val="00C63B72"/>
    <w:rsid w:val="00C64209"/>
    <w:rsid w:val="00C64442"/>
    <w:rsid w:val="00C649DF"/>
    <w:rsid w:val="00C65737"/>
    <w:rsid w:val="00C6628F"/>
    <w:rsid w:val="00C66439"/>
    <w:rsid w:val="00C71956"/>
    <w:rsid w:val="00C7448E"/>
    <w:rsid w:val="00C75716"/>
    <w:rsid w:val="00C75F3E"/>
    <w:rsid w:val="00C805B7"/>
    <w:rsid w:val="00C809A0"/>
    <w:rsid w:val="00C81C6F"/>
    <w:rsid w:val="00C82A47"/>
    <w:rsid w:val="00C8379E"/>
    <w:rsid w:val="00C83F64"/>
    <w:rsid w:val="00C8724D"/>
    <w:rsid w:val="00C87968"/>
    <w:rsid w:val="00C87C53"/>
    <w:rsid w:val="00C9065A"/>
    <w:rsid w:val="00C90B24"/>
    <w:rsid w:val="00C91373"/>
    <w:rsid w:val="00C92A4E"/>
    <w:rsid w:val="00C9345A"/>
    <w:rsid w:val="00C958A6"/>
    <w:rsid w:val="00C97625"/>
    <w:rsid w:val="00CA16A2"/>
    <w:rsid w:val="00CA16BE"/>
    <w:rsid w:val="00CA1BE2"/>
    <w:rsid w:val="00CA3406"/>
    <w:rsid w:val="00CA3D1A"/>
    <w:rsid w:val="00CA445F"/>
    <w:rsid w:val="00CA757A"/>
    <w:rsid w:val="00CA79A8"/>
    <w:rsid w:val="00CB0AF6"/>
    <w:rsid w:val="00CB1125"/>
    <w:rsid w:val="00CB1A65"/>
    <w:rsid w:val="00CB2063"/>
    <w:rsid w:val="00CB2EBA"/>
    <w:rsid w:val="00CB2EDC"/>
    <w:rsid w:val="00CB4A45"/>
    <w:rsid w:val="00CB57BB"/>
    <w:rsid w:val="00CB5851"/>
    <w:rsid w:val="00CB5C5D"/>
    <w:rsid w:val="00CB7F3F"/>
    <w:rsid w:val="00CB7F6E"/>
    <w:rsid w:val="00CC0E85"/>
    <w:rsid w:val="00CC1333"/>
    <w:rsid w:val="00CC1E6E"/>
    <w:rsid w:val="00CC306B"/>
    <w:rsid w:val="00CC3DA4"/>
    <w:rsid w:val="00CC54B4"/>
    <w:rsid w:val="00CC6178"/>
    <w:rsid w:val="00CC620C"/>
    <w:rsid w:val="00CC75D5"/>
    <w:rsid w:val="00CC7630"/>
    <w:rsid w:val="00CD14B4"/>
    <w:rsid w:val="00CD1B1C"/>
    <w:rsid w:val="00CD1DF1"/>
    <w:rsid w:val="00CD2BD1"/>
    <w:rsid w:val="00CD2D79"/>
    <w:rsid w:val="00CD306E"/>
    <w:rsid w:val="00CD3268"/>
    <w:rsid w:val="00CD3D42"/>
    <w:rsid w:val="00CD4E3B"/>
    <w:rsid w:val="00CD63E2"/>
    <w:rsid w:val="00CD6FAF"/>
    <w:rsid w:val="00CD76ED"/>
    <w:rsid w:val="00CE017B"/>
    <w:rsid w:val="00CE2466"/>
    <w:rsid w:val="00CE5807"/>
    <w:rsid w:val="00CE64E7"/>
    <w:rsid w:val="00CF2258"/>
    <w:rsid w:val="00CF3088"/>
    <w:rsid w:val="00CF30E3"/>
    <w:rsid w:val="00CF3B35"/>
    <w:rsid w:val="00CF3EFA"/>
    <w:rsid w:val="00CF44BF"/>
    <w:rsid w:val="00CF7405"/>
    <w:rsid w:val="00CF7E1F"/>
    <w:rsid w:val="00D018E8"/>
    <w:rsid w:val="00D02D52"/>
    <w:rsid w:val="00D03D87"/>
    <w:rsid w:val="00D05491"/>
    <w:rsid w:val="00D05565"/>
    <w:rsid w:val="00D05E6E"/>
    <w:rsid w:val="00D06B35"/>
    <w:rsid w:val="00D06CE3"/>
    <w:rsid w:val="00D108E5"/>
    <w:rsid w:val="00D12262"/>
    <w:rsid w:val="00D123EB"/>
    <w:rsid w:val="00D131C1"/>
    <w:rsid w:val="00D13F4F"/>
    <w:rsid w:val="00D1431A"/>
    <w:rsid w:val="00D14AE7"/>
    <w:rsid w:val="00D15072"/>
    <w:rsid w:val="00D16DC4"/>
    <w:rsid w:val="00D17015"/>
    <w:rsid w:val="00D17CB4"/>
    <w:rsid w:val="00D17F9A"/>
    <w:rsid w:val="00D20CD1"/>
    <w:rsid w:val="00D2186D"/>
    <w:rsid w:val="00D238B5"/>
    <w:rsid w:val="00D23DA5"/>
    <w:rsid w:val="00D23E7C"/>
    <w:rsid w:val="00D23FBE"/>
    <w:rsid w:val="00D255D8"/>
    <w:rsid w:val="00D2781D"/>
    <w:rsid w:val="00D3079B"/>
    <w:rsid w:val="00D30D13"/>
    <w:rsid w:val="00D31A6C"/>
    <w:rsid w:val="00D31E40"/>
    <w:rsid w:val="00D329F7"/>
    <w:rsid w:val="00D347BE"/>
    <w:rsid w:val="00D349AB"/>
    <w:rsid w:val="00D363C8"/>
    <w:rsid w:val="00D3698E"/>
    <w:rsid w:val="00D36A25"/>
    <w:rsid w:val="00D36CA7"/>
    <w:rsid w:val="00D40228"/>
    <w:rsid w:val="00D41363"/>
    <w:rsid w:val="00D415F2"/>
    <w:rsid w:val="00D43F96"/>
    <w:rsid w:val="00D44AC7"/>
    <w:rsid w:val="00D4559A"/>
    <w:rsid w:val="00D46395"/>
    <w:rsid w:val="00D47BCF"/>
    <w:rsid w:val="00D52C02"/>
    <w:rsid w:val="00D5491E"/>
    <w:rsid w:val="00D553B9"/>
    <w:rsid w:val="00D6117E"/>
    <w:rsid w:val="00D6174D"/>
    <w:rsid w:val="00D61ADE"/>
    <w:rsid w:val="00D70571"/>
    <w:rsid w:val="00D7073F"/>
    <w:rsid w:val="00D70D19"/>
    <w:rsid w:val="00D710D1"/>
    <w:rsid w:val="00D72504"/>
    <w:rsid w:val="00D7292F"/>
    <w:rsid w:val="00D72AB6"/>
    <w:rsid w:val="00D72CCF"/>
    <w:rsid w:val="00D75330"/>
    <w:rsid w:val="00D760D7"/>
    <w:rsid w:val="00D766EA"/>
    <w:rsid w:val="00D76BDF"/>
    <w:rsid w:val="00D77B10"/>
    <w:rsid w:val="00D80910"/>
    <w:rsid w:val="00D84C1C"/>
    <w:rsid w:val="00D8659A"/>
    <w:rsid w:val="00D8714F"/>
    <w:rsid w:val="00D87A2B"/>
    <w:rsid w:val="00D906EB"/>
    <w:rsid w:val="00D92EFD"/>
    <w:rsid w:val="00D93CF2"/>
    <w:rsid w:val="00D95330"/>
    <w:rsid w:val="00D95E3B"/>
    <w:rsid w:val="00D96750"/>
    <w:rsid w:val="00D97162"/>
    <w:rsid w:val="00DA022A"/>
    <w:rsid w:val="00DA09EA"/>
    <w:rsid w:val="00DA1BE1"/>
    <w:rsid w:val="00DA1D61"/>
    <w:rsid w:val="00DA2430"/>
    <w:rsid w:val="00DA378D"/>
    <w:rsid w:val="00DA4338"/>
    <w:rsid w:val="00DA5522"/>
    <w:rsid w:val="00DA6D92"/>
    <w:rsid w:val="00DA7B29"/>
    <w:rsid w:val="00DB085C"/>
    <w:rsid w:val="00DB23F8"/>
    <w:rsid w:val="00DB2744"/>
    <w:rsid w:val="00DB313B"/>
    <w:rsid w:val="00DB47ED"/>
    <w:rsid w:val="00DB5D99"/>
    <w:rsid w:val="00DB6B7A"/>
    <w:rsid w:val="00DB7E77"/>
    <w:rsid w:val="00DC076C"/>
    <w:rsid w:val="00DC1B53"/>
    <w:rsid w:val="00DC2D10"/>
    <w:rsid w:val="00DC3468"/>
    <w:rsid w:val="00DC4B9D"/>
    <w:rsid w:val="00DC4E13"/>
    <w:rsid w:val="00DC52ED"/>
    <w:rsid w:val="00DC5B31"/>
    <w:rsid w:val="00DC5B9F"/>
    <w:rsid w:val="00DC61EC"/>
    <w:rsid w:val="00DD00AE"/>
    <w:rsid w:val="00DD09BC"/>
    <w:rsid w:val="00DD121A"/>
    <w:rsid w:val="00DD16EE"/>
    <w:rsid w:val="00DD1A37"/>
    <w:rsid w:val="00DD1C8F"/>
    <w:rsid w:val="00DD24F8"/>
    <w:rsid w:val="00DD37F5"/>
    <w:rsid w:val="00DD48DC"/>
    <w:rsid w:val="00DD48E3"/>
    <w:rsid w:val="00DD5FE3"/>
    <w:rsid w:val="00DD69AC"/>
    <w:rsid w:val="00DD6BC8"/>
    <w:rsid w:val="00DD7588"/>
    <w:rsid w:val="00DD7EE3"/>
    <w:rsid w:val="00DE06CE"/>
    <w:rsid w:val="00DE0EAC"/>
    <w:rsid w:val="00DE37B2"/>
    <w:rsid w:val="00DE4464"/>
    <w:rsid w:val="00DE5560"/>
    <w:rsid w:val="00DE63CC"/>
    <w:rsid w:val="00DE6A3B"/>
    <w:rsid w:val="00DF048F"/>
    <w:rsid w:val="00DF1E19"/>
    <w:rsid w:val="00DF54CB"/>
    <w:rsid w:val="00DF77E5"/>
    <w:rsid w:val="00E00083"/>
    <w:rsid w:val="00E010E5"/>
    <w:rsid w:val="00E01461"/>
    <w:rsid w:val="00E015D5"/>
    <w:rsid w:val="00E10484"/>
    <w:rsid w:val="00E107C1"/>
    <w:rsid w:val="00E11BCF"/>
    <w:rsid w:val="00E12C0F"/>
    <w:rsid w:val="00E13E0D"/>
    <w:rsid w:val="00E15600"/>
    <w:rsid w:val="00E15686"/>
    <w:rsid w:val="00E15A27"/>
    <w:rsid w:val="00E15E6E"/>
    <w:rsid w:val="00E16839"/>
    <w:rsid w:val="00E16CC5"/>
    <w:rsid w:val="00E1781A"/>
    <w:rsid w:val="00E17F0C"/>
    <w:rsid w:val="00E202AA"/>
    <w:rsid w:val="00E20529"/>
    <w:rsid w:val="00E20A1E"/>
    <w:rsid w:val="00E20A3C"/>
    <w:rsid w:val="00E22948"/>
    <w:rsid w:val="00E22AAE"/>
    <w:rsid w:val="00E2349F"/>
    <w:rsid w:val="00E26485"/>
    <w:rsid w:val="00E2699A"/>
    <w:rsid w:val="00E30C14"/>
    <w:rsid w:val="00E3150F"/>
    <w:rsid w:val="00E325E2"/>
    <w:rsid w:val="00E33025"/>
    <w:rsid w:val="00E33F24"/>
    <w:rsid w:val="00E34851"/>
    <w:rsid w:val="00E3528A"/>
    <w:rsid w:val="00E356CA"/>
    <w:rsid w:val="00E36FFD"/>
    <w:rsid w:val="00E372A2"/>
    <w:rsid w:val="00E374D5"/>
    <w:rsid w:val="00E37F45"/>
    <w:rsid w:val="00E40597"/>
    <w:rsid w:val="00E40DCF"/>
    <w:rsid w:val="00E41E50"/>
    <w:rsid w:val="00E41EDC"/>
    <w:rsid w:val="00E42890"/>
    <w:rsid w:val="00E43152"/>
    <w:rsid w:val="00E4360D"/>
    <w:rsid w:val="00E443AA"/>
    <w:rsid w:val="00E45595"/>
    <w:rsid w:val="00E456F9"/>
    <w:rsid w:val="00E45709"/>
    <w:rsid w:val="00E47A35"/>
    <w:rsid w:val="00E5070C"/>
    <w:rsid w:val="00E52455"/>
    <w:rsid w:val="00E539CA"/>
    <w:rsid w:val="00E54648"/>
    <w:rsid w:val="00E54D0A"/>
    <w:rsid w:val="00E5506F"/>
    <w:rsid w:val="00E57C5F"/>
    <w:rsid w:val="00E6319B"/>
    <w:rsid w:val="00E644F3"/>
    <w:rsid w:val="00E64EE0"/>
    <w:rsid w:val="00E657AA"/>
    <w:rsid w:val="00E65E41"/>
    <w:rsid w:val="00E664BF"/>
    <w:rsid w:val="00E6770E"/>
    <w:rsid w:val="00E6774D"/>
    <w:rsid w:val="00E7051F"/>
    <w:rsid w:val="00E7394E"/>
    <w:rsid w:val="00E7409F"/>
    <w:rsid w:val="00E74C3C"/>
    <w:rsid w:val="00E7573F"/>
    <w:rsid w:val="00E75A13"/>
    <w:rsid w:val="00E76068"/>
    <w:rsid w:val="00E77017"/>
    <w:rsid w:val="00E77958"/>
    <w:rsid w:val="00E81FCD"/>
    <w:rsid w:val="00E83490"/>
    <w:rsid w:val="00E84386"/>
    <w:rsid w:val="00E84406"/>
    <w:rsid w:val="00E862CC"/>
    <w:rsid w:val="00E865E8"/>
    <w:rsid w:val="00E87789"/>
    <w:rsid w:val="00E87B6F"/>
    <w:rsid w:val="00E87F99"/>
    <w:rsid w:val="00E93241"/>
    <w:rsid w:val="00E934FC"/>
    <w:rsid w:val="00E938C5"/>
    <w:rsid w:val="00E93A0C"/>
    <w:rsid w:val="00E94319"/>
    <w:rsid w:val="00E952DB"/>
    <w:rsid w:val="00E97CD8"/>
    <w:rsid w:val="00EA45B7"/>
    <w:rsid w:val="00EA564A"/>
    <w:rsid w:val="00EA5C29"/>
    <w:rsid w:val="00EA607B"/>
    <w:rsid w:val="00EA64E8"/>
    <w:rsid w:val="00EA67C5"/>
    <w:rsid w:val="00EA7005"/>
    <w:rsid w:val="00EB1212"/>
    <w:rsid w:val="00EB1ECC"/>
    <w:rsid w:val="00EB24DF"/>
    <w:rsid w:val="00EB2623"/>
    <w:rsid w:val="00EB3614"/>
    <w:rsid w:val="00EB536D"/>
    <w:rsid w:val="00EB548F"/>
    <w:rsid w:val="00EB5A1E"/>
    <w:rsid w:val="00EC1762"/>
    <w:rsid w:val="00EC1A79"/>
    <w:rsid w:val="00EC21ED"/>
    <w:rsid w:val="00EC2458"/>
    <w:rsid w:val="00EC33BF"/>
    <w:rsid w:val="00EC3BE0"/>
    <w:rsid w:val="00EC43E8"/>
    <w:rsid w:val="00EC68FF"/>
    <w:rsid w:val="00EC73F3"/>
    <w:rsid w:val="00EC7530"/>
    <w:rsid w:val="00ED0778"/>
    <w:rsid w:val="00ED0B9B"/>
    <w:rsid w:val="00ED103E"/>
    <w:rsid w:val="00ED483C"/>
    <w:rsid w:val="00ED4EDF"/>
    <w:rsid w:val="00ED5429"/>
    <w:rsid w:val="00ED55B1"/>
    <w:rsid w:val="00ED5995"/>
    <w:rsid w:val="00ED5B09"/>
    <w:rsid w:val="00ED71F2"/>
    <w:rsid w:val="00ED799B"/>
    <w:rsid w:val="00EE00A6"/>
    <w:rsid w:val="00EE02E8"/>
    <w:rsid w:val="00EE1A56"/>
    <w:rsid w:val="00EE1E08"/>
    <w:rsid w:val="00EE54A4"/>
    <w:rsid w:val="00EE588B"/>
    <w:rsid w:val="00EE5ACB"/>
    <w:rsid w:val="00EE698E"/>
    <w:rsid w:val="00EE6E47"/>
    <w:rsid w:val="00EE6ED4"/>
    <w:rsid w:val="00EE7855"/>
    <w:rsid w:val="00EE7959"/>
    <w:rsid w:val="00EF1F55"/>
    <w:rsid w:val="00EF273B"/>
    <w:rsid w:val="00EF48C0"/>
    <w:rsid w:val="00EF6D12"/>
    <w:rsid w:val="00F0058E"/>
    <w:rsid w:val="00F01104"/>
    <w:rsid w:val="00F021F4"/>
    <w:rsid w:val="00F034F1"/>
    <w:rsid w:val="00F0474B"/>
    <w:rsid w:val="00F05185"/>
    <w:rsid w:val="00F05785"/>
    <w:rsid w:val="00F05C53"/>
    <w:rsid w:val="00F0604E"/>
    <w:rsid w:val="00F078D9"/>
    <w:rsid w:val="00F1080E"/>
    <w:rsid w:val="00F11FDE"/>
    <w:rsid w:val="00F12307"/>
    <w:rsid w:val="00F12BD2"/>
    <w:rsid w:val="00F13D13"/>
    <w:rsid w:val="00F17DFE"/>
    <w:rsid w:val="00F2082D"/>
    <w:rsid w:val="00F20F65"/>
    <w:rsid w:val="00F21842"/>
    <w:rsid w:val="00F2188C"/>
    <w:rsid w:val="00F219E3"/>
    <w:rsid w:val="00F22422"/>
    <w:rsid w:val="00F225C6"/>
    <w:rsid w:val="00F22946"/>
    <w:rsid w:val="00F22DB2"/>
    <w:rsid w:val="00F234D8"/>
    <w:rsid w:val="00F244B4"/>
    <w:rsid w:val="00F24C76"/>
    <w:rsid w:val="00F2585C"/>
    <w:rsid w:val="00F26154"/>
    <w:rsid w:val="00F26B41"/>
    <w:rsid w:val="00F27F70"/>
    <w:rsid w:val="00F315A4"/>
    <w:rsid w:val="00F31852"/>
    <w:rsid w:val="00F31B6F"/>
    <w:rsid w:val="00F33671"/>
    <w:rsid w:val="00F33AF1"/>
    <w:rsid w:val="00F33EFF"/>
    <w:rsid w:val="00F340F1"/>
    <w:rsid w:val="00F34884"/>
    <w:rsid w:val="00F34A70"/>
    <w:rsid w:val="00F363BB"/>
    <w:rsid w:val="00F36EBF"/>
    <w:rsid w:val="00F37BCC"/>
    <w:rsid w:val="00F41028"/>
    <w:rsid w:val="00F42ABE"/>
    <w:rsid w:val="00F42F1D"/>
    <w:rsid w:val="00F4549F"/>
    <w:rsid w:val="00F4696D"/>
    <w:rsid w:val="00F46AC7"/>
    <w:rsid w:val="00F47E8B"/>
    <w:rsid w:val="00F52598"/>
    <w:rsid w:val="00F53B14"/>
    <w:rsid w:val="00F55A24"/>
    <w:rsid w:val="00F5603F"/>
    <w:rsid w:val="00F56B8E"/>
    <w:rsid w:val="00F60374"/>
    <w:rsid w:val="00F61144"/>
    <w:rsid w:val="00F62B06"/>
    <w:rsid w:val="00F62C54"/>
    <w:rsid w:val="00F63108"/>
    <w:rsid w:val="00F642DA"/>
    <w:rsid w:val="00F64A91"/>
    <w:rsid w:val="00F6662B"/>
    <w:rsid w:val="00F669E7"/>
    <w:rsid w:val="00F71C62"/>
    <w:rsid w:val="00F726B8"/>
    <w:rsid w:val="00F727E3"/>
    <w:rsid w:val="00F72883"/>
    <w:rsid w:val="00F72BBB"/>
    <w:rsid w:val="00F72EA3"/>
    <w:rsid w:val="00F73C51"/>
    <w:rsid w:val="00F75286"/>
    <w:rsid w:val="00F75AC1"/>
    <w:rsid w:val="00F75B22"/>
    <w:rsid w:val="00F83DFD"/>
    <w:rsid w:val="00F84288"/>
    <w:rsid w:val="00F84FB5"/>
    <w:rsid w:val="00F908AD"/>
    <w:rsid w:val="00F92482"/>
    <w:rsid w:val="00F93186"/>
    <w:rsid w:val="00F935A9"/>
    <w:rsid w:val="00F93CA1"/>
    <w:rsid w:val="00F96061"/>
    <w:rsid w:val="00F96497"/>
    <w:rsid w:val="00F9665E"/>
    <w:rsid w:val="00FA116D"/>
    <w:rsid w:val="00FA11B3"/>
    <w:rsid w:val="00FA182D"/>
    <w:rsid w:val="00FA3AB8"/>
    <w:rsid w:val="00FA42F2"/>
    <w:rsid w:val="00FA698D"/>
    <w:rsid w:val="00FA7B60"/>
    <w:rsid w:val="00FB03F1"/>
    <w:rsid w:val="00FB0856"/>
    <w:rsid w:val="00FB1206"/>
    <w:rsid w:val="00FB219D"/>
    <w:rsid w:val="00FB2778"/>
    <w:rsid w:val="00FB3E4D"/>
    <w:rsid w:val="00FB42E0"/>
    <w:rsid w:val="00FB683B"/>
    <w:rsid w:val="00FB6D4B"/>
    <w:rsid w:val="00FB78B4"/>
    <w:rsid w:val="00FC0389"/>
    <w:rsid w:val="00FC20E8"/>
    <w:rsid w:val="00FC2911"/>
    <w:rsid w:val="00FC32EF"/>
    <w:rsid w:val="00FC357E"/>
    <w:rsid w:val="00FC36C9"/>
    <w:rsid w:val="00FC3B58"/>
    <w:rsid w:val="00FC3DBA"/>
    <w:rsid w:val="00FC5C87"/>
    <w:rsid w:val="00FC6D60"/>
    <w:rsid w:val="00FC7E12"/>
    <w:rsid w:val="00FD1079"/>
    <w:rsid w:val="00FD23A1"/>
    <w:rsid w:val="00FD246D"/>
    <w:rsid w:val="00FD2BD5"/>
    <w:rsid w:val="00FD4552"/>
    <w:rsid w:val="00FD46F6"/>
    <w:rsid w:val="00FD4F13"/>
    <w:rsid w:val="00FD5709"/>
    <w:rsid w:val="00FD6B59"/>
    <w:rsid w:val="00FD6D46"/>
    <w:rsid w:val="00FD76E7"/>
    <w:rsid w:val="00FE1100"/>
    <w:rsid w:val="00FE1C86"/>
    <w:rsid w:val="00FE3405"/>
    <w:rsid w:val="00FE346B"/>
    <w:rsid w:val="00FE455F"/>
    <w:rsid w:val="00FE5A2F"/>
    <w:rsid w:val="00FE78CC"/>
    <w:rsid w:val="00FF10B4"/>
    <w:rsid w:val="00FF1E90"/>
    <w:rsid w:val="00FF2856"/>
    <w:rsid w:val="00FF3B13"/>
    <w:rsid w:val="00FF3D7F"/>
    <w:rsid w:val="00FF56BB"/>
    <w:rsid w:val="00FF7357"/>
    <w:rsid w:val="00FF7CA5"/>
    <w:rsid w:val="02070E5A"/>
    <w:rsid w:val="0E002358"/>
    <w:rsid w:val="11F12EB2"/>
    <w:rsid w:val="1C4F7CDB"/>
    <w:rsid w:val="1C8C04A9"/>
    <w:rsid w:val="21A3C257"/>
    <w:rsid w:val="283DCFCC"/>
    <w:rsid w:val="2EA93FD7"/>
    <w:rsid w:val="338D4F83"/>
    <w:rsid w:val="3892472B"/>
    <w:rsid w:val="39F55B64"/>
    <w:rsid w:val="3B6ECD98"/>
    <w:rsid w:val="3E517287"/>
    <w:rsid w:val="44404C49"/>
    <w:rsid w:val="45F49466"/>
    <w:rsid w:val="4CCD078E"/>
    <w:rsid w:val="622847F0"/>
    <w:rsid w:val="62949433"/>
    <w:rsid w:val="663F336B"/>
    <w:rsid w:val="681E8DE8"/>
    <w:rsid w:val="745042FE"/>
    <w:rsid w:val="7550864E"/>
    <w:rsid w:val="78D627D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96A48514-ED3D-4D8C-9A64-A073B8DF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Normal bullet "/>
    <w:basedOn w:val="Normal"/>
    <w:link w:val="ListParagraphChar"/>
    <w:uiPriority w:val="34"/>
    <w:qFormat/>
    <w:rsid w:val="00717869"/>
    <w:pPr>
      <w:spacing w:after="60"/>
      <w:ind w:left="720"/>
      <w:contextualSpacing/>
      <w:jc w:val="both"/>
    </w:pPr>
    <w:rPr>
      <w:kern w:val="0"/>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
      </w:numPr>
      <w:spacing w:after="120" w:line="240" w:lineRule="auto"/>
      <w:jc w:val="both"/>
    </w:pPr>
    <w:rPr>
      <w:rFonts w:ascii="Arial" w:eastAsia="Times New Roman" w:hAnsi="Arial" w:cs="Arial"/>
      <w:kern w:val="0"/>
      <w:szCs w:val="24"/>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 w:type="numbering" w:customStyle="1" w:styleId="NumLstTableBullet">
    <w:name w:val="NumLstTableBullet"/>
    <w:uiPriority w:val="99"/>
    <w:rsid w:val="009A50E0"/>
    <w:pPr>
      <w:numPr>
        <w:numId w:val="10"/>
      </w:numPr>
    </w:pPr>
  </w:style>
  <w:style w:type="paragraph" w:customStyle="1" w:styleId="Tablebullet1">
    <w:name w:val="Table bullet 1"/>
    <w:basedOn w:val="Normal"/>
    <w:link w:val="Tablebullet1Char"/>
    <w:uiPriority w:val="41"/>
    <w:qFormat/>
    <w:rsid w:val="009A50E0"/>
    <w:pPr>
      <w:tabs>
        <w:tab w:val="num" w:pos="227"/>
      </w:tabs>
      <w:spacing w:before="60" w:after="80" w:line="240" w:lineRule="auto"/>
      <w:ind w:left="227" w:hanging="227"/>
    </w:pPr>
    <w:rPr>
      <w:kern w:val="16"/>
      <w:sz w:val="16"/>
      <w:szCs w:val="20"/>
      <w14:ligatures w14:val="none"/>
    </w:rPr>
  </w:style>
  <w:style w:type="character" w:customStyle="1" w:styleId="Tablebullet1Char">
    <w:name w:val="Table bullet 1 Char"/>
    <w:basedOn w:val="DefaultParagraphFont"/>
    <w:link w:val="Tablebullet1"/>
    <w:uiPriority w:val="41"/>
    <w:rsid w:val="009A50E0"/>
    <w:rPr>
      <w:kern w:val="16"/>
      <w:sz w:val="16"/>
      <w:szCs w:val="20"/>
      <w:lang w:val="en-GB"/>
    </w:rPr>
  </w:style>
  <w:style w:type="paragraph" w:customStyle="1" w:styleId="Body">
    <w:name w:val="Body"/>
    <w:basedOn w:val="Normal"/>
    <w:link w:val="BodyChar"/>
    <w:qFormat/>
    <w:rsid w:val="009449FB"/>
    <w:pPr>
      <w:spacing w:after="0" w:line="240" w:lineRule="auto"/>
    </w:pPr>
    <w:rPr>
      <w:rFonts w:ascii="Arial" w:eastAsia="Times New Roman" w:hAnsi="Arial" w:cs="Times New Roman"/>
      <w:kern w:val="0"/>
      <w:szCs w:val="24"/>
      <w:lang w:eastAsia="en-GB"/>
      <w14:ligatures w14:val="none"/>
    </w:rPr>
  </w:style>
  <w:style w:type="character" w:customStyle="1" w:styleId="BodyChar">
    <w:name w:val="Body Char"/>
    <w:link w:val="Body"/>
    <w:rsid w:val="009449FB"/>
    <w:rPr>
      <w:rFonts w:ascii="Arial" w:eastAsia="Times New Roman" w:hAnsi="Arial" w:cs="Times New Roman"/>
      <w:noProof/>
      <w:sz w:val="22"/>
      <w:lang w:val="en-GB" w:eastAsia="en-GB"/>
    </w:rPr>
  </w:style>
  <w:style w:type="paragraph" w:styleId="ListContinue">
    <w:name w:val="List Continue"/>
    <w:basedOn w:val="Normal"/>
    <w:uiPriority w:val="99"/>
    <w:unhideWhenUsed/>
    <w:rsid w:val="001F255B"/>
    <w:pPr>
      <w:spacing w:after="120" w:line="276" w:lineRule="auto"/>
      <w:ind w:left="360"/>
      <w:contextualSpacing/>
    </w:pPr>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4861">
      <w:bodyDiv w:val="1"/>
      <w:marLeft w:val="0"/>
      <w:marRight w:val="0"/>
      <w:marTop w:val="0"/>
      <w:marBottom w:val="0"/>
      <w:divBdr>
        <w:top w:val="none" w:sz="0" w:space="0" w:color="auto"/>
        <w:left w:val="none" w:sz="0" w:space="0" w:color="auto"/>
        <w:bottom w:val="none" w:sz="0" w:space="0" w:color="auto"/>
        <w:right w:val="none" w:sz="0" w:space="0" w:color="auto"/>
      </w:divBdr>
    </w:div>
    <w:div w:id="21564788">
      <w:bodyDiv w:val="1"/>
      <w:marLeft w:val="0"/>
      <w:marRight w:val="0"/>
      <w:marTop w:val="0"/>
      <w:marBottom w:val="0"/>
      <w:divBdr>
        <w:top w:val="none" w:sz="0" w:space="0" w:color="auto"/>
        <w:left w:val="none" w:sz="0" w:space="0" w:color="auto"/>
        <w:bottom w:val="none" w:sz="0" w:space="0" w:color="auto"/>
        <w:right w:val="none" w:sz="0" w:space="0" w:color="auto"/>
      </w:divBdr>
    </w:div>
    <w:div w:id="109934023">
      <w:bodyDiv w:val="1"/>
      <w:marLeft w:val="0"/>
      <w:marRight w:val="0"/>
      <w:marTop w:val="0"/>
      <w:marBottom w:val="0"/>
      <w:divBdr>
        <w:top w:val="none" w:sz="0" w:space="0" w:color="auto"/>
        <w:left w:val="none" w:sz="0" w:space="0" w:color="auto"/>
        <w:bottom w:val="none" w:sz="0" w:space="0" w:color="auto"/>
        <w:right w:val="none" w:sz="0" w:space="0" w:color="auto"/>
      </w:divBdr>
    </w:div>
    <w:div w:id="135029159">
      <w:bodyDiv w:val="1"/>
      <w:marLeft w:val="0"/>
      <w:marRight w:val="0"/>
      <w:marTop w:val="0"/>
      <w:marBottom w:val="0"/>
      <w:divBdr>
        <w:top w:val="none" w:sz="0" w:space="0" w:color="auto"/>
        <w:left w:val="none" w:sz="0" w:space="0" w:color="auto"/>
        <w:bottom w:val="none" w:sz="0" w:space="0" w:color="auto"/>
        <w:right w:val="none" w:sz="0" w:space="0" w:color="auto"/>
      </w:divBdr>
    </w:div>
    <w:div w:id="149248460">
      <w:bodyDiv w:val="1"/>
      <w:marLeft w:val="0"/>
      <w:marRight w:val="0"/>
      <w:marTop w:val="0"/>
      <w:marBottom w:val="0"/>
      <w:divBdr>
        <w:top w:val="none" w:sz="0" w:space="0" w:color="auto"/>
        <w:left w:val="none" w:sz="0" w:space="0" w:color="auto"/>
        <w:bottom w:val="none" w:sz="0" w:space="0" w:color="auto"/>
        <w:right w:val="none" w:sz="0" w:space="0" w:color="auto"/>
      </w:divBdr>
      <w:divsChild>
        <w:div w:id="2004819837">
          <w:marLeft w:val="0"/>
          <w:marRight w:val="0"/>
          <w:marTop w:val="0"/>
          <w:marBottom w:val="0"/>
          <w:divBdr>
            <w:top w:val="none" w:sz="0" w:space="0" w:color="auto"/>
            <w:left w:val="none" w:sz="0" w:space="0" w:color="auto"/>
            <w:bottom w:val="none" w:sz="0" w:space="0" w:color="auto"/>
            <w:right w:val="none" w:sz="0" w:space="0" w:color="auto"/>
          </w:divBdr>
        </w:div>
      </w:divsChild>
    </w:div>
    <w:div w:id="192158610">
      <w:bodyDiv w:val="1"/>
      <w:marLeft w:val="0"/>
      <w:marRight w:val="0"/>
      <w:marTop w:val="0"/>
      <w:marBottom w:val="0"/>
      <w:divBdr>
        <w:top w:val="none" w:sz="0" w:space="0" w:color="auto"/>
        <w:left w:val="none" w:sz="0" w:space="0" w:color="auto"/>
        <w:bottom w:val="none" w:sz="0" w:space="0" w:color="auto"/>
        <w:right w:val="none" w:sz="0" w:space="0" w:color="auto"/>
      </w:divBdr>
    </w:div>
    <w:div w:id="231821313">
      <w:bodyDiv w:val="1"/>
      <w:marLeft w:val="0"/>
      <w:marRight w:val="0"/>
      <w:marTop w:val="0"/>
      <w:marBottom w:val="0"/>
      <w:divBdr>
        <w:top w:val="none" w:sz="0" w:space="0" w:color="auto"/>
        <w:left w:val="none" w:sz="0" w:space="0" w:color="auto"/>
        <w:bottom w:val="none" w:sz="0" w:space="0" w:color="auto"/>
        <w:right w:val="none" w:sz="0" w:space="0" w:color="auto"/>
      </w:divBdr>
    </w:div>
    <w:div w:id="236087872">
      <w:bodyDiv w:val="1"/>
      <w:marLeft w:val="0"/>
      <w:marRight w:val="0"/>
      <w:marTop w:val="0"/>
      <w:marBottom w:val="0"/>
      <w:divBdr>
        <w:top w:val="none" w:sz="0" w:space="0" w:color="auto"/>
        <w:left w:val="none" w:sz="0" w:space="0" w:color="auto"/>
        <w:bottom w:val="none" w:sz="0" w:space="0" w:color="auto"/>
        <w:right w:val="none" w:sz="0" w:space="0" w:color="auto"/>
      </w:divBdr>
    </w:div>
    <w:div w:id="237638231">
      <w:bodyDiv w:val="1"/>
      <w:marLeft w:val="0"/>
      <w:marRight w:val="0"/>
      <w:marTop w:val="0"/>
      <w:marBottom w:val="0"/>
      <w:divBdr>
        <w:top w:val="none" w:sz="0" w:space="0" w:color="auto"/>
        <w:left w:val="none" w:sz="0" w:space="0" w:color="auto"/>
        <w:bottom w:val="none" w:sz="0" w:space="0" w:color="auto"/>
        <w:right w:val="none" w:sz="0" w:space="0" w:color="auto"/>
      </w:divBdr>
    </w:div>
    <w:div w:id="263155670">
      <w:bodyDiv w:val="1"/>
      <w:marLeft w:val="0"/>
      <w:marRight w:val="0"/>
      <w:marTop w:val="0"/>
      <w:marBottom w:val="0"/>
      <w:divBdr>
        <w:top w:val="none" w:sz="0" w:space="0" w:color="auto"/>
        <w:left w:val="none" w:sz="0" w:space="0" w:color="auto"/>
        <w:bottom w:val="none" w:sz="0" w:space="0" w:color="auto"/>
        <w:right w:val="none" w:sz="0" w:space="0" w:color="auto"/>
      </w:divBdr>
    </w:div>
    <w:div w:id="279723655">
      <w:bodyDiv w:val="1"/>
      <w:marLeft w:val="0"/>
      <w:marRight w:val="0"/>
      <w:marTop w:val="0"/>
      <w:marBottom w:val="0"/>
      <w:divBdr>
        <w:top w:val="none" w:sz="0" w:space="0" w:color="auto"/>
        <w:left w:val="none" w:sz="0" w:space="0" w:color="auto"/>
        <w:bottom w:val="none" w:sz="0" w:space="0" w:color="auto"/>
        <w:right w:val="none" w:sz="0" w:space="0" w:color="auto"/>
      </w:divBdr>
    </w:div>
    <w:div w:id="286201533">
      <w:bodyDiv w:val="1"/>
      <w:marLeft w:val="0"/>
      <w:marRight w:val="0"/>
      <w:marTop w:val="0"/>
      <w:marBottom w:val="0"/>
      <w:divBdr>
        <w:top w:val="none" w:sz="0" w:space="0" w:color="auto"/>
        <w:left w:val="none" w:sz="0" w:space="0" w:color="auto"/>
        <w:bottom w:val="none" w:sz="0" w:space="0" w:color="auto"/>
        <w:right w:val="none" w:sz="0" w:space="0" w:color="auto"/>
      </w:divBdr>
    </w:div>
    <w:div w:id="358510058">
      <w:bodyDiv w:val="1"/>
      <w:marLeft w:val="0"/>
      <w:marRight w:val="0"/>
      <w:marTop w:val="0"/>
      <w:marBottom w:val="0"/>
      <w:divBdr>
        <w:top w:val="none" w:sz="0" w:space="0" w:color="auto"/>
        <w:left w:val="none" w:sz="0" w:space="0" w:color="auto"/>
        <w:bottom w:val="none" w:sz="0" w:space="0" w:color="auto"/>
        <w:right w:val="none" w:sz="0" w:space="0" w:color="auto"/>
      </w:divBdr>
    </w:div>
    <w:div w:id="367073103">
      <w:bodyDiv w:val="1"/>
      <w:marLeft w:val="0"/>
      <w:marRight w:val="0"/>
      <w:marTop w:val="0"/>
      <w:marBottom w:val="0"/>
      <w:divBdr>
        <w:top w:val="none" w:sz="0" w:space="0" w:color="auto"/>
        <w:left w:val="none" w:sz="0" w:space="0" w:color="auto"/>
        <w:bottom w:val="none" w:sz="0" w:space="0" w:color="auto"/>
        <w:right w:val="none" w:sz="0" w:space="0" w:color="auto"/>
      </w:divBdr>
    </w:div>
    <w:div w:id="372077109">
      <w:bodyDiv w:val="1"/>
      <w:marLeft w:val="0"/>
      <w:marRight w:val="0"/>
      <w:marTop w:val="0"/>
      <w:marBottom w:val="0"/>
      <w:divBdr>
        <w:top w:val="none" w:sz="0" w:space="0" w:color="auto"/>
        <w:left w:val="none" w:sz="0" w:space="0" w:color="auto"/>
        <w:bottom w:val="none" w:sz="0" w:space="0" w:color="auto"/>
        <w:right w:val="none" w:sz="0" w:space="0" w:color="auto"/>
      </w:divBdr>
    </w:div>
    <w:div w:id="410736565">
      <w:bodyDiv w:val="1"/>
      <w:marLeft w:val="0"/>
      <w:marRight w:val="0"/>
      <w:marTop w:val="0"/>
      <w:marBottom w:val="0"/>
      <w:divBdr>
        <w:top w:val="none" w:sz="0" w:space="0" w:color="auto"/>
        <w:left w:val="none" w:sz="0" w:space="0" w:color="auto"/>
        <w:bottom w:val="none" w:sz="0" w:space="0" w:color="auto"/>
        <w:right w:val="none" w:sz="0" w:space="0" w:color="auto"/>
      </w:divBdr>
    </w:div>
    <w:div w:id="419374487">
      <w:bodyDiv w:val="1"/>
      <w:marLeft w:val="0"/>
      <w:marRight w:val="0"/>
      <w:marTop w:val="0"/>
      <w:marBottom w:val="0"/>
      <w:divBdr>
        <w:top w:val="none" w:sz="0" w:space="0" w:color="auto"/>
        <w:left w:val="none" w:sz="0" w:space="0" w:color="auto"/>
        <w:bottom w:val="none" w:sz="0" w:space="0" w:color="auto"/>
        <w:right w:val="none" w:sz="0" w:space="0" w:color="auto"/>
      </w:divBdr>
    </w:div>
    <w:div w:id="435833353">
      <w:bodyDiv w:val="1"/>
      <w:marLeft w:val="0"/>
      <w:marRight w:val="0"/>
      <w:marTop w:val="0"/>
      <w:marBottom w:val="0"/>
      <w:divBdr>
        <w:top w:val="none" w:sz="0" w:space="0" w:color="auto"/>
        <w:left w:val="none" w:sz="0" w:space="0" w:color="auto"/>
        <w:bottom w:val="none" w:sz="0" w:space="0" w:color="auto"/>
        <w:right w:val="none" w:sz="0" w:space="0" w:color="auto"/>
      </w:divBdr>
    </w:div>
    <w:div w:id="439420221">
      <w:bodyDiv w:val="1"/>
      <w:marLeft w:val="0"/>
      <w:marRight w:val="0"/>
      <w:marTop w:val="0"/>
      <w:marBottom w:val="0"/>
      <w:divBdr>
        <w:top w:val="none" w:sz="0" w:space="0" w:color="auto"/>
        <w:left w:val="none" w:sz="0" w:space="0" w:color="auto"/>
        <w:bottom w:val="none" w:sz="0" w:space="0" w:color="auto"/>
        <w:right w:val="none" w:sz="0" w:space="0" w:color="auto"/>
      </w:divBdr>
    </w:div>
    <w:div w:id="452673119">
      <w:bodyDiv w:val="1"/>
      <w:marLeft w:val="0"/>
      <w:marRight w:val="0"/>
      <w:marTop w:val="0"/>
      <w:marBottom w:val="0"/>
      <w:divBdr>
        <w:top w:val="none" w:sz="0" w:space="0" w:color="auto"/>
        <w:left w:val="none" w:sz="0" w:space="0" w:color="auto"/>
        <w:bottom w:val="none" w:sz="0" w:space="0" w:color="auto"/>
        <w:right w:val="none" w:sz="0" w:space="0" w:color="auto"/>
      </w:divBdr>
      <w:divsChild>
        <w:div w:id="584652255">
          <w:marLeft w:val="0"/>
          <w:marRight w:val="0"/>
          <w:marTop w:val="0"/>
          <w:marBottom w:val="0"/>
          <w:divBdr>
            <w:top w:val="none" w:sz="0" w:space="0" w:color="auto"/>
            <w:left w:val="none" w:sz="0" w:space="0" w:color="auto"/>
            <w:bottom w:val="none" w:sz="0" w:space="0" w:color="auto"/>
            <w:right w:val="none" w:sz="0" w:space="0" w:color="auto"/>
          </w:divBdr>
        </w:div>
      </w:divsChild>
    </w:div>
    <w:div w:id="461651922">
      <w:bodyDiv w:val="1"/>
      <w:marLeft w:val="0"/>
      <w:marRight w:val="0"/>
      <w:marTop w:val="0"/>
      <w:marBottom w:val="0"/>
      <w:divBdr>
        <w:top w:val="none" w:sz="0" w:space="0" w:color="auto"/>
        <w:left w:val="none" w:sz="0" w:space="0" w:color="auto"/>
        <w:bottom w:val="none" w:sz="0" w:space="0" w:color="auto"/>
        <w:right w:val="none" w:sz="0" w:space="0" w:color="auto"/>
      </w:divBdr>
    </w:div>
    <w:div w:id="485437697">
      <w:bodyDiv w:val="1"/>
      <w:marLeft w:val="0"/>
      <w:marRight w:val="0"/>
      <w:marTop w:val="0"/>
      <w:marBottom w:val="0"/>
      <w:divBdr>
        <w:top w:val="none" w:sz="0" w:space="0" w:color="auto"/>
        <w:left w:val="none" w:sz="0" w:space="0" w:color="auto"/>
        <w:bottom w:val="none" w:sz="0" w:space="0" w:color="auto"/>
        <w:right w:val="none" w:sz="0" w:space="0" w:color="auto"/>
      </w:divBdr>
    </w:div>
    <w:div w:id="497309558">
      <w:bodyDiv w:val="1"/>
      <w:marLeft w:val="0"/>
      <w:marRight w:val="0"/>
      <w:marTop w:val="0"/>
      <w:marBottom w:val="0"/>
      <w:divBdr>
        <w:top w:val="none" w:sz="0" w:space="0" w:color="auto"/>
        <w:left w:val="none" w:sz="0" w:space="0" w:color="auto"/>
        <w:bottom w:val="none" w:sz="0" w:space="0" w:color="auto"/>
        <w:right w:val="none" w:sz="0" w:space="0" w:color="auto"/>
      </w:divBdr>
    </w:div>
    <w:div w:id="499203143">
      <w:bodyDiv w:val="1"/>
      <w:marLeft w:val="0"/>
      <w:marRight w:val="0"/>
      <w:marTop w:val="0"/>
      <w:marBottom w:val="0"/>
      <w:divBdr>
        <w:top w:val="none" w:sz="0" w:space="0" w:color="auto"/>
        <w:left w:val="none" w:sz="0" w:space="0" w:color="auto"/>
        <w:bottom w:val="none" w:sz="0" w:space="0" w:color="auto"/>
        <w:right w:val="none" w:sz="0" w:space="0" w:color="auto"/>
      </w:divBdr>
    </w:div>
    <w:div w:id="512839026">
      <w:bodyDiv w:val="1"/>
      <w:marLeft w:val="0"/>
      <w:marRight w:val="0"/>
      <w:marTop w:val="0"/>
      <w:marBottom w:val="0"/>
      <w:divBdr>
        <w:top w:val="none" w:sz="0" w:space="0" w:color="auto"/>
        <w:left w:val="none" w:sz="0" w:space="0" w:color="auto"/>
        <w:bottom w:val="none" w:sz="0" w:space="0" w:color="auto"/>
        <w:right w:val="none" w:sz="0" w:space="0" w:color="auto"/>
      </w:divBdr>
    </w:div>
    <w:div w:id="526524606">
      <w:bodyDiv w:val="1"/>
      <w:marLeft w:val="0"/>
      <w:marRight w:val="0"/>
      <w:marTop w:val="0"/>
      <w:marBottom w:val="0"/>
      <w:divBdr>
        <w:top w:val="none" w:sz="0" w:space="0" w:color="auto"/>
        <w:left w:val="none" w:sz="0" w:space="0" w:color="auto"/>
        <w:bottom w:val="none" w:sz="0" w:space="0" w:color="auto"/>
        <w:right w:val="none" w:sz="0" w:space="0" w:color="auto"/>
      </w:divBdr>
    </w:div>
    <w:div w:id="537620173">
      <w:bodyDiv w:val="1"/>
      <w:marLeft w:val="0"/>
      <w:marRight w:val="0"/>
      <w:marTop w:val="0"/>
      <w:marBottom w:val="0"/>
      <w:divBdr>
        <w:top w:val="none" w:sz="0" w:space="0" w:color="auto"/>
        <w:left w:val="none" w:sz="0" w:space="0" w:color="auto"/>
        <w:bottom w:val="none" w:sz="0" w:space="0" w:color="auto"/>
        <w:right w:val="none" w:sz="0" w:space="0" w:color="auto"/>
      </w:divBdr>
    </w:div>
    <w:div w:id="569392943">
      <w:bodyDiv w:val="1"/>
      <w:marLeft w:val="0"/>
      <w:marRight w:val="0"/>
      <w:marTop w:val="0"/>
      <w:marBottom w:val="0"/>
      <w:divBdr>
        <w:top w:val="none" w:sz="0" w:space="0" w:color="auto"/>
        <w:left w:val="none" w:sz="0" w:space="0" w:color="auto"/>
        <w:bottom w:val="none" w:sz="0" w:space="0" w:color="auto"/>
        <w:right w:val="none" w:sz="0" w:space="0" w:color="auto"/>
      </w:divBdr>
    </w:div>
    <w:div w:id="601112502">
      <w:bodyDiv w:val="1"/>
      <w:marLeft w:val="0"/>
      <w:marRight w:val="0"/>
      <w:marTop w:val="0"/>
      <w:marBottom w:val="0"/>
      <w:divBdr>
        <w:top w:val="none" w:sz="0" w:space="0" w:color="auto"/>
        <w:left w:val="none" w:sz="0" w:space="0" w:color="auto"/>
        <w:bottom w:val="none" w:sz="0" w:space="0" w:color="auto"/>
        <w:right w:val="none" w:sz="0" w:space="0" w:color="auto"/>
      </w:divBdr>
    </w:div>
    <w:div w:id="624384531">
      <w:bodyDiv w:val="1"/>
      <w:marLeft w:val="0"/>
      <w:marRight w:val="0"/>
      <w:marTop w:val="0"/>
      <w:marBottom w:val="0"/>
      <w:divBdr>
        <w:top w:val="none" w:sz="0" w:space="0" w:color="auto"/>
        <w:left w:val="none" w:sz="0" w:space="0" w:color="auto"/>
        <w:bottom w:val="none" w:sz="0" w:space="0" w:color="auto"/>
        <w:right w:val="none" w:sz="0" w:space="0" w:color="auto"/>
      </w:divBdr>
    </w:div>
    <w:div w:id="640578400">
      <w:bodyDiv w:val="1"/>
      <w:marLeft w:val="0"/>
      <w:marRight w:val="0"/>
      <w:marTop w:val="0"/>
      <w:marBottom w:val="0"/>
      <w:divBdr>
        <w:top w:val="none" w:sz="0" w:space="0" w:color="auto"/>
        <w:left w:val="none" w:sz="0" w:space="0" w:color="auto"/>
        <w:bottom w:val="none" w:sz="0" w:space="0" w:color="auto"/>
        <w:right w:val="none" w:sz="0" w:space="0" w:color="auto"/>
      </w:divBdr>
    </w:div>
    <w:div w:id="735779764">
      <w:bodyDiv w:val="1"/>
      <w:marLeft w:val="0"/>
      <w:marRight w:val="0"/>
      <w:marTop w:val="0"/>
      <w:marBottom w:val="0"/>
      <w:divBdr>
        <w:top w:val="none" w:sz="0" w:space="0" w:color="auto"/>
        <w:left w:val="none" w:sz="0" w:space="0" w:color="auto"/>
        <w:bottom w:val="none" w:sz="0" w:space="0" w:color="auto"/>
        <w:right w:val="none" w:sz="0" w:space="0" w:color="auto"/>
      </w:divBdr>
    </w:div>
    <w:div w:id="776174670">
      <w:bodyDiv w:val="1"/>
      <w:marLeft w:val="0"/>
      <w:marRight w:val="0"/>
      <w:marTop w:val="0"/>
      <w:marBottom w:val="0"/>
      <w:divBdr>
        <w:top w:val="none" w:sz="0" w:space="0" w:color="auto"/>
        <w:left w:val="none" w:sz="0" w:space="0" w:color="auto"/>
        <w:bottom w:val="none" w:sz="0" w:space="0" w:color="auto"/>
        <w:right w:val="none" w:sz="0" w:space="0" w:color="auto"/>
      </w:divBdr>
    </w:div>
    <w:div w:id="795950818">
      <w:bodyDiv w:val="1"/>
      <w:marLeft w:val="0"/>
      <w:marRight w:val="0"/>
      <w:marTop w:val="0"/>
      <w:marBottom w:val="0"/>
      <w:divBdr>
        <w:top w:val="none" w:sz="0" w:space="0" w:color="auto"/>
        <w:left w:val="none" w:sz="0" w:space="0" w:color="auto"/>
        <w:bottom w:val="none" w:sz="0" w:space="0" w:color="auto"/>
        <w:right w:val="none" w:sz="0" w:space="0" w:color="auto"/>
      </w:divBdr>
    </w:div>
    <w:div w:id="796721179">
      <w:bodyDiv w:val="1"/>
      <w:marLeft w:val="0"/>
      <w:marRight w:val="0"/>
      <w:marTop w:val="0"/>
      <w:marBottom w:val="0"/>
      <w:divBdr>
        <w:top w:val="none" w:sz="0" w:space="0" w:color="auto"/>
        <w:left w:val="none" w:sz="0" w:space="0" w:color="auto"/>
        <w:bottom w:val="none" w:sz="0" w:space="0" w:color="auto"/>
        <w:right w:val="none" w:sz="0" w:space="0" w:color="auto"/>
      </w:divBdr>
    </w:div>
    <w:div w:id="887646822">
      <w:bodyDiv w:val="1"/>
      <w:marLeft w:val="0"/>
      <w:marRight w:val="0"/>
      <w:marTop w:val="0"/>
      <w:marBottom w:val="0"/>
      <w:divBdr>
        <w:top w:val="none" w:sz="0" w:space="0" w:color="auto"/>
        <w:left w:val="none" w:sz="0" w:space="0" w:color="auto"/>
        <w:bottom w:val="none" w:sz="0" w:space="0" w:color="auto"/>
        <w:right w:val="none" w:sz="0" w:space="0" w:color="auto"/>
      </w:divBdr>
    </w:div>
    <w:div w:id="904336076">
      <w:bodyDiv w:val="1"/>
      <w:marLeft w:val="0"/>
      <w:marRight w:val="0"/>
      <w:marTop w:val="0"/>
      <w:marBottom w:val="0"/>
      <w:divBdr>
        <w:top w:val="none" w:sz="0" w:space="0" w:color="auto"/>
        <w:left w:val="none" w:sz="0" w:space="0" w:color="auto"/>
        <w:bottom w:val="none" w:sz="0" w:space="0" w:color="auto"/>
        <w:right w:val="none" w:sz="0" w:space="0" w:color="auto"/>
      </w:divBdr>
    </w:div>
    <w:div w:id="963661313">
      <w:bodyDiv w:val="1"/>
      <w:marLeft w:val="0"/>
      <w:marRight w:val="0"/>
      <w:marTop w:val="0"/>
      <w:marBottom w:val="0"/>
      <w:divBdr>
        <w:top w:val="none" w:sz="0" w:space="0" w:color="auto"/>
        <w:left w:val="none" w:sz="0" w:space="0" w:color="auto"/>
        <w:bottom w:val="none" w:sz="0" w:space="0" w:color="auto"/>
        <w:right w:val="none" w:sz="0" w:space="0" w:color="auto"/>
      </w:divBdr>
    </w:div>
    <w:div w:id="970283345">
      <w:bodyDiv w:val="1"/>
      <w:marLeft w:val="0"/>
      <w:marRight w:val="0"/>
      <w:marTop w:val="0"/>
      <w:marBottom w:val="0"/>
      <w:divBdr>
        <w:top w:val="none" w:sz="0" w:space="0" w:color="auto"/>
        <w:left w:val="none" w:sz="0" w:space="0" w:color="auto"/>
        <w:bottom w:val="none" w:sz="0" w:space="0" w:color="auto"/>
        <w:right w:val="none" w:sz="0" w:space="0" w:color="auto"/>
      </w:divBdr>
    </w:div>
    <w:div w:id="995648040">
      <w:bodyDiv w:val="1"/>
      <w:marLeft w:val="0"/>
      <w:marRight w:val="0"/>
      <w:marTop w:val="0"/>
      <w:marBottom w:val="0"/>
      <w:divBdr>
        <w:top w:val="none" w:sz="0" w:space="0" w:color="auto"/>
        <w:left w:val="none" w:sz="0" w:space="0" w:color="auto"/>
        <w:bottom w:val="none" w:sz="0" w:space="0" w:color="auto"/>
        <w:right w:val="none" w:sz="0" w:space="0" w:color="auto"/>
      </w:divBdr>
    </w:div>
    <w:div w:id="1015880601">
      <w:bodyDiv w:val="1"/>
      <w:marLeft w:val="0"/>
      <w:marRight w:val="0"/>
      <w:marTop w:val="0"/>
      <w:marBottom w:val="0"/>
      <w:divBdr>
        <w:top w:val="none" w:sz="0" w:space="0" w:color="auto"/>
        <w:left w:val="none" w:sz="0" w:space="0" w:color="auto"/>
        <w:bottom w:val="none" w:sz="0" w:space="0" w:color="auto"/>
        <w:right w:val="none" w:sz="0" w:space="0" w:color="auto"/>
      </w:divBdr>
    </w:div>
    <w:div w:id="1115057308">
      <w:bodyDiv w:val="1"/>
      <w:marLeft w:val="0"/>
      <w:marRight w:val="0"/>
      <w:marTop w:val="0"/>
      <w:marBottom w:val="0"/>
      <w:divBdr>
        <w:top w:val="none" w:sz="0" w:space="0" w:color="auto"/>
        <w:left w:val="none" w:sz="0" w:space="0" w:color="auto"/>
        <w:bottom w:val="none" w:sz="0" w:space="0" w:color="auto"/>
        <w:right w:val="none" w:sz="0" w:space="0" w:color="auto"/>
      </w:divBdr>
    </w:div>
    <w:div w:id="1120732232">
      <w:bodyDiv w:val="1"/>
      <w:marLeft w:val="0"/>
      <w:marRight w:val="0"/>
      <w:marTop w:val="0"/>
      <w:marBottom w:val="0"/>
      <w:divBdr>
        <w:top w:val="none" w:sz="0" w:space="0" w:color="auto"/>
        <w:left w:val="none" w:sz="0" w:space="0" w:color="auto"/>
        <w:bottom w:val="none" w:sz="0" w:space="0" w:color="auto"/>
        <w:right w:val="none" w:sz="0" w:space="0" w:color="auto"/>
      </w:divBdr>
    </w:div>
    <w:div w:id="1153137651">
      <w:bodyDiv w:val="1"/>
      <w:marLeft w:val="0"/>
      <w:marRight w:val="0"/>
      <w:marTop w:val="0"/>
      <w:marBottom w:val="0"/>
      <w:divBdr>
        <w:top w:val="none" w:sz="0" w:space="0" w:color="auto"/>
        <w:left w:val="none" w:sz="0" w:space="0" w:color="auto"/>
        <w:bottom w:val="none" w:sz="0" w:space="0" w:color="auto"/>
        <w:right w:val="none" w:sz="0" w:space="0" w:color="auto"/>
      </w:divBdr>
      <w:divsChild>
        <w:div w:id="112404044">
          <w:marLeft w:val="0"/>
          <w:marRight w:val="0"/>
          <w:marTop w:val="0"/>
          <w:marBottom w:val="0"/>
          <w:divBdr>
            <w:top w:val="none" w:sz="0" w:space="0" w:color="auto"/>
            <w:left w:val="none" w:sz="0" w:space="0" w:color="auto"/>
            <w:bottom w:val="none" w:sz="0" w:space="0" w:color="auto"/>
            <w:right w:val="none" w:sz="0" w:space="0" w:color="auto"/>
          </w:divBdr>
        </w:div>
      </w:divsChild>
    </w:div>
    <w:div w:id="1175462323">
      <w:bodyDiv w:val="1"/>
      <w:marLeft w:val="0"/>
      <w:marRight w:val="0"/>
      <w:marTop w:val="0"/>
      <w:marBottom w:val="0"/>
      <w:divBdr>
        <w:top w:val="none" w:sz="0" w:space="0" w:color="auto"/>
        <w:left w:val="none" w:sz="0" w:space="0" w:color="auto"/>
        <w:bottom w:val="none" w:sz="0" w:space="0" w:color="auto"/>
        <w:right w:val="none" w:sz="0" w:space="0" w:color="auto"/>
      </w:divBdr>
    </w:div>
    <w:div w:id="1179664312">
      <w:bodyDiv w:val="1"/>
      <w:marLeft w:val="0"/>
      <w:marRight w:val="0"/>
      <w:marTop w:val="0"/>
      <w:marBottom w:val="0"/>
      <w:divBdr>
        <w:top w:val="none" w:sz="0" w:space="0" w:color="auto"/>
        <w:left w:val="none" w:sz="0" w:space="0" w:color="auto"/>
        <w:bottom w:val="none" w:sz="0" w:space="0" w:color="auto"/>
        <w:right w:val="none" w:sz="0" w:space="0" w:color="auto"/>
      </w:divBdr>
      <w:divsChild>
        <w:div w:id="1370108870">
          <w:marLeft w:val="0"/>
          <w:marRight w:val="0"/>
          <w:marTop w:val="0"/>
          <w:marBottom w:val="0"/>
          <w:divBdr>
            <w:top w:val="none" w:sz="0" w:space="0" w:color="auto"/>
            <w:left w:val="none" w:sz="0" w:space="0" w:color="auto"/>
            <w:bottom w:val="none" w:sz="0" w:space="0" w:color="auto"/>
            <w:right w:val="none" w:sz="0" w:space="0" w:color="auto"/>
          </w:divBdr>
        </w:div>
      </w:divsChild>
    </w:div>
    <w:div w:id="1198540441">
      <w:bodyDiv w:val="1"/>
      <w:marLeft w:val="0"/>
      <w:marRight w:val="0"/>
      <w:marTop w:val="0"/>
      <w:marBottom w:val="0"/>
      <w:divBdr>
        <w:top w:val="none" w:sz="0" w:space="0" w:color="auto"/>
        <w:left w:val="none" w:sz="0" w:space="0" w:color="auto"/>
        <w:bottom w:val="none" w:sz="0" w:space="0" w:color="auto"/>
        <w:right w:val="none" w:sz="0" w:space="0" w:color="auto"/>
      </w:divBdr>
      <w:divsChild>
        <w:div w:id="893203548">
          <w:marLeft w:val="0"/>
          <w:marRight w:val="0"/>
          <w:marTop w:val="0"/>
          <w:marBottom w:val="0"/>
          <w:divBdr>
            <w:top w:val="none" w:sz="0" w:space="0" w:color="auto"/>
            <w:left w:val="none" w:sz="0" w:space="0" w:color="auto"/>
            <w:bottom w:val="none" w:sz="0" w:space="0" w:color="auto"/>
            <w:right w:val="none" w:sz="0" w:space="0" w:color="auto"/>
          </w:divBdr>
          <w:divsChild>
            <w:div w:id="1128550624">
              <w:marLeft w:val="0"/>
              <w:marRight w:val="0"/>
              <w:marTop w:val="0"/>
              <w:marBottom w:val="0"/>
              <w:divBdr>
                <w:top w:val="none" w:sz="0" w:space="0" w:color="auto"/>
                <w:left w:val="none" w:sz="0" w:space="0" w:color="auto"/>
                <w:bottom w:val="none" w:sz="0" w:space="0" w:color="auto"/>
                <w:right w:val="none" w:sz="0" w:space="0" w:color="auto"/>
              </w:divBdr>
              <w:divsChild>
                <w:div w:id="179092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646586">
      <w:bodyDiv w:val="1"/>
      <w:marLeft w:val="0"/>
      <w:marRight w:val="0"/>
      <w:marTop w:val="0"/>
      <w:marBottom w:val="0"/>
      <w:divBdr>
        <w:top w:val="none" w:sz="0" w:space="0" w:color="auto"/>
        <w:left w:val="none" w:sz="0" w:space="0" w:color="auto"/>
        <w:bottom w:val="none" w:sz="0" w:space="0" w:color="auto"/>
        <w:right w:val="none" w:sz="0" w:space="0" w:color="auto"/>
      </w:divBdr>
    </w:div>
    <w:div w:id="1257788171">
      <w:bodyDiv w:val="1"/>
      <w:marLeft w:val="0"/>
      <w:marRight w:val="0"/>
      <w:marTop w:val="0"/>
      <w:marBottom w:val="0"/>
      <w:divBdr>
        <w:top w:val="none" w:sz="0" w:space="0" w:color="auto"/>
        <w:left w:val="none" w:sz="0" w:space="0" w:color="auto"/>
        <w:bottom w:val="none" w:sz="0" w:space="0" w:color="auto"/>
        <w:right w:val="none" w:sz="0" w:space="0" w:color="auto"/>
      </w:divBdr>
    </w:div>
    <w:div w:id="1289122993">
      <w:bodyDiv w:val="1"/>
      <w:marLeft w:val="0"/>
      <w:marRight w:val="0"/>
      <w:marTop w:val="0"/>
      <w:marBottom w:val="0"/>
      <w:divBdr>
        <w:top w:val="none" w:sz="0" w:space="0" w:color="auto"/>
        <w:left w:val="none" w:sz="0" w:space="0" w:color="auto"/>
        <w:bottom w:val="none" w:sz="0" w:space="0" w:color="auto"/>
        <w:right w:val="none" w:sz="0" w:space="0" w:color="auto"/>
      </w:divBdr>
    </w:div>
    <w:div w:id="1304501169">
      <w:bodyDiv w:val="1"/>
      <w:marLeft w:val="0"/>
      <w:marRight w:val="0"/>
      <w:marTop w:val="0"/>
      <w:marBottom w:val="0"/>
      <w:divBdr>
        <w:top w:val="none" w:sz="0" w:space="0" w:color="auto"/>
        <w:left w:val="none" w:sz="0" w:space="0" w:color="auto"/>
        <w:bottom w:val="none" w:sz="0" w:space="0" w:color="auto"/>
        <w:right w:val="none" w:sz="0" w:space="0" w:color="auto"/>
      </w:divBdr>
    </w:div>
    <w:div w:id="1362435522">
      <w:bodyDiv w:val="1"/>
      <w:marLeft w:val="0"/>
      <w:marRight w:val="0"/>
      <w:marTop w:val="0"/>
      <w:marBottom w:val="0"/>
      <w:divBdr>
        <w:top w:val="none" w:sz="0" w:space="0" w:color="auto"/>
        <w:left w:val="none" w:sz="0" w:space="0" w:color="auto"/>
        <w:bottom w:val="none" w:sz="0" w:space="0" w:color="auto"/>
        <w:right w:val="none" w:sz="0" w:space="0" w:color="auto"/>
      </w:divBdr>
    </w:div>
    <w:div w:id="1379011174">
      <w:bodyDiv w:val="1"/>
      <w:marLeft w:val="0"/>
      <w:marRight w:val="0"/>
      <w:marTop w:val="0"/>
      <w:marBottom w:val="0"/>
      <w:divBdr>
        <w:top w:val="none" w:sz="0" w:space="0" w:color="auto"/>
        <w:left w:val="none" w:sz="0" w:space="0" w:color="auto"/>
        <w:bottom w:val="none" w:sz="0" w:space="0" w:color="auto"/>
        <w:right w:val="none" w:sz="0" w:space="0" w:color="auto"/>
      </w:divBdr>
    </w:div>
    <w:div w:id="1493065489">
      <w:bodyDiv w:val="1"/>
      <w:marLeft w:val="0"/>
      <w:marRight w:val="0"/>
      <w:marTop w:val="0"/>
      <w:marBottom w:val="0"/>
      <w:divBdr>
        <w:top w:val="none" w:sz="0" w:space="0" w:color="auto"/>
        <w:left w:val="none" w:sz="0" w:space="0" w:color="auto"/>
        <w:bottom w:val="none" w:sz="0" w:space="0" w:color="auto"/>
        <w:right w:val="none" w:sz="0" w:space="0" w:color="auto"/>
      </w:divBdr>
      <w:divsChild>
        <w:div w:id="9992406">
          <w:marLeft w:val="0"/>
          <w:marRight w:val="0"/>
          <w:marTop w:val="0"/>
          <w:marBottom w:val="0"/>
          <w:divBdr>
            <w:top w:val="none" w:sz="0" w:space="0" w:color="auto"/>
            <w:left w:val="none" w:sz="0" w:space="0" w:color="auto"/>
            <w:bottom w:val="none" w:sz="0" w:space="0" w:color="auto"/>
            <w:right w:val="none" w:sz="0" w:space="0" w:color="auto"/>
          </w:divBdr>
          <w:divsChild>
            <w:div w:id="724303892">
              <w:marLeft w:val="0"/>
              <w:marRight w:val="0"/>
              <w:marTop w:val="0"/>
              <w:marBottom w:val="0"/>
              <w:divBdr>
                <w:top w:val="none" w:sz="0" w:space="0" w:color="auto"/>
                <w:left w:val="none" w:sz="0" w:space="0" w:color="auto"/>
                <w:bottom w:val="none" w:sz="0" w:space="0" w:color="auto"/>
                <w:right w:val="none" w:sz="0" w:space="0" w:color="auto"/>
              </w:divBdr>
              <w:divsChild>
                <w:div w:id="81548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397022">
      <w:bodyDiv w:val="1"/>
      <w:marLeft w:val="0"/>
      <w:marRight w:val="0"/>
      <w:marTop w:val="0"/>
      <w:marBottom w:val="0"/>
      <w:divBdr>
        <w:top w:val="none" w:sz="0" w:space="0" w:color="auto"/>
        <w:left w:val="none" w:sz="0" w:space="0" w:color="auto"/>
        <w:bottom w:val="none" w:sz="0" w:space="0" w:color="auto"/>
        <w:right w:val="none" w:sz="0" w:space="0" w:color="auto"/>
      </w:divBdr>
    </w:div>
    <w:div w:id="1543711973">
      <w:bodyDiv w:val="1"/>
      <w:marLeft w:val="0"/>
      <w:marRight w:val="0"/>
      <w:marTop w:val="0"/>
      <w:marBottom w:val="0"/>
      <w:divBdr>
        <w:top w:val="none" w:sz="0" w:space="0" w:color="auto"/>
        <w:left w:val="none" w:sz="0" w:space="0" w:color="auto"/>
        <w:bottom w:val="none" w:sz="0" w:space="0" w:color="auto"/>
        <w:right w:val="none" w:sz="0" w:space="0" w:color="auto"/>
      </w:divBdr>
    </w:div>
    <w:div w:id="1546065861">
      <w:bodyDiv w:val="1"/>
      <w:marLeft w:val="0"/>
      <w:marRight w:val="0"/>
      <w:marTop w:val="0"/>
      <w:marBottom w:val="0"/>
      <w:divBdr>
        <w:top w:val="none" w:sz="0" w:space="0" w:color="auto"/>
        <w:left w:val="none" w:sz="0" w:space="0" w:color="auto"/>
        <w:bottom w:val="none" w:sz="0" w:space="0" w:color="auto"/>
        <w:right w:val="none" w:sz="0" w:space="0" w:color="auto"/>
      </w:divBdr>
    </w:div>
    <w:div w:id="1577663913">
      <w:bodyDiv w:val="1"/>
      <w:marLeft w:val="0"/>
      <w:marRight w:val="0"/>
      <w:marTop w:val="0"/>
      <w:marBottom w:val="0"/>
      <w:divBdr>
        <w:top w:val="none" w:sz="0" w:space="0" w:color="auto"/>
        <w:left w:val="none" w:sz="0" w:space="0" w:color="auto"/>
        <w:bottom w:val="none" w:sz="0" w:space="0" w:color="auto"/>
        <w:right w:val="none" w:sz="0" w:space="0" w:color="auto"/>
      </w:divBdr>
    </w:div>
    <w:div w:id="1588533824">
      <w:bodyDiv w:val="1"/>
      <w:marLeft w:val="0"/>
      <w:marRight w:val="0"/>
      <w:marTop w:val="0"/>
      <w:marBottom w:val="0"/>
      <w:divBdr>
        <w:top w:val="none" w:sz="0" w:space="0" w:color="auto"/>
        <w:left w:val="none" w:sz="0" w:space="0" w:color="auto"/>
        <w:bottom w:val="none" w:sz="0" w:space="0" w:color="auto"/>
        <w:right w:val="none" w:sz="0" w:space="0" w:color="auto"/>
      </w:divBdr>
    </w:div>
    <w:div w:id="1601453550">
      <w:bodyDiv w:val="1"/>
      <w:marLeft w:val="0"/>
      <w:marRight w:val="0"/>
      <w:marTop w:val="0"/>
      <w:marBottom w:val="0"/>
      <w:divBdr>
        <w:top w:val="none" w:sz="0" w:space="0" w:color="auto"/>
        <w:left w:val="none" w:sz="0" w:space="0" w:color="auto"/>
        <w:bottom w:val="none" w:sz="0" w:space="0" w:color="auto"/>
        <w:right w:val="none" w:sz="0" w:space="0" w:color="auto"/>
      </w:divBdr>
    </w:div>
    <w:div w:id="1639409072">
      <w:bodyDiv w:val="1"/>
      <w:marLeft w:val="0"/>
      <w:marRight w:val="0"/>
      <w:marTop w:val="0"/>
      <w:marBottom w:val="0"/>
      <w:divBdr>
        <w:top w:val="none" w:sz="0" w:space="0" w:color="auto"/>
        <w:left w:val="none" w:sz="0" w:space="0" w:color="auto"/>
        <w:bottom w:val="none" w:sz="0" w:space="0" w:color="auto"/>
        <w:right w:val="none" w:sz="0" w:space="0" w:color="auto"/>
      </w:divBdr>
    </w:div>
    <w:div w:id="1639527655">
      <w:bodyDiv w:val="1"/>
      <w:marLeft w:val="0"/>
      <w:marRight w:val="0"/>
      <w:marTop w:val="0"/>
      <w:marBottom w:val="0"/>
      <w:divBdr>
        <w:top w:val="none" w:sz="0" w:space="0" w:color="auto"/>
        <w:left w:val="none" w:sz="0" w:space="0" w:color="auto"/>
        <w:bottom w:val="none" w:sz="0" w:space="0" w:color="auto"/>
        <w:right w:val="none" w:sz="0" w:space="0" w:color="auto"/>
      </w:divBdr>
    </w:div>
    <w:div w:id="1679849618">
      <w:bodyDiv w:val="1"/>
      <w:marLeft w:val="0"/>
      <w:marRight w:val="0"/>
      <w:marTop w:val="0"/>
      <w:marBottom w:val="0"/>
      <w:divBdr>
        <w:top w:val="none" w:sz="0" w:space="0" w:color="auto"/>
        <w:left w:val="none" w:sz="0" w:space="0" w:color="auto"/>
        <w:bottom w:val="none" w:sz="0" w:space="0" w:color="auto"/>
        <w:right w:val="none" w:sz="0" w:space="0" w:color="auto"/>
      </w:divBdr>
      <w:divsChild>
        <w:div w:id="476728178">
          <w:marLeft w:val="0"/>
          <w:marRight w:val="0"/>
          <w:marTop w:val="0"/>
          <w:marBottom w:val="0"/>
          <w:divBdr>
            <w:top w:val="none" w:sz="0" w:space="0" w:color="auto"/>
            <w:left w:val="none" w:sz="0" w:space="0" w:color="auto"/>
            <w:bottom w:val="none" w:sz="0" w:space="0" w:color="auto"/>
            <w:right w:val="none" w:sz="0" w:space="0" w:color="auto"/>
          </w:divBdr>
        </w:div>
      </w:divsChild>
    </w:div>
    <w:div w:id="1699891631">
      <w:bodyDiv w:val="1"/>
      <w:marLeft w:val="0"/>
      <w:marRight w:val="0"/>
      <w:marTop w:val="0"/>
      <w:marBottom w:val="0"/>
      <w:divBdr>
        <w:top w:val="none" w:sz="0" w:space="0" w:color="auto"/>
        <w:left w:val="none" w:sz="0" w:space="0" w:color="auto"/>
        <w:bottom w:val="none" w:sz="0" w:space="0" w:color="auto"/>
        <w:right w:val="none" w:sz="0" w:space="0" w:color="auto"/>
      </w:divBdr>
    </w:div>
    <w:div w:id="1743526778">
      <w:bodyDiv w:val="1"/>
      <w:marLeft w:val="0"/>
      <w:marRight w:val="0"/>
      <w:marTop w:val="0"/>
      <w:marBottom w:val="0"/>
      <w:divBdr>
        <w:top w:val="none" w:sz="0" w:space="0" w:color="auto"/>
        <w:left w:val="none" w:sz="0" w:space="0" w:color="auto"/>
        <w:bottom w:val="none" w:sz="0" w:space="0" w:color="auto"/>
        <w:right w:val="none" w:sz="0" w:space="0" w:color="auto"/>
      </w:divBdr>
    </w:div>
    <w:div w:id="1744138920">
      <w:bodyDiv w:val="1"/>
      <w:marLeft w:val="0"/>
      <w:marRight w:val="0"/>
      <w:marTop w:val="0"/>
      <w:marBottom w:val="0"/>
      <w:divBdr>
        <w:top w:val="none" w:sz="0" w:space="0" w:color="auto"/>
        <w:left w:val="none" w:sz="0" w:space="0" w:color="auto"/>
        <w:bottom w:val="none" w:sz="0" w:space="0" w:color="auto"/>
        <w:right w:val="none" w:sz="0" w:space="0" w:color="auto"/>
      </w:divBdr>
    </w:div>
    <w:div w:id="1745687176">
      <w:bodyDiv w:val="1"/>
      <w:marLeft w:val="0"/>
      <w:marRight w:val="0"/>
      <w:marTop w:val="0"/>
      <w:marBottom w:val="0"/>
      <w:divBdr>
        <w:top w:val="none" w:sz="0" w:space="0" w:color="auto"/>
        <w:left w:val="none" w:sz="0" w:space="0" w:color="auto"/>
        <w:bottom w:val="none" w:sz="0" w:space="0" w:color="auto"/>
        <w:right w:val="none" w:sz="0" w:space="0" w:color="auto"/>
      </w:divBdr>
    </w:div>
    <w:div w:id="1760131097">
      <w:bodyDiv w:val="1"/>
      <w:marLeft w:val="0"/>
      <w:marRight w:val="0"/>
      <w:marTop w:val="0"/>
      <w:marBottom w:val="0"/>
      <w:divBdr>
        <w:top w:val="none" w:sz="0" w:space="0" w:color="auto"/>
        <w:left w:val="none" w:sz="0" w:space="0" w:color="auto"/>
        <w:bottom w:val="none" w:sz="0" w:space="0" w:color="auto"/>
        <w:right w:val="none" w:sz="0" w:space="0" w:color="auto"/>
      </w:divBdr>
    </w:div>
    <w:div w:id="1771854031">
      <w:bodyDiv w:val="1"/>
      <w:marLeft w:val="0"/>
      <w:marRight w:val="0"/>
      <w:marTop w:val="0"/>
      <w:marBottom w:val="0"/>
      <w:divBdr>
        <w:top w:val="none" w:sz="0" w:space="0" w:color="auto"/>
        <w:left w:val="none" w:sz="0" w:space="0" w:color="auto"/>
        <w:bottom w:val="none" w:sz="0" w:space="0" w:color="auto"/>
        <w:right w:val="none" w:sz="0" w:space="0" w:color="auto"/>
      </w:divBdr>
    </w:div>
    <w:div w:id="1798138163">
      <w:bodyDiv w:val="1"/>
      <w:marLeft w:val="0"/>
      <w:marRight w:val="0"/>
      <w:marTop w:val="0"/>
      <w:marBottom w:val="0"/>
      <w:divBdr>
        <w:top w:val="none" w:sz="0" w:space="0" w:color="auto"/>
        <w:left w:val="none" w:sz="0" w:space="0" w:color="auto"/>
        <w:bottom w:val="none" w:sz="0" w:space="0" w:color="auto"/>
        <w:right w:val="none" w:sz="0" w:space="0" w:color="auto"/>
      </w:divBdr>
    </w:div>
    <w:div w:id="1806239353">
      <w:bodyDiv w:val="1"/>
      <w:marLeft w:val="0"/>
      <w:marRight w:val="0"/>
      <w:marTop w:val="0"/>
      <w:marBottom w:val="0"/>
      <w:divBdr>
        <w:top w:val="none" w:sz="0" w:space="0" w:color="auto"/>
        <w:left w:val="none" w:sz="0" w:space="0" w:color="auto"/>
        <w:bottom w:val="none" w:sz="0" w:space="0" w:color="auto"/>
        <w:right w:val="none" w:sz="0" w:space="0" w:color="auto"/>
      </w:divBdr>
    </w:div>
    <w:div w:id="1851286492">
      <w:bodyDiv w:val="1"/>
      <w:marLeft w:val="0"/>
      <w:marRight w:val="0"/>
      <w:marTop w:val="0"/>
      <w:marBottom w:val="0"/>
      <w:divBdr>
        <w:top w:val="none" w:sz="0" w:space="0" w:color="auto"/>
        <w:left w:val="none" w:sz="0" w:space="0" w:color="auto"/>
        <w:bottom w:val="none" w:sz="0" w:space="0" w:color="auto"/>
        <w:right w:val="none" w:sz="0" w:space="0" w:color="auto"/>
      </w:divBdr>
      <w:divsChild>
        <w:div w:id="1014308999">
          <w:marLeft w:val="0"/>
          <w:marRight w:val="0"/>
          <w:marTop w:val="0"/>
          <w:marBottom w:val="0"/>
          <w:divBdr>
            <w:top w:val="none" w:sz="0" w:space="0" w:color="auto"/>
            <w:left w:val="none" w:sz="0" w:space="0" w:color="auto"/>
            <w:bottom w:val="none" w:sz="0" w:space="0" w:color="auto"/>
            <w:right w:val="none" w:sz="0" w:space="0" w:color="auto"/>
          </w:divBdr>
        </w:div>
      </w:divsChild>
    </w:div>
    <w:div w:id="1856111431">
      <w:bodyDiv w:val="1"/>
      <w:marLeft w:val="0"/>
      <w:marRight w:val="0"/>
      <w:marTop w:val="0"/>
      <w:marBottom w:val="0"/>
      <w:divBdr>
        <w:top w:val="none" w:sz="0" w:space="0" w:color="auto"/>
        <w:left w:val="none" w:sz="0" w:space="0" w:color="auto"/>
        <w:bottom w:val="none" w:sz="0" w:space="0" w:color="auto"/>
        <w:right w:val="none" w:sz="0" w:space="0" w:color="auto"/>
      </w:divBdr>
    </w:div>
    <w:div w:id="1892224308">
      <w:bodyDiv w:val="1"/>
      <w:marLeft w:val="0"/>
      <w:marRight w:val="0"/>
      <w:marTop w:val="0"/>
      <w:marBottom w:val="0"/>
      <w:divBdr>
        <w:top w:val="none" w:sz="0" w:space="0" w:color="auto"/>
        <w:left w:val="none" w:sz="0" w:space="0" w:color="auto"/>
        <w:bottom w:val="none" w:sz="0" w:space="0" w:color="auto"/>
        <w:right w:val="none" w:sz="0" w:space="0" w:color="auto"/>
      </w:divBdr>
    </w:div>
    <w:div w:id="1930846162">
      <w:bodyDiv w:val="1"/>
      <w:marLeft w:val="0"/>
      <w:marRight w:val="0"/>
      <w:marTop w:val="0"/>
      <w:marBottom w:val="0"/>
      <w:divBdr>
        <w:top w:val="none" w:sz="0" w:space="0" w:color="auto"/>
        <w:left w:val="none" w:sz="0" w:space="0" w:color="auto"/>
        <w:bottom w:val="none" w:sz="0" w:space="0" w:color="auto"/>
        <w:right w:val="none" w:sz="0" w:space="0" w:color="auto"/>
      </w:divBdr>
    </w:div>
    <w:div w:id="2140108070">
      <w:bodyDiv w:val="1"/>
      <w:marLeft w:val="0"/>
      <w:marRight w:val="0"/>
      <w:marTop w:val="0"/>
      <w:marBottom w:val="0"/>
      <w:divBdr>
        <w:top w:val="none" w:sz="0" w:space="0" w:color="auto"/>
        <w:left w:val="none" w:sz="0" w:space="0" w:color="auto"/>
        <w:bottom w:val="none" w:sz="0" w:space="0" w:color="auto"/>
        <w:right w:val="none" w:sz="0" w:space="0" w:color="auto"/>
      </w:divBdr>
      <w:divsChild>
        <w:div w:id="7066841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digital-strategy.ec.europa.eu/en/news-redirect/938549" TargetMode="External"/><Relationship Id="rId30"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52735-1107-4B1C-AD80-A07D31901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35E550-7613-41FA-941C-74ACE3A41524}">
  <ds:schemaRefs>
    <ds:schemaRef ds:uri="http://schemas.microsoft.com/sharepoint/v3"/>
    <ds:schemaRef ds:uri="http://schemas.openxmlformats.org/package/2006/metadata/core-properties"/>
    <ds:schemaRef ds:uri="http://schemas.microsoft.com/office/2006/metadata/properties"/>
    <ds:schemaRef ds:uri="1bece07b-d03c-423c-b8a0-beed4db0bbc2"/>
    <ds:schemaRef ds:uri="http://purl.org/dc/dcmitype/"/>
    <ds:schemaRef ds:uri="http://purl.org/dc/elements/1.1/"/>
    <ds:schemaRef ds:uri="e1debc6b-b43f-4dc7-a7b0-dc87a290d3c1"/>
    <ds:schemaRef ds:uri="http://schemas.microsoft.com/office/2006/documentManagement/types"/>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2E856DDE-4B22-41B6-BBC6-E5B2556E0AE9}">
  <ds:schemaRefs>
    <ds:schemaRef ds:uri="http://schemas.microsoft.com/sharepoint/v3/contenttype/forms"/>
  </ds:schemaRefs>
</ds:datastoreItem>
</file>

<file path=customXml/itemProps4.xml><?xml version="1.0" encoding="utf-8"?>
<ds:datastoreItem xmlns:ds="http://schemas.openxmlformats.org/officeDocument/2006/customXml" ds:itemID="{CFC583BF-129A-4FCA-8DF2-DB713A2D1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2361</Words>
  <Characters>13461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15791</CharactersWithSpaces>
  <SharedDoc>false</SharedDoc>
  <HLinks>
    <vt:vector size="6" baseType="variant">
      <vt:variant>
        <vt:i4>6029386</vt:i4>
      </vt:variant>
      <vt:variant>
        <vt:i4>0</vt:i4>
      </vt:variant>
      <vt:variant>
        <vt:i4>0</vt:i4>
      </vt:variant>
      <vt:variant>
        <vt:i4>5</vt:i4>
      </vt:variant>
      <vt:variant>
        <vt:lpwstr>https://digital-strategy.ec.europa.eu/en/news-redirect/938549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2026-03-28T06:25:00Z</cp:lastPrinted>
  <dcterms:created xsi:type="dcterms:W3CDTF">2026-06-11T14:50:00Z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12</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