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0CECA7F1" w:rsidR="00717869" w:rsidRPr="00506245" w:rsidRDefault="00B54270" w:rsidP="00B54270">
      <w:pPr>
        <w:pStyle w:val="Pagedecouverture"/>
        <w:rPr>
          <w:noProof/>
        </w:rPr>
      </w:pPr>
      <w:bookmarkStart w:id="0" w:name="LW_BM_COVERPAGE"/>
      <w:r>
        <w:rPr>
          <w:noProof/>
        </w:rPr>
        <w:pict w14:anchorId="2553B8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907DD8B-DE2B-497E-9E06-8F6A37599C56" style="width:455.25pt;height:399.75pt">
            <v:imagedata r:id="rId11" o:title=""/>
          </v:shape>
        </w:pict>
      </w:r>
    </w:p>
    <w:bookmarkEnd w:id="0"/>
    <w:p w14:paraId="3BE77DCA" w14:textId="77777777" w:rsidR="00907825" w:rsidRDefault="00907825" w:rsidP="00907825">
      <w:pPr>
        <w:rPr>
          <w:noProof/>
        </w:rPr>
        <w:sectPr w:rsidR="00907825" w:rsidSect="00B5427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7C0C4B" w:rsidRDefault="0092635F" w:rsidP="00717869">
      <w:pPr>
        <w:rPr>
          <w:b/>
          <w:bCs/>
          <w:noProof/>
        </w:rPr>
      </w:pPr>
      <w:bookmarkStart w:id="1" w:name="_GoBack"/>
      <w:bookmarkEnd w:id="1"/>
    </w:p>
    <w:p w14:paraId="4DA445F2" w14:textId="0920D1A0" w:rsidR="0092635F" w:rsidRPr="007C0C4B" w:rsidRDefault="0092635F" w:rsidP="00717869">
      <w:pPr>
        <w:rPr>
          <w:b/>
          <w:bCs/>
          <w:noProof/>
        </w:rPr>
      </w:pPr>
    </w:p>
    <w:p w14:paraId="0432DD8B" w14:textId="77777777" w:rsidR="0092635F" w:rsidRPr="007C0C4B" w:rsidRDefault="0092635F" w:rsidP="00717869">
      <w:pPr>
        <w:rPr>
          <w:b/>
          <w:bCs/>
          <w:noProof/>
        </w:rPr>
      </w:pPr>
    </w:p>
    <w:p w14:paraId="2A5ACAF6" w14:textId="3B7BF4FB" w:rsidR="0092635F" w:rsidRPr="007C0C4B" w:rsidRDefault="0092635F" w:rsidP="00717869">
      <w:pPr>
        <w:rPr>
          <w:b/>
          <w:bCs/>
          <w:noProof/>
        </w:rPr>
      </w:pPr>
    </w:p>
    <w:p w14:paraId="597FB188" w14:textId="50EE247D" w:rsidR="0092635F" w:rsidRPr="007C0C4B" w:rsidRDefault="009B1586" w:rsidP="00717869">
      <w:pPr>
        <w:rPr>
          <w:b/>
          <w:bCs/>
          <w:noProof/>
        </w:rPr>
      </w:pPr>
      <w:r>
        <w:rPr>
          <w:b/>
          <w:bCs/>
          <w:noProof/>
          <w:lang w:val="en-GB" w:eastAsia="en-GB"/>
          <w14:ligatures w14:val="none"/>
        </w:rPr>
        <mc:AlternateContent>
          <mc:Choice Requires="wps">
            <w:drawing>
              <wp:anchor distT="0" distB="0" distL="114300" distR="114300" simplePos="0" relativeHeight="251658241" behindDoc="0" locked="0" layoutInCell="1" allowOverlap="1" wp14:anchorId="46B22695" wp14:editId="6E5D5D55">
                <wp:simplePos x="0" y="0"/>
                <wp:positionH relativeFrom="column">
                  <wp:posOffset>553720</wp:posOffset>
                </wp:positionH>
                <wp:positionV relativeFrom="paragraph">
                  <wp:posOffset>131445</wp:posOffset>
                </wp:positionV>
                <wp:extent cx="5126182" cy="2037144"/>
                <wp:effectExtent l="0" t="0" r="0" b="1270"/>
                <wp:wrapNone/>
                <wp:docPr id="942667389" name="Zone de texte 7"/>
                <wp:cNvGraphicFramePr/>
                <a:graphic xmlns:a="http://schemas.openxmlformats.org/drawingml/2006/main">
                  <a:graphicData uri="http://schemas.microsoft.com/office/word/2010/wordprocessingShape">
                    <wps:wsp>
                      <wps:cNvSpPr txBox="1"/>
                      <wps:spPr>
                        <a:xfrm>
                          <a:off x="0" y="0"/>
                          <a:ext cx="5126182" cy="2037144"/>
                        </a:xfrm>
                        <a:prstGeom prst="rect">
                          <a:avLst/>
                        </a:prstGeom>
                        <a:noFill/>
                        <a:ln w="6350">
                          <a:noFill/>
                        </a:ln>
                      </wps:spPr>
                      <wps:txb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2707A3A5" w:rsidR="00362EBD" w:rsidRPr="00362EBD" w:rsidRDefault="005C6327"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43.6pt;margin-top:10.35pt;width:403.65pt;height:16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" filled="f" stroked="f" strokeweight=".5pt">
                <v:textbo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2707A3A5" w:rsidR="00362EBD" w:rsidRPr="00362EBD" w:rsidRDefault="005C6327"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v:textbox>
              </v:shape>
            </w:pict>
          </mc:Fallback>
        </mc:AlternateContent>
      </w:r>
    </w:p>
    <w:p w14:paraId="0055197E" w14:textId="586C61BB" w:rsidR="0092635F" w:rsidRPr="007C0C4B" w:rsidRDefault="0092635F" w:rsidP="00717869">
      <w:pPr>
        <w:rPr>
          <w:b/>
          <w:bCs/>
          <w:noProof/>
        </w:rPr>
      </w:pPr>
    </w:p>
    <w:p w14:paraId="7F936443" w14:textId="467460AA" w:rsidR="0092635F" w:rsidRPr="007C0C4B" w:rsidRDefault="0092635F" w:rsidP="00717869">
      <w:pPr>
        <w:rPr>
          <w:b/>
          <w:bCs/>
          <w:noProof/>
        </w:rPr>
      </w:pPr>
    </w:p>
    <w:p w14:paraId="7875D172" w14:textId="5F64C243" w:rsidR="0092635F" w:rsidRPr="007C0C4B" w:rsidRDefault="0092635F" w:rsidP="00717869">
      <w:pPr>
        <w:rPr>
          <w:b/>
          <w:bCs/>
          <w:noProof/>
        </w:rPr>
      </w:pPr>
    </w:p>
    <w:p w14:paraId="6312F67F" w14:textId="68EA4D45" w:rsidR="0092635F" w:rsidRPr="007C0C4B" w:rsidRDefault="0092635F" w:rsidP="00717869">
      <w:pPr>
        <w:rPr>
          <w:b/>
          <w:bCs/>
          <w:noProof/>
        </w:rPr>
      </w:pPr>
    </w:p>
    <w:p w14:paraId="088AFF02" w14:textId="70D536F2" w:rsidR="0092635F" w:rsidRPr="007C0C4B" w:rsidRDefault="0092635F" w:rsidP="00717869">
      <w:pPr>
        <w:rPr>
          <w:b/>
          <w:bCs/>
          <w:noProof/>
        </w:rPr>
      </w:pPr>
    </w:p>
    <w:p w14:paraId="7166913B" w14:textId="2716BF97" w:rsidR="0092635F" w:rsidRPr="007C0C4B" w:rsidRDefault="000D69AE" w:rsidP="00717869">
      <w:pPr>
        <w:rPr>
          <w:b/>
          <w:bCs/>
          <w:noProof/>
        </w:rPr>
      </w:pPr>
      <w:r w:rsidRPr="7263C69D">
        <w:rPr>
          <w:b/>
          <w:bCs/>
          <w:noProof/>
        </w:rPr>
        <w:t xml:space="preserve"> </w:t>
      </w:r>
    </w:p>
    <w:p w14:paraId="3ABE615B" w14:textId="57FA3A87" w:rsidR="00717869" w:rsidRPr="007C0C4B" w:rsidRDefault="000D69AE" w:rsidP="00717869">
      <w:pPr>
        <w:rPr>
          <w:b/>
          <w:bCs/>
          <w:noProof/>
          <w:sz w:val="48"/>
          <w:szCs w:val="48"/>
        </w:rPr>
      </w:pPr>
      <w:r w:rsidRPr="007C0C4B">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6BF42661">
                <wp:simplePos x="0" y="0"/>
                <wp:positionH relativeFrom="column">
                  <wp:posOffset>602524</wp:posOffset>
                </wp:positionH>
                <wp:positionV relativeFrom="paragraph">
                  <wp:posOffset>483779</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id="Rounded Rectangle 3" style="position:absolute;margin-left:47.45pt;margin-top:38.1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" arcsize=".5" w14:anchorId="4B25E714">
                <v:stroke joinstyle="miter"/>
              </v:roundrect>
            </w:pict>
          </mc:Fallback>
        </mc:AlternateContent>
      </w:r>
      <w:r w:rsidR="00717869" w:rsidRPr="007C0C4B">
        <w:rPr>
          <w:b/>
          <w:bCs/>
          <w:noProof/>
        </w:rPr>
        <w:br/>
      </w:r>
      <w:r w:rsidR="00717869" w:rsidRPr="007C0C4B">
        <w:rPr>
          <w:b/>
          <w:bCs/>
          <w:noProof/>
        </w:rPr>
        <w:br/>
      </w:r>
    </w:p>
    <w:p w14:paraId="314562E1" w14:textId="77777777" w:rsidR="006C003C" w:rsidRDefault="008E3DC1">
      <w:pPr>
        <w:spacing w:after="0" w:line="240" w:lineRule="auto"/>
        <w:rPr>
          <w:noProof/>
        </w:rPr>
        <w:sectPr w:rsidR="006C003C" w:rsidSect="00907825">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r w:rsidRPr="007C0C4B">
        <w:rPr>
          <w:noProof/>
        </w:rPr>
        <w:br w:type="page"/>
      </w:r>
    </w:p>
    <w:p w14:paraId="1A46BA76" w14:textId="77777777" w:rsidR="00B828AE" w:rsidRPr="00EA4169" w:rsidRDefault="3CFCF8FC" w:rsidP="00B828AE">
      <w:pPr>
        <w:pStyle w:val="Heading1"/>
        <w:jc w:val="both"/>
        <w:rPr>
          <w:noProof/>
          <w:lang w:val="en-GB"/>
        </w:rPr>
      </w:pPr>
      <w:bookmarkStart w:id="2" w:name="_Toc220422727"/>
      <w:r w:rsidRPr="420A550E">
        <w:rPr>
          <w:noProof/>
          <w:lang w:val="en-GB"/>
        </w:rPr>
        <w:t>Executive summary</w:t>
      </w:r>
      <w:bookmarkEnd w:id="2"/>
    </w:p>
    <w:p w14:paraId="73D04AE5" w14:textId="361E6909" w:rsidR="331B8AFF" w:rsidRDefault="0E426456" w:rsidP="013174C2">
      <w:pPr>
        <w:spacing w:before="240" w:after="240"/>
        <w:jc w:val="both"/>
        <w:rPr>
          <w:rFonts w:ascii="Calibri" w:eastAsia="Calibri" w:hAnsi="Calibri" w:cs="Calibri"/>
          <w:noProof/>
          <w:color w:val="000000" w:themeColor="text1"/>
        </w:rPr>
      </w:pPr>
      <w:r w:rsidRPr="773E66EA">
        <w:rPr>
          <w:rFonts w:ascii="Calibri" w:eastAsia="Calibri" w:hAnsi="Calibri" w:cs="Calibri"/>
          <w:b/>
          <w:bCs/>
          <w:noProof/>
          <w:color w:val="000000" w:themeColor="text1"/>
        </w:rPr>
        <w:t>Bulgaria continues to make progress in the Digital Decade, supported by strong connectivity infrastructure an</w:t>
      </w:r>
      <w:r w:rsidRPr="773E66EA">
        <w:rPr>
          <w:rFonts w:ascii="Calibri" w:eastAsia="Calibri" w:hAnsi="Calibri" w:cs="Calibri"/>
          <w:b/>
          <w:bCs/>
          <w:noProof/>
        </w:rPr>
        <w:t>d gradual improvements in digital public services. However significant gaps remain in digital skills, SME digitalisation and the uptake of advanced technologies</w:t>
      </w:r>
      <w:r w:rsidRPr="773E66EA">
        <w:rPr>
          <w:rFonts w:ascii="Calibri" w:eastAsia="Calibri" w:hAnsi="Calibri" w:cs="Calibri"/>
          <w:noProof/>
        </w:rPr>
        <w:t xml:space="preserve">. The country benefits from extensive fibre coverage, increasing mobile broadband use and continued policy engagement in digital transformation. </w:t>
      </w:r>
      <w:r w:rsidR="6837E083" w:rsidRPr="773E66EA">
        <w:rPr>
          <w:rFonts w:ascii="Calibri" w:eastAsia="Calibri" w:hAnsi="Calibri" w:cs="Calibri"/>
          <w:noProof/>
        </w:rPr>
        <w:t>I</w:t>
      </w:r>
      <w:r w:rsidR="6837E083" w:rsidRPr="773E66EA">
        <w:rPr>
          <w:rFonts w:ascii="Calibri" w:eastAsia="Calibri" w:hAnsi="Calibri" w:cs="Calibri"/>
          <w:noProof/>
          <w:u w:val="single"/>
        </w:rPr>
        <w:t xml:space="preserve">t has also expanded investment e-government and eHealth services, while strengthening its participation in European digital initiatives. </w:t>
      </w:r>
      <w:r w:rsidRPr="773E66EA">
        <w:rPr>
          <w:rFonts w:ascii="Calibri" w:eastAsia="Calibri" w:hAnsi="Calibri" w:cs="Calibri"/>
          <w:noProof/>
        </w:rPr>
        <w:t>A</w:t>
      </w:r>
      <w:r w:rsidRPr="773E66EA">
        <w:rPr>
          <w:rFonts w:ascii="Calibri" w:eastAsia="Calibri" w:hAnsi="Calibri" w:cs="Calibri"/>
          <w:noProof/>
          <w:color w:val="000000" w:themeColor="text1"/>
        </w:rPr>
        <w:t>t the same time, Bulgaria’s overall digital performance is hampered by persistent structural weaknesses, including low levels of digital skills, SME digital intensity that is among the lowest in the EU, and low adoption of cloud computing, artificial intelligence, and data analytics.</w:t>
      </w:r>
    </w:p>
    <w:p w14:paraId="02F1DE06" w14:textId="758E6294" w:rsidR="331B8AFF" w:rsidRDefault="4C9FDD5C" w:rsidP="420A550E">
      <w:pPr>
        <w:spacing w:before="240" w:after="240"/>
        <w:jc w:val="both"/>
        <w:rPr>
          <w:rFonts w:ascii="Calibri" w:eastAsia="Calibri" w:hAnsi="Calibri" w:cs="Calibri"/>
          <w:noProof/>
          <w:color w:val="000000" w:themeColor="text1"/>
        </w:rPr>
      </w:pPr>
      <w:r w:rsidRPr="420A550E">
        <w:rPr>
          <w:rFonts w:ascii="Calibri" w:eastAsia="Calibri" w:hAnsi="Calibri" w:cs="Calibri"/>
          <w:b/>
          <w:bCs/>
          <w:noProof/>
          <w:color w:val="000000" w:themeColor="text1"/>
        </w:rPr>
        <w:t xml:space="preserve">Some of the structural gaps identified may affect Bulgaria’s capacity to translate its solid infrastructure foundations into broader digital transformation across the economy and society, fully benefit from digital transformation, and strengthen its competitiveness within the EU digital economy. </w:t>
      </w:r>
      <w:r w:rsidRPr="420A550E">
        <w:rPr>
          <w:rFonts w:ascii="Calibri" w:eastAsia="Calibri" w:hAnsi="Calibri" w:cs="Calibri"/>
          <w:noProof/>
          <w:color w:val="000000" w:themeColor="text1"/>
        </w:rPr>
        <w:t>Structural constraints, including relatively low R&amp;D intensity, fragmented research funding, limited scale-up capacity and relatively little connection between research and business affect Bulgaria’s innovation ecosystem. Limited adoption of advanced digital technologies and low SME digital intensity may constrain productivity growth and the integration of Bulgarian firms into higher-value-added segments of European value chains. Persistent shortages of digital skills and uneven cybersecurity maturity also risk slowing the spread of digital technologies across sectors and regions. Without stronger investment in skills, innovation capacity and technology uptake it will take time to achieve the Digital Decade objectives.</w:t>
      </w:r>
    </w:p>
    <w:p w14:paraId="4C35B259" w14:textId="0F13A8A8" w:rsidR="331B8AFF" w:rsidRDefault="4C9FDD5C" w:rsidP="420A550E">
      <w:pPr>
        <w:spacing w:before="240" w:after="0"/>
        <w:jc w:val="both"/>
        <w:rPr>
          <w:rFonts w:ascii="Calibri" w:eastAsia="Calibri" w:hAnsi="Calibri" w:cs="Calibri"/>
          <w:noProof/>
        </w:rPr>
      </w:pPr>
      <w:r w:rsidRPr="420A550E">
        <w:rPr>
          <w:rFonts w:ascii="Calibri" w:eastAsia="Calibri" w:hAnsi="Calibri" w:cs="Calibri"/>
          <w:b/>
          <w:bCs/>
          <w:noProof/>
          <w:color w:val="000000" w:themeColor="text1"/>
        </w:rPr>
        <w:t xml:space="preserve">Despite these challenges, Bulgaria contributes to the EU’s digital leadership in several emerging domains. </w:t>
      </w:r>
      <w:r w:rsidRPr="420A550E">
        <w:rPr>
          <w:rFonts w:ascii="Calibri" w:eastAsia="Calibri" w:hAnsi="Calibri" w:cs="Calibri"/>
          <w:noProof/>
          <w:color w:val="000000" w:themeColor="text1"/>
        </w:rPr>
        <w:t>The country is strengthening its participation in European initiatives relating to semiconductors and quantum technologies and continues to develop research capabilities in these areas. Bulgaria’s ICT sector is dynamic and provides a strong foundation for digital innovation. Initiatives supporting start-ups, technology transfer and venture financing aim to gradually strengthen the scale-up ecosystem. Continued integration into EU research and innovation networks will help further develop these capabilities and support Bulgaria’s contribution to Europe’s technological leadership</w:t>
      </w:r>
      <w:r w:rsidR="587AB906" w:rsidRPr="420A550E">
        <w:rPr>
          <w:rFonts w:ascii="Calibri" w:eastAsia="Calibri" w:hAnsi="Calibri" w:cs="Calibri"/>
          <w:noProof/>
        </w:rPr>
        <w:t>.</w:t>
      </w:r>
    </w:p>
    <w:p w14:paraId="54EC1EB1" w14:textId="09C435BB" w:rsidR="331B8AFF" w:rsidRDefault="45753A86" w:rsidP="76805B9A">
      <w:pPr>
        <w:pStyle w:val="Heading2"/>
        <w:spacing w:before="240"/>
        <w:rPr>
          <w:rFonts w:ascii="Calibri" w:eastAsia="Calibri" w:hAnsi="Calibri" w:cs="Calibri"/>
          <w:noProof/>
          <w:lang w:val="en-US"/>
        </w:rPr>
      </w:pPr>
      <w:r w:rsidRPr="420A550E">
        <w:rPr>
          <w:rFonts w:ascii="Calibri Light" w:eastAsia="Calibri Light" w:hAnsi="Calibri Light" w:cs="Calibri Light"/>
          <w:noProof/>
        </w:rPr>
        <w:t>Bulgaria in the Digital Decade</w:t>
      </w:r>
      <w:r w:rsidRPr="420A550E">
        <w:rPr>
          <w:rFonts w:ascii="Calibri" w:eastAsia="Calibri" w:hAnsi="Calibri" w:cs="Calibri"/>
          <w:noProof/>
        </w:rPr>
        <w:t xml:space="preserve"> </w:t>
      </w:r>
    </w:p>
    <w:p w14:paraId="63EFBBAB" w14:textId="0A9671FE" w:rsidR="794FEEF0" w:rsidRDefault="78A82765" w:rsidP="420A550E">
      <w:pPr>
        <w:spacing w:before="240" w:after="240"/>
        <w:jc w:val="both"/>
        <w:rPr>
          <w:rFonts w:ascii="Calibri" w:eastAsia="Calibri" w:hAnsi="Calibri" w:cs="Calibri"/>
          <w:noProof/>
          <w:color w:val="000000" w:themeColor="text1"/>
        </w:rPr>
      </w:pPr>
      <w:r w:rsidRPr="420A550E">
        <w:rPr>
          <w:rFonts w:ascii="Calibri" w:eastAsia="Calibri" w:hAnsi="Calibri" w:cs="Calibri"/>
          <w:b/>
          <w:bCs/>
          <w:noProof/>
          <w:color w:val="000000" w:themeColor="text1"/>
        </w:rPr>
        <w:t>Bulgaria shows a moderate level of ambition in its contribution to the Digital Decade having set 12 national targets (out of a possible 14), half of which are aligned with the EU 2030 targets</w:t>
      </w:r>
      <w:r w:rsidRPr="420A550E">
        <w:rPr>
          <w:rFonts w:ascii="Calibri" w:eastAsia="Calibri" w:hAnsi="Calibri" w:cs="Calibri"/>
          <w:noProof/>
          <w:color w:val="000000" w:themeColor="text1"/>
        </w:rPr>
        <w:t xml:space="preserve">. In its national roadmap, Bulgaria provided 12 trajectory points for 2025 (out of 13 analysed). The country is on track to meet 75% of them. Bulgaria addressed 56% of the nine recommendations issued by the Commission in 2025 </w:t>
      </w:r>
      <w:r w:rsidRPr="420A550E">
        <w:rPr>
          <w:rFonts w:ascii="Calibri" w:eastAsia="Calibri" w:hAnsi="Calibri" w:cs="Calibri"/>
          <w:noProof/>
          <w:color w:val="000000" w:themeColor="text1"/>
          <w:lang w:val="en-US"/>
        </w:rPr>
        <w:t xml:space="preserve">by making some changes through new measures. </w:t>
      </w:r>
      <w:r w:rsidRPr="420A550E">
        <w:rPr>
          <w:rFonts w:ascii="Calibri" w:eastAsia="Calibri" w:hAnsi="Calibri" w:cs="Calibri"/>
          <w:noProof/>
          <w:color w:val="000000" w:themeColor="text1"/>
        </w:rPr>
        <w:t xml:space="preserve">According to the national roadmap, 48% of the measures will have been completed by the end of 2026. The total public budget allocated to these measures is EUR 597 million, which accounts for 27% of the total public budget outlined in the roadmap. </w:t>
      </w:r>
    </w:p>
    <w:p w14:paraId="12920698" w14:textId="0D6FD8E6" w:rsidR="794FEEF0" w:rsidRDefault="56D2C558" w:rsidP="609E1753">
      <w:pPr>
        <w:spacing w:before="240" w:after="240"/>
        <w:jc w:val="both"/>
        <w:rPr>
          <w:rFonts w:ascii="Calibri" w:eastAsia="Calibri" w:hAnsi="Calibri" w:cs="Calibri"/>
          <w:noProof/>
          <w:color w:val="000000" w:themeColor="text1"/>
        </w:rPr>
      </w:pPr>
      <w:r w:rsidRPr="773E66EA">
        <w:rPr>
          <w:rFonts w:ascii="Calibri" w:eastAsia="Calibri" w:hAnsi="Calibri" w:cs="Calibri"/>
          <w:b/>
          <w:bCs/>
          <w:noProof/>
          <w:color w:val="000000" w:themeColor="text1"/>
        </w:rPr>
        <w:t xml:space="preserve">Bulgaria is working hard to meet the Digital Decade objectives. </w:t>
      </w:r>
      <w:r w:rsidRPr="773E66EA">
        <w:rPr>
          <w:rFonts w:ascii="Calibri" w:eastAsia="Calibri" w:hAnsi="Calibri" w:cs="Calibri"/>
          <w:noProof/>
          <w:color w:val="000000" w:themeColor="text1"/>
        </w:rPr>
        <w:t xml:space="preserve">The national Digital Decade roadmap, initially submitted in April 2024, has undergone only minor updates and continues to prioritise the digitalisation of public services, the development of digital skills and the digital transformation of businesses. It includes 60 measures and is largely aligned with the National </w:t>
      </w:r>
      <w:r w:rsidR="71B325A4" w:rsidRPr="773E66EA">
        <w:rPr>
          <w:rFonts w:ascii="Calibri" w:eastAsia="Calibri" w:hAnsi="Calibri" w:cs="Calibri"/>
          <w:noProof/>
          <w:color w:val="000000" w:themeColor="text1"/>
        </w:rPr>
        <w:t>R</w:t>
      </w:r>
      <w:r w:rsidRPr="773E66EA">
        <w:rPr>
          <w:rFonts w:ascii="Calibri" w:eastAsia="Calibri" w:hAnsi="Calibri" w:cs="Calibri"/>
          <w:noProof/>
          <w:color w:val="000000" w:themeColor="text1"/>
        </w:rPr>
        <w:t xml:space="preserve">ecovery and </w:t>
      </w:r>
      <w:r w:rsidR="509D62DF" w:rsidRPr="773E66EA">
        <w:rPr>
          <w:rFonts w:ascii="Calibri" w:eastAsia="Calibri" w:hAnsi="Calibri" w:cs="Calibri"/>
          <w:noProof/>
          <w:color w:val="000000" w:themeColor="text1"/>
        </w:rPr>
        <w:t>R</w:t>
      </w:r>
      <w:r w:rsidRPr="773E66EA">
        <w:rPr>
          <w:rFonts w:ascii="Calibri" w:eastAsia="Calibri" w:hAnsi="Calibri" w:cs="Calibri"/>
          <w:noProof/>
          <w:color w:val="000000" w:themeColor="text1"/>
        </w:rPr>
        <w:t xml:space="preserve">esilience </w:t>
      </w:r>
      <w:r w:rsidR="4CDF1FDC" w:rsidRPr="773E66EA">
        <w:rPr>
          <w:rFonts w:ascii="Calibri" w:eastAsia="Calibri" w:hAnsi="Calibri" w:cs="Calibri"/>
          <w:noProof/>
          <w:color w:val="000000" w:themeColor="text1"/>
        </w:rPr>
        <w:t>P</w:t>
      </w:r>
      <w:r w:rsidRPr="773E66EA">
        <w:rPr>
          <w:rFonts w:ascii="Calibri" w:eastAsia="Calibri" w:hAnsi="Calibri" w:cs="Calibri"/>
          <w:noProof/>
          <w:color w:val="000000" w:themeColor="text1"/>
        </w:rPr>
        <w:t>lan (RRP) and EU funding programmes. Bulgaria</w:t>
      </w:r>
      <w:r w:rsidR="6CE9583A" w:rsidRPr="773E66EA">
        <w:rPr>
          <w:rFonts w:ascii="Calibri" w:eastAsia="Calibri" w:hAnsi="Calibri" w:cs="Calibri"/>
          <w:noProof/>
          <w:color w:val="000000" w:themeColor="text1"/>
        </w:rPr>
        <w:t xml:space="preserve"> has addressed</w:t>
      </w:r>
      <w:r w:rsidRPr="773E66EA">
        <w:rPr>
          <w:rFonts w:ascii="Calibri" w:eastAsia="Calibri" w:hAnsi="Calibri" w:cs="Calibri"/>
          <w:noProof/>
          <w:color w:val="000000" w:themeColor="text1"/>
        </w:rPr>
        <w:t xml:space="preserve"> most recommendations, mainly through clarifications and references to existing measures.</w:t>
      </w:r>
    </w:p>
    <w:p w14:paraId="26E80577" w14:textId="7886D31A" w:rsidR="794FEEF0" w:rsidRDefault="56D2C558" w:rsidP="4C69EADF">
      <w:pPr>
        <w:spacing w:before="240" w:after="0" w:line="257" w:lineRule="auto"/>
        <w:jc w:val="both"/>
        <w:rPr>
          <w:rFonts w:ascii="Calibri" w:eastAsia="Calibri" w:hAnsi="Calibri" w:cs="Calibri"/>
          <w:noProof/>
          <w:color w:val="000000" w:themeColor="text1"/>
        </w:rPr>
      </w:pPr>
      <w:r w:rsidRPr="773E66EA">
        <w:rPr>
          <w:rFonts w:ascii="Calibri" w:eastAsia="Calibri" w:hAnsi="Calibri" w:cs="Calibri"/>
          <w:noProof/>
          <w:color w:val="000000" w:themeColor="text1"/>
        </w:rPr>
        <w:t>Bulgaria continues to base its strategy on its existing framework, the Digital Transformation of Bulgaria 2024–2030. This year, the authorities are planning to present the National Strategy for the Digital Transformation of the Republic of Bulgaria 2026–2030, which is currently at the stage of development and stakeholder consultation</w:t>
      </w:r>
      <w:r w:rsidR="1CDCF666" w:rsidRPr="773E66EA">
        <w:rPr>
          <w:rFonts w:ascii="Calibri" w:eastAsia="Calibri" w:hAnsi="Calibri" w:cs="Calibri"/>
          <w:noProof/>
          <w:color w:val="000000" w:themeColor="text1"/>
        </w:rPr>
        <w:t>. It is</w:t>
      </w:r>
      <w:r w:rsidR="75986160" w:rsidRPr="773E66EA">
        <w:rPr>
          <w:rFonts w:ascii="Calibri" w:eastAsia="Calibri" w:hAnsi="Calibri" w:cs="Calibri"/>
          <w:noProof/>
        </w:rPr>
        <w:t xml:space="preserve"> </w:t>
      </w:r>
      <w:r w:rsidR="1B599414" w:rsidRPr="773E66EA">
        <w:rPr>
          <w:rFonts w:ascii="Calibri" w:eastAsia="Calibri" w:hAnsi="Calibri" w:cs="Calibri"/>
          <w:noProof/>
        </w:rPr>
        <w:t xml:space="preserve">drawing up </w:t>
      </w:r>
      <w:r w:rsidR="75986160" w:rsidRPr="773E66EA">
        <w:rPr>
          <w:rFonts w:ascii="Calibri" w:eastAsia="Calibri" w:hAnsi="Calibri" w:cs="Calibri"/>
          <w:noProof/>
        </w:rPr>
        <w:t xml:space="preserve">priorities </w:t>
      </w:r>
      <w:r w:rsidR="06FA01EE" w:rsidRPr="773E66EA">
        <w:rPr>
          <w:rFonts w:ascii="Calibri" w:eastAsia="Calibri" w:hAnsi="Calibri" w:cs="Calibri"/>
          <w:noProof/>
        </w:rPr>
        <w:t>on</w:t>
      </w:r>
      <w:r w:rsidR="75986160" w:rsidRPr="773E66EA">
        <w:rPr>
          <w:rFonts w:ascii="Calibri" w:eastAsia="Calibri" w:hAnsi="Calibri" w:cs="Calibri"/>
          <w:noProof/>
        </w:rPr>
        <w:t xml:space="preserve"> </w:t>
      </w:r>
      <w:r w:rsidR="647DE045" w:rsidRPr="773E66EA">
        <w:rPr>
          <w:rFonts w:ascii="Calibri" w:eastAsia="Calibri" w:hAnsi="Calibri" w:cs="Calibri"/>
          <w:noProof/>
          <w:color w:val="000000" w:themeColor="text1"/>
        </w:rPr>
        <w:t>business digitalisation and innovation, secure and inclusive digital transformation, modernisation of public administration, digital skills development, interoperable digital services, cybersecurity, and the wider use of data and emerging technologies to support economic and social development</w:t>
      </w:r>
      <w:r w:rsidR="75986160" w:rsidRPr="773E66EA">
        <w:rPr>
          <w:rFonts w:ascii="Calibri" w:eastAsia="Calibri" w:hAnsi="Calibri" w:cs="Calibri"/>
          <w:noProof/>
        </w:rPr>
        <w:t xml:space="preserve">. </w:t>
      </w:r>
      <w:r w:rsidRPr="773E66EA">
        <w:rPr>
          <w:rFonts w:ascii="Calibri" w:eastAsia="Calibri" w:hAnsi="Calibri" w:cs="Calibri"/>
          <w:noProof/>
          <w:color w:val="000000" w:themeColor="text1"/>
        </w:rPr>
        <w:t>While this strategy is set to provide a forward-looking policy direction and is designed to align Bulgaria’s digital development with the Digital Decade 2030 goals, it is not yet formally integrated into the national Digital Decade roadmap and forms no part of the measures submitted.</w:t>
      </w:r>
    </w:p>
    <w:p w14:paraId="5C8FDB31" w14:textId="4EEF36B1" w:rsidR="794FEEF0" w:rsidRDefault="78A82765" w:rsidP="7691DED3">
      <w:pPr>
        <w:spacing w:before="240" w:after="240"/>
        <w:jc w:val="both"/>
        <w:rPr>
          <w:rFonts w:ascii="Calibri" w:eastAsia="Calibri" w:hAnsi="Calibri" w:cs="Calibri"/>
          <w:noProof/>
          <w:color w:val="000000" w:themeColor="text1"/>
        </w:rPr>
      </w:pPr>
      <w:r w:rsidRPr="7691DED3">
        <w:rPr>
          <w:rFonts w:ascii="Calibri" w:eastAsia="Calibri" w:hAnsi="Calibri" w:cs="Calibri"/>
          <w:b/>
          <w:bCs/>
          <w:noProof/>
          <w:color w:val="000000" w:themeColor="text1"/>
        </w:rPr>
        <w:t xml:space="preserve">According to the </w:t>
      </w:r>
      <w:r w:rsidR="372D492F" w:rsidRPr="7691DED3">
        <w:rPr>
          <w:rFonts w:ascii="Calibri" w:eastAsia="Calibri" w:hAnsi="Calibri" w:cs="Calibri"/>
          <w:b/>
          <w:bCs/>
          <w:noProof/>
          <w:color w:val="000000" w:themeColor="text1"/>
        </w:rPr>
        <w:t>2026 Digital Decade Eurobarometer</w:t>
      </w:r>
      <w:r w:rsidRPr="7691DED3">
        <w:rPr>
          <w:rFonts w:ascii="Calibri" w:eastAsia="Calibri" w:hAnsi="Calibri" w:cs="Calibri"/>
          <w:b/>
          <w:bCs/>
          <w:noProof/>
          <w:color w:val="000000" w:themeColor="text1"/>
        </w:rPr>
        <w:t>, 74% of Bulgarians consider that digital policy should be a high/very high priority for the EU in shaping our future in Europe.</w:t>
      </w:r>
      <w:r w:rsidRPr="7691DED3">
        <w:rPr>
          <w:rFonts w:ascii="Calibri" w:eastAsia="Calibri" w:hAnsi="Calibri" w:cs="Calibri"/>
          <w:noProof/>
          <w:color w:val="000000" w:themeColor="text1"/>
        </w:rPr>
        <w:t xml:space="preserve"> They also think that, in the next ten years, the EU should cooperate with Member States to reinforce cybersecurity and protection from online threats (88%), promote digital education and skills programmes (84%) and strengthen the regulation of online platforms (81%). In addition, </w:t>
      </w:r>
      <w:r w:rsidRPr="7691DED3">
        <w:rPr>
          <w:rFonts w:ascii="Calibri" w:eastAsia="Calibri" w:hAnsi="Calibri" w:cs="Calibri"/>
          <w:b/>
          <w:bCs/>
          <w:noProof/>
          <w:color w:val="000000" w:themeColor="text1"/>
        </w:rPr>
        <w:t>73% of Bulgarian respondents think that the EU should reduce its dependencies on digital technology from outside the EU</w:t>
      </w:r>
      <w:r w:rsidRPr="7691DED3">
        <w:rPr>
          <w:rFonts w:ascii="Calibri" w:eastAsia="Calibri" w:hAnsi="Calibri" w:cs="Calibri"/>
          <w:noProof/>
          <w:color w:val="000000" w:themeColor="text1"/>
        </w:rPr>
        <w:t xml:space="preserve">, and </w:t>
      </w:r>
      <w:r w:rsidRPr="7691DED3">
        <w:rPr>
          <w:rFonts w:ascii="Calibri" w:eastAsia="Calibri" w:hAnsi="Calibri" w:cs="Calibri"/>
          <w:b/>
          <w:bCs/>
          <w:noProof/>
          <w:color w:val="000000" w:themeColor="text1"/>
        </w:rPr>
        <w:t>80%</w:t>
      </w:r>
      <w:r w:rsidRPr="7691DED3">
        <w:rPr>
          <w:rFonts w:ascii="Calibri" w:eastAsia="Calibri" w:hAnsi="Calibri" w:cs="Calibri"/>
          <w:noProof/>
          <w:color w:val="000000" w:themeColor="text1"/>
        </w:rPr>
        <w:t xml:space="preserve"> that the EU should prioritise investment in digital infrastructure and services that are developed and controlled in Europe. Meanwhile, </w:t>
      </w:r>
      <w:r w:rsidRPr="7691DED3">
        <w:rPr>
          <w:rFonts w:ascii="Calibri" w:eastAsia="Calibri" w:hAnsi="Calibri" w:cs="Calibri"/>
          <w:b/>
          <w:bCs/>
          <w:noProof/>
          <w:color w:val="000000" w:themeColor="text1"/>
        </w:rPr>
        <w:t>45%</w:t>
      </w:r>
      <w:r w:rsidRPr="7691DED3">
        <w:rPr>
          <w:rFonts w:ascii="Calibri" w:eastAsia="Calibri" w:hAnsi="Calibri" w:cs="Calibri"/>
          <w:noProof/>
          <w:color w:val="000000" w:themeColor="text1"/>
        </w:rPr>
        <w:t xml:space="preserve"> would be willing to switch to an EU-based digital service provider even if that meant slightly higher costs</w:t>
      </w:r>
      <w:r w:rsidR="794FEEF0" w:rsidRPr="7691DED3">
        <w:rPr>
          <w:rFonts w:ascii="Calibri" w:eastAsia="Calibri" w:hAnsi="Calibri" w:cs="Calibri"/>
          <w:noProof/>
        </w:rPr>
        <w:t>.</w:t>
      </w:r>
    </w:p>
    <w:p w14:paraId="2EB5FDD9" w14:textId="61E90E0B" w:rsidR="1461A24F" w:rsidRDefault="22668F90" w:rsidP="7263C69D">
      <w:pPr>
        <w:pStyle w:val="Heading2"/>
        <w:rPr>
          <w:rFonts w:ascii="Calibri Light" w:eastAsia="Calibri Light" w:hAnsi="Calibri Light" w:cs="Calibri Light"/>
          <w:noProof/>
          <w:lang w:val="en-US"/>
        </w:rPr>
      </w:pPr>
      <w:r w:rsidRPr="420A550E">
        <w:rPr>
          <w:rFonts w:ascii="Calibri Light" w:eastAsia="Calibri Light" w:hAnsi="Calibri Light" w:cs="Calibri Light"/>
          <w:noProof/>
        </w:rPr>
        <w:t xml:space="preserve">Funding for digital </w:t>
      </w:r>
      <w:r w:rsidR="463E926A" w:rsidRPr="420A550E">
        <w:rPr>
          <w:rFonts w:ascii="Calibri Light" w:eastAsia="Calibri Light" w:hAnsi="Calibri Light" w:cs="Calibri Light"/>
          <w:noProof/>
        </w:rPr>
        <w:t>and multi-country projects </w:t>
      </w:r>
    </w:p>
    <w:p w14:paraId="1B32E89A" w14:textId="41BE3A4D" w:rsidR="7E542C37" w:rsidRDefault="1A5678A2" w:rsidP="1A228C14">
      <w:pPr>
        <w:jc w:val="both"/>
        <w:rPr>
          <w:rFonts w:ascii="Calibri" w:eastAsia="Calibri" w:hAnsi="Calibri" w:cs="Calibri"/>
          <w:noProof/>
          <w:color w:val="000000" w:themeColor="text1"/>
          <w:lang w:val="en-US"/>
        </w:rPr>
      </w:pPr>
      <w:r w:rsidRPr="773E66EA">
        <w:rPr>
          <w:rFonts w:ascii="Calibri" w:eastAsia="Calibri" w:hAnsi="Calibri" w:cs="Calibri"/>
          <w:noProof/>
          <w:color w:val="000000" w:themeColor="text1"/>
        </w:rPr>
        <w:t xml:space="preserve">Bulgaria allocates </w:t>
      </w:r>
      <w:r w:rsidR="2427A2AE" w:rsidRPr="773E66EA">
        <w:rPr>
          <w:rFonts w:ascii="Calibri" w:eastAsia="Calibri" w:hAnsi="Calibri" w:cs="Calibri"/>
          <w:noProof/>
          <w:color w:val="000000" w:themeColor="text1"/>
        </w:rPr>
        <w:t xml:space="preserve">close to </w:t>
      </w:r>
      <w:r w:rsidRPr="773E66EA">
        <w:rPr>
          <w:rFonts w:ascii="Calibri" w:eastAsia="Calibri" w:hAnsi="Calibri" w:cs="Calibri"/>
          <w:noProof/>
          <w:color w:val="000000" w:themeColor="text1"/>
        </w:rPr>
        <w:t>21% of its total RRP to digital (EUR 1.2 billion). Under cohesion policy, EUR 1.2 billion, 11% of the country’s total cohesion policy funding, is dedicated to advancing Bulgaria’s digital transformation.</w:t>
      </w:r>
    </w:p>
    <w:p w14:paraId="68A56E1E" w14:textId="24009358" w:rsidR="7E542C37" w:rsidRDefault="75D03B5F" w:rsidP="420A550E">
      <w:pPr>
        <w:jc w:val="both"/>
        <w:rPr>
          <w:rFonts w:ascii="Calibri" w:eastAsia="Calibri" w:hAnsi="Calibri" w:cs="Calibri"/>
          <w:noProof/>
        </w:rPr>
      </w:pPr>
      <w:r w:rsidRPr="420A550E">
        <w:rPr>
          <w:rFonts w:ascii="Calibri" w:eastAsia="Calibri" w:hAnsi="Calibri" w:cs="Calibri"/>
          <w:noProof/>
          <w:color w:val="000000" w:themeColor="text1"/>
          <w:lang w:val="en-US"/>
        </w:rPr>
        <w:t xml:space="preserve">Bulgaria is a member of the Alliance for Language Technologies EDIC. It is a participating state of the EuroHPC </w:t>
      </w:r>
      <w:r w:rsidRPr="420A550E">
        <w:rPr>
          <w:rFonts w:ascii="Calibri" w:eastAsia="Calibri" w:hAnsi="Calibri" w:cs="Calibri"/>
          <w:noProof/>
          <w:color w:val="000000" w:themeColor="text1"/>
        </w:rPr>
        <w:t>Joint Undertaking</w:t>
      </w:r>
      <w:r w:rsidRPr="420A550E">
        <w:rPr>
          <w:rFonts w:ascii="Calibri" w:eastAsia="Calibri" w:hAnsi="Calibri" w:cs="Calibri"/>
          <w:noProof/>
          <w:color w:val="000000" w:themeColor="text1"/>
          <w:lang w:val="en-US"/>
        </w:rPr>
        <w:t xml:space="preserve"> (JU) and the Chips JU</w:t>
      </w:r>
      <w:r w:rsidR="7E542C37" w:rsidRPr="420A550E">
        <w:rPr>
          <w:rFonts w:ascii="Calibri" w:eastAsia="Calibri" w:hAnsi="Calibri" w:cs="Calibri"/>
          <w:noProof/>
          <w:lang w:val="en-US"/>
        </w:rPr>
        <w:t>.</w:t>
      </w:r>
    </w:p>
    <w:tbl>
      <w:tblPr>
        <w:tblStyle w:val="TableGrid"/>
        <w:tblW w:w="9165" w:type="dxa"/>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Look w:val="04A0" w:firstRow="1" w:lastRow="0" w:firstColumn="1" w:lastColumn="0" w:noHBand="0" w:noVBand="1"/>
      </w:tblPr>
      <w:tblGrid>
        <w:gridCol w:w="2776"/>
        <w:gridCol w:w="854"/>
        <w:gridCol w:w="762"/>
        <w:gridCol w:w="809"/>
        <w:gridCol w:w="975"/>
        <w:gridCol w:w="690"/>
        <w:gridCol w:w="804"/>
        <w:gridCol w:w="763"/>
        <w:gridCol w:w="732"/>
      </w:tblGrid>
      <w:tr w:rsidR="6E3D49DE" w14:paraId="20097A1D" w14:textId="77777777" w:rsidTr="53F4B722">
        <w:trPr>
          <w:trHeight w:val="454"/>
        </w:trPr>
        <w:tc>
          <w:tcPr>
            <w:tcW w:w="2776" w:type="dxa"/>
            <w:vMerge w:val="restart"/>
            <w:tcBorders>
              <w:top w:val="single" w:sz="4" w:space="0" w:color="8B73FF"/>
              <w:left w:val="single" w:sz="4" w:space="0" w:color="8B73FF"/>
              <w:bottom w:val="single" w:sz="4" w:space="0" w:color="8B73FF"/>
              <w:right w:val="single" w:sz="4" w:space="0" w:color="8B73FF"/>
            </w:tcBorders>
            <w:shd w:val="clear" w:color="auto" w:fill="8B73FF"/>
            <w:vAlign w:val="center"/>
          </w:tcPr>
          <w:p w14:paraId="6817585F" w14:textId="72F8C6DA" w:rsidR="6E3D49DE" w:rsidRDefault="64E0D45C" w:rsidP="76805B9A">
            <w:pPr>
              <w:rPr>
                <w:b/>
                <w:bCs/>
                <w:noProof/>
                <w:color w:val="FFFFFF" w:themeColor="background1"/>
              </w:rPr>
            </w:pPr>
            <w:r w:rsidRPr="76805B9A">
              <w:rPr>
                <w:rFonts w:ascii="Calibri" w:eastAsia="Times New Roman" w:hAnsi="Calibri" w:cs="Calibri"/>
                <w:b/>
                <w:bCs/>
                <w:noProof/>
                <w:color w:val="FFFFFF" w:themeColor="background1"/>
                <w:sz w:val="28"/>
                <w:szCs w:val="28"/>
                <w:lang w:eastAsia="en-IE"/>
              </w:rPr>
              <w:t>Digital Decade KPI</w:t>
            </w:r>
            <w:r w:rsidRPr="76805B9A">
              <w:rPr>
                <w:rFonts w:ascii="Calibri" w:eastAsia="Times New Roman" w:hAnsi="Calibri" w:cs="Calibri"/>
                <w:b/>
                <w:bCs/>
                <w:noProof/>
                <w:color w:val="FFFFFF" w:themeColor="background1"/>
                <w:sz w:val="24"/>
                <w:szCs w:val="24"/>
                <w:lang w:eastAsia="en-IE"/>
              </w:rPr>
              <w:t xml:space="preserve"> </w:t>
            </w:r>
            <w:r w:rsidRPr="76805B9A">
              <w:rPr>
                <w:rFonts w:ascii="Calibri" w:eastAsia="Times New Roman" w:hAnsi="Calibri" w:cs="Calibri"/>
                <w:b/>
                <w:bCs/>
                <w:noProof/>
                <w:color w:val="FFFFFF" w:themeColor="background1"/>
                <w:sz w:val="24"/>
                <w:szCs w:val="24"/>
                <w:vertAlign w:val="superscript"/>
                <w:lang w:eastAsia="en-IE"/>
              </w:rPr>
              <w:t>(1)</w:t>
            </w:r>
          </w:p>
        </w:tc>
        <w:tc>
          <w:tcPr>
            <w:tcW w:w="3400" w:type="dxa"/>
            <w:gridSpan w:val="4"/>
            <w:tcBorders>
              <w:top w:val="single" w:sz="4" w:space="0" w:color="8B73FF"/>
              <w:left w:val="single" w:sz="4" w:space="0" w:color="8B73FF"/>
              <w:bottom w:val="single" w:sz="4" w:space="0" w:color="8B73FF"/>
              <w:right w:val="single" w:sz="4" w:space="0" w:color="8B73FF"/>
            </w:tcBorders>
            <w:shd w:val="clear" w:color="auto" w:fill="8B73FF"/>
            <w:vAlign w:val="center"/>
          </w:tcPr>
          <w:p w14:paraId="24B70E69" w14:textId="28A55AF7" w:rsidR="6E3D49DE" w:rsidRDefault="64E0D45C" w:rsidP="76805B9A">
            <w:pPr>
              <w:jc w:val="center"/>
              <w:rPr>
                <w:b/>
                <w:bCs/>
                <w:noProof/>
                <w:color w:val="FFFFFF" w:themeColor="background1"/>
              </w:rPr>
            </w:pPr>
            <w:r w:rsidRPr="76805B9A">
              <w:rPr>
                <w:b/>
                <w:bCs/>
                <w:noProof/>
                <w:color w:val="FFFFFF" w:themeColor="background1"/>
              </w:rPr>
              <w:t>Bulgaria</w:t>
            </w:r>
          </w:p>
        </w:tc>
        <w:tc>
          <w:tcPr>
            <w:tcW w:w="1494" w:type="dxa"/>
            <w:gridSpan w:val="2"/>
            <w:tcBorders>
              <w:top w:val="single" w:sz="4" w:space="0" w:color="8B73FF"/>
              <w:left w:val="single" w:sz="4" w:space="0" w:color="8B73FF"/>
              <w:bottom w:val="single" w:sz="4" w:space="0" w:color="8B73FF"/>
              <w:right w:val="single" w:sz="4" w:space="0" w:color="8B73FF"/>
            </w:tcBorders>
            <w:shd w:val="clear" w:color="auto" w:fill="8B73FF"/>
            <w:vAlign w:val="center"/>
          </w:tcPr>
          <w:p w14:paraId="1DF8F4AC" w14:textId="3CC33E3A" w:rsidR="6E3D49DE" w:rsidRDefault="64E0D45C" w:rsidP="76805B9A">
            <w:pPr>
              <w:jc w:val="center"/>
              <w:rPr>
                <w:b/>
                <w:bCs/>
                <w:noProof/>
                <w:color w:val="FFFFFF" w:themeColor="background1"/>
              </w:rPr>
            </w:pPr>
            <w:r w:rsidRPr="76805B9A">
              <w:rPr>
                <w:rFonts w:ascii="Calibri" w:eastAsia="Times New Roman" w:hAnsi="Calibri" w:cs="Calibri"/>
                <w:b/>
                <w:bCs/>
                <w:noProof/>
                <w:color w:val="FFFFFF" w:themeColor="background1"/>
                <w:sz w:val="24"/>
                <w:szCs w:val="24"/>
                <w:lang w:eastAsia="en-IE"/>
              </w:rPr>
              <w:t>EU</w:t>
            </w:r>
          </w:p>
        </w:tc>
        <w:tc>
          <w:tcPr>
            <w:tcW w:w="1495" w:type="dxa"/>
            <w:gridSpan w:val="2"/>
            <w:tcBorders>
              <w:top w:val="single" w:sz="4" w:space="0" w:color="8B73FF"/>
              <w:left w:val="single" w:sz="4" w:space="0" w:color="8B73FF"/>
              <w:bottom w:val="single" w:sz="4" w:space="0" w:color="8B73FF"/>
              <w:right w:val="single" w:sz="4" w:space="0" w:color="8B73FF"/>
            </w:tcBorders>
            <w:shd w:val="clear" w:color="auto" w:fill="8B73FF"/>
            <w:vAlign w:val="center"/>
          </w:tcPr>
          <w:p w14:paraId="41E1C459" w14:textId="57434E4E" w:rsidR="6E3D49DE" w:rsidRDefault="64E0D45C" w:rsidP="76805B9A">
            <w:pPr>
              <w:jc w:val="center"/>
              <w:rPr>
                <w:b/>
                <w:bCs/>
                <w:noProof/>
                <w:color w:val="FFFFFF" w:themeColor="background1"/>
              </w:rPr>
            </w:pPr>
            <w:r w:rsidRPr="76805B9A">
              <w:rPr>
                <w:rFonts w:ascii="Calibri" w:eastAsia="Times New Roman" w:hAnsi="Calibri" w:cs="Calibri"/>
                <w:b/>
                <w:bCs/>
                <w:noProof/>
                <w:color w:val="FFFFFF" w:themeColor="background1"/>
                <w:sz w:val="16"/>
                <w:szCs w:val="16"/>
                <w:lang w:eastAsia="en-IE"/>
              </w:rPr>
              <w:t>Digital Decade target by 2030</w:t>
            </w:r>
          </w:p>
        </w:tc>
      </w:tr>
      <w:tr w:rsidR="6E3D49DE" w14:paraId="118B4338" w14:textId="77777777" w:rsidTr="53F4B722">
        <w:trPr>
          <w:trHeight w:val="429"/>
        </w:trPr>
        <w:tc>
          <w:tcPr>
            <w:tcW w:w="2776" w:type="dxa"/>
            <w:vMerge/>
          </w:tcPr>
          <w:p w14:paraId="37E1CB26" w14:textId="77777777" w:rsidR="00540259" w:rsidRDefault="00540259">
            <w:pPr>
              <w:rPr>
                <w:noProof/>
              </w:rPr>
            </w:pPr>
          </w:p>
        </w:tc>
        <w:tc>
          <w:tcPr>
            <w:tcW w:w="85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46F1FDF" w14:textId="2EE17898" w:rsidR="610790C5" w:rsidRDefault="06328E37" w:rsidP="76805B9A">
            <w:pPr>
              <w:spacing w:line="257" w:lineRule="auto"/>
              <w:jc w:val="center"/>
              <w:rPr>
                <w:rFonts w:ascii="Calibri" w:eastAsia="Calibri" w:hAnsi="Calibri" w:cs="Calibri"/>
                <w:b/>
                <w:bCs/>
                <w:noProof/>
                <w:color w:val="000000" w:themeColor="text1"/>
                <w:sz w:val="16"/>
                <w:szCs w:val="16"/>
                <w:lang w:val="en-US"/>
              </w:rPr>
            </w:pPr>
            <w:r w:rsidRPr="76805B9A">
              <w:rPr>
                <w:rFonts w:ascii="Calibri" w:eastAsia="Calibri" w:hAnsi="Calibri" w:cs="Calibri"/>
                <w:b/>
                <w:bCs/>
                <w:noProof/>
                <w:color w:val="000000" w:themeColor="text1"/>
                <w:sz w:val="16"/>
                <w:szCs w:val="16"/>
              </w:rPr>
              <w:t>Latest available data (2)</w:t>
            </w:r>
          </w:p>
        </w:tc>
        <w:tc>
          <w:tcPr>
            <w:tcW w:w="762"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A474B81" w14:textId="6EFD3F6D" w:rsidR="610790C5" w:rsidRDefault="06328E37" w:rsidP="76805B9A">
            <w:pPr>
              <w:spacing w:line="257" w:lineRule="auto"/>
              <w:jc w:val="center"/>
              <w:rPr>
                <w:rFonts w:ascii="Calibri" w:eastAsia="Calibri" w:hAnsi="Calibri" w:cs="Calibri"/>
                <w:b/>
                <w:bCs/>
                <w:noProof/>
                <w:color w:val="000000" w:themeColor="text1"/>
                <w:sz w:val="16"/>
                <w:szCs w:val="16"/>
              </w:rPr>
            </w:pPr>
            <w:r w:rsidRPr="76805B9A">
              <w:rPr>
                <w:rFonts w:ascii="Calibri" w:eastAsia="Calibri" w:hAnsi="Calibri" w:cs="Calibri"/>
                <w:b/>
                <w:bCs/>
                <w:noProof/>
                <w:color w:val="000000" w:themeColor="text1"/>
                <w:sz w:val="16"/>
                <w:szCs w:val="16"/>
              </w:rPr>
              <w:t>DESI 2026 (year 2025)</w:t>
            </w:r>
          </w:p>
        </w:tc>
        <w:tc>
          <w:tcPr>
            <w:tcW w:w="809"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77BAA4B" w14:textId="1538B406" w:rsidR="610790C5" w:rsidRDefault="06328E37" w:rsidP="76805B9A">
            <w:pPr>
              <w:spacing w:line="257" w:lineRule="auto"/>
              <w:jc w:val="center"/>
              <w:rPr>
                <w:rFonts w:ascii="Calibri" w:eastAsia="Calibri" w:hAnsi="Calibri" w:cs="Calibri"/>
                <w:b/>
                <w:bCs/>
                <w:noProof/>
                <w:color w:val="000000" w:themeColor="text1"/>
                <w:sz w:val="16"/>
                <w:szCs w:val="16"/>
              </w:rPr>
            </w:pPr>
            <w:r w:rsidRPr="76805B9A">
              <w:rPr>
                <w:rFonts w:ascii="Calibri" w:eastAsia="Calibri" w:hAnsi="Calibri" w:cs="Calibri"/>
                <w:b/>
                <w:bCs/>
                <w:noProof/>
                <w:color w:val="000000" w:themeColor="text1"/>
                <w:sz w:val="16"/>
                <w:szCs w:val="16"/>
              </w:rPr>
              <w:t>Annual progress</w:t>
            </w:r>
          </w:p>
        </w:tc>
        <w:tc>
          <w:tcPr>
            <w:tcW w:w="975"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03B7119" w14:textId="1E0725FC" w:rsidR="610790C5" w:rsidRDefault="06328E37" w:rsidP="76805B9A">
            <w:pPr>
              <w:spacing w:line="257" w:lineRule="auto"/>
              <w:jc w:val="center"/>
              <w:rPr>
                <w:rFonts w:ascii="Calibri" w:eastAsia="Calibri" w:hAnsi="Calibri" w:cs="Calibri"/>
                <w:b/>
                <w:bCs/>
                <w:noProof/>
                <w:color w:val="000000" w:themeColor="text1"/>
                <w:sz w:val="16"/>
                <w:szCs w:val="16"/>
              </w:rPr>
            </w:pPr>
            <w:r w:rsidRPr="76805B9A">
              <w:rPr>
                <w:rFonts w:ascii="Calibri" w:eastAsia="Calibri" w:hAnsi="Calibri" w:cs="Calibri"/>
                <w:b/>
                <w:bCs/>
                <w:noProof/>
                <w:color w:val="000000" w:themeColor="text1"/>
                <w:sz w:val="16"/>
                <w:szCs w:val="16"/>
              </w:rPr>
              <w:t>National trajectory (3)</w:t>
            </w:r>
          </w:p>
        </w:tc>
        <w:tc>
          <w:tcPr>
            <w:tcW w:w="690"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E3DB6D3" w14:textId="7DEFEC05" w:rsidR="5C2FCDD4" w:rsidRDefault="5C2FCDD4" w:rsidP="5C2FCDD4">
            <w:pPr>
              <w:spacing w:line="257" w:lineRule="auto"/>
              <w:jc w:val="center"/>
              <w:rPr>
                <w:rFonts w:ascii="Calibri" w:eastAsia="Calibri" w:hAnsi="Calibri" w:cs="Calibri"/>
                <w:noProof/>
                <w:color w:val="000000" w:themeColor="text1"/>
                <w:sz w:val="16"/>
                <w:szCs w:val="16"/>
              </w:rPr>
            </w:pPr>
            <w:r w:rsidRPr="5C2FCDD4">
              <w:rPr>
                <w:rFonts w:ascii="Calibri" w:eastAsia="Calibri" w:hAnsi="Calibri" w:cs="Calibri"/>
                <w:b/>
                <w:bCs/>
                <w:noProof/>
                <w:color w:val="000000" w:themeColor="text1"/>
                <w:sz w:val="16"/>
                <w:szCs w:val="16"/>
              </w:rPr>
              <w:t>DESI 2026</w:t>
            </w:r>
          </w:p>
        </w:tc>
        <w:tc>
          <w:tcPr>
            <w:tcW w:w="804"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4479E4A" w14:textId="601E6A30" w:rsidR="5C2FCDD4" w:rsidRDefault="5C2FCDD4" w:rsidP="5C2FCDD4">
            <w:pPr>
              <w:spacing w:line="257" w:lineRule="auto"/>
              <w:jc w:val="center"/>
              <w:rPr>
                <w:rFonts w:ascii="Calibri" w:eastAsia="Calibri" w:hAnsi="Calibri" w:cs="Calibri"/>
                <w:noProof/>
                <w:color w:val="000000" w:themeColor="text1"/>
                <w:sz w:val="16"/>
                <w:szCs w:val="16"/>
              </w:rPr>
            </w:pPr>
            <w:r w:rsidRPr="5C2FCDD4">
              <w:rPr>
                <w:rFonts w:ascii="Calibri" w:eastAsia="Calibri" w:hAnsi="Calibri" w:cs="Calibri"/>
                <w:b/>
                <w:bCs/>
                <w:noProof/>
                <w:color w:val="000000" w:themeColor="text1"/>
                <w:sz w:val="16"/>
                <w:szCs w:val="16"/>
              </w:rPr>
              <w:t>Annual progress</w:t>
            </w:r>
          </w:p>
        </w:tc>
        <w:tc>
          <w:tcPr>
            <w:tcW w:w="763"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0E096AB" w14:textId="1C801B4E" w:rsidR="610790C5" w:rsidRDefault="06328E37" w:rsidP="76805B9A">
            <w:pPr>
              <w:spacing w:line="257" w:lineRule="auto"/>
              <w:jc w:val="center"/>
              <w:rPr>
                <w:rFonts w:ascii="Calibri" w:eastAsia="Calibri" w:hAnsi="Calibri" w:cs="Calibri"/>
                <w:b/>
                <w:bCs/>
                <w:noProof/>
                <w:color w:val="000000" w:themeColor="text1"/>
                <w:sz w:val="16"/>
                <w:szCs w:val="16"/>
              </w:rPr>
            </w:pPr>
            <w:r w:rsidRPr="76805B9A">
              <w:rPr>
                <w:rFonts w:ascii="Calibri" w:eastAsia="Calibri" w:hAnsi="Calibri" w:cs="Calibri"/>
                <w:b/>
                <w:bCs/>
                <w:noProof/>
                <w:color w:val="000000" w:themeColor="text1"/>
                <w:sz w:val="16"/>
                <w:szCs w:val="16"/>
              </w:rPr>
              <w:t>B</w:t>
            </w:r>
            <w:r w:rsidR="1CEE3916" w:rsidRPr="76805B9A">
              <w:rPr>
                <w:rFonts w:ascii="Calibri" w:eastAsia="Calibri" w:hAnsi="Calibri" w:cs="Calibri"/>
                <w:b/>
                <w:bCs/>
                <w:noProof/>
                <w:color w:val="000000" w:themeColor="text1"/>
                <w:sz w:val="16"/>
                <w:szCs w:val="16"/>
              </w:rPr>
              <w:t>G</w:t>
            </w:r>
          </w:p>
        </w:tc>
        <w:tc>
          <w:tcPr>
            <w:tcW w:w="732"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CF340B7" w14:textId="585661BC" w:rsidR="610790C5" w:rsidRDefault="06328E37" w:rsidP="76805B9A">
            <w:pPr>
              <w:spacing w:line="257" w:lineRule="auto"/>
              <w:jc w:val="center"/>
              <w:rPr>
                <w:rFonts w:ascii="Calibri" w:eastAsia="Calibri" w:hAnsi="Calibri" w:cs="Calibri"/>
                <w:b/>
                <w:bCs/>
                <w:noProof/>
                <w:color w:val="000000" w:themeColor="text1"/>
                <w:sz w:val="16"/>
                <w:szCs w:val="16"/>
              </w:rPr>
            </w:pPr>
            <w:r w:rsidRPr="76805B9A">
              <w:rPr>
                <w:rFonts w:ascii="Calibri" w:eastAsia="Calibri" w:hAnsi="Calibri" w:cs="Calibri"/>
                <w:b/>
                <w:bCs/>
                <w:noProof/>
                <w:color w:val="000000" w:themeColor="text1"/>
                <w:sz w:val="16"/>
                <w:szCs w:val="16"/>
              </w:rPr>
              <w:t>EU</w:t>
            </w:r>
          </w:p>
        </w:tc>
      </w:tr>
      <w:tr w:rsidR="00CB2245" w14:paraId="005E91C1" w14:textId="77777777" w:rsidTr="53F4B722">
        <w:trPr>
          <w:trHeight w:val="284"/>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33DB178" w14:textId="0525C2B2" w:rsidR="00CB2245" w:rsidRDefault="00CB2245" w:rsidP="00CB2245">
            <w:pPr>
              <w:rPr>
                <w:noProof/>
                <w:color w:val="000000" w:themeColor="text1"/>
                <w:sz w:val="16"/>
                <w:szCs w:val="16"/>
              </w:rPr>
            </w:pPr>
            <w:r w:rsidRPr="610790C5">
              <w:rPr>
                <w:rFonts w:ascii="Calibri" w:eastAsia="Times New Roman" w:hAnsi="Calibri" w:cs="Calibri"/>
                <w:noProof/>
                <w:color w:val="000000" w:themeColor="text1"/>
                <w:sz w:val="16"/>
                <w:szCs w:val="16"/>
                <w:lang w:eastAsia="en-IE"/>
              </w:rPr>
              <w:t>Fixed Very High-Capacity Network (VHCN) coverage</w:t>
            </w:r>
          </w:p>
        </w:tc>
        <w:tc>
          <w:tcPr>
            <w:tcW w:w="854" w:type="dxa"/>
            <w:tcBorders>
              <w:top w:val="single" w:sz="4" w:space="0" w:color="8B73FF"/>
              <w:left w:val="single" w:sz="4" w:space="0" w:color="8B73FF"/>
              <w:bottom w:val="single" w:sz="4" w:space="0" w:color="8B73FF"/>
              <w:right w:val="single" w:sz="4" w:space="0" w:color="8B73FF"/>
            </w:tcBorders>
            <w:vAlign w:val="center"/>
          </w:tcPr>
          <w:p w14:paraId="07C413D7" w14:textId="50C2BD4A" w:rsidR="00CB2245" w:rsidRDefault="00CB2245" w:rsidP="00CB2245">
            <w:pPr>
              <w:jc w:val="center"/>
              <w:rPr>
                <w:rFonts w:ascii="Calibri" w:eastAsia="Times New Roman" w:hAnsi="Calibri" w:cs="Calibri"/>
                <w:noProof/>
                <w:color w:val="000000" w:themeColor="text1"/>
                <w:sz w:val="16"/>
                <w:szCs w:val="16"/>
                <w:lang w:eastAsia="en-IE"/>
              </w:rPr>
            </w:pPr>
            <w:r>
              <w:rPr>
                <w:rFonts w:ascii="Calibri" w:hAnsi="Calibri" w:cs="Calibri"/>
                <w:noProof/>
                <w:color w:val="000000"/>
                <w:sz w:val="16"/>
                <w:szCs w:val="16"/>
              </w:rPr>
              <w:t>90.4%</w:t>
            </w:r>
          </w:p>
        </w:tc>
        <w:tc>
          <w:tcPr>
            <w:tcW w:w="762" w:type="dxa"/>
            <w:tcBorders>
              <w:top w:val="single" w:sz="4" w:space="0" w:color="8B73FF"/>
              <w:left w:val="single" w:sz="4" w:space="0" w:color="8B73FF"/>
              <w:bottom w:val="single" w:sz="4" w:space="0" w:color="8B73FF"/>
              <w:right w:val="single" w:sz="4" w:space="0" w:color="8B73FF"/>
            </w:tcBorders>
            <w:vAlign w:val="center"/>
          </w:tcPr>
          <w:p w14:paraId="499F029E" w14:textId="179C211C" w:rsidR="00CB2245" w:rsidRDefault="00CB2245" w:rsidP="00CB2245">
            <w:pPr>
              <w:jc w:val="center"/>
              <w:rPr>
                <w:rFonts w:ascii="Calibri" w:eastAsia="Times New Roman" w:hAnsi="Calibri" w:cs="Calibri"/>
                <w:noProof/>
                <w:color w:val="000000" w:themeColor="text1"/>
                <w:sz w:val="16"/>
                <w:szCs w:val="16"/>
                <w:lang w:eastAsia="en-IE"/>
              </w:rPr>
            </w:pPr>
            <w:r>
              <w:rPr>
                <w:rFonts w:ascii="Calibri" w:hAnsi="Calibri" w:cs="Calibri"/>
                <w:noProof/>
                <w:color w:val="000000"/>
                <w:sz w:val="16"/>
                <w:szCs w:val="16"/>
              </w:rPr>
              <w:t>93.5%</w:t>
            </w:r>
          </w:p>
        </w:tc>
        <w:tc>
          <w:tcPr>
            <w:tcW w:w="809" w:type="dxa"/>
            <w:tcBorders>
              <w:top w:val="single" w:sz="4" w:space="0" w:color="8B73FF"/>
              <w:left w:val="single" w:sz="4" w:space="0" w:color="8B73FF"/>
              <w:bottom w:val="single" w:sz="4" w:space="0" w:color="8B73FF"/>
              <w:right w:val="single" w:sz="4" w:space="0" w:color="8B73FF"/>
            </w:tcBorders>
            <w:vAlign w:val="center"/>
          </w:tcPr>
          <w:p w14:paraId="6F924655" w14:textId="5CBE25CA" w:rsidR="00CB2245" w:rsidRDefault="00CB2245" w:rsidP="00CB2245">
            <w:pPr>
              <w:jc w:val="center"/>
              <w:rPr>
                <w:rFonts w:ascii="Calibri" w:eastAsia="Times New Roman" w:hAnsi="Calibri" w:cs="Calibri"/>
                <w:noProof/>
                <w:color w:val="000000" w:themeColor="text1"/>
                <w:sz w:val="16"/>
                <w:szCs w:val="16"/>
                <w:lang w:eastAsia="en-IE"/>
              </w:rPr>
            </w:pPr>
            <w:r>
              <w:rPr>
                <w:rFonts w:ascii="Calibri" w:hAnsi="Calibri" w:cs="Calibri"/>
                <w:noProof/>
                <w:color w:val="000000"/>
                <w:sz w:val="16"/>
                <w:szCs w:val="16"/>
              </w:rPr>
              <w:t>3.5%</w:t>
            </w:r>
          </w:p>
        </w:tc>
        <w:tc>
          <w:tcPr>
            <w:tcW w:w="975" w:type="dxa"/>
            <w:tcBorders>
              <w:top w:val="single" w:sz="4" w:space="0" w:color="8B73FF"/>
              <w:left w:val="single" w:sz="4" w:space="0" w:color="8B73FF"/>
              <w:bottom w:val="single" w:sz="4" w:space="0" w:color="8B73FF"/>
              <w:right w:val="single" w:sz="4" w:space="0" w:color="8B73FF"/>
            </w:tcBorders>
            <w:vAlign w:val="center"/>
          </w:tcPr>
          <w:p w14:paraId="220606C8" w14:textId="24AE9ECA" w:rsidR="00CB2245" w:rsidRDefault="00CB2245" w:rsidP="00CB2245">
            <w:pPr>
              <w:jc w:val="center"/>
              <w:rPr>
                <w:rFonts w:ascii="Calibri" w:eastAsia="Times New Roman" w:hAnsi="Calibri" w:cs="Calibri"/>
                <w:noProof/>
                <w:color w:val="000000" w:themeColor="text1"/>
                <w:sz w:val="16"/>
                <w:szCs w:val="16"/>
                <w:lang w:eastAsia="en-IE"/>
              </w:rPr>
            </w:pPr>
            <w:r>
              <w:rPr>
                <w:rFonts w:ascii="Calibri" w:hAnsi="Calibri" w:cs="Calibri"/>
                <w:noProof/>
                <w:color w:val="000000"/>
                <w:sz w:val="16"/>
                <w:szCs w:val="16"/>
              </w:rPr>
              <w:t xml:space="preserve"> 96.0% </w:t>
            </w:r>
          </w:p>
        </w:tc>
        <w:tc>
          <w:tcPr>
            <w:tcW w:w="690" w:type="dxa"/>
            <w:tcBorders>
              <w:top w:val="single" w:sz="4" w:space="0" w:color="8B73FF"/>
              <w:left w:val="single" w:sz="4" w:space="0" w:color="8B73FF"/>
              <w:bottom w:val="single" w:sz="4" w:space="0" w:color="8B73FF"/>
              <w:right w:val="single" w:sz="4" w:space="0" w:color="8B73FF"/>
            </w:tcBorders>
            <w:vAlign w:val="center"/>
          </w:tcPr>
          <w:p w14:paraId="264872B3" w14:textId="20DB8546" w:rsidR="00CB2245" w:rsidRDefault="00CB2245" w:rsidP="00CB2245">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85.5%</w:t>
            </w:r>
          </w:p>
        </w:tc>
        <w:tc>
          <w:tcPr>
            <w:tcW w:w="804" w:type="dxa"/>
            <w:tcBorders>
              <w:top w:val="single" w:sz="4" w:space="0" w:color="8B73FF"/>
              <w:left w:val="single" w:sz="4" w:space="0" w:color="8B73FF"/>
              <w:bottom w:val="single" w:sz="4" w:space="0" w:color="8B73FF"/>
              <w:right w:val="single" w:sz="4" w:space="0" w:color="8B73FF"/>
            </w:tcBorders>
            <w:vAlign w:val="center"/>
          </w:tcPr>
          <w:p w14:paraId="75B62DB2" w14:textId="199AB33C" w:rsidR="00CB2245" w:rsidRDefault="00CB2245" w:rsidP="00CB2245">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3.7%</w:t>
            </w:r>
          </w:p>
        </w:tc>
        <w:tc>
          <w:tcPr>
            <w:tcW w:w="763" w:type="dxa"/>
            <w:tcBorders>
              <w:top w:val="single" w:sz="4" w:space="0" w:color="8B73FF"/>
              <w:left w:val="single" w:sz="4" w:space="0" w:color="8B73FF"/>
              <w:bottom w:val="single" w:sz="4" w:space="0" w:color="8B73FF"/>
              <w:right w:val="single" w:sz="4" w:space="0" w:color="8B73FF"/>
            </w:tcBorders>
            <w:vAlign w:val="center"/>
          </w:tcPr>
          <w:p w14:paraId="28D77E6E" w14:textId="723A329B" w:rsidR="00CB2245" w:rsidRDefault="00CB2245" w:rsidP="00CB2245">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100%</w:t>
            </w:r>
          </w:p>
        </w:tc>
        <w:tc>
          <w:tcPr>
            <w:tcW w:w="732" w:type="dxa"/>
            <w:tcBorders>
              <w:top w:val="single" w:sz="4" w:space="0" w:color="8B73FF"/>
              <w:left w:val="single" w:sz="4" w:space="0" w:color="8B73FF"/>
              <w:bottom w:val="single" w:sz="4" w:space="0" w:color="8B73FF"/>
              <w:right w:val="single" w:sz="4" w:space="0" w:color="8B73FF"/>
            </w:tcBorders>
            <w:vAlign w:val="center"/>
          </w:tcPr>
          <w:p w14:paraId="2459B1A5" w14:textId="2BAA26D5" w:rsidR="00CB2245" w:rsidRDefault="00CB2245" w:rsidP="00CB2245">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100%</w:t>
            </w:r>
          </w:p>
        </w:tc>
      </w:tr>
      <w:tr w:rsidR="6E3D49DE" w14:paraId="68CF5A87" w14:textId="77777777" w:rsidTr="53F4B722">
        <w:trPr>
          <w:trHeight w:val="600"/>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232008D" w14:textId="14AAE1C9" w:rsidR="6E3D49DE" w:rsidRDefault="6E3D49DE" w:rsidP="610790C5">
            <w:pPr>
              <w:rPr>
                <w:noProof/>
                <w:color w:val="000000" w:themeColor="text1"/>
                <w:sz w:val="16"/>
                <w:szCs w:val="16"/>
              </w:rPr>
            </w:pPr>
            <w:r w:rsidRPr="610790C5">
              <w:rPr>
                <w:rFonts w:ascii="Calibri" w:eastAsia="Times New Roman" w:hAnsi="Calibri" w:cs="Calibri"/>
                <w:noProof/>
                <w:color w:val="000000" w:themeColor="text1"/>
                <w:sz w:val="16"/>
                <w:szCs w:val="16"/>
                <w:lang w:eastAsia="en-IE"/>
              </w:rPr>
              <w:t>Fibre to the Premises (FTTP) coverage</w:t>
            </w:r>
          </w:p>
        </w:tc>
        <w:tc>
          <w:tcPr>
            <w:tcW w:w="854" w:type="dxa"/>
            <w:tcBorders>
              <w:top w:val="single" w:sz="4" w:space="0" w:color="8B73FF"/>
              <w:left w:val="single" w:sz="4" w:space="0" w:color="8B73FF"/>
              <w:bottom w:val="single" w:sz="4" w:space="0" w:color="8B73FF"/>
              <w:right w:val="single" w:sz="4" w:space="0" w:color="8B73FF"/>
            </w:tcBorders>
            <w:vAlign w:val="center"/>
          </w:tcPr>
          <w:p w14:paraId="1F2D78BD" w14:textId="5FEF1654"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90.4%</w:t>
            </w:r>
          </w:p>
        </w:tc>
        <w:tc>
          <w:tcPr>
            <w:tcW w:w="762" w:type="dxa"/>
            <w:tcBorders>
              <w:top w:val="single" w:sz="4" w:space="0" w:color="8B73FF"/>
              <w:left w:val="single" w:sz="4" w:space="0" w:color="8B73FF"/>
              <w:bottom w:val="single" w:sz="4" w:space="0" w:color="8B73FF"/>
              <w:right w:val="single" w:sz="4" w:space="0" w:color="8B73FF"/>
            </w:tcBorders>
            <w:vAlign w:val="center"/>
          </w:tcPr>
          <w:p w14:paraId="23CCFD3F" w14:textId="45C0DBE9" w:rsidR="6E3D49DE" w:rsidRDefault="0870FCFA" w:rsidP="773E66EA">
            <w:pPr>
              <w:spacing w:before="240" w:after="240"/>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93.5%</w:t>
            </w:r>
          </w:p>
        </w:tc>
        <w:tc>
          <w:tcPr>
            <w:tcW w:w="809" w:type="dxa"/>
            <w:tcBorders>
              <w:top w:val="single" w:sz="4" w:space="0" w:color="8B73FF"/>
              <w:left w:val="single" w:sz="4" w:space="0" w:color="8B73FF"/>
              <w:bottom w:val="single" w:sz="4" w:space="0" w:color="8B73FF"/>
              <w:right w:val="single" w:sz="4" w:space="0" w:color="8B73FF"/>
            </w:tcBorders>
            <w:vAlign w:val="center"/>
          </w:tcPr>
          <w:p w14:paraId="5EA234BF" w14:textId="0A42D81C" w:rsidR="6E3D49DE" w:rsidRDefault="7C797B01"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3.5</w:t>
            </w:r>
            <w:r w:rsidR="3789761C" w:rsidRPr="773E66EA">
              <w:rPr>
                <w:rFonts w:ascii="Calibri" w:eastAsia="Times New Roman" w:hAnsi="Calibri" w:cs="Calibri"/>
                <w:noProof/>
                <w:color w:val="000000" w:themeColor="text1"/>
                <w:sz w:val="16"/>
                <w:szCs w:val="16"/>
                <w:lang w:eastAsia="en-IE"/>
              </w:rPr>
              <w:t>%</w:t>
            </w:r>
          </w:p>
        </w:tc>
        <w:tc>
          <w:tcPr>
            <w:tcW w:w="975" w:type="dxa"/>
            <w:tcBorders>
              <w:top w:val="single" w:sz="4" w:space="0" w:color="8B73FF"/>
              <w:left w:val="single" w:sz="4" w:space="0" w:color="8B73FF"/>
              <w:bottom w:val="single" w:sz="4" w:space="0" w:color="8B73FF"/>
              <w:right w:val="single" w:sz="4" w:space="0" w:color="8B73FF"/>
            </w:tcBorders>
            <w:vAlign w:val="center"/>
          </w:tcPr>
          <w:p w14:paraId="17D409A6" w14:textId="0A4BBA42" w:rsidR="2E4D9F3C" w:rsidRDefault="5BB592E1"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96.0%</w:t>
            </w:r>
          </w:p>
        </w:tc>
        <w:tc>
          <w:tcPr>
            <w:tcW w:w="690" w:type="dxa"/>
            <w:tcBorders>
              <w:top w:val="single" w:sz="4" w:space="0" w:color="8B73FF"/>
              <w:left w:val="single" w:sz="4" w:space="0" w:color="8B73FF"/>
              <w:bottom w:val="single" w:sz="4" w:space="0" w:color="8B73FF"/>
              <w:right w:val="single" w:sz="4" w:space="0" w:color="8B73FF"/>
            </w:tcBorders>
            <w:vAlign w:val="center"/>
          </w:tcPr>
          <w:p w14:paraId="1B8E05AC" w14:textId="5C8E0904"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74.1</w:t>
            </w:r>
            <w:r w:rsidR="4EF5F773" w:rsidRPr="773E66EA">
              <w:rPr>
                <w:rFonts w:ascii="Calibri" w:eastAsia="Calibri" w:hAnsi="Calibri" w:cs="Calibri"/>
                <w:noProof/>
                <w:color w:val="000000" w:themeColor="text1"/>
                <w:sz w:val="16"/>
                <w:szCs w:val="16"/>
              </w:rPr>
              <w:t>%</w:t>
            </w:r>
          </w:p>
        </w:tc>
        <w:tc>
          <w:tcPr>
            <w:tcW w:w="804" w:type="dxa"/>
            <w:tcBorders>
              <w:top w:val="single" w:sz="4" w:space="0" w:color="8B73FF"/>
              <w:left w:val="single" w:sz="4" w:space="0" w:color="8B73FF"/>
              <w:bottom w:val="single" w:sz="4" w:space="0" w:color="8B73FF"/>
              <w:right w:val="single" w:sz="4" w:space="0" w:color="8B73FF"/>
            </w:tcBorders>
            <w:vAlign w:val="center"/>
          </w:tcPr>
          <w:p w14:paraId="01E9BEA1" w14:textId="32C9D653"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7.1%</w:t>
            </w:r>
          </w:p>
        </w:tc>
        <w:tc>
          <w:tcPr>
            <w:tcW w:w="763" w:type="dxa"/>
            <w:tcBorders>
              <w:top w:val="single" w:sz="4" w:space="0" w:color="8B73FF"/>
              <w:left w:val="single" w:sz="4" w:space="0" w:color="8B73FF"/>
              <w:bottom w:val="single" w:sz="4" w:space="0" w:color="8B73FF"/>
              <w:right w:val="single" w:sz="4" w:space="0" w:color="8B73FF"/>
            </w:tcBorders>
            <w:vAlign w:val="center"/>
          </w:tcPr>
          <w:p w14:paraId="565C82B3" w14:textId="33D84611"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100%</w:t>
            </w:r>
          </w:p>
        </w:tc>
        <w:tc>
          <w:tcPr>
            <w:tcW w:w="732" w:type="dxa"/>
            <w:tcBorders>
              <w:top w:val="single" w:sz="4" w:space="0" w:color="8B73FF"/>
              <w:left w:val="single" w:sz="4" w:space="0" w:color="8B73FF"/>
              <w:bottom w:val="single" w:sz="4" w:space="0" w:color="8B73FF"/>
              <w:right w:val="single" w:sz="4" w:space="0" w:color="8B73FF"/>
            </w:tcBorders>
            <w:vAlign w:val="center"/>
          </w:tcPr>
          <w:p w14:paraId="6D297714" w14:textId="4F845ACC"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w:t>
            </w:r>
          </w:p>
        </w:tc>
      </w:tr>
      <w:tr w:rsidR="6E3D49DE" w14:paraId="617BCB12" w14:textId="77777777" w:rsidTr="53F4B722">
        <w:trPr>
          <w:trHeight w:val="284"/>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71144B2C" w14:textId="34F76FAE" w:rsidR="6E3D49DE" w:rsidRDefault="77448763" w:rsidP="32CEFBC7">
            <w:pPr>
              <w:rPr>
                <w:rFonts w:ascii="Calibri" w:eastAsia="Times New Roman" w:hAnsi="Calibri" w:cs="Calibri"/>
                <w:noProof/>
                <w:color w:val="000000" w:themeColor="text1"/>
                <w:sz w:val="16"/>
                <w:szCs w:val="16"/>
                <w:lang w:eastAsia="en-IE"/>
              </w:rPr>
            </w:pPr>
            <w:r w:rsidRPr="32CEFBC7">
              <w:rPr>
                <w:rFonts w:ascii="Calibri" w:eastAsia="Times New Roman" w:hAnsi="Calibri" w:cs="Calibri"/>
                <w:noProof/>
                <w:color w:val="000000" w:themeColor="text1"/>
                <w:sz w:val="16"/>
                <w:szCs w:val="16"/>
                <w:lang w:eastAsia="en-IE"/>
              </w:rPr>
              <w:t>Basic</w:t>
            </w:r>
            <w:r w:rsidR="072978A0" w:rsidRPr="32CEFBC7">
              <w:rPr>
                <w:rFonts w:ascii="Calibri" w:eastAsia="Times New Roman" w:hAnsi="Calibri" w:cs="Calibri"/>
                <w:noProof/>
                <w:color w:val="000000" w:themeColor="text1"/>
                <w:sz w:val="16"/>
                <w:szCs w:val="16"/>
                <w:lang w:eastAsia="en-IE"/>
              </w:rPr>
              <w:t xml:space="preserve"> 5G coverage</w:t>
            </w:r>
          </w:p>
        </w:tc>
        <w:tc>
          <w:tcPr>
            <w:tcW w:w="854" w:type="dxa"/>
            <w:tcBorders>
              <w:top w:val="single" w:sz="4" w:space="0" w:color="8B73FF"/>
              <w:left w:val="single" w:sz="4" w:space="0" w:color="8B73FF"/>
              <w:bottom w:val="single" w:sz="4" w:space="0" w:color="8B73FF"/>
              <w:right w:val="single" w:sz="4" w:space="0" w:color="8B73FF"/>
            </w:tcBorders>
            <w:vAlign w:val="center"/>
          </w:tcPr>
          <w:p w14:paraId="699FFCBA" w14:textId="22305D3B"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81.3%</w:t>
            </w:r>
          </w:p>
        </w:tc>
        <w:tc>
          <w:tcPr>
            <w:tcW w:w="762" w:type="dxa"/>
            <w:tcBorders>
              <w:top w:val="single" w:sz="4" w:space="0" w:color="8B73FF"/>
              <w:left w:val="single" w:sz="4" w:space="0" w:color="8B73FF"/>
              <w:bottom w:val="single" w:sz="4" w:space="0" w:color="8B73FF"/>
              <w:right w:val="single" w:sz="4" w:space="0" w:color="8B73FF"/>
            </w:tcBorders>
            <w:vAlign w:val="center"/>
          </w:tcPr>
          <w:p w14:paraId="46A7387B" w14:textId="353402A4" w:rsidR="6E3D49DE" w:rsidRDefault="4627D150"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sz w:val="16"/>
                <w:szCs w:val="16"/>
              </w:rPr>
              <w:t>94.8</w:t>
            </w:r>
            <w:r w:rsidR="36E78E61" w:rsidRPr="773E66EA">
              <w:rPr>
                <w:rFonts w:ascii="Calibri" w:eastAsia="Times New Roman" w:hAnsi="Calibri" w:cs="Calibri"/>
                <w:noProof/>
                <w:color w:val="000000" w:themeColor="text1"/>
                <w:sz w:val="16"/>
                <w:szCs w:val="16"/>
                <w:lang w:eastAsia="en-IE"/>
              </w:rPr>
              <w:t>%</w:t>
            </w:r>
          </w:p>
        </w:tc>
        <w:tc>
          <w:tcPr>
            <w:tcW w:w="809" w:type="dxa"/>
            <w:tcBorders>
              <w:top w:val="single" w:sz="4" w:space="0" w:color="8B73FF"/>
              <w:left w:val="single" w:sz="4" w:space="0" w:color="8B73FF"/>
              <w:bottom w:val="single" w:sz="4" w:space="0" w:color="8B73FF"/>
              <w:right w:val="single" w:sz="4" w:space="0" w:color="8B73FF"/>
            </w:tcBorders>
            <w:vAlign w:val="center"/>
          </w:tcPr>
          <w:p w14:paraId="7CB5B441" w14:textId="04068528" w:rsidR="6E3D49DE" w:rsidRDefault="29B291D0"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16.6</w:t>
            </w:r>
            <w:r w:rsidR="3789761C" w:rsidRPr="773E66EA">
              <w:rPr>
                <w:rFonts w:ascii="Calibri" w:eastAsia="Times New Roman" w:hAnsi="Calibri" w:cs="Calibri"/>
                <w:noProof/>
                <w:color w:val="000000" w:themeColor="text1"/>
                <w:sz w:val="16"/>
                <w:szCs w:val="16"/>
                <w:lang w:eastAsia="en-IE"/>
              </w:rPr>
              <w:t>%</w:t>
            </w:r>
          </w:p>
        </w:tc>
        <w:tc>
          <w:tcPr>
            <w:tcW w:w="975" w:type="dxa"/>
            <w:tcBorders>
              <w:top w:val="single" w:sz="4" w:space="0" w:color="8B73FF"/>
              <w:left w:val="single" w:sz="4" w:space="0" w:color="8B73FF"/>
              <w:bottom w:val="single" w:sz="4" w:space="0" w:color="8B73FF"/>
              <w:right w:val="single" w:sz="4" w:space="0" w:color="8B73FF"/>
            </w:tcBorders>
            <w:vAlign w:val="center"/>
          </w:tcPr>
          <w:p w14:paraId="40F54FCF" w14:textId="414727DD" w:rsidR="2E4D9F3C" w:rsidRDefault="5BB592E1"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96.0%</w:t>
            </w:r>
          </w:p>
        </w:tc>
        <w:tc>
          <w:tcPr>
            <w:tcW w:w="690" w:type="dxa"/>
            <w:tcBorders>
              <w:top w:val="single" w:sz="4" w:space="0" w:color="8B73FF"/>
              <w:left w:val="single" w:sz="4" w:space="0" w:color="8B73FF"/>
              <w:bottom w:val="single" w:sz="4" w:space="0" w:color="8B73FF"/>
              <w:right w:val="single" w:sz="4" w:space="0" w:color="8B73FF"/>
            </w:tcBorders>
            <w:vAlign w:val="center"/>
          </w:tcPr>
          <w:p w14:paraId="15F0C867" w14:textId="59DB445D"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96.8%</w:t>
            </w:r>
          </w:p>
        </w:tc>
        <w:tc>
          <w:tcPr>
            <w:tcW w:w="804" w:type="dxa"/>
            <w:tcBorders>
              <w:top w:val="single" w:sz="4" w:space="0" w:color="8B73FF"/>
              <w:left w:val="single" w:sz="4" w:space="0" w:color="8B73FF"/>
              <w:bottom w:val="single" w:sz="4" w:space="0" w:color="8B73FF"/>
              <w:right w:val="single" w:sz="4" w:space="0" w:color="8B73FF"/>
            </w:tcBorders>
            <w:vAlign w:val="center"/>
          </w:tcPr>
          <w:p w14:paraId="60431930" w14:textId="1D9F070A"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2.6%</w:t>
            </w:r>
          </w:p>
        </w:tc>
        <w:tc>
          <w:tcPr>
            <w:tcW w:w="763" w:type="dxa"/>
            <w:tcBorders>
              <w:top w:val="single" w:sz="4" w:space="0" w:color="8B73FF"/>
              <w:left w:val="single" w:sz="4" w:space="0" w:color="8B73FF"/>
              <w:bottom w:val="single" w:sz="4" w:space="0" w:color="8B73FF"/>
              <w:right w:val="single" w:sz="4" w:space="0" w:color="8B73FF"/>
            </w:tcBorders>
            <w:vAlign w:val="center"/>
          </w:tcPr>
          <w:p w14:paraId="142E500D" w14:textId="084153E8"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100.0%</w:t>
            </w:r>
          </w:p>
        </w:tc>
        <w:tc>
          <w:tcPr>
            <w:tcW w:w="732" w:type="dxa"/>
            <w:tcBorders>
              <w:top w:val="single" w:sz="4" w:space="0" w:color="8B73FF"/>
              <w:left w:val="single" w:sz="4" w:space="0" w:color="8B73FF"/>
              <w:bottom w:val="single" w:sz="4" w:space="0" w:color="8B73FF"/>
              <w:right w:val="single" w:sz="4" w:space="0" w:color="8B73FF"/>
            </w:tcBorders>
            <w:vAlign w:val="center"/>
          </w:tcPr>
          <w:p w14:paraId="3AA5A58F" w14:textId="0398EA82"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100%</w:t>
            </w:r>
          </w:p>
        </w:tc>
      </w:tr>
      <w:tr w:rsidR="6E3D49DE" w14:paraId="4E1DF7B2" w14:textId="77777777" w:rsidTr="53F4B722">
        <w:trPr>
          <w:trHeight w:val="493"/>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6ED85AF" w14:textId="362AC712" w:rsidR="6E3D49DE" w:rsidRDefault="072978A0" w:rsidP="610790C5">
            <w:pPr>
              <w:rPr>
                <w:noProof/>
                <w:color w:val="000000" w:themeColor="text1"/>
                <w:sz w:val="16"/>
                <w:szCs w:val="16"/>
              </w:rPr>
            </w:pPr>
            <w:r w:rsidRPr="32CEFBC7">
              <w:rPr>
                <w:rFonts w:ascii="Calibri" w:eastAsia="Times New Roman" w:hAnsi="Calibri" w:cs="Calibri"/>
                <w:noProof/>
                <w:color w:val="000000" w:themeColor="text1"/>
                <w:sz w:val="16"/>
                <w:szCs w:val="16"/>
                <w:lang w:eastAsia="en-IE"/>
              </w:rPr>
              <w:t>Edge Nodes</w:t>
            </w:r>
            <w:r w:rsidR="2FA70571" w:rsidRPr="32CEFBC7">
              <w:rPr>
                <w:rFonts w:ascii="Calibri" w:eastAsia="Times New Roman" w:hAnsi="Calibri" w:cs="Calibri"/>
                <w:noProof/>
                <w:color w:val="000000" w:themeColor="text1"/>
                <w:sz w:val="16"/>
                <w:szCs w:val="16"/>
                <w:lang w:eastAsia="en-IE"/>
              </w:rPr>
              <w:t xml:space="preserve"> (estimate</w:t>
            </w:r>
            <w:r w:rsidR="279B1FC4" w:rsidRPr="32CEFBC7">
              <w:rPr>
                <w:rFonts w:ascii="Calibri" w:eastAsia="Times New Roman" w:hAnsi="Calibri" w:cs="Calibri"/>
                <w:noProof/>
                <w:color w:val="000000" w:themeColor="text1"/>
                <w:sz w:val="16"/>
                <w:szCs w:val="16"/>
                <w:lang w:eastAsia="en-IE"/>
              </w:rPr>
              <w:t>, new methodology</w:t>
            </w:r>
            <w:r w:rsidR="2FA70571" w:rsidRPr="32CEFBC7">
              <w:rPr>
                <w:rFonts w:ascii="Calibri" w:eastAsia="Times New Roman" w:hAnsi="Calibri" w:cs="Calibri"/>
                <w:noProof/>
                <w:color w:val="000000" w:themeColor="text1"/>
                <w:sz w:val="16"/>
                <w:szCs w:val="16"/>
                <w:lang w:eastAsia="en-IE"/>
              </w:rPr>
              <w:t>)</w:t>
            </w:r>
          </w:p>
        </w:tc>
        <w:tc>
          <w:tcPr>
            <w:tcW w:w="854" w:type="dxa"/>
            <w:tcBorders>
              <w:top w:val="single" w:sz="4" w:space="0" w:color="8B73FF"/>
              <w:left w:val="single" w:sz="4" w:space="0" w:color="8B73FF"/>
              <w:bottom w:val="single" w:sz="4" w:space="0" w:color="8B73FF"/>
              <w:right w:val="single" w:sz="4" w:space="0" w:color="8B73FF"/>
            </w:tcBorders>
            <w:vAlign w:val="center"/>
          </w:tcPr>
          <w:p w14:paraId="37346583" w14:textId="410A50BA" w:rsidR="6E3D49DE" w:rsidRDefault="4B34543B" w:rsidP="773E66EA">
            <w:pPr>
              <w:jc w:val="center"/>
              <w:rPr>
                <w:noProof/>
                <w:sz w:val="16"/>
                <w:szCs w:val="16"/>
              </w:rPr>
            </w:pPr>
            <w:r w:rsidRPr="773E66EA">
              <w:rPr>
                <w:noProof/>
                <w:sz w:val="16"/>
                <w:szCs w:val="16"/>
              </w:rPr>
              <w:t>-</w:t>
            </w:r>
          </w:p>
        </w:tc>
        <w:tc>
          <w:tcPr>
            <w:tcW w:w="762" w:type="dxa"/>
            <w:tcBorders>
              <w:top w:val="single" w:sz="4" w:space="0" w:color="8B73FF"/>
              <w:left w:val="single" w:sz="4" w:space="0" w:color="8B73FF"/>
              <w:bottom w:val="single" w:sz="4" w:space="0" w:color="8B73FF"/>
              <w:right w:val="single" w:sz="4" w:space="0" w:color="8B73FF"/>
            </w:tcBorders>
            <w:vAlign w:val="center"/>
          </w:tcPr>
          <w:p w14:paraId="4FEA0A69" w14:textId="48179DB4" w:rsidR="6E3D49DE" w:rsidRDefault="0DC9FF38"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112</w:t>
            </w:r>
          </w:p>
        </w:tc>
        <w:tc>
          <w:tcPr>
            <w:tcW w:w="809" w:type="dxa"/>
            <w:tcBorders>
              <w:top w:val="single" w:sz="4" w:space="0" w:color="8B73FF"/>
              <w:left w:val="single" w:sz="4" w:space="0" w:color="8B73FF"/>
              <w:bottom w:val="single" w:sz="4" w:space="0" w:color="8B73FF"/>
              <w:right w:val="single" w:sz="4" w:space="0" w:color="8B73FF"/>
            </w:tcBorders>
            <w:vAlign w:val="center"/>
          </w:tcPr>
          <w:p w14:paraId="0A42B000" w14:textId="083BB532" w:rsidR="6E3D49DE" w:rsidRDefault="27775923" w:rsidP="773E66EA">
            <w:pPr>
              <w:jc w:val="center"/>
              <w:rPr>
                <w:noProof/>
                <w:sz w:val="16"/>
                <w:szCs w:val="16"/>
              </w:rPr>
            </w:pPr>
            <w:r w:rsidRPr="773E66EA">
              <w:rPr>
                <w:noProof/>
                <w:sz w:val="16"/>
                <w:szCs w:val="16"/>
              </w:rPr>
              <w:t>-</w:t>
            </w:r>
          </w:p>
        </w:tc>
        <w:tc>
          <w:tcPr>
            <w:tcW w:w="975" w:type="dxa"/>
            <w:tcBorders>
              <w:top w:val="single" w:sz="4" w:space="0" w:color="8B73FF"/>
              <w:left w:val="single" w:sz="4" w:space="0" w:color="8B73FF"/>
              <w:bottom w:val="single" w:sz="4" w:space="0" w:color="8B73FF"/>
              <w:right w:val="single" w:sz="4" w:space="0" w:color="8B73FF"/>
            </w:tcBorders>
            <w:vAlign w:val="center"/>
          </w:tcPr>
          <w:p w14:paraId="67F96157" w14:textId="13361201" w:rsidR="420D4F24" w:rsidRDefault="73CE7DA0" w:rsidP="773E66EA">
            <w:pPr>
              <w:jc w:val="center"/>
              <w:rPr>
                <w:noProof/>
                <w:sz w:val="16"/>
                <w:szCs w:val="16"/>
              </w:rPr>
            </w:pPr>
            <w:r w:rsidRPr="773E66EA">
              <w:rPr>
                <w:noProof/>
                <w:sz w:val="16"/>
                <w:szCs w:val="16"/>
              </w:rPr>
              <w:t>-</w:t>
            </w:r>
          </w:p>
        </w:tc>
        <w:tc>
          <w:tcPr>
            <w:tcW w:w="690" w:type="dxa"/>
            <w:tcBorders>
              <w:top w:val="single" w:sz="4" w:space="0" w:color="8B73FF"/>
              <w:left w:val="single" w:sz="4" w:space="0" w:color="8B73FF"/>
              <w:bottom w:val="single" w:sz="4" w:space="0" w:color="8B73FF"/>
              <w:right w:val="single" w:sz="4" w:space="0" w:color="8B73FF"/>
            </w:tcBorders>
            <w:vAlign w:val="center"/>
          </w:tcPr>
          <w:p w14:paraId="4B590556" w14:textId="15C258D5"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lang w:val="en-US"/>
              </w:rPr>
              <w:t>7451</w:t>
            </w:r>
          </w:p>
        </w:tc>
        <w:tc>
          <w:tcPr>
            <w:tcW w:w="804" w:type="dxa"/>
            <w:tcBorders>
              <w:top w:val="single" w:sz="4" w:space="0" w:color="8B73FF"/>
              <w:left w:val="single" w:sz="4" w:space="0" w:color="8B73FF"/>
              <w:bottom w:val="single" w:sz="4" w:space="0" w:color="8B73FF"/>
              <w:right w:val="single" w:sz="4" w:space="0" w:color="8B73FF"/>
            </w:tcBorders>
            <w:vAlign w:val="center"/>
          </w:tcPr>
          <w:p w14:paraId="54792D0E" w14:textId="3D116119"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lang w:val="en-US"/>
              </w:rPr>
              <w:t xml:space="preserve"> -</w:t>
            </w:r>
          </w:p>
        </w:tc>
        <w:tc>
          <w:tcPr>
            <w:tcW w:w="763" w:type="dxa"/>
            <w:tcBorders>
              <w:top w:val="single" w:sz="4" w:space="0" w:color="8B73FF"/>
              <w:left w:val="single" w:sz="4" w:space="0" w:color="8B73FF"/>
              <w:bottom w:val="single" w:sz="4" w:space="0" w:color="8B73FF"/>
              <w:right w:val="single" w:sz="4" w:space="0" w:color="8B73FF"/>
            </w:tcBorders>
            <w:vAlign w:val="center"/>
          </w:tcPr>
          <w:p w14:paraId="5429C192" w14:textId="187E1EEA"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w:t>
            </w:r>
          </w:p>
        </w:tc>
        <w:tc>
          <w:tcPr>
            <w:tcW w:w="732" w:type="dxa"/>
            <w:tcBorders>
              <w:top w:val="single" w:sz="4" w:space="0" w:color="8B73FF"/>
              <w:left w:val="single" w:sz="4" w:space="0" w:color="8B73FF"/>
              <w:bottom w:val="single" w:sz="4" w:space="0" w:color="8B73FF"/>
              <w:right w:val="single" w:sz="4" w:space="0" w:color="8B73FF"/>
            </w:tcBorders>
            <w:vAlign w:val="center"/>
          </w:tcPr>
          <w:p w14:paraId="740C8FF0" w14:textId="7BE4BFCC"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10 000</w:t>
            </w:r>
          </w:p>
        </w:tc>
      </w:tr>
      <w:tr w:rsidR="6E3D49DE" w14:paraId="5B9D4722" w14:textId="77777777" w:rsidTr="53F4B722">
        <w:trPr>
          <w:trHeight w:val="284"/>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4C4F6A67" w14:textId="601BD172" w:rsidR="6E3D49DE" w:rsidRDefault="6E3D49DE" w:rsidP="610790C5">
            <w:pPr>
              <w:rPr>
                <w:noProof/>
                <w:color w:val="000000" w:themeColor="text1"/>
                <w:sz w:val="16"/>
                <w:szCs w:val="16"/>
              </w:rPr>
            </w:pPr>
            <w:r w:rsidRPr="610790C5">
              <w:rPr>
                <w:rFonts w:ascii="Calibri" w:eastAsia="Times New Roman" w:hAnsi="Calibri" w:cs="Calibri"/>
                <w:noProof/>
                <w:color w:val="000000" w:themeColor="text1"/>
                <w:sz w:val="16"/>
                <w:szCs w:val="16"/>
                <w:lang w:eastAsia="en-IE"/>
              </w:rPr>
              <w:t>SMEs with at least a basic level of digital intensity</w:t>
            </w:r>
            <w:r w:rsidR="2269293A" w:rsidRPr="610790C5">
              <w:rPr>
                <w:rFonts w:ascii="Calibri" w:eastAsia="Times New Roman" w:hAnsi="Calibri" w:cs="Calibri"/>
                <w:noProof/>
                <w:color w:val="000000" w:themeColor="text1"/>
                <w:sz w:val="16"/>
                <w:szCs w:val="16"/>
                <w:lang w:eastAsia="en-IE"/>
              </w:rPr>
              <w:t>*</w:t>
            </w:r>
          </w:p>
        </w:tc>
        <w:tc>
          <w:tcPr>
            <w:tcW w:w="854" w:type="dxa"/>
            <w:tcBorders>
              <w:top w:val="single" w:sz="4" w:space="0" w:color="8B73FF"/>
              <w:left w:val="single" w:sz="4" w:space="0" w:color="8B73FF"/>
              <w:bottom w:val="single" w:sz="4" w:space="0" w:color="8B73FF"/>
              <w:right w:val="single" w:sz="4" w:space="0" w:color="8B73FF"/>
            </w:tcBorders>
            <w:vAlign w:val="center"/>
          </w:tcPr>
          <w:p w14:paraId="05D03F07" w14:textId="7350D9A9" w:rsidR="6E3D49DE" w:rsidRDefault="481EF91C"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28.4</w:t>
            </w:r>
            <w:r w:rsidR="2A92CA99" w:rsidRPr="773E66EA">
              <w:rPr>
                <w:rFonts w:ascii="Calibri" w:eastAsia="Times New Roman" w:hAnsi="Calibri" w:cs="Calibri"/>
                <w:noProof/>
                <w:color w:val="000000" w:themeColor="text1"/>
                <w:sz w:val="16"/>
                <w:szCs w:val="16"/>
                <w:lang w:eastAsia="en-IE"/>
              </w:rPr>
              <w:t>%</w:t>
            </w:r>
          </w:p>
        </w:tc>
        <w:tc>
          <w:tcPr>
            <w:tcW w:w="762" w:type="dxa"/>
            <w:tcBorders>
              <w:top w:val="single" w:sz="4" w:space="0" w:color="8B73FF"/>
              <w:left w:val="single" w:sz="4" w:space="0" w:color="8B73FF"/>
              <w:bottom w:val="single" w:sz="4" w:space="0" w:color="8B73FF"/>
              <w:right w:val="single" w:sz="4" w:space="0" w:color="8B73FF"/>
            </w:tcBorders>
            <w:vAlign w:val="center"/>
          </w:tcPr>
          <w:p w14:paraId="64EE4D00" w14:textId="1FF9E882"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Calibri" w:hAnsi="Calibri" w:cs="Calibri"/>
                <w:noProof/>
                <w:sz w:val="16"/>
                <w:szCs w:val="16"/>
              </w:rPr>
              <w:t xml:space="preserve">38.3 </w:t>
            </w:r>
            <w:r w:rsidRPr="773E66EA">
              <w:rPr>
                <w:rFonts w:ascii="Calibri" w:eastAsia="Times New Roman" w:hAnsi="Calibri" w:cs="Calibri"/>
                <w:noProof/>
                <w:color w:val="000000" w:themeColor="text1"/>
                <w:sz w:val="16"/>
                <w:szCs w:val="16"/>
                <w:lang w:eastAsia="en-IE"/>
              </w:rPr>
              <w:t>%</w:t>
            </w:r>
          </w:p>
        </w:tc>
        <w:tc>
          <w:tcPr>
            <w:tcW w:w="809" w:type="dxa"/>
            <w:tcBorders>
              <w:top w:val="single" w:sz="4" w:space="0" w:color="8B73FF"/>
              <w:left w:val="single" w:sz="4" w:space="0" w:color="8B73FF"/>
              <w:bottom w:val="single" w:sz="4" w:space="0" w:color="8B73FF"/>
              <w:right w:val="single" w:sz="4" w:space="0" w:color="8B73FF"/>
            </w:tcBorders>
            <w:vAlign w:val="center"/>
          </w:tcPr>
          <w:p w14:paraId="2A407D3E" w14:textId="4A5A8B4D" w:rsidR="6E3D49DE" w:rsidRDefault="7619EAB8"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16.2</w:t>
            </w:r>
            <w:r w:rsidR="39C25320" w:rsidRPr="773E66EA">
              <w:rPr>
                <w:rFonts w:ascii="Calibri" w:eastAsia="Times New Roman" w:hAnsi="Calibri" w:cs="Calibri"/>
                <w:noProof/>
                <w:color w:val="000000" w:themeColor="text1"/>
                <w:sz w:val="16"/>
                <w:szCs w:val="16"/>
                <w:lang w:eastAsia="en-IE"/>
              </w:rPr>
              <w:t>%</w:t>
            </w:r>
          </w:p>
        </w:tc>
        <w:tc>
          <w:tcPr>
            <w:tcW w:w="975" w:type="dxa"/>
            <w:tcBorders>
              <w:top w:val="single" w:sz="4" w:space="0" w:color="8B73FF"/>
              <w:left w:val="single" w:sz="4" w:space="0" w:color="8B73FF"/>
              <w:bottom w:val="single" w:sz="4" w:space="0" w:color="8B73FF"/>
              <w:right w:val="single" w:sz="4" w:space="0" w:color="8B73FF"/>
            </w:tcBorders>
            <w:vAlign w:val="center"/>
          </w:tcPr>
          <w:p w14:paraId="3B01A706" w14:textId="47E8437A" w:rsidR="4D4F9EB0" w:rsidRDefault="5D610D1C"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51.8%</w:t>
            </w:r>
          </w:p>
        </w:tc>
        <w:tc>
          <w:tcPr>
            <w:tcW w:w="690" w:type="dxa"/>
            <w:tcBorders>
              <w:top w:val="single" w:sz="4" w:space="0" w:color="8B73FF"/>
              <w:left w:val="single" w:sz="4" w:space="0" w:color="8B73FF"/>
              <w:bottom w:val="single" w:sz="4" w:space="0" w:color="8B73FF"/>
              <w:right w:val="single" w:sz="4" w:space="0" w:color="8B73FF"/>
            </w:tcBorders>
            <w:vAlign w:val="center"/>
          </w:tcPr>
          <w:p w14:paraId="0B216756" w14:textId="78943689"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71.4%</w:t>
            </w:r>
          </w:p>
        </w:tc>
        <w:tc>
          <w:tcPr>
            <w:tcW w:w="804" w:type="dxa"/>
            <w:tcBorders>
              <w:top w:val="single" w:sz="4" w:space="0" w:color="8B73FF"/>
              <w:left w:val="single" w:sz="4" w:space="0" w:color="8B73FF"/>
              <w:bottom w:val="single" w:sz="4" w:space="0" w:color="8B73FF"/>
              <w:right w:val="single" w:sz="4" w:space="0" w:color="8B73FF"/>
            </w:tcBorders>
            <w:vAlign w:val="center"/>
          </w:tcPr>
          <w:p w14:paraId="43E948F6" w14:textId="5369CC72"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11.0%</w:t>
            </w:r>
          </w:p>
        </w:tc>
        <w:tc>
          <w:tcPr>
            <w:tcW w:w="763" w:type="dxa"/>
            <w:tcBorders>
              <w:top w:val="single" w:sz="4" w:space="0" w:color="8B73FF"/>
              <w:left w:val="single" w:sz="4" w:space="0" w:color="8B73FF"/>
              <w:bottom w:val="single" w:sz="4" w:space="0" w:color="8B73FF"/>
              <w:right w:val="single" w:sz="4" w:space="0" w:color="8B73FF"/>
            </w:tcBorders>
            <w:vAlign w:val="center"/>
          </w:tcPr>
          <w:p w14:paraId="01978CDF" w14:textId="6FDCF3FF"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60.0%</w:t>
            </w:r>
          </w:p>
        </w:tc>
        <w:tc>
          <w:tcPr>
            <w:tcW w:w="732" w:type="dxa"/>
            <w:tcBorders>
              <w:top w:val="single" w:sz="4" w:space="0" w:color="8B73FF"/>
              <w:left w:val="single" w:sz="4" w:space="0" w:color="8B73FF"/>
              <w:bottom w:val="single" w:sz="4" w:space="0" w:color="8B73FF"/>
              <w:right w:val="single" w:sz="4" w:space="0" w:color="8B73FF"/>
            </w:tcBorders>
            <w:vAlign w:val="center"/>
          </w:tcPr>
          <w:p w14:paraId="2FD0FCFA" w14:textId="70A0A929"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90%</w:t>
            </w:r>
          </w:p>
        </w:tc>
      </w:tr>
      <w:tr w:rsidR="6E3D49DE" w14:paraId="03988DD3" w14:textId="77777777" w:rsidTr="53F4B722">
        <w:trPr>
          <w:trHeight w:val="284"/>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A88DD1E" w14:textId="53EFB991" w:rsidR="6E3D49DE" w:rsidRDefault="6E3D49DE" w:rsidP="610790C5">
            <w:pPr>
              <w:rPr>
                <w:noProof/>
                <w:color w:val="000000" w:themeColor="text1"/>
                <w:sz w:val="16"/>
                <w:szCs w:val="16"/>
              </w:rPr>
            </w:pPr>
            <w:r w:rsidRPr="610790C5">
              <w:rPr>
                <w:rFonts w:ascii="Calibri" w:eastAsia="Times New Roman" w:hAnsi="Calibri" w:cs="Calibri"/>
                <w:noProof/>
                <w:color w:val="000000" w:themeColor="text1"/>
                <w:sz w:val="16"/>
                <w:szCs w:val="16"/>
                <w:lang w:eastAsia="en-IE"/>
              </w:rPr>
              <w:t>Cloud</w:t>
            </w:r>
            <w:r w:rsidR="53273BC4" w:rsidRPr="610790C5">
              <w:rPr>
                <w:rFonts w:ascii="Calibri" w:eastAsia="Times New Roman" w:hAnsi="Calibri" w:cs="Calibri"/>
                <w:noProof/>
                <w:color w:val="000000" w:themeColor="text1"/>
                <w:sz w:val="16"/>
                <w:szCs w:val="16"/>
                <w:lang w:eastAsia="en-IE"/>
              </w:rPr>
              <w:t>*</w:t>
            </w:r>
          </w:p>
        </w:tc>
        <w:tc>
          <w:tcPr>
            <w:tcW w:w="854" w:type="dxa"/>
            <w:tcBorders>
              <w:top w:val="single" w:sz="4" w:space="0" w:color="8B73FF"/>
              <w:left w:val="single" w:sz="4" w:space="0" w:color="8B73FF"/>
              <w:bottom w:val="single" w:sz="4" w:space="0" w:color="8B73FF"/>
              <w:right w:val="single" w:sz="4" w:space="0" w:color="8B73FF"/>
            </w:tcBorders>
            <w:vAlign w:val="center"/>
          </w:tcPr>
          <w:p w14:paraId="10937A2C" w14:textId="34A85FC9"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 xml:space="preserve">14.2% </w:t>
            </w:r>
          </w:p>
        </w:tc>
        <w:tc>
          <w:tcPr>
            <w:tcW w:w="762" w:type="dxa"/>
            <w:tcBorders>
              <w:top w:val="single" w:sz="4" w:space="0" w:color="8B73FF"/>
              <w:left w:val="single" w:sz="4" w:space="0" w:color="8B73FF"/>
              <w:bottom w:val="single" w:sz="4" w:space="0" w:color="8B73FF"/>
              <w:right w:val="single" w:sz="4" w:space="0" w:color="8B73FF"/>
            </w:tcBorders>
            <w:vAlign w:val="center"/>
          </w:tcPr>
          <w:p w14:paraId="198A03F7" w14:textId="611A56D3"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Calibri" w:hAnsi="Calibri" w:cs="Calibri"/>
                <w:noProof/>
                <w:sz w:val="16"/>
                <w:szCs w:val="16"/>
              </w:rPr>
              <w:t xml:space="preserve">15.7 </w:t>
            </w:r>
            <w:r w:rsidRPr="773E66EA">
              <w:rPr>
                <w:rFonts w:ascii="Calibri" w:eastAsia="Times New Roman" w:hAnsi="Calibri" w:cs="Calibri"/>
                <w:noProof/>
                <w:color w:val="000000" w:themeColor="text1"/>
                <w:sz w:val="16"/>
                <w:szCs w:val="16"/>
                <w:lang w:eastAsia="en-IE"/>
              </w:rPr>
              <w:t>%</w:t>
            </w:r>
          </w:p>
        </w:tc>
        <w:tc>
          <w:tcPr>
            <w:tcW w:w="809" w:type="dxa"/>
            <w:tcBorders>
              <w:top w:val="single" w:sz="4" w:space="0" w:color="8B73FF"/>
              <w:left w:val="single" w:sz="4" w:space="0" w:color="8B73FF"/>
              <w:bottom w:val="single" w:sz="4" w:space="0" w:color="8B73FF"/>
              <w:right w:val="single" w:sz="4" w:space="0" w:color="8B73FF"/>
            </w:tcBorders>
            <w:vAlign w:val="center"/>
          </w:tcPr>
          <w:p w14:paraId="16129615" w14:textId="30827308" w:rsidR="6E3D49DE" w:rsidRDefault="5DDB215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5.2</w:t>
            </w:r>
            <w:r w:rsidR="31CA6A59" w:rsidRPr="773E66EA">
              <w:rPr>
                <w:rFonts w:ascii="Calibri" w:eastAsia="Times New Roman" w:hAnsi="Calibri" w:cs="Calibri"/>
                <w:noProof/>
                <w:color w:val="000000" w:themeColor="text1"/>
                <w:sz w:val="16"/>
                <w:szCs w:val="16"/>
                <w:lang w:eastAsia="en-IE"/>
              </w:rPr>
              <w:t>%</w:t>
            </w:r>
          </w:p>
        </w:tc>
        <w:tc>
          <w:tcPr>
            <w:tcW w:w="975" w:type="dxa"/>
            <w:tcBorders>
              <w:top w:val="single" w:sz="4" w:space="0" w:color="8B73FF"/>
              <w:left w:val="single" w:sz="4" w:space="0" w:color="8B73FF"/>
              <w:bottom w:val="single" w:sz="4" w:space="0" w:color="8B73FF"/>
              <w:right w:val="single" w:sz="4" w:space="0" w:color="8B73FF"/>
            </w:tcBorders>
            <w:vAlign w:val="center"/>
          </w:tcPr>
          <w:p w14:paraId="0A4605BC" w14:textId="117A3F8B" w:rsidR="63847971" w:rsidRDefault="6CBF0306"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11.9%</w:t>
            </w:r>
          </w:p>
        </w:tc>
        <w:tc>
          <w:tcPr>
            <w:tcW w:w="690" w:type="dxa"/>
            <w:tcBorders>
              <w:top w:val="single" w:sz="4" w:space="0" w:color="8B73FF"/>
              <w:left w:val="single" w:sz="4" w:space="0" w:color="8B73FF"/>
              <w:bottom w:val="single" w:sz="4" w:space="0" w:color="8B73FF"/>
              <w:right w:val="single" w:sz="4" w:space="0" w:color="8B73FF"/>
            </w:tcBorders>
            <w:vAlign w:val="center"/>
          </w:tcPr>
          <w:p w14:paraId="2F277155" w14:textId="7636DEF7"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46.7%</w:t>
            </w:r>
          </w:p>
        </w:tc>
        <w:tc>
          <w:tcPr>
            <w:tcW w:w="804" w:type="dxa"/>
            <w:tcBorders>
              <w:top w:val="single" w:sz="4" w:space="0" w:color="8B73FF"/>
              <w:left w:val="single" w:sz="4" w:space="0" w:color="8B73FF"/>
              <w:bottom w:val="single" w:sz="4" w:space="0" w:color="8B73FF"/>
              <w:right w:val="single" w:sz="4" w:space="0" w:color="8B73FF"/>
            </w:tcBorders>
            <w:vAlign w:val="center"/>
          </w:tcPr>
          <w:p w14:paraId="3AF17F47" w14:textId="19F5CCA8"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9.5%</w:t>
            </w:r>
          </w:p>
        </w:tc>
        <w:tc>
          <w:tcPr>
            <w:tcW w:w="763" w:type="dxa"/>
            <w:tcBorders>
              <w:top w:val="single" w:sz="4" w:space="0" w:color="8B73FF"/>
              <w:left w:val="single" w:sz="4" w:space="0" w:color="8B73FF"/>
              <w:bottom w:val="single" w:sz="4" w:space="0" w:color="8B73FF"/>
              <w:right w:val="single" w:sz="4" w:space="0" w:color="8B73FF"/>
            </w:tcBorders>
            <w:vAlign w:val="center"/>
          </w:tcPr>
          <w:p w14:paraId="09B9ECD1" w14:textId="069FF5B1"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15.0%</w:t>
            </w:r>
          </w:p>
        </w:tc>
        <w:tc>
          <w:tcPr>
            <w:tcW w:w="732" w:type="dxa"/>
            <w:tcBorders>
              <w:top w:val="single" w:sz="4" w:space="0" w:color="8B73FF"/>
              <w:left w:val="single" w:sz="4" w:space="0" w:color="8B73FF"/>
              <w:bottom w:val="single" w:sz="4" w:space="0" w:color="8B73FF"/>
              <w:right w:val="single" w:sz="4" w:space="0" w:color="8B73FF"/>
            </w:tcBorders>
            <w:vAlign w:val="center"/>
          </w:tcPr>
          <w:p w14:paraId="1E46FDCD" w14:textId="57495D17"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75%</w:t>
            </w:r>
          </w:p>
        </w:tc>
      </w:tr>
      <w:tr w:rsidR="6E3D49DE" w14:paraId="24A23D54" w14:textId="77777777" w:rsidTr="53F4B722">
        <w:trPr>
          <w:trHeight w:val="284"/>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9FFC235" w14:textId="0963EC0A" w:rsidR="6E3D49DE" w:rsidRDefault="6E3D49DE" w:rsidP="610790C5">
            <w:pPr>
              <w:rPr>
                <w:noProof/>
                <w:color w:val="000000" w:themeColor="text1"/>
                <w:sz w:val="16"/>
                <w:szCs w:val="16"/>
              </w:rPr>
            </w:pPr>
            <w:r w:rsidRPr="610790C5">
              <w:rPr>
                <w:rFonts w:ascii="Calibri" w:eastAsia="Times New Roman" w:hAnsi="Calibri" w:cs="Calibri"/>
                <w:noProof/>
                <w:color w:val="000000" w:themeColor="text1"/>
                <w:sz w:val="16"/>
                <w:szCs w:val="16"/>
                <w:lang w:eastAsia="en-IE"/>
              </w:rPr>
              <w:t>Artificial Intelligence</w:t>
            </w:r>
          </w:p>
        </w:tc>
        <w:tc>
          <w:tcPr>
            <w:tcW w:w="854" w:type="dxa"/>
            <w:tcBorders>
              <w:top w:val="single" w:sz="4" w:space="0" w:color="8B73FF"/>
              <w:left w:val="single" w:sz="4" w:space="0" w:color="8B73FF"/>
              <w:bottom w:val="single" w:sz="4" w:space="0" w:color="8B73FF"/>
              <w:right w:val="single" w:sz="4" w:space="0" w:color="8B73FF"/>
            </w:tcBorders>
            <w:vAlign w:val="center"/>
          </w:tcPr>
          <w:p w14:paraId="09525BDE" w14:textId="07FA3488"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6.5%</w:t>
            </w:r>
          </w:p>
        </w:tc>
        <w:tc>
          <w:tcPr>
            <w:tcW w:w="762" w:type="dxa"/>
            <w:tcBorders>
              <w:top w:val="single" w:sz="4" w:space="0" w:color="8B73FF"/>
              <w:left w:val="single" w:sz="4" w:space="0" w:color="8B73FF"/>
              <w:bottom w:val="single" w:sz="4" w:space="0" w:color="8B73FF"/>
              <w:right w:val="single" w:sz="4" w:space="0" w:color="8B73FF"/>
            </w:tcBorders>
            <w:vAlign w:val="center"/>
          </w:tcPr>
          <w:p w14:paraId="74CA615F" w14:textId="5800DFAB"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Calibri" w:hAnsi="Calibri" w:cs="Calibri"/>
                <w:noProof/>
                <w:sz w:val="16"/>
                <w:szCs w:val="16"/>
              </w:rPr>
              <w:t>8.</w:t>
            </w:r>
            <w:r w:rsidR="6B8C8EA5" w:rsidRPr="773E66EA">
              <w:rPr>
                <w:rFonts w:ascii="Calibri" w:eastAsia="Calibri" w:hAnsi="Calibri" w:cs="Calibri"/>
                <w:noProof/>
                <w:sz w:val="16"/>
                <w:szCs w:val="16"/>
              </w:rPr>
              <w:t>6</w:t>
            </w:r>
            <w:r w:rsidRPr="773E66EA">
              <w:rPr>
                <w:rFonts w:ascii="Calibri" w:eastAsia="Calibri" w:hAnsi="Calibri" w:cs="Calibri"/>
                <w:noProof/>
                <w:sz w:val="16"/>
                <w:szCs w:val="16"/>
              </w:rPr>
              <w:t xml:space="preserve"> </w:t>
            </w:r>
            <w:r w:rsidRPr="773E66EA">
              <w:rPr>
                <w:rFonts w:ascii="Calibri" w:eastAsia="Times New Roman" w:hAnsi="Calibri" w:cs="Calibri"/>
                <w:noProof/>
                <w:color w:val="000000" w:themeColor="text1"/>
                <w:sz w:val="16"/>
                <w:szCs w:val="16"/>
                <w:lang w:eastAsia="en-IE"/>
              </w:rPr>
              <w:t>%</w:t>
            </w:r>
          </w:p>
        </w:tc>
        <w:tc>
          <w:tcPr>
            <w:tcW w:w="809" w:type="dxa"/>
            <w:tcBorders>
              <w:top w:val="single" w:sz="4" w:space="0" w:color="8B73FF"/>
              <w:left w:val="single" w:sz="4" w:space="0" w:color="8B73FF"/>
              <w:bottom w:val="single" w:sz="4" w:space="0" w:color="8B73FF"/>
              <w:right w:val="single" w:sz="4" w:space="0" w:color="8B73FF"/>
            </w:tcBorders>
            <w:vAlign w:val="center"/>
          </w:tcPr>
          <w:p w14:paraId="70BA3CE3" w14:textId="2601DB80" w:rsidR="6E3D49DE" w:rsidRDefault="0C413B47"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32.1</w:t>
            </w:r>
            <w:r w:rsidR="4B8E4D5D" w:rsidRPr="773E66EA">
              <w:rPr>
                <w:rFonts w:ascii="Calibri" w:eastAsia="Times New Roman" w:hAnsi="Calibri" w:cs="Calibri"/>
                <w:noProof/>
                <w:color w:val="000000" w:themeColor="text1"/>
                <w:sz w:val="16"/>
                <w:szCs w:val="16"/>
                <w:lang w:eastAsia="en-IE"/>
              </w:rPr>
              <w:t>%</w:t>
            </w:r>
          </w:p>
        </w:tc>
        <w:tc>
          <w:tcPr>
            <w:tcW w:w="975" w:type="dxa"/>
            <w:tcBorders>
              <w:top w:val="single" w:sz="4" w:space="0" w:color="8B73FF"/>
              <w:left w:val="single" w:sz="4" w:space="0" w:color="8B73FF"/>
              <w:bottom w:val="single" w:sz="4" w:space="0" w:color="8B73FF"/>
              <w:right w:val="single" w:sz="4" w:space="0" w:color="8B73FF"/>
            </w:tcBorders>
            <w:vAlign w:val="center"/>
          </w:tcPr>
          <w:p w14:paraId="28228DA7" w14:textId="3925181E" w:rsidR="68F3223B" w:rsidRDefault="076D6E7D"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5.7%</w:t>
            </w:r>
          </w:p>
        </w:tc>
        <w:tc>
          <w:tcPr>
            <w:tcW w:w="690" w:type="dxa"/>
            <w:tcBorders>
              <w:top w:val="single" w:sz="4" w:space="0" w:color="8B73FF"/>
              <w:left w:val="single" w:sz="4" w:space="0" w:color="8B73FF"/>
              <w:bottom w:val="single" w:sz="4" w:space="0" w:color="8B73FF"/>
              <w:right w:val="single" w:sz="4" w:space="0" w:color="8B73FF"/>
            </w:tcBorders>
            <w:vAlign w:val="center"/>
          </w:tcPr>
          <w:p w14:paraId="023DCA35" w14:textId="6D810B69"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20.0%</w:t>
            </w:r>
          </w:p>
        </w:tc>
        <w:tc>
          <w:tcPr>
            <w:tcW w:w="804" w:type="dxa"/>
            <w:tcBorders>
              <w:top w:val="single" w:sz="4" w:space="0" w:color="8B73FF"/>
              <w:left w:val="single" w:sz="4" w:space="0" w:color="8B73FF"/>
              <w:bottom w:val="single" w:sz="4" w:space="0" w:color="8B73FF"/>
              <w:right w:val="single" w:sz="4" w:space="0" w:color="8B73FF"/>
            </w:tcBorders>
            <w:vAlign w:val="center"/>
          </w:tcPr>
          <w:p w14:paraId="5B68D0C5" w14:textId="6F00D8B5"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48.0%</w:t>
            </w:r>
          </w:p>
        </w:tc>
        <w:tc>
          <w:tcPr>
            <w:tcW w:w="763" w:type="dxa"/>
            <w:tcBorders>
              <w:top w:val="single" w:sz="4" w:space="0" w:color="8B73FF"/>
              <w:left w:val="single" w:sz="4" w:space="0" w:color="8B73FF"/>
              <w:bottom w:val="single" w:sz="4" w:space="0" w:color="8B73FF"/>
              <w:right w:val="single" w:sz="4" w:space="0" w:color="8B73FF"/>
            </w:tcBorders>
            <w:vAlign w:val="center"/>
          </w:tcPr>
          <w:p w14:paraId="2D36971A" w14:textId="355DD448"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11.0%</w:t>
            </w:r>
          </w:p>
        </w:tc>
        <w:tc>
          <w:tcPr>
            <w:tcW w:w="732" w:type="dxa"/>
            <w:tcBorders>
              <w:top w:val="single" w:sz="4" w:space="0" w:color="8B73FF"/>
              <w:left w:val="single" w:sz="4" w:space="0" w:color="8B73FF"/>
              <w:bottom w:val="single" w:sz="4" w:space="0" w:color="8B73FF"/>
              <w:right w:val="single" w:sz="4" w:space="0" w:color="8B73FF"/>
            </w:tcBorders>
            <w:vAlign w:val="center"/>
          </w:tcPr>
          <w:p w14:paraId="1ED2042D" w14:textId="2463F23D"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75%</w:t>
            </w:r>
          </w:p>
        </w:tc>
      </w:tr>
      <w:tr w:rsidR="6E3D49DE" w14:paraId="2183B533" w14:textId="77777777" w:rsidTr="53F4B722">
        <w:trPr>
          <w:trHeight w:val="284"/>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24F9EEF" w14:textId="1D6B8550" w:rsidR="6E3D49DE" w:rsidRDefault="6E3D49DE" w:rsidP="610790C5">
            <w:pPr>
              <w:rPr>
                <w:noProof/>
                <w:color w:val="000000" w:themeColor="text1"/>
                <w:sz w:val="16"/>
                <w:szCs w:val="16"/>
              </w:rPr>
            </w:pPr>
            <w:r w:rsidRPr="610790C5">
              <w:rPr>
                <w:rFonts w:ascii="Calibri" w:eastAsia="Times New Roman" w:hAnsi="Calibri" w:cs="Calibri"/>
                <w:noProof/>
                <w:color w:val="000000" w:themeColor="text1"/>
                <w:sz w:val="16"/>
                <w:szCs w:val="16"/>
                <w:lang w:eastAsia="en-IE"/>
              </w:rPr>
              <w:t>Data analytics</w:t>
            </w:r>
            <w:r w:rsidR="6FD8E60F" w:rsidRPr="610790C5">
              <w:rPr>
                <w:rFonts w:ascii="Calibri" w:eastAsia="Times New Roman" w:hAnsi="Calibri" w:cs="Calibri"/>
                <w:noProof/>
                <w:color w:val="000000" w:themeColor="text1"/>
                <w:sz w:val="16"/>
                <w:szCs w:val="16"/>
                <w:lang w:eastAsia="en-IE"/>
              </w:rPr>
              <w:t>*</w:t>
            </w:r>
          </w:p>
        </w:tc>
        <w:tc>
          <w:tcPr>
            <w:tcW w:w="854" w:type="dxa"/>
            <w:tcBorders>
              <w:top w:val="single" w:sz="4" w:space="0" w:color="8B73FF"/>
              <w:left w:val="single" w:sz="4" w:space="0" w:color="8B73FF"/>
              <w:bottom w:val="single" w:sz="4" w:space="0" w:color="8B73FF"/>
              <w:right w:val="single" w:sz="4" w:space="0" w:color="8B73FF"/>
            </w:tcBorders>
            <w:vAlign w:val="center"/>
          </w:tcPr>
          <w:p w14:paraId="5E1A4246" w14:textId="32EF08A7"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 xml:space="preserve">21.9% </w:t>
            </w:r>
          </w:p>
        </w:tc>
        <w:tc>
          <w:tcPr>
            <w:tcW w:w="762" w:type="dxa"/>
            <w:tcBorders>
              <w:top w:val="single" w:sz="4" w:space="0" w:color="8B73FF"/>
              <w:left w:val="single" w:sz="4" w:space="0" w:color="8B73FF"/>
              <w:bottom w:val="single" w:sz="4" w:space="0" w:color="8B73FF"/>
              <w:right w:val="single" w:sz="4" w:space="0" w:color="8B73FF"/>
            </w:tcBorders>
            <w:vAlign w:val="center"/>
          </w:tcPr>
          <w:p w14:paraId="5C3E70FF" w14:textId="01ACAD30"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Calibri" w:hAnsi="Calibri" w:cs="Calibri"/>
                <w:noProof/>
                <w:sz w:val="16"/>
                <w:szCs w:val="16"/>
              </w:rPr>
              <w:t>27.</w:t>
            </w:r>
            <w:r w:rsidR="47F27EC8" w:rsidRPr="773E66EA">
              <w:rPr>
                <w:rFonts w:ascii="Calibri" w:eastAsia="Calibri" w:hAnsi="Calibri" w:cs="Calibri"/>
                <w:noProof/>
                <w:sz w:val="16"/>
                <w:szCs w:val="16"/>
              </w:rPr>
              <w:t>1</w:t>
            </w:r>
            <w:r w:rsidRPr="773E66EA">
              <w:rPr>
                <w:rFonts w:ascii="Calibri" w:eastAsia="Calibri" w:hAnsi="Calibri" w:cs="Calibri"/>
                <w:noProof/>
                <w:sz w:val="16"/>
                <w:szCs w:val="16"/>
              </w:rPr>
              <w:t xml:space="preserve"> </w:t>
            </w:r>
            <w:r w:rsidRPr="773E66EA">
              <w:rPr>
                <w:rFonts w:ascii="Calibri" w:eastAsia="Times New Roman" w:hAnsi="Calibri" w:cs="Calibri"/>
                <w:noProof/>
                <w:color w:val="000000" w:themeColor="text1"/>
                <w:sz w:val="16"/>
                <w:szCs w:val="16"/>
                <w:lang w:eastAsia="en-IE"/>
              </w:rPr>
              <w:t>%</w:t>
            </w:r>
          </w:p>
        </w:tc>
        <w:tc>
          <w:tcPr>
            <w:tcW w:w="809" w:type="dxa"/>
            <w:tcBorders>
              <w:top w:val="single" w:sz="4" w:space="0" w:color="8B73FF"/>
              <w:left w:val="single" w:sz="4" w:space="0" w:color="8B73FF"/>
              <w:bottom w:val="single" w:sz="4" w:space="0" w:color="8B73FF"/>
              <w:right w:val="single" w:sz="4" w:space="0" w:color="8B73FF"/>
            </w:tcBorders>
            <w:vAlign w:val="center"/>
          </w:tcPr>
          <w:p w14:paraId="17D52861" w14:textId="79C05DD7" w:rsidR="6E3D49DE" w:rsidRDefault="284C805E"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11.3%</w:t>
            </w:r>
          </w:p>
        </w:tc>
        <w:tc>
          <w:tcPr>
            <w:tcW w:w="975" w:type="dxa"/>
            <w:tcBorders>
              <w:top w:val="single" w:sz="4" w:space="0" w:color="8B73FF"/>
              <w:left w:val="single" w:sz="4" w:space="0" w:color="8B73FF"/>
              <w:bottom w:val="single" w:sz="4" w:space="0" w:color="8B73FF"/>
              <w:right w:val="single" w:sz="4" w:space="0" w:color="8B73FF"/>
            </w:tcBorders>
            <w:vAlign w:val="center"/>
          </w:tcPr>
          <w:p w14:paraId="126CDE13" w14:textId="73AE5EA7" w:rsidR="22090B17" w:rsidRDefault="2FCAB5CC"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7.5%</w:t>
            </w:r>
          </w:p>
        </w:tc>
        <w:tc>
          <w:tcPr>
            <w:tcW w:w="690" w:type="dxa"/>
            <w:tcBorders>
              <w:top w:val="single" w:sz="4" w:space="0" w:color="8B73FF"/>
              <w:left w:val="single" w:sz="4" w:space="0" w:color="8B73FF"/>
              <w:bottom w:val="single" w:sz="4" w:space="0" w:color="8B73FF"/>
              <w:right w:val="single" w:sz="4" w:space="0" w:color="8B73FF"/>
            </w:tcBorders>
            <w:vAlign w:val="center"/>
          </w:tcPr>
          <w:p w14:paraId="6DCBD310" w14:textId="309A2FF6"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39.9%</w:t>
            </w:r>
          </w:p>
        </w:tc>
        <w:tc>
          <w:tcPr>
            <w:tcW w:w="804" w:type="dxa"/>
            <w:tcBorders>
              <w:top w:val="single" w:sz="4" w:space="0" w:color="8B73FF"/>
              <w:left w:val="single" w:sz="4" w:space="0" w:color="8B73FF"/>
              <w:bottom w:val="single" w:sz="4" w:space="0" w:color="8B73FF"/>
              <w:right w:val="single" w:sz="4" w:space="0" w:color="8B73FF"/>
            </w:tcBorders>
            <w:vAlign w:val="center"/>
          </w:tcPr>
          <w:p w14:paraId="128E4325" w14:textId="03B2141D"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lang w:val="en-US"/>
              </w:rPr>
              <w:t>9.5%</w:t>
            </w:r>
          </w:p>
        </w:tc>
        <w:tc>
          <w:tcPr>
            <w:tcW w:w="763" w:type="dxa"/>
            <w:tcBorders>
              <w:top w:val="single" w:sz="4" w:space="0" w:color="8B73FF"/>
              <w:left w:val="single" w:sz="4" w:space="0" w:color="8B73FF"/>
              <w:bottom w:val="single" w:sz="4" w:space="0" w:color="8B73FF"/>
              <w:right w:val="single" w:sz="4" w:space="0" w:color="8B73FF"/>
            </w:tcBorders>
            <w:vAlign w:val="center"/>
          </w:tcPr>
          <w:p w14:paraId="3EB52325" w14:textId="02F61973"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9.0%</w:t>
            </w:r>
          </w:p>
        </w:tc>
        <w:tc>
          <w:tcPr>
            <w:tcW w:w="732" w:type="dxa"/>
            <w:tcBorders>
              <w:top w:val="single" w:sz="4" w:space="0" w:color="8B73FF"/>
              <w:left w:val="single" w:sz="4" w:space="0" w:color="8B73FF"/>
              <w:bottom w:val="single" w:sz="4" w:space="0" w:color="8B73FF"/>
              <w:right w:val="single" w:sz="4" w:space="0" w:color="8B73FF"/>
            </w:tcBorders>
            <w:vAlign w:val="center"/>
          </w:tcPr>
          <w:p w14:paraId="7FB3A177" w14:textId="55B0ADFA"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75%</w:t>
            </w:r>
          </w:p>
        </w:tc>
      </w:tr>
      <w:tr w:rsidR="6E3D49DE" w14:paraId="756FA62E" w14:textId="77777777" w:rsidTr="53F4B722">
        <w:trPr>
          <w:trHeight w:val="284"/>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3092D1BE" w14:textId="7E80EE19" w:rsidR="6E3D49DE" w:rsidRDefault="6E3D49DE" w:rsidP="610790C5">
            <w:pPr>
              <w:rPr>
                <w:noProof/>
                <w:color w:val="000000" w:themeColor="text1"/>
                <w:sz w:val="16"/>
                <w:szCs w:val="16"/>
              </w:rPr>
            </w:pPr>
            <w:r w:rsidRPr="610790C5">
              <w:rPr>
                <w:rFonts w:ascii="Calibri" w:eastAsia="Times New Roman" w:hAnsi="Calibri" w:cs="Calibri"/>
                <w:noProof/>
                <w:color w:val="000000" w:themeColor="text1"/>
                <w:sz w:val="16"/>
                <w:szCs w:val="16"/>
                <w:lang w:eastAsia="en-IE"/>
              </w:rPr>
              <w:t>AI or Cloud or Data analytics</w:t>
            </w:r>
            <w:r w:rsidR="631589E4" w:rsidRPr="610790C5">
              <w:rPr>
                <w:rFonts w:ascii="Calibri" w:eastAsia="Times New Roman" w:hAnsi="Calibri" w:cs="Calibri"/>
                <w:noProof/>
                <w:color w:val="000000" w:themeColor="text1"/>
                <w:sz w:val="16"/>
                <w:szCs w:val="16"/>
                <w:lang w:eastAsia="en-IE"/>
              </w:rPr>
              <w:t>*</w:t>
            </w:r>
          </w:p>
        </w:tc>
        <w:tc>
          <w:tcPr>
            <w:tcW w:w="854" w:type="dxa"/>
            <w:tcBorders>
              <w:top w:val="single" w:sz="4" w:space="0" w:color="8B73FF"/>
              <w:left w:val="single" w:sz="4" w:space="0" w:color="8B73FF"/>
              <w:bottom w:val="single" w:sz="4" w:space="0" w:color="8B73FF"/>
              <w:right w:val="single" w:sz="4" w:space="0" w:color="8B73FF"/>
            </w:tcBorders>
            <w:vAlign w:val="center"/>
          </w:tcPr>
          <w:p w14:paraId="35967950" w14:textId="0428FA2D"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 xml:space="preserve">29.3% </w:t>
            </w:r>
          </w:p>
        </w:tc>
        <w:tc>
          <w:tcPr>
            <w:tcW w:w="762" w:type="dxa"/>
            <w:tcBorders>
              <w:top w:val="single" w:sz="4" w:space="0" w:color="8B73FF"/>
              <w:left w:val="single" w:sz="4" w:space="0" w:color="8B73FF"/>
              <w:bottom w:val="single" w:sz="4" w:space="0" w:color="8B73FF"/>
              <w:right w:val="single" w:sz="4" w:space="0" w:color="8B73FF"/>
            </w:tcBorders>
            <w:vAlign w:val="center"/>
          </w:tcPr>
          <w:p w14:paraId="1C4838CB" w14:textId="53E1B5D6"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Calibri" w:hAnsi="Calibri" w:cs="Calibri"/>
                <w:noProof/>
                <w:sz w:val="16"/>
                <w:szCs w:val="16"/>
              </w:rPr>
              <w:t xml:space="preserve">34.6 </w:t>
            </w:r>
            <w:r w:rsidRPr="773E66EA">
              <w:rPr>
                <w:rFonts w:ascii="Calibri" w:eastAsia="Times New Roman" w:hAnsi="Calibri" w:cs="Calibri"/>
                <w:noProof/>
                <w:color w:val="000000" w:themeColor="text1"/>
                <w:sz w:val="16"/>
                <w:szCs w:val="16"/>
                <w:lang w:eastAsia="en-IE"/>
              </w:rPr>
              <w:t>%</w:t>
            </w:r>
          </w:p>
        </w:tc>
        <w:tc>
          <w:tcPr>
            <w:tcW w:w="809" w:type="dxa"/>
            <w:tcBorders>
              <w:top w:val="single" w:sz="4" w:space="0" w:color="8B73FF"/>
              <w:left w:val="single" w:sz="4" w:space="0" w:color="8B73FF"/>
              <w:bottom w:val="single" w:sz="4" w:space="0" w:color="8B73FF"/>
              <w:right w:val="single" w:sz="4" w:space="0" w:color="8B73FF"/>
            </w:tcBorders>
            <w:vAlign w:val="center"/>
          </w:tcPr>
          <w:p w14:paraId="6E50364E" w14:textId="5039BE77" w:rsidR="6E3D49DE" w:rsidRDefault="58FD1160"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8.6%</w:t>
            </w:r>
          </w:p>
        </w:tc>
        <w:tc>
          <w:tcPr>
            <w:tcW w:w="975" w:type="dxa"/>
            <w:tcBorders>
              <w:top w:val="single" w:sz="4" w:space="0" w:color="8B73FF"/>
              <w:left w:val="single" w:sz="4" w:space="0" w:color="8B73FF"/>
              <w:bottom w:val="single" w:sz="4" w:space="0" w:color="8B73FF"/>
              <w:right w:val="single" w:sz="4" w:space="0" w:color="8B73FF"/>
            </w:tcBorders>
            <w:vAlign w:val="center"/>
          </w:tcPr>
          <w:p w14:paraId="2CF6F6CA" w14:textId="204CEE80" w:rsidR="6541DEC1" w:rsidRDefault="1689487F"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w:t>
            </w:r>
          </w:p>
        </w:tc>
        <w:tc>
          <w:tcPr>
            <w:tcW w:w="690" w:type="dxa"/>
            <w:tcBorders>
              <w:top w:val="single" w:sz="4" w:space="0" w:color="8B73FF"/>
              <w:left w:val="single" w:sz="4" w:space="0" w:color="8B73FF"/>
              <w:bottom w:val="single" w:sz="4" w:space="0" w:color="8B73FF"/>
              <w:right w:val="single" w:sz="4" w:space="0" w:color="8B73FF"/>
            </w:tcBorders>
            <w:vAlign w:val="center"/>
          </w:tcPr>
          <w:p w14:paraId="7CEC40EC" w14:textId="1EC4E59B"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63.2%</w:t>
            </w:r>
          </w:p>
        </w:tc>
        <w:tc>
          <w:tcPr>
            <w:tcW w:w="804" w:type="dxa"/>
            <w:tcBorders>
              <w:top w:val="single" w:sz="4" w:space="0" w:color="8B73FF"/>
              <w:left w:val="single" w:sz="4" w:space="0" w:color="8B73FF"/>
              <w:bottom w:val="single" w:sz="4" w:space="0" w:color="8B73FF"/>
              <w:right w:val="single" w:sz="4" w:space="0" w:color="8B73FF"/>
            </w:tcBorders>
            <w:vAlign w:val="center"/>
          </w:tcPr>
          <w:p w14:paraId="38E19E97" w14:textId="38E4285F"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lang w:val="en-US"/>
              </w:rPr>
              <w:t>7.5%</w:t>
            </w:r>
          </w:p>
        </w:tc>
        <w:tc>
          <w:tcPr>
            <w:tcW w:w="763" w:type="dxa"/>
            <w:tcBorders>
              <w:top w:val="single" w:sz="4" w:space="0" w:color="8B73FF"/>
              <w:left w:val="single" w:sz="4" w:space="0" w:color="8B73FF"/>
              <w:bottom w:val="single" w:sz="4" w:space="0" w:color="8B73FF"/>
              <w:right w:val="single" w:sz="4" w:space="0" w:color="8B73FF"/>
            </w:tcBorders>
            <w:vAlign w:val="center"/>
          </w:tcPr>
          <w:p w14:paraId="0AF7D6F4" w14:textId="13137DCC" w:rsidR="6E3D49DE" w:rsidRDefault="2A92CA99" w:rsidP="773E66EA">
            <w:pPr>
              <w:jc w:val="center"/>
              <w:rPr>
                <w:noProof/>
                <w:sz w:val="16"/>
                <w:szCs w:val="16"/>
              </w:rPr>
            </w:pPr>
            <w:r w:rsidRPr="773E66EA">
              <w:rPr>
                <w:noProof/>
                <w:sz w:val="16"/>
                <w:szCs w:val="16"/>
              </w:rPr>
              <w:t>-</w:t>
            </w:r>
          </w:p>
        </w:tc>
        <w:tc>
          <w:tcPr>
            <w:tcW w:w="732" w:type="dxa"/>
            <w:tcBorders>
              <w:top w:val="single" w:sz="4" w:space="0" w:color="8B73FF"/>
              <w:left w:val="single" w:sz="4" w:space="0" w:color="8B73FF"/>
              <w:bottom w:val="single" w:sz="4" w:space="0" w:color="8B73FF"/>
              <w:right w:val="single" w:sz="4" w:space="0" w:color="8B73FF"/>
            </w:tcBorders>
            <w:vAlign w:val="center"/>
          </w:tcPr>
          <w:p w14:paraId="3ED5581B" w14:textId="7D1F12EC"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75%</w:t>
            </w:r>
          </w:p>
        </w:tc>
      </w:tr>
      <w:tr w:rsidR="6E3D49DE" w14:paraId="5023B3D3" w14:textId="77777777" w:rsidTr="53F4B722">
        <w:trPr>
          <w:trHeight w:val="284"/>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541A5DDB" w14:textId="0A0579F2" w:rsidR="6E3D49DE" w:rsidRDefault="6E3D49DE" w:rsidP="610790C5">
            <w:pPr>
              <w:rPr>
                <w:noProof/>
                <w:color w:val="000000" w:themeColor="text1"/>
                <w:sz w:val="16"/>
                <w:szCs w:val="16"/>
              </w:rPr>
            </w:pPr>
            <w:r w:rsidRPr="610790C5">
              <w:rPr>
                <w:rFonts w:ascii="Calibri" w:eastAsia="Times New Roman" w:hAnsi="Calibri" w:cs="Calibri"/>
                <w:noProof/>
                <w:color w:val="000000" w:themeColor="text1"/>
                <w:sz w:val="16"/>
                <w:szCs w:val="16"/>
                <w:lang w:eastAsia="en-IE"/>
              </w:rPr>
              <w:t>Unicorns</w:t>
            </w:r>
          </w:p>
        </w:tc>
        <w:tc>
          <w:tcPr>
            <w:tcW w:w="854" w:type="dxa"/>
            <w:tcBorders>
              <w:top w:val="single" w:sz="4" w:space="0" w:color="8B73FF"/>
              <w:left w:val="single" w:sz="4" w:space="0" w:color="8B73FF"/>
              <w:bottom w:val="single" w:sz="4" w:space="0" w:color="8B73FF"/>
              <w:right w:val="single" w:sz="4" w:space="0" w:color="8B73FF"/>
            </w:tcBorders>
            <w:vAlign w:val="center"/>
          </w:tcPr>
          <w:p w14:paraId="584C346D" w14:textId="3E04F0E8" w:rsidR="6E3D49DE" w:rsidRDefault="2A92CA99" w:rsidP="773E66EA">
            <w:pPr>
              <w:jc w:val="center"/>
              <w:rPr>
                <w:noProof/>
                <w:sz w:val="16"/>
                <w:szCs w:val="16"/>
              </w:rPr>
            </w:pPr>
            <w:r w:rsidRPr="773E66EA">
              <w:rPr>
                <w:noProof/>
                <w:sz w:val="16"/>
                <w:szCs w:val="16"/>
              </w:rPr>
              <w:t>0</w:t>
            </w:r>
          </w:p>
        </w:tc>
        <w:tc>
          <w:tcPr>
            <w:tcW w:w="762" w:type="dxa"/>
            <w:tcBorders>
              <w:top w:val="single" w:sz="4" w:space="0" w:color="8B73FF"/>
              <w:left w:val="single" w:sz="4" w:space="0" w:color="8B73FF"/>
              <w:bottom w:val="single" w:sz="4" w:space="0" w:color="8B73FF"/>
              <w:right w:val="single" w:sz="4" w:space="0" w:color="8B73FF"/>
            </w:tcBorders>
            <w:vAlign w:val="center"/>
          </w:tcPr>
          <w:p w14:paraId="23D92F62" w14:textId="07A57BAF"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1</w:t>
            </w:r>
          </w:p>
        </w:tc>
        <w:tc>
          <w:tcPr>
            <w:tcW w:w="809" w:type="dxa"/>
            <w:tcBorders>
              <w:top w:val="single" w:sz="4" w:space="0" w:color="8B73FF"/>
              <w:left w:val="single" w:sz="4" w:space="0" w:color="8B73FF"/>
              <w:bottom w:val="single" w:sz="4" w:space="0" w:color="8B73FF"/>
              <w:right w:val="single" w:sz="4" w:space="0" w:color="8B73FF"/>
            </w:tcBorders>
            <w:vAlign w:val="center"/>
          </w:tcPr>
          <w:p w14:paraId="53BD7E6E" w14:textId="77777777" w:rsidR="6E3D49DE" w:rsidRDefault="6E3D49DE" w:rsidP="773E66EA">
            <w:pPr>
              <w:jc w:val="center"/>
              <w:rPr>
                <w:noProof/>
                <w:sz w:val="16"/>
                <w:szCs w:val="16"/>
              </w:rPr>
            </w:pPr>
          </w:p>
        </w:tc>
        <w:tc>
          <w:tcPr>
            <w:tcW w:w="975" w:type="dxa"/>
            <w:tcBorders>
              <w:top w:val="single" w:sz="4" w:space="0" w:color="8B73FF"/>
              <w:left w:val="single" w:sz="4" w:space="0" w:color="8B73FF"/>
              <w:bottom w:val="single" w:sz="4" w:space="0" w:color="8B73FF"/>
              <w:right w:val="single" w:sz="4" w:space="0" w:color="8B73FF"/>
            </w:tcBorders>
            <w:vAlign w:val="center"/>
          </w:tcPr>
          <w:p w14:paraId="4AC2A601" w14:textId="75CD8B5E" w:rsidR="63F566BE" w:rsidRDefault="6885B449" w:rsidP="773E66EA">
            <w:pPr>
              <w:jc w:val="center"/>
              <w:rPr>
                <w:noProof/>
                <w:sz w:val="16"/>
                <w:szCs w:val="16"/>
              </w:rPr>
            </w:pPr>
            <w:r w:rsidRPr="773E66EA">
              <w:rPr>
                <w:noProof/>
                <w:sz w:val="16"/>
                <w:szCs w:val="16"/>
              </w:rPr>
              <w:t>-</w:t>
            </w:r>
          </w:p>
        </w:tc>
        <w:tc>
          <w:tcPr>
            <w:tcW w:w="690" w:type="dxa"/>
            <w:tcBorders>
              <w:top w:val="single" w:sz="4" w:space="0" w:color="8B73FF"/>
              <w:left w:val="single" w:sz="4" w:space="0" w:color="8B73FF"/>
              <w:bottom w:val="single" w:sz="4" w:space="0" w:color="8B73FF"/>
              <w:right w:val="single" w:sz="4" w:space="0" w:color="8B73FF"/>
            </w:tcBorders>
            <w:vAlign w:val="center"/>
          </w:tcPr>
          <w:p w14:paraId="623C2BE7" w14:textId="6ECF7695"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lang w:val="en-US"/>
              </w:rPr>
              <w:t>324</w:t>
            </w:r>
          </w:p>
        </w:tc>
        <w:tc>
          <w:tcPr>
            <w:tcW w:w="804" w:type="dxa"/>
            <w:tcBorders>
              <w:top w:val="single" w:sz="4" w:space="0" w:color="8B73FF"/>
              <w:left w:val="single" w:sz="4" w:space="0" w:color="8B73FF"/>
              <w:bottom w:val="single" w:sz="4" w:space="0" w:color="8B73FF"/>
              <w:right w:val="single" w:sz="4" w:space="0" w:color="8B73FF"/>
            </w:tcBorders>
            <w:vAlign w:val="center"/>
          </w:tcPr>
          <w:p w14:paraId="73D8D06C" w14:textId="57AA0C7A"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lang w:val="en-US"/>
              </w:rPr>
              <w:t xml:space="preserve"> 10.2%</w:t>
            </w:r>
          </w:p>
        </w:tc>
        <w:tc>
          <w:tcPr>
            <w:tcW w:w="763" w:type="dxa"/>
            <w:tcBorders>
              <w:top w:val="single" w:sz="4" w:space="0" w:color="8B73FF"/>
              <w:left w:val="single" w:sz="4" w:space="0" w:color="8B73FF"/>
              <w:bottom w:val="single" w:sz="4" w:space="0" w:color="8B73FF"/>
              <w:right w:val="single" w:sz="4" w:space="0" w:color="8B73FF"/>
            </w:tcBorders>
            <w:vAlign w:val="center"/>
          </w:tcPr>
          <w:p w14:paraId="33F50A22" w14:textId="6E3076E4"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w:t>
            </w:r>
          </w:p>
        </w:tc>
        <w:tc>
          <w:tcPr>
            <w:tcW w:w="732" w:type="dxa"/>
            <w:tcBorders>
              <w:top w:val="single" w:sz="4" w:space="0" w:color="8B73FF"/>
              <w:left w:val="single" w:sz="4" w:space="0" w:color="8B73FF"/>
              <w:bottom w:val="single" w:sz="4" w:space="0" w:color="8B73FF"/>
              <w:right w:val="single" w:sz="4" w:space="0" w:color="8B73FF"/>
            </w:tcBorders>
            <w:vAlign w:val="center"/>
          </w:tcPr>
          <w:p w14:paraId="62C565F1" w14:textId="5351068D"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500</w:t>
            </w:r>
          </w:p>
        </w:tc>
      </w:tr>
      <w:tr w:rsidR="6E3D49DE" w14:paraId="7D65AB73" w14:textId="77777777" w:rsidTr="53F4B722">
        <w:trPr>
          <w:trHeight w:val="284"/>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657ADE42" w14:textId="2281D3F2" w:rsidR="6E3D49DE" w:rsidRDefault="6E3D49DE" w:rsidP="610790C5">
            <w:pPr>
              <w:rPr>
                <w:noProof/>
                <w:color w:val="000000" w:themeColor="text1"/>
                <w:sz w:val="16"/>
                <w:szCs w:val="16"/>
              </w:rPr>
            </w:pPr>
            <w:r w:rsidRPr="610790C5">
              <w:rPr>
                <w:rFonts w:ascii="Calibri" w:eastAsia="Times New Roman" w:hAnsi="Calibri" w:cs="Calibri"/>
                <w:noProof/>
                <w:color w:val="000000" w:themeColor="text1"/>
                <w:sz w:val="16"/>
                <w:szCs w:val="16"/>
                <w:lang w:eastAsia="en-IE"/>
              </w:rPr>
              <w:t>At least basic digital skills</w:t>
            </w:r>
            <w:r w:rsidR="10A19817" w:rsidRPr="610790C5">
              <w:rPr>
                <w:rFonts w:ascii="Calibri" w:eastAsia="Times New Roman" w:hAnsi="Calibri" w:cs="Calibri"/>
                <w:noProof/>
                <w:color w:val="000000" w:themeColor="text1"/>
                <w:sz w:val="16"/>
                <w:szCs w:val="16"/>
                <w:lang w:eastAsia="en-IE"/>
              </w:rPr>
              <w:t>*</w:t>
            </w:r>
          </w:p>
        </w:tc>
        <w:tc>
          <w:tcPr>
            <w:tcW w:w="854" w:type="dxa"/>
            <w:tcBorders>
              <w:top w:val="single" w:sz="4" w:space="0" w:color="8B73FF"/>
              <w:left w:val="single" w:sz="4" w:space="0" w:color="8B73FF"/>
              <w:bottom w:val="single" w:sz="4" w:space="0" w:color="8B73FF"/>
              <w:right w:val="single" w:sz="4" w:space="0" w:color="8B73FF"/>
            </w:tcBorders>
            <w:vAlign w:val="center"/>
          </w:tcPr>
          <w:p w14:paraId="4771B6BF" w14:textId="4F6E654A"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 xml:space="preserve">35.5% </w:t>
            </w:r>
          </w:p>
        </w:tc>
        <w:tc>
          <w:tcPr>
            <w:tcW w:w="762" w:type="dxa"/>
            <w:tcBorders>
              <w:top w:val="single" w:sz="4" w:space="0" w:color="8B73FF"/>
              <w:left w:val="single" w:sz="4" w:space="0" w:color="8B73FF"/>
              <w:bottom w:val="single" w:sz="4" w:space="0" w:color="8B73FF"/>
              <w:right w:val="single" w:sz="4" w:space="0" w:color="8B73FF"/>
            </w:tcBorders>
            <w:vAlign w:val="center"/>
          </w:tcPr>
          <w:p w14:paraId="47712A41" w14:textId="1B905C9A"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sz w:val="16"/>
                <w:szCs w:val="16"/>
              </w:rPr>
              <w:t>38.</w:t>
            </w:r>
            <w:r w:rsidR="4F5ACE09" w:rsidRPr="773E66EA">
              <w:rPr>
                <w:rFonts w:ascii="Calibri" w:eastAsia="Times New Roman" w:hAnsi="Calibri" w:cs="Calibri"/>
                <w:noProof/>
                <w:sz w:val="16"/>
                <w:szCs w:val="16"/>
              </w:rPr>
              <w:t>3</w:t>
            </w:r>
            <w:r w:rsidRPr="773E66EA">
              <w:rPr>
                <w:rFonts w:ascii="Calibri" w:eastAsia="Times New Roman" w:hAnsi="Calibri" w:cs="Calibri"/>
                <w:noProof/>
                <w:sz w:val="16"/>
                <w:szCs w:val="16"/>
              </w:rPr>
              <w:t xml:space="preserve"> </w:t>
            </w:r>
            <w:r w:rsidRPr="773E66EA">
              <w:rPr>
                <w:rFonts w:ascii="Calibri" w:eastAsia="Times New Roman" w:hAnsi="Calibri" w:cs="Calibri"/>
                <w:noProof/>
                <w:color w:val="000000" w:themeColor="text1"/>
                <w:sz w:val="16"/>
                <w:szCs w:val="16"/>
                <w:lang w:eastAsia="en-IE"/>
              </w:rPr>
              <w:t>%</w:t>
            </w:r>
          </w:p>
        </w:tc>
        <w:tc>
          <w:tcPr>
            <w:tcW w:w="809" w:type="dxa"/>
            <w:tcBorders>
              <w:top w:val="single" w:sz="4" w:space="0" w:color="8B73FF"/>
              <w:left w:val="single" w:sz="4" w:space="0" w:color="8B73FF"/>
              <w:bottom w:val="single" w:sz="4" w:space="0" w:color="8B73FF"/>
              <w:right w:val="single" w:sz="4" w:space="0" w:color="8B73FF"/>
            </w:tcBorders>
            <w:vAlign w:val="center"/>
          </w:tcPr>
          <w:p w14:paraId="319ACBD3" w14:textId="09490E42" w:rsidR="6E3D49DE" w:rsidRDefault="77E56D5C"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3.8</w:t>
            </w:r>
            <w:r w:rsidR="2A92CA99" w:rsidRPr="773E66EA">
              <w:rPr>
                <w:rFonts w:ascii="Calibri" w:eastAsia="Times New Roman" w:hAnsi="Calibri" w:cs="Calibri"/>
                <w:noProof/>
                <w:color w:val="000000" w:themeColor="text1"/>
                <w:sz w:val="16"/>
                <w:szCs w:val="16"/>
                <w:lang w:eastAsia="en-IE"/>
              </w:rPr>
              <w:t>%</w:t>
            </w:r>
          </w:p>
        </w:tc>
        <w:tc>
          <w:tcPr>
            <w:tcW w:w="975" w:type="dxa"/>
            <w:tcBorders>
              <w:top w:val="single" w:sz="4" w:space="0" w:color="8B73FF"/>
              <w:left w:val="single" w:sz="4" w:space="0" w:color="8B73FF"/>
              <w:bottom w:val="single" w:sz="4" w:space="0" w:color="8B73FF"/>
              <w:right w:val="single" w:sz="4" w:space="0" w:color="8B73FF"/>
            </w:tcBorders>
            <w:vAlign w:val="center"/>
          </w:tcPr>
          <w:p w14:paraId="6B9CF2BD" w14:textId="4402AE22" w:rsidR="19877C54" w:rsidRDefault="6937A1FF"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40.4%</w:t>
            </w:r>
          </w:p>
        </w:tc>
        <w:tc>
          <w:tcPr>
            <w:tcW w:w="690" w:type="dxa"/>
            <w:tcBorders>
              <w:top w:val="single" w:sz="4" w:space="0" w:color="8B73FF"/>
              <w:left w:val="single" w:sz="4" w:space="0" w:color="8B73FF"/>
              <w:bottom w:val="single" w:sz="4" w:space="0" w:color="8B73FF"/>
              <w:right w:val="single" w:sz="4" w:space="0" w:color="8B73FF"/>
            </w:tcBorders>
            <w:vAlign w:val="center"/>
          </w:tcPr>
          <w:p w14:paraId="472BEF12" w14:textId="14A66E43"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60.4%</w:t>
            </w:r>
          </w:p>
        </w:tc>
        <w:tc>
          <w:tcPr>
            <w:tcW w:w="804" w:type="dxa"/>
            <w:tcBorders>
              <w:top w:val="single" w:sz="4" w:space="0" w:color="8B73FF"/>
              <w:left w:val="single" w:sz="4" w:space="0" w:color="8B73FF"/>
              <w:bottom w:val="single" w:sz="4" w:space="0" w:color="8B73FF"/>
              <w:right w:val="single" w:sz="4" w:space="0" w:color="8B73FF"/>
            </w:tcBorders>
            <w:vAlign w:val="center"/>
          </w:tcPr>
          <w:p w14:paraId="49487BB4" w14:textId="5A3B8627"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4.3%</w:t>
            </w:r>
          </w:p>
        </w:tc>
        <w:tc>
          <w:tcPr>
            <w:tcW w:w="763" w:type="dxa"/>
            <w:tcBorders>
              <w:top w:val="single" w:sz="4" w:space="0" w:color="8B73FF"/>
              <w:left w:val="single" w:sz="4" w:space="0" w:color="8B73FF"/>
              <w:bottom w:val="single" w:sz="4" w:space="0" w:color="8B73FF"/>
              <w:right w:val="single" w:sz="4" w:space="0" w:color="8B73FF"/>
            </w:tcBorders>
            <w:vAlign w:val="center"/>
          </w:tcPr>
          <w:p w14:paraId="06FD4332" w14:textId="53D03E99"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52.0</w:t>
            </w:r>
            <w:r w:rsidR="4C4BFEE1" w:rsidRPr="773E66EA">
              <w:rPr>
                <w:rFonts w:ascii="Calibri" w:eastAsia="Times New Roman" w:hAnsi="Calibri" w:cs="Calibri"/>
                <w:noProof/>
                <w:color w:val="000000" w:themeColor="text1"/>
                <w:sz w:val="16"/>
                <w:szCs w:val="16"/>
                <w:lang w:eastAsia="en-IE"/>
              </w:rPr>
              <w:t>%</w:t>
            </w:r>
          </w:p>
        </w:tc>
        <w:tc>
          <w:tcPr>
            <w:tcW w:w="732" w:type="dxa"/>
            <w:tcBorders>
              <w:top w:val="single" w:sz="4" w:space="0" w:color="8B73FF"/>
              <w:left w:val="single" w:sz="4" w:space="0" w:color="8B73FF"/>
              <w:bottom w:val="single" w:sz="4" w:space="0" w:color="8B73FF"/>
              <w:right w:val="single" w:sz="4" w:space="0" w:color="8B73FF"/>
            </w:tcBorders>
            <w:vAlign w:val="center"/>
          </w:tcPr>
          <w:p w14:paraId="4897A334" w14:textId="3FD74685"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80%</w:t>
            </w:r>
          </w:p>
        </w:tc>
      </w:tr>
      <w:tr w:rsidR="6E3D49DE" w14:paraId="6AC5EC9B" w14:textId="77777777" w:rsidTr="53F4B722">
        <w:trPr>
          <w:trHeight w:val="284"/>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1137C2E9" w14:textId="71BB1154" w:rsidR="6E3D49DE" w:rsidRDefault="6E3D49DE" w:rsidP="610790C5">
            <w:pPr>
              <w:rPr>
                <w:noProof/>
                <w:color w:val="000000" w:themeColor="text1"/>
                <w:sz w:val="16"/>
                <w:szCs w:val="16"/>
              </w:rPr>
            </w:pPr>
            <w:r w:rsidRPr="610790C5">
              <w:rPr>
                <w:rFonts w:ascii="Calibri" w:eastAsia="Times New Roman" w:hAnsi="Calibri" w:cs="Calibri"/>
                <w:noProof/>
                <w:color w:val="000000" w:themeColor="text1"/>
                <w:sz w:val="16"/>
                <w:szCs w:val="16"/>
                <w:lang w:eastAsia="en-IE"/>
              </w:rPr>
              <w:t>ICT specialists</w:t>
            </w:r>
          </w:p>
        </w:tc>
        <w:tc>
          <w:tcPr>
            <w:tcW w:w="854" w:type="dxa"/>
            <w:tcBorders>
              <w:top w:val="single" w:sz="4" w:space="0" w:color="8B73FF"/>
              <w:left w:val="single" w:sz="4" w:space="0" w:color="8B73FF"/>
              <w:bottom w:val="single" w:sz="4" w:space="0" w:color="8B73FF"/>
              <w:right w:val="single" w:sz="4" w:space="0" w:color="8B73FF"/>
            </w:tcBorders>
            <w:vAlign w:val="center"/>
          </w:tcPr>
          <w:p w14:paraId="077AE985" w14:textId="7CC06BCE"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4.</w:t>
            </w:r>
            <w:r w:rsidR="223FFFF4" w:rsidRPr="773E66EA">
              <w:rPr>
                <w:rFonts w:ascii="Calibri" w:eastAsia="Times New Roman" w:hAnsi="Calibri" w:cs="Calibri"/>
                <w:noProof/>
                <w:color w:val="000000" w:themeColor="text1"/>
                <w:sz w:val="16"/>
                <w:szCs w:val="16"/>
                <w:lang w:eastAsia="en-IE"/>
              </w:rPr>
              <w:t>6</w:t>
            </w:r>
            <w:r w:rsidRPr="773E66EA">
              <w:rPr>
                <w:rFonts w:ascii="Calibri" w:eastAsia="Times New Roman" w:hAnsi="Calibri" w:cs="Calibri"/>
                <w:noProof/>
                <w:color w:val="000000" w:themeColor="text1"/>
                <w:sz w:val="16"/>
                <w:szCs w:val="16"/>
                <w:lang w:eastAsia="en-IE"/>
              </w:rPr>
              <w:t>%</w:t>
            </w:r>
          </w:p>
        </w:tc>
        <w:tc>
          <w:tcPr>
            <w:tcW w:w="762" w:type="dxa"/>
            <w:tcBorders>
              <w:top w:val="single" w:sz="4" w:space="0" w:color="8B73FF"/>
              <w:left w:val="single" w:sz="4" w:space="0" w:color="8B73FF"/>
              <w:bottom w:val="single" w:sz="4" w:space="0" w:color="8B73FF"/>
              <w:right w:val="single" w:sz="4" w:space="0" w:color="8B73FF"/>
            </w:tcBorders>
            <w:vAlign w:val="center"/>
          </w:tcPr>
          <w:p w14:paraId="4CCB40B7" w14:textId="019820E9" w:rsidR="6E3D49DE" w:rsidRDefault="2C765841"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4.8</w:t>
            </w:r>
            <w:r w:rsidR="7C9D8656" w:rsidRPr="773E66EA">
              <w:rPr>
                <w:rFonts w:ascii="Calibri" w:eastAsia="Times New Roman" w:hAnsi="Calibri" w:cs="Calibri"/>
                <w:noProof/>
                <w:color w:val="000000" w:themeColor="text1"/>
                <w:sz w:val="16"/>
                <w:szCs w:val="16"/>
                <w:lang w:eastAsia="en-IE"/>
              </w:rPr>
              <w:t>%</w:t>
            </w:r>
          </w:p>
        </w:tc>
        <w:tc>
          <w:tcPr>
            <w:tcW w:w="809" w:type="dxa"/>
            <w:tcBorders>
              <w:top w:val="single" w:sz="4" w:space="0" w:color="8B73FF"/>
              <w:left w:val="single" w:sz="4" w:space="0" w:color="8B73FF"/>
              <w:bottom w:val="single" w:sz="4" w:space="0" w:color="8B73FF"/>
              <w:right w:val="single" w:sz="4" w:space="0" w:color="8B73FF"/>
            </w:tcBorders>
            <w:vAlign w:val="center"/>
          </w:tcPr>
          <w:p w14:paraId="1728A33F" w14:textId="63F6D9D9" w:rsidR="6E3D49DE" w:rsidRDefault="549EB76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4.3</w:t>
            </w:r>
            <w:r w:rsidR="19DCA30D" w:rsidRPr="773E66EA">
              <w:rPr>
                <w:rFonts w:ascii="Calibri" w:eastAsia="Times New Roman" w:hAnsi="Calibri" w:cs="Calibri"/>
                <w:noProof/>
                <w:color w:val="000000" w:themeColor="text1"/>
                <w:sz w:val="16"/>
                <w:szCs w:val="16"/>
                <w:lang w:eastAsia="en-IE"/>
              </w:rPr>
              <w:t>%</w:t>
            </w:r>
          </w:p>
        </w:tc>
        <w:tc>
          <w:tcPr>
            <w:tcW w:w="975" w:type="dxa"/>
            <w:tcBorders>
              <w:top w:val="single" w:sz="4" w:space="0" w:color="8B73FF"/>
              <w:left w:val="single" w:sz="4" w:space="0" w:color="8B73FF"/>
              <w:bottom w:val="single" w:sz="4" w:space="0" w:color="8B73FF"/>
              <w:right w:val="single" w:sz="4" w:space="0" w:color="8B73FF"/>
            </w:tcBorders>
            <w:vAlign w:val="center"/>
          </w:tcPr>
          <w:p w14:paraId="6BE8860A" w14:textId="63404DCF" w:rsidR="1C0E3218" w:rsidRDefault="15E7D06F"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4.4%</w:t>
            </w:r>
          </w:p>
        </w:tc>
        <w:tc>
          <w:tcPr>
            <w:tcW w:w="690" w:type="dxa"/>
            <w:tcBorders>
              <w:top w:val="single" w:sz="4" w:space="0" w:color="8B73FF"/>
              <w:left w:val="single" w:sz="4" w:space="0" w:color="8B73FF"/>
              <w:bottom w:val="single" w:sz="4" w:space="0" w:color="8B73FF"/>
              <w:right w:val="single" w:sz="4" w:space="0" w:color="8B73FF"/>
            </w:tcBorders>
            <w:vAlign w:val="center"/>
          </w:tcPr>
          <w:p w14:paraId="4616A083" w14:textId="7A6CA632" w:rsidR="5C2FCDD4" w:rsidRDefault="1473EC4F"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5.0%</w:t>
            </w:r>
          </w:p>
        </w:tc>
        <w:tc>
          <w:tcPr>
            <w:tcW w:w="804" w:type="dxa"/>
            <w:tcBorders>
              <w:top w:val="single" w:sz="4" w:space="0" w:color="8B73FF"/>
              <w:left w:val="single" w:sz="4" w:space="0" w:color="8B73FF"/>
              <w:bottom w:val="single" w:sz="4" w:space="0" w:color="8B73FF"/>
              <w:right w:val="single" w:sz="4" w:space="0" w:color="8B73FF"/>
            </w:tcBorders>
            <w:vAlign w:val="center"/>
          </w:tcPr>
          <w:p w14:paraId="7D9210D1" w14:textId="68543843" w:rsidR="5C2FCDD4" w:rsidRDefault="1473EC4F"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2.0</w:t>
            </w:r>
            <w:r w:rsidR="7769B36C" w:rsidRPr="773E66EA">
              <w:rPr>
                <w:rFonts w:ascii="Calibri" w:eastAsia="Calibri" w:hAnsi="Calibri" w:cs="Calibri"/>
                <w:noProof/>
                <w:color w:val="000000" w:themeColor="text1"/>
                <w:sz w:val="16"/>
                <w:szCs w:val="16"/>
              </w:rPr>
              <w:t>%</w:t>
            </w:r>
          </w:p>
        </w:tc>
        <w:tc>
          <w:tcPr>
            <w:tcW w:w="763" w:type="dxa"/>
            <w:tcBorders>
              <w:top w:val="single" w:sz="4" w:space="0" w:color="8B73FF"/>
              <w:left w:val="single" w:sz="4" w:space="0" w:color="8B73FF"/>
              <w:bottom w:val="single" w:sz="4" w:space="0" w:color="8B73FF"/>
              <w:right w:val="single" w:sz="4" w:space="0" w:color="8B73FF"/>
            </w:tcBorders>
            <w:vAlign w:val="center"/>
          </w:tcPr>
          <w:p w14:paraId="63FE707E" w14:textId="13532A21"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5.0%</w:t>
            </w:r>
          </w:p>
        </w:tc>
        <w:tc>
          <w:tcPr>
            <w:tcW w:w="732" w:type="dxa"/>
            <w:tcBorders>
              <w:top w:val="single" w:sz="4" w:space="0" w:color="8B73FF"/>
              <w:left w:val="single" w:sz="4" w:space="0" w:color="8B73FF"/>
              <w:bottom w:val="single" w:sz="4" w:space="0" w:color="8B73FF"/>
              <w:right w:val="single" w:sz="4" w:space="0" w:color="8B73FF"/>
            </w:tcBorders>
            <w:vAlign w:val="center"/>
          </w:tcPr>
          <w:p w14:paraId="01F11559" w14:textId="14910054"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~10%</w:t>
            </w:r>
          </w:p>
        </w:tc>
      </w:tr>
      <w:tr w:rsidR="6E3D49DE" w14:paraId="5825D3E7" w14:textId="77777777" w:rsidTr="53F4B722">
        <w:trPr>
          <w:trHeight w:val="284"/>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CA8FD52" w14:textId="43DBBE48" w:rsidR="6E3D49DE" w:rsidRDefault="58FB0A68" w:rsidP="610790C5">
            <w:pPr>
              <w:rPr>
                <w:noProof/>
                <w:color w:val="000000" w:themeColor="text1"/>
                <w:sz w:val="16"/>
                <w:szCs w:val="16"/>
              </w:rPr>
            </w:pPr>
            <w:r w:rsidRPr="610790C5">
              <w:rPr>
                <w:rFonts w:ascii="Calibri" w:eastAsia="Times New Roman" w:hAnsi="Calibri" w:cs="Calibri"/>
                <w:noProof/>
                <w:color w:val="000000" w:themeColor="text1"/>
                <w:sz w:val="16"/>
                <w:szCs w:val="16"/>
                <w:lang w:eastAsia="en-IE"/>
              </w:rPr>
              <w:t>e-</w:t>
            </w:r>
            <w:r w:rsidR="6E3D49DE" w:rsidRPr="610790C5">
              <w:rPr>
                <w:rFonts w:ascii="Calibri" w:eastAsia="Times New Roman" w:hAnsi="Calibri" w:cs="Calibri"/>
                <w:noProof/>
                <w:color w:val="000000" w:themeColor="text1"/>
                <w:sz w:val="16"/>
                <w:szCs w:val="16"/>
                <w:lang w:eastAsia="en-IE"/>
              </w:rPr>
              <w:t>ID scheme notification</w:t>
            </w:r>
          </w:p>
        </w:tc>
        <w:tc>
          <w:tcPr>
            <w:tcW w:w="854" w:type="dxa"/>
            <w:tcBorders>
              <w:top w:val="single" w:sz="4" w:space="0" w:color="8B73FF"/>
              <w:left w:val="single" w:sz="4" w:space="0" w:color="8B73FF"/>
              <w:bottom w:val="single" w:sz="4" w:space="0" w:color="8B73FF"/>
              <w:right w:val="single" w:sz="4" w:space="0" w:color="8B73FF"/>
            </w:tcBorders>
            <w:vAlign w:val="center"/>
          </w:tcPr>
          <w:p w14:paraId="48E69B18" w14:textId="636B09F0" w:rsidR="6E3D49DE" w:rsidRDefault="6E3D49DE" w:rsidP="773E66EA">
            <w:pPr>
              <w:jc w:val="center"/>
              <w:rPr>
                <w:noProof/>
                <w:sz w:val="16"/>
                <w:szCs w:val="16"/>
              </w:rPr>
            </w:pPr>
          </w:p>
        </w:tc>
        <w:tc>
          <w:tcPr>
            <w:tcW w:w="762" w:type="dxa"/>
            <w:tcBorders>
              <w:top w:val="single" w:sz="4" w:space="0" w:color="8B73FF"/>
              <w:left w:val="single" w:sz="4" w:space="0" w:color="8B73FF"/>
              <w:bottom w:val="single" w:sz="4" w:space="0" w:color="8B73FF"/>
              <w:right w:val="single" w:sz="4" w:space="0" w:color="8B73FF"/>
            </w:tcBorders>
            <w:vAlign w:val="center"/>
          </w:tcPr>
          <w:p w14:paraId="5790833C" w14:textId="61D83687"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Yes</w:t>
            </w:r>
          </w:p>
        </w:tc>
        <w:tc>
          <w:tcPr>
            <w:tcW w:w="809" w:type="dxa"/>
            <w:tcBorders>
              <w:top w:val="single" w:sz="4" w:space="0" w:color="8B73FF"/>
              <w:left w:val="single" w:sz="4" w:space="0" w:color="8B73FF"/>
              <w:bottom w:val="single" w:sz="4" w:space="0" w:color="8B73FF"/>
              <w:right w:val="single" w:sz="4" w:space="0" w:color="8B73FF"/>
            </w:tcBorders>
            <w:vAlign w:val="center"/>
          </w:tcPr>
          <w:p w14:paraId="6D88951C" w14:textId="77777777" w:rsidR="6E3D49DE" w:rsidRDefault="6E3D49DE" w:rsidP="773E66EA">
            <w:pPr>
              <w:jc w:val="center"/>
              <w:rPr>
                <w:noProof/>
                <w:sz w:val="16"/>
                <w:szCs w:val="16"/>
              </w:rPr>
            </w:pPr>
          </w:p>
        </w:tc>
        <w:tc>
          <w:tcPr>
            <w:tcW w:w="975" w:type="dxa"/>
            <w:tcBorders>
              <w:top w:val="single" w:sz="4" w:space="0" w:color="8B73FF"/>
              <w:left w:val="single" w:sz="4" w:space="0" w:color="8B73FF"/>
              <w:bottom w:val="single" w:sz="4" w:space="0" w:color="8B73FF"/>
              <w:right w:val="single" w:sz="4" w:space="0" w:color="8B73FF"/>
            </w:tcBorders>
            <w:vAlign w:val="center"/>
          </w:tcPr>
          <w:p w14:paraId="36AE2328" w14:textId="4F40C3E3" w:rsidR="610790C5" w:rsidRDefault="610790C5" w:rsidP="773E66EA">
            <w:pPr>
              <w:jc w:val="center"/>
              <w:rPr>
                <w:noProof/>
                <w:sz w:val="16"/>
                <w:szCs w:val="16"/>
              </w:rPr>
            </w:pPr>
          </w:p>
        </w:tc>
        <w:tc>
          <w:tcPr>
            <w:tcW w:w="690" w:type="dxa"/>
            <w:tcBorders>
              <w:top w:val="single" w:sz="4" w:space="0" w:color="8B73FF"/>
              <w:left w:val="single" w:sz="4" w:space="0" w:color="8B73FF"/>
              <w:bottom w:val="single" w:sz="4" w:space="0" w:color="8B73FF"/>
              <w:right w:val="single" w:sz="4" w:space="0" w:color="8B73FF"/>
            </w:tcBorders>
            <w:vAlign w:val="center"/>
          </w:tcPr>
          <w:p w14:paraId="0833E659" w14:textId="2AB661FF"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lang w:val="en-US"/>
              </w:rPr>
              <w:t xml:space="preserve"> </w:t>
            </w:r>
          </w:p>
        </w:tc>
        <w:tc>
          <w:tcPr>
            <w:tcW w:w="804" w:type="dxa"/>
            <w:tcBorders>
              <w:top w:val="single" w:sz="4" w:space="0" w:color="8B73FF"/>
              <w:left w:val="single" w:sz="4" w:space="0" w:color="8B73FF"/>
              <w:bottom w:val="single" w:sz="4" w:space="0" w:color="8B73FF"/>
              <w:right w:val="single" w:sz="4" w:space="0" w:color="8B73FF"/>
            </w:tcBorders>
            <w:vAlign w:val="center"/>
          </w:tcPr>
          <w:p w14:paraId="4E9B0770" w14:textId="1EAC8585"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lang w:val="en-US"/>
              </w:rPr>
              <w:t xml:space="preserve"> </w:t>
            </w:r>
          </w:p>
        </w:tc>
        <w:tc>
          <w:tcPr>
            <w:tcW w:w="763" w:type="dxa"/>
            <w:tcBorders>
              <w:top w:val="single" w:sz="4" w:space="0" w:color="8B73FF"/>
              <w:left w:val="single" w:sz="4" w:space="0" w:color="8B73FF"/>
              <w:bottom w:val="single" w:sz="4" w:space="0" w:color="8B73FF"/>
              <w:right w:val="single" w:sz="4" w:space="0" w:color="8B73FF"/>
            </w:tcBorders>
            <w:vAlign w:val="center"/>
          </w:tcPr>
          <w:p w14:paraId="5E02DEAD" w14:textId="77777777" w:rsidR="6E3D49DE" w:rsidRDefault="6E3D49DE" w:rsidP="773E66EA">
            <w:pPr>
              <w:jc w:val="center"/>
              <w:rPr>
                <w:noProof/>
                <w:sz w:val="16"/>
                <w:szCs w:val="16"/>
              </w:rPr>
            </w:pPr>
          </w:p>
        </w:tc>
        <w:tc>
          <w:tcPr>
            <w:tcW w:w="732" w:type="dxa"/>
            <w:tcBorders>
              <w:top w:val="single" w:sz="4" w:space="0" w:color="8B73FF"/>
              <w:left w:val="single" w:sz="4" w:space="0" w:color="8B73FF"/>
              <w:bottom w:val="single" w:sz="4" w:space="0" w:color="8B73FF"/>
              <w:right w:val="single" w:sz="4" w:space="0" w:color="8B73FF"/>
            </w:tcBorders>
            <w:vAlign w:val="center"/>
          </w:tcPr>
          <w:p w14:paraId="461EE419" w14:textId="33BF457B"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 xml:space="preserve"> </w:t>
            </w:r>
          </w:p>
        </w:tc>
      </w:tr>
      <w:tr w:rsidR="6E3D49DE" w14:paraId="459C6A4C" w14:textId="77777777" w:rsidTr="53F4B722">
        <w:trPr>
          <w:trHeight w:val="284"/>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7679EFB" w14:textId="449687F0" w:rsidR="6E3D49DE" w:rsidRDefault="6E3D49DE" w:rsidP="610790C5">
            <w:pPr>
              <w:rPr>
                <w:noProof/>
                <w:color w:val="000000" w:themeColor="text1"/>
                <w:sz w:val="16"/>
                <w:szCs w:val="16"/>
              </w:rPr>
            </w:pPr>
            <w:r w:rsidRPr="610790C5">
              <w:rPr>
                <w:rFonts w:ascii="Calibri" w:eastAsia="Times New Roman" w:hAnsi="Calibri" w:cs="Calibri"/>
                <w:noProof/>
                <w:color w:val="000000" w:themeColor="text1"/>
                <w:sz w:val="16"/>
                <w:szCs w:val="16"/>
                <w:lang w:eastAsia="en-IE"/>
              </w:rPr>
              <w:t>Digital public services for citizens</w:t>
            </w:r>
          </w:p>
        </w:tc>
        <w:tc>
          <w:tcPr>
            <w:tcW w:w="854" w:type="dxa"/>
            <w:tcBorders>
              <w:top w:val="single" w:sz="4" w:space="0" w:color="8B73FF"/>
              <w:left w:val="single" w:sz="4" w:space="0" w:color="8B73FF"/>
              <w:bottom w:val="single" w:sz="4" w:space="0" w:color="8B73FF"/>
              <w:right w:val="single" w:sz="4" w:space="0" w:color="8B73FF"/>
            </w:tcBorders>
            <w:vAlign w:val="center"/>
          </w:tcPr>
          <w:p w14:paraId="3E284DBB" w14:textId="665587C6" w:rsidR="6E3D49DE" w:rsidRDefault="0DADA4A2"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68.0</w:t>
            </w:r>
          </w:p>
        </w:tc>
        <w:tc>
          <w:tcPr>
            <w:tcW w:w="762" w:type="dxa"/>
            <w:tcBorders>
              <w:top w:val="single" w:sz="4" w:space="0" w:color="8B73FF"/>
              <w:left w:val="single" w:sz="4" w:space="0" w:color="8B73FF"/>
              <w:bottom w:val="single" w:sz="4" w:space="0" w:color="8B73FF"/>
              <w:right w:val="single" w:sz="4" w:space="0" w:color="8B73FF"/>
            </w:tcBorders>
            <w:vAlign w:val="center"/>
          </w:tcPr>
          <w:p w14:paraId="58391729" w14:textId="04FCCE18" w:rsidR="6E3D49DE" w:rsidRDefault="4FE34B3C"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71.08</w:t>
            </w:r>
          </w:p>
        </w:tc>
        <w:tc>
          <w:tcPr>
            <w:tcW w:w="809" w:type="dxa"/>
            <w:tcBorders>
              <w:top w:val="single" w:sz="4" w:space="0" w:color="8B73FF"/>
              <w:left w:val="single" w:sz="4" w:space="0" w:color="8B73FF"/>
              <w:bottom w:val="single" w:sz="4" w:space="0" w:color="8B73FF"/>
              <w:right w:val="single" w:sz="4" w:space="0" w:color="8B73FF"/>
            </w:tcBorders>
            <w:vAlign w:val="center"/>
          </w:tcPr>
          <w:p w14:paraId="5EFD2F88" w14:textId="0CDD933E" w:rsidR="6E3D49DE" w:rsidRDefault="7CBEE3E2"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4.6%</w:t>
            </w:r>
          </w:p>
        </w:tc>
        <w:tc>
          <w:tcPr>
            <w:tcW w:w="975" w:type="dxa"/>
            <w:tcBorders>
              <w:top w:val="single" w:sz="4" w:space="0" w:color="8B73FF"/>
              <w:left w:val="single" w:sz="4" w:space="0" w:color="8B73FF"/>
              <w:bottom w:val="single" w:sz="4" w:space="0" w:color="8B73FF"/>
              <w:right w:val="single" w:sz="4" w:space="0" w:color="8B73FF"/>
            </w:tcBorders>
            <w:vAlign w:val="center"/>
          </w:tcPr>
          <w:p w14:paraId="0B643D77" w14:textId="37853319" w:rsidR="694860B2" w:rsidRDefault="763FCF45"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90.0</w:t>
            </w:r>
          </w:p>
        </w:tc>
        <w:tc>
          <w:tcPr>
            <w:tcW w:w="690" w:type="dxa"/>
            <w:tcBorders>
              <w:top w:val="single" w:sz="4" w:space="0" w:color="8B73FF"/>
              <w:left w:val="single" w:sz="4" w:space="0" w:color="8B73FF"/>
              <w:bottom w:val="single" w:sz="4" w:space="0" w:color="8B73FF"/>
              <w:right w:val="single" w:sz="4" w:space="0" w:color="8B73FF"/>
            </w:tcBorders>
            <w:vAlign w:val="center"/>
          </w:tcPr>
          <w:p w14:paraId="268E5A41" w14:textId="4E69E502"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lang w:val="en-US"/>
              </w:rPr>
              <w:t>84.6</w:t>
            </w:r>
          </w:p>
        </w:tc>
        <w:tc>
          <w:tcPr>
            <w:tcW w:w="804" w:type="dxa"/>
            <w:tcBorders>
              <w:top w:val="single" w:sz="4" w:space="0" w:color="8B73FF"/>
              <w:left w:val="single" w:sz="4" w:space="0" w:color="8B73FF"/>
              <w:bottom w:val="single" w:sz="4" w:space="0" w:color="8B73FF"/>
              <w:right w:val="single" w:sz="4" w:space="0" w:color="8B73FF"/>
            </w:tcBorders>
            <w:vAlign w:val="center"/>
          </w:tcPr>
          <w:p w14:paraId="4735CA6C" w14:textId="0D220394"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2.8%</w:t>
            </w:r>
          </w:p>
        </w:tc>
        <w:tc>
          <w:tcPr>
            <w:tcW w:w="763" w:type="dxa"/>
            <w:tcBorders>
              <w:top w:val="single" w:sz="4" w:space="0" w:color="8B73FF"/>
              <w:left w:val="single" w:sz="4" w:space="0" w:color="8B73FF"/>
              <w:bottom w:val="single" w:sz="4" w:space="0" w:color="8B73FF"/>
              <w:right w:val="single" w:sz="4" w:space="0" w:color="8B73FF"/>
            </w:tcBorders>
            <w:vAlign w:val="center"/>
          </w:tcPr>
          <w:p w14:paraId="6EE2244D" w14:textId="01DB8C78"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100.0</w:t>
            </w:r>
          </w:p>
        </w:tc>
        <w:tc>
          <w:tcPr>
            <w:tcW w:w="732" w:type="dxa"/>
            <w:tcBorders>
              <w:top w:val="single" w:sz="4" w:space="0" w:color="8B73FF"/>
              <w:left w:val="single" w:sz="4" w:space="0" w:color="8B73FF"/>
              <w:bottom w:val="single" w:sz="4" w:space="0" w:color="8B73FF"/>
              <w:right w:val="single" w:sz="4" w:space="0" w:color="8B73FF"/>
            </w:tcBorders>
            <w:vAlign w:val="center"/>
          </w:tcPr>
          <w:p w14:paraId="5D64BADD" w14:textId="3AF21356"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100</w:t>
            </w:r>
          </w:p>
        </w:tc>
      </w:tr>
      <w:tr w:rsidR="6E3D49DE" w14:paraId="787492EA" w14:textId="77777777" w:rsidTr="53F4B722">
        <w:trPr>
          <w:trHeight w:val="284"/>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240D54D1" w14:textId="271A65E5" w:rsidR="6E3D49DE" w:rsidRDefault="6E3D49DE" w:rsidP="610790C5">
            <w:pPr>
              <w:rPr>
                <w:noProof/>
                <w:color w:val="000000" w:themeColor="text1"/>
                <w:sz w:val="16"/>
                <w:szCs w:val="16"/>
              </w:rPr>
            </w:pPr>
            <w:r w:rsidRPr="610790C5">
              <w:rPr>
                <w:rFonts w:ascii="Calibri" w:eastAsia="Times New Roman" w:hAnsi="Calibri" w:cs="Calibri"/>
                <w:noProof/>
                <w:color w:val="000000" w:themeColor="text1"/>
                <w:sz w:val="16"/>
                <w:szCs w:val="16"/>
                <w:lang w:eastAsia="en-IE"/>
              </w:rPr>
              <w:t>Digital public services for businesses</w:t>
            </w:r>
          </w:p>
        </w:tc>
        <w:tc>
          <w:tcPr>
            <w:tcW w:w="854" w:type="dxa"/>
            <w:tcBorders>
              <w:top w:val="single" w:sz="4" w:space="0" w:color="8B73FF"/>
              <w:left w:val="single" w:sz="4" w:space="0" w:color="8B73FF"/>
              <w:bottom w:val="single" w:sz="4" w:space="0" w:color="8B73FF"/>
              <w:right w:val="single" w:sz="4" w:space="0" w:color="8B73FF"/>
            </w:tcBorders>
            <w:vAlign w:val="center"/>
          </w:tcPr>
          <w:p w14:paraId="1E59C87D" w14:textId="05C31390" w:rsidR="6E3D49DE" w:rsidRDefault="0DADA4A2"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94.0</w:t>
            </w:r>
          </w:p>
        </w:tc>
        <w:tc>
          <w:tcPr>
            <w:tcW w:w="762" w:type="dxa"/>
            <w:tcBorders>
              <w:top w:val="single" w:sz="4" w:space="0" w:color="8B73FF"/>
              <w:left w:val="single" w:sz="4" w:space="0" w:color="8B73FF"/>
              <w:bottom w:val="single" w:sz="4" w:space="0" w:color="8B73FF"/>
              <w:right w:val="single" w:sz="4" w:space="0" w:color="8B73FF"/>
            </w:tcBorders>
            <w:vAlign w:val="center"/>
          </w:tcPr>
          <w:p w14:paraId="4F431DA5" w14:textId="59C65F35" w:rsidR="6E3D49DE" w:rsidRDefault="24B5B098"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94.04</w:t>
            </w:r>
          </w:p>
        </w:tc>
        <w:tc>
          <w:tcPr>
            <w:tcW w:w="809" w:type="dxa"/>
            <w:tcBorders>
              <w:top w:val="single" w:sz="4" w:space="0" w:color="8B73FF"/>
              <w:left w:val="single" w:sz="4" w:space="0" w:color="8B73FF"/>
              <w:bottom w:val="single" w:sz="4" w:space="0" w:color="8B73FF"/>
              <w:right w:val="single" w:sz="4" w:space="0" w:color="8B73FF"/>
            </w:tcBorders>
            <w:vAlign w:val="center"/>
          </w:tcPr>
          <w:p w14:paraId="59347FE7" w14:textId="1F0F8BCE" w:rsidR="6E3D49DE" w:rsidRDefault="297979C3"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 xml:space="preserve"> 0.1%</w:t>
            </w:r>
          </w:p>
        </w:tc>
        <w:tc>
          <w:tcPr>
            <w:tcW w:w="975" w:type="dxa"/>
            <w:tcBorders>
              <w:top w:val="single" w:sz="4" w:space="0" w:color="8B73FF"/>
              <w:left w:val="single" w:sz="4" w:space="0" w:color="8B73FF"/>
              <w:bottom w:val="single" w:sz="4" w:space="0" w:color="8B73FF"/>
              <w:right w:val="single" w:sz="4" w:space="0" w:color="8B73FF"/>
            </w:tcBorders>
            <w:vAlign w:val="center"/>
          </w:tcPr>
          <w:p w14:paraId="79455A51" w14:textId="37F5F745" w:rsidR="5CC69A1B" w:rsidRDefault="0F488817"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95.0</w:t>
            </w:r>
          </w:p>
        </w:tc>
        <w:tc>
          <w:tcPr>
            <w:tcW w:w="690" w:type="dxa"/>
            <w:tcBorders>
              <w:top w:val="single" w:sz="4" w:space="0" w:color="8B73FF"/>
              <w:left w:val="single" w:sz="4" w:space="0" w:color="8B73FF"/>
              <w:bottom w:val="single" w:sz="4" w:space="0" w:color="8B73FF"/>
              <w:right w:val="single" w:sz="4" w:space="0" w:color="8B73FF"/>
            </w:tcBorders>
            <w:vAlign w:val="center"/>
          </w:tcPr>
          <w:p w14:paraId="1AECEAA8" w14:textId="376828F1"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lang w:val="en-US"/>
              </w:rPr>
              <w:t xml:space="preserve">88.6 </w:t>
            </w:r>
          </w:p>
        </w:tc>
        <w:tc>
          <w:tcPr>
            <w:tcW w:w="804" w:type="dxa"/>
            <w:tcBorders>
              <w:top w:val="single" w:sz="4" w:space="0" w:color="8B73FF"/>
              <w:left w:val="single" w:sz="4" w:space="0" w:color="8B73FF"/>
              <w:bottom w:val="single" w:sz="4" w:space="0" w:color="8B73FF"/>
              <w:right w:val="single" w:sz="4" w:space="0" w:color="8B73FF"/>
            </w:tcBorders>
            <w:vAlign w:val="center"/>
          </w:tcPr>
          <w:p w14:paraId="0B44592C" w14:textId="0DC7C6DA"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2.7%</w:t>
            </w:r>
          </w:p>
        </w:tc>
        <w:tc>
          <w:tcPr>
            <w:tcW w:w="763" w:type="dxa"/>
            <w:tcBorders>
              <w:top w:val="single" w:sz="4" w:space="0" w:color="8B73FF"/>
              <w:left w:val="single" w:sz="4" w:space="0" w:color="8B73FF"/>
              <w:bottom w:val="single" w:sz="4" w:space="0" w:color="8B73FF"/>
              <w:right w:val="single" w:sz="4" w:space="0" w:color="8B73FF"/>
            </w:tcBorders>
            <w:vAlign w:val="center"/>
          </w:tcPr>
          <w:p w14:paraId="116BEED1" w14:textId="5AF43B62"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100.0</w:t>
            </w:r>
          </w:p>
        </w:tc>
        <w:tc>
          <w:tcPr>
            <w:tcW w:w="732" w:type="dxa"/>
            <w:tcBorders>
              <w:top w:val="single" w:sz="4" w:space="0" w:color="8B73FF"/>
              <w:left w:val="single" w:sz="4" w:space="0" w:color="8B73FF"/>
              <w:bottom w:val="single" w:sz="4" w:space="0" w:color="8B73FF"/>
              <w:right w:val="single" w:sz="4" w:space="0" w:color="8B73FF"/>
            </w:tcBorders>
            <w:vAlign w:val="center"/>
          </w:tcPr>
          <w:p w14:paraId="426FF3D1" w14:textId="1DDA842F"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100</w:t>
            </w:r>
          </w:p>
        </w:tc>
      </w:tr>
      <w:tr w:rsidR="6E3D49DE" w14:paraId="6F645091" w14:textId="77777777" w:rsidTr="53F4B722">
        <w:trPr>
          <w:trHeight w:val="284"/>
        </w:trPr>
        <w:tc>
          <w:tcPr>
            <w:tcW w:w="2776" w:type="dxa"/>
            <w:tcBorders>
              <w:top w:val="single" w:sz="4" w:space="0" w:color="8B73FF"/>
              <w:left w:val="single" w:sz="4" w:space="0" w:color="8B73FF"/>
              <w:bottom w:val="single" w:sz="4" w:space="0" w:color="8B73FF"/>
              <w:right w:val="single" w:sz="4" w:space="0" w:color="8B73FF"/>
            </w:tcBorders>
            <w:shd w:val="clear" w:color="auto" w:fill="F2F2F2" w:themeFill="background1" w:themeFillShade="F2"/>
            <w:vAlign w:val="center"/>
          </w:tcPr>
          <w:p w14:paraId="066EE48A" w14:textId="3C94BA73" w:rsidR="6E3D49DE" w:rsidRDefault="511F66CB" w:rsidP="773E66EA">
            <w:pPr>
              <w:rPr>
                <w:rFonts w:ascii="Calibri" w:eastAsia="Calibri" w:hAnsi="Calibri" w:cs="Calibri"/>
                <w:noProof/>
                <w:sz w:val="16"/>
                <w:szCs w:val="16"/>
              </w:rPr>
            </w:pPr>
            <w:r w:rsidRPr="773E66EA">
              <w:rPr>
                <w:rFonts w:ascii="Calibri" w:eastAsia="Calibri" w:hAnsi="Calibri" w:cs="Calibri"/>
                <w:noProof/>
                <w:sz w:val="16"/>
                <w:szCs w:val="16"/>
              </w:rPr>
              <w:t>Access to electronic health records</w:t>
            </w:r>
          </w:p>
        </w:tc>
        <w:tc>
          <w:tcPr>
            <w:tcW w:w="854" w:type="dxa"/>
            <w:tcBorders>
              <w:top w:val="single" w:sz="4" w:space="0" w:color="8B73FF"/>
              <w:left w:val="single" w:sz="4" w:space="0" w:color="8B73FF"/>
              <w:bottom w:val="single" w:sz="4" w:space="0" w:color="8B73FF"/>
              <w:right w:val="single" w:sz="4" w:space="0" w:color="8B73FF"/>
            </w:tcBorders>
            <w:vAlign w:val="center"/>
          </w:tcPr>
          <w:p w14:paraId="50C6AF17" w14:textId="256B21E7"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87.5</w:t>
            </w:r>
          </w:p>
        </w:tc>
        <w:tc>
          <w:tcPr>
            <w:tcW w:w="762" w:type="dxa"/>
            <w:tcBorders>
              <w:top w:val="single" w:sz="4" w:space="0" w:color="8B73FF"/>
              <w:left w:val="single" w:sz="4" w:space="0" w:color="8B73FF"/>
              <w:bottom w:val="single" w:sz="4" w:space="0" w:color="8B73FF"/>
              <w:right w:val="single" w:sz="4" w:space="0" w:color="8B73FF"/>
            </w:tcBorders>
            <w:vAlign w:val="center"/>
          </w:tcPr>
          <w:p w14:paraId="6084DEFE" w14:textId="3179D1F8" w:rsidR="6E3D49DE" w:rsidRDefault="5E31F5FC"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89.6</w:t>
            </w:r>
          </w:p>
        </w:tc>
        <w:tc>
          <w:tcPr>
            <w:tcW w:w="809" w:type="dxa"/>
            <w:tcBorders>
              <w:top w:val="single" w:sz="4" w:space="0" w:color="8B73FF"/>
              <w:left w:val="single" w:sz="4" w:space="0" w:color="8B73FF"/>
              <w:bottom w:val="single" w:sz="4" w:space="0" w:color="8B73FF"/>
              <w:right w:val="single" w:sz="4" w:space="0" w:color="8B73FF"/>
            </w:tcBorders>
            <w:vAlign w:val="center"/>
          </w:tcPr>
          <w:p w14:paraId="26D5E3D1" w14:textId="1136D5CE" w:rsidR="6E3D49DE" w:rsidRDefault="5E31F5FC"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2.4%</w:t>
            </w:r>
          </w:p>
        </w:tc>
        <w:tc>
          <w:tcPr>
            <w:tcW w:w="975" w:type="dxa"/>
            <w:tcBorders>
              <w:top w:val="single" w:sz="4" w:space="0" w:color="8B73FF"/>
              <w:left w:val="single" w:sz="4" w:space="0" w:color="8B73FF"/>
              <w:bottom w:val="single" w:sz="4" w:space="0" w:color="8B73FF"/>
              <w:right w:val="single" w:sz="4" w:space="0" w:color="8B73FF"/>
            </w:tcBorders>
            <w:vAlign w:val="center"/>
          </w:tcPr>
          <w:p w14:paraId="797840FD" w14:textId="7AEF064D" w:rsidR="2649E671" w:rsidRDefault="6EF6145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85.6</w:t>
            </w:r>
          </w:p>
        </w:tc>
        <w:tc>
          <w:tcPr>
            <w:tcW w:w="690" w:type="dxa"/>
            <w:tcBorders>
              <w:top w:val="single" w:sz="4" w:space="0" w:color="8B73FF"/>
              <w:left w:val="single" w:sz="4" w:space="0" w:color="8B73FF"/>
              <w:bottom w:val="single" w:sz="4" w:space="0" w:color="8B73FF"/>
              <w:right w:val="single" w:sz="4" w:space="0" w:color="8B73FF"/>
            </w:tcBorders>
            <w:vAlign w:val="center"/>
          </w:tcPr>
          <w:p w14:paraId="3AEF9FE8" w14:textId="3EAB252E" w:rsidR="5C2FCDD4" w:rsidRDefault="50E8D95A" w:rsidP="773E66EA">
            <w:pPr>
              <w:spacing w:line="257" w:lineRule="auto"/>
              <w:jc w:val="center"/>
              <w:rPr>
                <w:rFonts w:ascii="Calibri" w:eastAsia="Calibri" w:hAnsi="Calibri" w:cs="Calibri"/>
                <w:noProof/>
                <w:color w:val="000000" w:themeColor="text1"/>
                <w:sz w:val="16"/>
                <w:szCs w:val="16"/>
                <w:lang w:val="en-US"/>
              </w:rPr>
            </w:pPr>
            <w:r w:rsidRPr="773E66EA">
              <w:rPr>
                <w:rFonts w:ascii="Calibri" w:eastAsia="Calibri" w:hAnsi="Calibri" w:cs="Calibri"/>
                <w:noProof/>
                <w:color w:val="000000" w:themeColor="text1"/>
                <w:sz w:val="16"/>
                <w:szCs w:val="16"/>
                <w:lang w:val="en-US"/>
              </w:rPr>
              <w:t>86.5</w:t>
            </w:r>
          </w:p>
        </w:tc>
        <w:tc>
          <w:tcPr>
            <w:tcW w:w="804" w:type="dxa"/>
            <w:tcBorders>
              <w:top w:val="single" w:sz="4" w:space="0" w:color="8B73FF"/>
              <w:left w:val="single" w:sz="4" w:space="0" w:color="8B73FF"/>
              <w:bottom w:val="single" w:sz="4" w:space="0" w:color="8B73FF"/>
              <w:right w:val="single" w:sz="4" w:space="0" w:color="8B73FF"/>
            </w:tcBorders>
            <w:vAlign w:val="center"/>
          </w:tcPr>
          <w:p w14:paraId="7AB18786" w14:textId="3686B5BF" w:rsidR="5C2FCDD4" w:rsidRDefault="50E8D95A"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4.6%</w:t>
            </w:r>
          </w:p>
        </w:tc>
        <w:tc>
          <w:tcPr>
            <w:tcW w:w="763" w:type="dxa"/>
            <w:tcBorders>
              <w:top w:val="single" w:sz="4" w:space="0" w:color="8B73FF"/>
              <w:left w:val="single" w:sz="4" w:space="0" w:color="8B73FF"/>
              <w:bottom w:val="single" w:sz="4" w:space="0" w:color="8B73FF"/>
              <w:right w:val="single" w:sz="4" w:space="0" w:color="8B73FF"/>
            </w:tcBorders>
            <w:vAlign w:val="center"/>
          </w:tcPr>
          <w:p w14:paraId="7C47A5A4" w14:textId="3C23DB9A" w:rsidR="6E3D49DE" w:rsidRDefault="2A92CA99" w:rsidP="773E66EA">
            <w:pPr>
              <w:jc w:val="center"/>
              <w:rPr>
                <w:rFonts w:ascii="Calibri" w:eastAsia="Times New Roman" w:hAnsi="Calibri" w:cs="Calibri"/>
                <w:noProof/>
                <w:color w:val="000000" w:themeColor="text1"/>
                <w:sz w:val="16"/>
                <w:szCs w:val="16"/>
                <w:lang w:eastAsia="en-IE"/>
              </w:rPr>
            </w:pPr>
            <w:r w:rsidRPr="773E66EA">
              <w:rPr>
                <w:rFonts w:ascii="Calibri" w:eastAsia="Times New Roman" w:hAnsi="Calibri" w:cs="Calibri"/>
                <w:noProof/>
                <w:color w:val="000000" w:themeColor="text1"/>
                <w:sz w:val="16"/>
                <w:szCs w:val="16"/>
                <w:lang w:eastAsia="en-IE"/>
              </w:rPr>
              <w:t>100.0</w:t>
            </w:r>
          </w:p>
        </w:tc>
        <w:tc>
          <w:tcPr>
            <w:tcW w:w="732" w:type="dxa"/>
            <w:tcBorders>
              <w:top w:val="single" w:sz="4" w:space="0" w:color="8B73FF"/>
              <w:left w:val="single" w:sz="4" w:space="0" w:color="8B73FF"/>
              <w:bottom w:val="single" w:sz="4" w:space="0" w:color="8B73FF"/>
              <w:right w:val="single" w:sz="4" w:space="0" w:color="8B73FF"/>
            </w:tcBorders>
            <w:vAlign w:val="center"/>
          </w:tcPr>
          <w:p w14:paraId="1C5F6B08" w14:textId="4F250D21" w:rsidR="5C2FCDD4" w:rsidRDefault="686A1A94" w:rsidP="773E66EA">
            <w:pPr>
              <w:spacing w:line="257" w:lineRule="auto"/>
              <w:jc w:val="center"/>
              <w:rPr>
                <w:rFonts w:ascii="Calibri" w:eastAsia="Calibri" w:hAnsi="Calibri" w:cs="Calibri"/>
                <w:noProof/>
                <w:color w:val="000000" w:themeColor="text1"/>
                <w:sz w:val="16"/>
                <w:szCs w:val="16"/>
              </w:rPr>
            </w:pPr>
            <w:r w:rsidRPr="773E66EA">
              <w:rPr>
                <w:rFonts w:ascii="Calibri" w:eastAsia="Calibri" w:hAnsi="Calibri" w:cs="Calibri"/>
                <w:noProof/>
                <w:color w:val="000000" w:themeColor="text1"/>
                <w:sz w:val="16"/>
                <w:szCs w:val="16"/>
              </w:rPr>
              <w:t>100</w:t>
            </w:r>
          </w:p>
        </w:tc>
      </w:tr>
    </w:tbl>
    <w:p w14:paraId="52F506EA" w14:textId="342E8B01" w:rsidR="5552C5F9" w:rsidRDefault="5552C5F9" w:rsidP="610790C5">
      <w:pPr>
        <w:spacing w:after="0"/>
        <w:rPr>
          <w:rFonts w:ascii="Calibri" w:eastAsia="Calibri" w:hAnsi="Calibri" w:cs="Calibri"/>
          <w:noProof/>
          <w:color w:val="000000" w:themeColor="text1"/>
          <w:sz w:val="18"/>
          <w:szCs w:val="18"/>
        </w:rPr>
      </w:pPr>
      <w:r w:rsidRPr="610790C5">
        <w:rPr>
          <w:rFonts w:ascii="Calibri" w:eastAsia="Calibri" w:hAnsi="Calibri" w:cs="Calibri"/>
          <w:noProof/>
          <w:color w:val="000000" w:themeColor="text1"/>
          <w:sz w:val="18"/>
          <w:szCs w:val="18"/>
          <w:vertAlign w:val="superscript"/>
        </w:rPr>
        <w:t>(1)</w:t>
      </w:r>
      <w:r w:rsidRPr="610790C5">
        <w:rPr>
          <w:rFonts w:ascii="Calibri" w:eastAsia="Calibri" w:hAnsi="Calibri" w:cs="Calibri"/>
          <w:noProof/>
          <w:color w:val="000000" w:themeColor="text1"/>
          <w:sz w:val="18"/>
          <w:szCs w:val="18"/>
        </w:rPr>
        <w:t xml:space="preserve"> </w:t>
      </w:r>
      <w:r w:rsidR="00DD3567" w:rsidRPr="001E709D">
        <w:rPr>
          <w:rFonts w:ascii="Calibri" w:hAnsi="Calibri" w:cs="Calibri"/>
          <w:noProof/>
          <w:sz w:val="18"/>
          <w:szCs w:val="18"/>
        </w:rPr>
        <w:t xml:space="preserve">Indicators full description, metadata and sources in the </w:t>
      </w:r>
      <w:hyperlink r:id="rId24" w:history="1">
        <w:r w:rsidR="00DD3567" w:rsidRPr="001E709D">
          <w:rPr>
            <w:rStyle w:val="Hyperlink"/>
            <w:rFonts w:ascii="Calibri" w:hAnsi="Calibri" w:cs="Calibri"/>
            <w:noProof/>
            <w:sz w:val="18"/>
            <w:szCs w:val="18"/>
          </w:rPr>
          <w:t>DESI 2026 methodological note</w:t>
        </w:r>
      </w:hyperlink>
    </w:p>
    <w:p w14:paraId="222C7244" w14:textId="2A99AF8C" w:rsidR="5552C5F9" w:rsidRDefault="5552C5F9" w:rsidP="610790C5">
      <w:pPr>
        <w:spacing w:after="0"/>
        <w:rPr>
          <w:rFonts w:ascii="Calibri" w:eastAsia="Calibri" w:hAnsi="Calibri" w:cs="Calibri"/>
          <w:noProof/>
          <w:color w:val="000000" w:themeColor="text1"/>
          <w:sz w:val="18"/>
          <w:szCs w:val="18"/>
        </w:rPr>
      </w:pPr>
      <w:r w:rsidRPr="610790C5">
        <w:rPr>
          <w:rFonts w:ascii="Calibri" w:eastAsia="Calibri" w:hAnsi="Calibri" w:cs="Calibri"/>
          <w:noProof/>
          <w:color w:val="000000" w:themeColor="text1"/>
          <w:sz w:val="18"/>
          <w:szCs w:val="18"/>
          <w:vertAlign w:val="superscript"/>
        </w:rPr>
        <w:t>(2)</w:t>
      </w:r>
      <w:r w:rsidRPr="610790C5">
        <w:rPr>
          <w:rFonts w:ascii="Calibri" w:eastAsia="Calibri" w:hAnsi="Calibri" w:cs="Calibri"/>
          <w:noProof/>
          <w:color w:val="000000" w:themeColor="text1"/>
          <w:sz w:val="18"/>
          <w:szCs w:val="18"/>
        </w:rPr>
        <w:t xml:space="preserve"> Last available data is DESI2025 (reference year 2024) ex</w:t>
      </w:r>
      <w:r w:rsidR="63D80167" w:rsidRPr="610790C5">
        <w:rPr>
          <w:rFonts w:ascii="Calibri" w:eastAsia="Calibri" w:hAnsi="Calibri" w:cs="Calibri"/>
          <w:noProof/>
          <w:color w:val="000000" w:themeColor="text1"/>
          <w:sz w:val="18"/>
          <w:szCs w:val="18"/>
        </w:rPr>
        <w:t>cep</w:t>
      </w:r>
      <w:r w:rsidRPr="610790C5">
        <w:rPr>
          <w:rFonts w:ascii="Calibri" w:eastAsia="Calibri" w:hAnsi="Calibri" w:cs="Calibri"/>
          <w:noProof/>
          <w:color w:val="000000" w:themeColor="text1"/>
          <w:sz w:val="18"/>
          <w:szCs w:val="18"/>
        </w:rPr>
        <w:t>t for indicators marked with a star * for which it is DESI2024 (reference year 2023)</w:t>
      </w:r>
    </w:p>
    <w:p w14:paraId="53FBBEDF" w14:textId="2EC2D3E3" w:rsidR="5552C5F9" w:rsidRDefault="5552C5F9" w:rsidP="610790C5">
      <w:pPr>
        <w:spacing w:after="0"/>
        <w:rPr>
          <w:rFonts w:ascii="Calibri" w:eastAsia="Calibri" w:hAnsi="Calibri" w:cs="Calibri"/>
          <w:noProof/>
          <w:color w:val="000000" w:themeColor="text1"/>
          <w:sz w:val="18"/>
          <w:szCs w:val="18"/>
        </w:rPr>
      </w:pPr>
      <w:r w:rsidRPr="38A1E5F2">
        <w:rPr>
          <w:rFonts w:ascii="Calibri" w:eastAsia="Calibri" w:hAnsi="Calibri" w:cs="Calibri"/>
          <w:noProof/>
          <w:color w:val="000000" w:themeColor="text1"/>
          <w:sz w:val="18"/>
          <w:szCs w:val="18"/>
          <w:vertAlign w:val="superscript"/>
        </w:rPr>
        <w:t>(3)</w:t>
      </w:r>
      <w:r w:rsidRPr="38A1E5F2">
        <w:rPr>
          <w:rFonts w:ascii="Calibri" w:eastAsia="Calibri" w:hAnsi="Calibri" w:cs="Calibri"/>
          <w:noProof/>
          <w:color w:val="000000" w:themeColor="text1"/>
          <w:sz w:val="18"/>
          <w:szCs w:val="18"/>
        </w:rPr>
        <w:t xml:space="preserve"> National trajectory value for 2025, if set by the country in its Digital Decade national roadmap</w:t>
      </w:r>
    </w:p>
    <w:p w14:paraId="6FB8F9E6" w14:textId="77777777" w:rsidR="00EF43A4" w:rsidRDefault="00EF43A4" w:rsidP="610790C5">
      <w:pPr>
        <w:spacing w:after="0"/>
        <w:rPr>
          <w:rFonts w:ascii="Calibri" w:eastAsia="Calibri" w:hAnsi="Calibri" w:cs="Calibri"/>
          <w:noProof/>
          <w:color w:val="000000" w:themeColor="text1"/>
          <w:sz w:val="18"/>
          <w:szCs w:val="18"/>
        </w:rPr>
      </w:pPr>
    </w:p>
    <w:p w14:paraId="273240AD" w14:textId="1F292EB8" w:rsidR="21EBB5DE" w:rsidRDefault="122C557F" w:rsidP="5D65B56D">
      <w:pPr>
        <w:pStyle w:val="Heading2"/>
        <w:rPr>
          <w:rFonts w:ascii="Calibri Light" w:eastAsia="Calibri Light" w:hAnsi="Calibri Light" w:cs="Calibri Light"/>
          <w:noProof/>
          <w:lang w:val="en-US"/>
        </w:rPr>
      </w:pPr>
      <w:r w:rsidRPr="420A550E">
        <w:rPr>
          <w:rFonts w:ascii="Calibri Light" w:eastAsia="Calibri Light" w:hAnsi="Calibri Light" w:cs="Calibri Light"/>
          <w:noProof/>
        </w:rPr>
        <w:t>A competitive, sovereign and resilient EU based on technological leadership</w:t>
      </w:r>
    </w:p>
    <w:p w14:paraId="194E3ED2" w14:textId="7501DA5E" w:rsidR="2092AF26" w:rsidRDefault="093A5BE5" w:rsidP="420A550E">
      <w:pPr>
        <w:spacing w:before="240" w:after="240"/>
        <w:jc w:val="both"/>
        <w:rPr>
          <w:rFonts w:ascii="Calibri" w:eastAsia="Calibri" w:hAnsi="Calibri" w:cs="Calibri"/>
          <w:noProof/>
          <w:color w:val="000000" w:themeColor="text1"/>
        </w:rPr>
      </w:pPr>
      <w:r w:rsidRPr="773E66EA">
        <w:rPr>
          <w:rFonts w:ascii="Calibri" w:eastAsia="Calibri" w:hAnsi="Calibri" w:cs="Calibri"/>
          <w:b/>
          <w:bCs/>
          <w:noProof/>
          <w:color w:val="000000" w:themeColor="text1"/>
        </w:rPr>
        <w:t>Connectivity infrastructure is one of Bulgaria’s strongest digital assets</w:t>
      </w:r>
      <w:r w:rsidRPr="773E66EA">
        <w:rPr>
          <w:rFonts w:ascii="Calibri" w:eastAsia="Calibri" w:hAnsi="Calibri" w:cs="Calibri"/>
          <w:noProof/>
          <w:color w:val="000000" w:themeColor="text1"/>
        </w:rPr>
        <w:t>, with very high fibre and very high</w:t>
      </w:r>
      <w:r w:rsidR="509BA4A0" w:rsidRPr="773E66EA">
        <w:rPr>
          <w:rFonts w:ascii="Calibri" w:eastAsia="Calibri" w:hAnsi="Calibri" w:cs="Calibri"/>
          <w:noProof/>
          <w:color w:val="000000" w:themeColor="text1"/>
        </w:rPr>
        <w:t>-</w:t>
      </w:r>
      <w:r w:rsidRPr="773E66EA">
        <w:rPr>
          <w:rFonts w:ascii="Calibri" w:eastAsia="Calibri" w:hAnsi="Calibri" w:cs="Calibri"/>
          <w:noProof/>
          <w:color w:val="000000" w:themeColor="text1"/>
        </w:rPr>
        <w:t>capacity network (VHCN) coverage, and significant progress in 5G rollout. However, the main challenge is shifting from deployment to effective use: gigabit uptake remains limited despite high coverage, reflecting affordability constraints and territorial disparities. Progress in the deployment and effective use of 5G networks in the 3.4–3.8 GHz band remains uneven.</w:t>
      </w:r>
    </w:p>
    <w:p w14:paraId="20AA717C" w14:textId="4BAA5C0D" w:rsidR="2092AF26" w:rsidRDefault="093A5BE5" w:rsidP="3C329C00">
      <w:pPr>
        <w:spacing w:before="240" w:after="240"/>
        <w:jc w:val="both"/>
        <w:rPr>
          <w:rFonts w:ascii="Calibri" w:eastAsia="Calibri" w:hAnsi="Calibri" w:cs="Calibri"/>
          <w:noProof/>
        </w:rPr>
      </w:pPr>
      <w:r w:rsidRPr="773E66EA">
        <w:rPr>
          <w:rFonts w:ascii="Calibri" w:eastAsia="Calibri" w:hAnsi="Calibri" w:cs="Calibri"/>
          <w:b/>
          <w:bCs/>
          <w:noProof/>
          <w:color w:val="000000" w:themeColor="text1"/>
        </w:rPr>
        <w:t>There is a major shortfall in the digitalisation of businesses.</w:t>
      </w:r>
      <w:r w:rsidRPr="773E66EA">
        <w:rPr>
          <w:rFonts w:ascii="Calibri" w:eastAsia="Calibri" w:hAnsi="Calibri" w:cs="Calibri"/>
          <w:noProof/>
          <w:color w:val="000000" w:themeColor="text1"/>
        </w:rPr>
        <w:t xml:space="preserve"> SMEs lag far behind the EU average in basic digital intensity, and the uptake of cloud solutions, AI and data analytics is still limited. A broad range of support measures has been put in pla</w:t>
      </w:r>
      <w:r w:rsidRPr="773E66EA">
        <w:rPr>
          <w:rFonts w:ascii="Calibri" w:eastAsia="Calibri" w:hAnsi="Calibri" w:cs="Calibri"/>
          <w:noProof/>
        </w:rPr>
        <w:t>ce</w:t>
      </w:r>
      <w:r w:rsidR="3D719D0A" w:rsidRPr="773E66EA">
        <w:rPr>
          <w:rFonts w:ascii="Calibri" w:eastAsia="Calibri" w:hAnsi="Calibri" w:cs="Calibri"/>
          <w:noProof/>
        </w:rPr>
        <w:t xml:space="preserve"> and progress is visible in some areas</w:t>
      </w:r>
      <w:r w:rsidRPr="773E66EA">
        <w:rPr>
          <w:rFonts w:ascii="Calibri" w:eastAsia="Calibri" w:hAnsi="Calibri" w:cs="Calibri"/>
          <w:noProof/>
        </w:rPr>
        <w:t xml:space="preserve">, </w:t>
      </w:r>
      <w:r w:rsidRPr="773E66EA">
        <w:rPr>
          <w:rFonts w:ascii="Calibri" w:eastAsia="Calibri" w:hAnsi="Calibri" w:cs="Calibri"/>
          <w:noProof/>
          <w:color w:val="000000" w:themeColor="text1"/>
        </w:rPr>
        <w:t>but the</w:t>
      </w:r>
      <w:r w:rsidR="012C1A72" w:rsidRPr="773E66EA">
        <w:rPr>
          <w:rFonts w:ascii="Calibri" w:eastAsia="Calibri" w:hAnsi="Calibri" w:cs="Calibri"/>
          <w:noProof/>
          <w:color w:val="000000" w:themeColor="text1"/>
        </w:rPr>
        <w:t>se</w:t>
      </w:r>
      <w:r w:rsidRPr="773E66EA">
        <w:rPr>
          <w:rFonts w:ascii="Calibri" w:eastAsia="Calibri" w:hAnsi="Calibri" w:cs="Calibri"/>
          <w:noProof/>
          <w:color w:val="000000" w:themeColor="text1"/>
        </w:rPr>
        <w:t xml:space="preserve"> </w:t>
      </w:r>
      <w:r w:rsidR="6F12AAA4" w:rsidRPr="773E66EA">
        <w:rPr>
          <w:rFonts w:ascii="Calibri" w:eastAsia="Calibri" w:hAnsi="Calibri" w:cs="Calibri"/>
          <w:noProof/>
          <w:color w:val="000000" w:themeColor="text1"/>
        </w:rPr>
        <w:t xml:space="preserve">measures </w:t>
      </w:r>
      <w:r w:rsidRPr="773E66EA">
        <w:rPr>
          <w:rFonts w:ascii="Calibri" w:eastAsia="Calibri" w:hAnsi="Calibri" w:cs="Calibri"/>
          <w:noProof/>
          <w:color w:val="000000" w:themeColor="text1"/>
        </w:rPr>
        <w:t>have not yet translated into large-scale transformation, reflecting challenges in their accessibility, consistency and effective uptake by businesses, particularly SMEs, including through existing support structures. Key barriers include skills shortages, high investment costs, regulatory complexity, cybersecurity concerns and a lack of connection between science and business. In addition, the absence of a comprehensive action plan to implement the national AI strategy limits the coordination and impact of efforts to promote AI uptake.</w:t>
      </w:r>
      <w:r w:rsidR="029E26A5" w:rsidRPr="773E66EA">
        <w:rPr>
          <w:rFonts w:ascii="Calibri" w:eastAsia="Calibri" w:hAnsi="Calibri" w:cs="Calibri"/>
          <w:noProof/>
          <w:color w:val="000000" w:themeColor="text1"/>
        </w:rPr>
        <w:t xml:space="preserve"> </w:t>
      </w:r>
      <w:r w:rsidR="029E26A5" w:rsidRPr="773E66EA">
        <w:rPr>
          <w:rFonts w:ascii="Calibri" w:eastAsia="Calibri" w:hAnsi="Calibri" w:cs="Calibri"/>
          <w:noProof/>
        </w:rPr>
        <w:t>Priorities include strengthening advisory, skills and investment support, improving innovation support instruments, and complementing the national AI strategy with a clear implementation framework.</w:t>
      </w:r>
    </w:p>
    <w:p w14:paraId="4E6A2C86" w14:textId="0FB691D3" w:rsidR="2092AF26" w:rsidRDefault="270E6541" w:rsidP="420A550E">
      <w:pPr>
        <w:spacing w:before="240" w:after="240"/>
        <w:jc w:val="both"/>
        <w:rPr>
          <w:rFonts w:ascii="Calibri" w:eastAsia="Calibri" w:hAnsi="Calibri" w:cs="Calibri"/>
          <w:noProof/>
          <w:color w:val="000000" w:themeColor="text1"/>
        </w:rPr>
      </w:pPr>
      <w:r w:rsidRPr="420A550E">
        <w:rPr>
          <w:rFonts w:ascii="Calibri" w:eastAsia="Calibri" w:hAnsi="Calibri" w:cs="Calibri"/>
          <w:b/>
          <w:bCs/>
          <w:noProof/>
          <w:color w:val="000000" w:themeColor="text1"/>
        </w:rPr>
        <w:t>Bulgaria is strengthening its technological capacities,</w:t>
      </w:r>
      <w:r w:rsidRPr="420A550E">
        <w:rPr>
          <w:rFonts w:ascii="Calibri" w:eastAsia="Calibri" w:hAnsi="Calibri" w:cs="Calibri"/>
          <w:noProof/>
          <w:color w:val="000000" w:themeColor="text1"/>
        </w:rPr>
        <w:t xml:space="preserve"> including in data infrastructure, edge computing and quantum research. However, the innovation ecosystem remains relatively small, with limited private investment and weak commercialisation of research.</w:t>
      </w:r>
    </w:p>
    <w:p w14:paraId="34FCF143" w14:textId="3FF737F3" w:rsidR="2092AF26" w:rsidRDefault="270E6541" w:rsidP="420A550E">
      <w:pPr>
        <w:spacing w:before="240" w:after="240"/>
        <w:jc w:val="both"/>
        <w:rPr>
          <w:noProof/>
        </w:rPr>
      </w:pPr>
      <w:r w:rsidRPr="420A550E">
        <w:rPr>
          <w:rFonts w:ascii="Calibri" w:eastAsia="Calibri" w:hAnsi="Calibri" w:cs="Calibri"/>
          <w:b/>
          <w:bCs/>
          <w:noProof/>
          <w:color w:val="000000" w:themeColor="text1"/>
        </w:rPr>
        <w:t>Cybersecurity preparedness remains low</w:t>
      </w:r>
      <w:r w:rsidRPr="420A550E">
        <w:rPr>
          <w:rFonts w:ascii="Calibri" w:eastAsia="Calibri" w:hAnsi="Calibri" w:cs="Calibri"/>
          <w:noProof/>
          <w:color w:val="000000" w:themeColor="text1"/>
        </w:rPr>
        <w:t>, particularly among SMEs. Recent progress, including the transposition of the NIS2 Directive and targeted support measures, provides a basis for improvement, but further efforts are needed to ensure effective implementation and wider uptake</w:t>
      </w:r>
      <w:r w:rsidR="2092AF26" w:rsidRPr="420A550E">
        <w:rPr>
          <w:rFonts w:ascii="Calibri" w:eastAsia="Calibri" w:hAnsi="Calibri" w:cs="Calibri"/>
          <w:noProof/>
        </w:rPr>
        <w:t>.</w:t>
      </w:r>
    </w:p>
    <w:p w14:paraId="73D75FB7" w14:textId="4760B500" w:rsidR="5A6762E4" w:rsidRDefault="5502DEB2" w:rsidP="7263C69D">
      <w:pPr>
        <w:pStyle w:val="Heading2"/>
        <w:rPr>
          <w:rFonts w:ascii="Calibri Light" w:eastAsia="Calibri Light" w:hAnsi="Calibri Light" w:cs="Calibri Light"/>
          <w:noProof/>
          <w:lang w:val="en-US"/>
        </w:rPr>
      </w:pPr>
      <w:r w:rsidRPr="687E155E">
        <w:rPr>
          <w:rFonts w:ascii="Calibri Light" w:eastAsia="Calibri Light" w:hAnsi="Calibri Light" w:cs="Calibri Light"/>
          <w:noProof/>
        </w:rPr>
        <w:t>Protecting and empowering EU people and society</w:t>
      </w:r>
    </w:p>
    <w:p w14:paraId="4DE4001B" w14:textId="6B52CB51" w:rsidR="4048F996" w:rsidRDefault="37C8691C" w:rsidP="3C329C00">
      <w:pPr>
        <w:spacing w:before="240" w:after="240"/>
        <w:jc w:val="both"/>
        <w:rPr>
          <w:rFonts w:ascii="Calibri" w:eastAsia="Calibri" w:hAnsi="Calibri" w:cs="Calibri"/>
          <w:noProof/>
        </w:rPr>
      </w:pPr>
      <w:r w:rsidRPr="773E66EA">
        <w:rPr>
          <w:rFonts w:ascii="Calibri" w:eastAsia="Calibri" w:hAnsi="Calibri" w:cs="Calibri"/>
          <w:b/>
          <w:bCs/>
          <w:noProof/>
        </w:rPr>
        <w:t>B</w:t>
      </w:r>
      <w:r w:rsidR="3C2553FF" w:rsidRPr="773E66EA">
        <w:rPr>
          <w:rFonts w:ascii="Calibri" w:eastAsia="Calibri" w:hAnsi="Calibri" w:cs="Calibri"/>
          <w:b/>
          <w:bCs/>
          <w:noProof/>
          <w:color w:val="000000" w:themeColor="text1"/>
        </w:rPr>
        <w:t xml:space="preserve">ulgaria’s digital transformation is severely hampered by low levels of digital skills. </w:t>
      </w:r>
      <w:r w:rsidR="3C2553FF" w:rsidRPr="773E66EA">
        <w:rPr>
          <w:rFonts w:ascii="Calibri" w:eastAsia="Calibri" w:hAnsi="Calibri" w:cs="Calibri"/>
          <w:noProof/>
          <w:color w:val="000000" w:themeColor="text1"/>
        </w:rPr>
        <w:t>Digital skills gaps are particularly pronounced among older populations, people with lower levels of education and people living in rural areas. These deficits limit the ability of individuals and businesses to adopt and use digital technologies effectively and are closely linked to the country’s poor performance in SME digitalisation.</w:t>
      </w:r>
      <w:r w:rsidR="0DBC6694" w:rsidRPr="773E66EA">
        <w:rPr>
          <w:rFonts w:ascii="Calibri" w:eastAsia="Calibri" w:hAnsi="Calibri" w:cs="Calibri"/>
          <w:noProof/>
        </w:rPr>
        <w:t xml:space="preserve"> </w:t>
      </w:r>
      <w:r w:rsidR="4D3EB854" w:rsidRPr="773E66EA">
        <w:rPr>
          <w:rFonts w:ascii="Calibri" w:eastAsia="Calibri" w:hAnsi="Calibri" w:cs="Calibri"/>
          <w:noProof/>
        </w:rPr>
        <w:t>The evidence suggests that progress will depend on a combination of targeted training efforts, continued attention to teacher preparation and curriculum development, local digital inclusion initiatives, and effective coordination across delivery channels.</w:t>
      </w:r>
    </w:p>
    <w:p w14:paraId="7D28F0BE" w14:textId="112D18A2" w:rsidR="4048F996" w:rsidRDefault="6A3C3817" w:rsidP="420A550E">
      <w:pPr>
        <w:spacing w:before="240" w:after="240"/>
        <w:jc w:val="both"/>
        <w:rPr>
          <w:rFonts w:ascii="Calibri" w:eastAsia="Calibri" w:hAnsi="Calibri" w:cs="Calibri"/>
          <w:noProof/>
          <w:color w:val="000000" w:themeColor="text1"/>
        </w:rPr>
      </w:pPr>
      <w:r w:rsidRPr="013174C2">
        <w:rPr>
          <w:rFonts w:ascii="Calibri" w:eastAsia="Calibri" w:hAnsi="Calibri" w:cs="Calibri"/>
          <w:b/>
          <w:bCs/>
          <w:noProof/>
          <w:color w:val="000000" w:themeColor="text1"/>
        </w:rPr>
        <w:t>At the same time, Bulgaria continues to expand initiatives aimed at improving digital skills and boosting workforce capabilities</w:t>
      </w:r>
      <w:r w:rsidRPr="013174C2">
        <w:rPr>
          <w:rFonts w:ascii="Calibri" w:eastAsia="Calibri" w:hAnsi="Calibri" w:cs="Calibri"/>
          <w:noProof/>
          <w:color w:val="000000" w:themeColor="text1"/>
        </w:rPr>
        <w:t>. EU-funded programmes support upskilling and reskilling, while education and vocational-training reforms aim to increase the supply of ICT specialists and to help reflect the needs of the labour market. Despite these initiatives, shortages of digital talent remain a major constraint and may hinder the adoption of advanced digital technologies.</w:t>
      </w:r>
    </w:p>
    <w:p w14:paraId="3286511E" w14:textId="32761D2D" w:rsidR="4048F996" w:rsidRDefault="794F24D3" w:rsidP="773E66EA">
      <w:pPr>
        <w:spacing w:before="240" w:after="240" w:line="257" w:lineRule="auto"/>
        <w:jc w:val="both"/>
        <w:rPr>
          <w:rFonts w:ascii="Calibri" w:eastAsia="Calibri" w:hAnsi="Calibri" w:cs="Calibri"/>
          <w:noProof/>
        </w:rPr>
      </w:pPr>
      <w:r w:rsidRPr="773E66EA">
        <w:rPr>
          <w:rFonts w:ascii="Calibri" w:eastAsia="Calibri" w:hAnsi="Calibri" w:cs="Calibri"/>
          <w:b/>
          <w:bCs/>
          <w:noProof/>
        </w:rPr>
        <w:t>Digital public services continue to improve</w:t>
      </w:r>
      <w:r w:rsidRPr="773E66EA">
        <w:rPr>
          <w:rFonts w:ascii="Calibri" w:eastAsia="Calibri" w:hAnsi="Calibri" w:cs="Calibri"/>
          <w:noProof/>
        </w:rPr>
        <w:t>, supported by ongoing investment in e-government infrastructure and interoperability frameworks. The availability of electronic services continues to expand, and Bulgaria performs comparatively well in digital public services for businesses. However, the uptake of e-government services, particularly among citizens, remains low compared with the EU average,</w:t>
      </w:r>
      <w:r w:rsidR="27A9384F" w:rsidRPr="773E66EA">
        <w:rPr>
          <w:rFonts w:ascii="Calibri" w:eastAsia="Calibri" w:hAnsi="Calibri" w:cs="Calibri"/>
          <w:noProof/>
        </w:rPr>
        <w:t xml:space="preserve"> also in the field of justice,</w:t>
      </w:r>
      <w:r w:rsidRPr="773E66EA">
        <w:rPr>
          <w:rFonts w:ascii="Calibri" w:eastAsia="Calibri" w:hAnsi="Calibri" w:cs="Calibri"/>
          <w:noProof/>
        </w:rPr>
        <w:t xml:space="preserve"> highlighting the need to improve user-friendliness, awareness and trust to derive maximum benefit from public sector digitalisation, including for cross-border services</w:t>
      </w:r>
      <w:r w:rsidR="3C2553FF" w:rsidRPr="773E66EA">
        <w:rPr>
          <w:rFonts w:ascii="Calibri" w:eastAsia="Calibri" w:hAnsi="Calibri" w:cs="Calibri"/>
          <w:noProof/>
        </w:rPr>
        <w:t>.</w:t>
      </w:r>
      <w:r w:rsidR="2512396F" w:rsidRPr="773E66EA">
        <w:rPr>
          <w:rFonts w:ascii="Calibri" w:eastAsia="Calibri" w:hAnsi="Calibri" w:cs="Calibri"/>
          <w:noProof/>
        </w:rPr>
        <w:t xml:space="preserve"> Notably, In Bulgaria</w:t>
      </w:r>
      <w:r w:rsidR="2512396F" w:rsidRPr="773E66EA">
        <w:rPr>
          <w:rFonts w:ascii="Calibri" w:eastAsia="Calibri" w:hAnsi="Calibri" w:cs="Calibri"/>
          <w:b/>
          <w:bCs/>
          <w:noProof/>
        </w:rPr>
        <w:t>,</w:t>
      </w:r>
      <w:r w:rsidR="2512396F" w:rsidRPr="773E66EA">
        <w:rPr>
          <w:rFonts w:ascii="Calibri" w:eastAsia="Calibri" w:hAnsi="Calibri" w:cs="Calibri"/>
          <w:noProof/>
        </w:rPr>
        <w:t xml:space="preserve"> the digitalisation of public judicial services lags behind as concerns the deployment of the necessary IT solutions which are indispensable for cross-border judicial cooperation as a key reform of digital public services.</w:t>
      </w:r>
    </w:p>
    <w:tbl>
      <w:tblPr>
        <w:tblStyle w:val="TableGrid"/>
        <w:tblW w:w="0" w:type="auto"/>
        <w:tblLook w:val="04A0" w:firstRow="1" w:lastRow="0" w:firstColumn="1" w:lastColumn="0" w:noHBand="0" w:noVBand="1"/>
      </w:tblPr>
      <w:tblGrid>
        <w:gridCol w:w="9006"/>
      </w:tblGrid>
      <w:tr w:rsidR="7263C69D" w14:paraId="0F9D14C4" w14:textId="77777777" w:rsidTr="773E66EA">
        <w:trPr>
          <w:trHeight w:val="2100"/>
        </w:trPr>
        <w:tc>
          <w:tcPr>
            <w:tcW w:w="9180" w:type="dxa"/>
            <w:tcBorders>
              <w:top w:val="single" w:sz="8" w:space="0" w:color="8B73FF"/>
              <w:left w:val="single" w:sz="8" w:space="0" w:color="8B73FF"/>
              <w:bottom w:val="single" w:sz="8" w:space="0" w:color="8B73FF"/>
              <w:right w:val="single" w:sz="8" w:space="0" w:color="8B73FF"/>
            </w:tcBorders>
            <w:shd w:val="clear" w:color="auto" w:fill="FFFFFF" w:themeFill="background1"/>
            <w:tcMar>
              <w:left w:w="108" w:type="dxa"/>
              <w:right w:w="108" w:type="dxa"/>
            </w:tcMar>
            <w:vAlign w:val="center"/>
          </w:tcPr>
          <w:p w14:paraId="0AA9028A" w14:textId="713D2BCA" w:rsidR="7263C69D" w:rsidRPr="00E82C2F" w:rsidRDefault="3F588D4F" w:rsidP="00E82C2F">
            <w:pPr>
              <w:pStyle w:val="Heading2"/>
              <w:outlineLvl w:val="1"/>
              <w:rPr>
                <w:noProof/>
              </w:rPr>
            </w:pPr>
            <w:r>
              <w:rPr>
                <w:noProof/>
              </w:rPr>
              <w:t>Recommendations</w:t>
            </w:r>
          </w:p>
          <w:p w14:paraId="1FFBEED2" w14:textId="319FE16E" w:rsidR="00341B79" w:rsidRPr="00341B79" w:rsidRDefault="105A8F37" w:rsidP="3C329C00">
            <w:pPr>
              <w:pStyle w:val="ListParagraph"/>
              <w:numPr>
                <w:ilvl w:val="0"/>
                <w:numId w:val="4"/>
              </w:numPr>
              <w:spacing w:before="240" w:after="240"/>
              <w:rPr>
                <w:noProof/>
              </w:rPr>
            </w:pPr>
            <w:r w:rsidRPr="773E66EA">
              <w:rPr>
                <w:rFonts w:ascii="Calibri" w:eastAsia="Calibri" w:hAnsi="Calibri" w:cs="Calibri"/>
                <w:b/>
                <w:bCs/>
                <w:noProof/>
              </w:rPr>
              <w:t>Basic digital skills:</w:t>
            </w:r>
            <w:r w:rsidRPr="773E66EA">
              <w:rPr>
                <w:rFonts w:ascii="Calibri" w:eastAsia="Calibri" w:hAnsi="Calibri" w:cs="Calibri"/>
                <w:noProof/>
              </w:rPr>
              <w:t xml:space="preserve"> </w:t>
            </w:r>
            <w:r w:rsidR="76AE2280">
              <w:rPr>
                <w:noProof/>
              </w:rPr>
              <w:t>Strengthen Bulgaria’s digital skills base, particularly among groups facing persistent digital inclusion barriers, through education, training and local inclusion initiatives, while improving coordination and monitoring across delivery channels.</w:t>
            </w:r>
          </w:p>
          <w:p w14:paraId="65FCA28C" w14:textId="3E5F473B" w:rsidR="00341B79" w:rsidRPr="00341B79" w:rsidRDefault="643B072C" w:rsidP="04F12D57">
            <w:pPr>
              <w:pStyle w:val="ListParagraph"/>
              <w:numPr>
                <w:ilvl w:val="0"/>
                <w:numId w:val="4"/>
              </w:numPr>
              <w:spacing w:before="240" w:after="240"/>
              <w:rPr>
                <w:rFonts w:ascii="Calibri" w:eastAsia="Calibri" w:hAnsi="Calibri" w:cs="Arial"/>
                <w:noProof/>
              </w:rPr>
            </w:pPr>
            <w:r w:rsidRPr="773E66EA">
              <w:rPr>
                <w:rFonts w:ascii="Calibri" w:eastAsia="Calibri" w:hAnsi="Calibri" w:cs="Calibri"/>
                <w:b/>
                <w:bCs/>
                <w:noProof/>
              </w:rPr>
              <w:t>ICT specialists:</w:t>
            </w:r>
            <w:r w:rsidRPr="773E66EA">
              <w:rPr>
                <w:rFonts w:ascii="Calibri" w:eastAsia="Calibri" w:hAnsi="Calibri" w:cs="Calibri"/>
                <w:noProof/>
              </w:rPr>
              <w:t xml:space="preserve"> </w:t>
            </w:r>
            <w:r w:rsidR="66FB2EE6">
              <w:rPr>
                <w:noProof/>
              </w:rPr>
              <w:t>Increase the supply of ICT specialists by strengthening education and training pathways, improving links between education, research and industry, and addressing persistent challenges in the digital talent pipeline</w:t>
            </w:r>
            <w:r w:rsidR="6CBB422F" w:rsidRPr="773E66EA">
              <w:rPr>
                <w:rFonts w:ascii="Calibri" w:eastAsia="Calibri" w:hAnsi="Calibri" w:cs="Arial"/>
                <w:noProof/>
              </w:rPr>
              <w:t>.</w:t>
            </w:r>
          </w:p>
          <w:p w14:paraId="2EE5922C" w14:textId="62CCC270" w:rsidR="00341B79" w:rsidRPr="00341B79" w:rsidRDefault="271F1B03" w:rsidP="3C329C00">
            <w:pPr>
              <w:pStyle w:val="ListParagraph"/>
              <w:numPr>
                <w:ilvl w:val="0"/>
                <w:numId w:val="4"/>
              </w:numPr>
              <w:spacing w:before="240" w:after="240"/>
              <w:rPr>
                <w:noProof/>
                <w:lang w:val="en-US"/>
              </w:rPr>
            </w:pPr>
            <w:r w:rsidRPr="773E66EA">
              <w:rPr>
                <w:rFonts w:ascii="Calibri" w:eastAsia="Calibri" w:hAnsi="Calibri" w:cs="Calibri"/>
                <w:b/>
                <w:bCs/>
                <w:noProof/>
                <w:lang w:val="en-IE"/>
              </w:rPr>
              <w:t>Digitalisation of SMEs and take-up of advanced technologies:</w:t>
            </w:r>
            <w:r w:rsidRPr="773E66EA">
              <w:rPr>
                <w:rFonts w:ascii="Calibri" w:eastAsia="Calibri" w:hAnsi="Calibri" w:cs="Calibri"/>
                <w:noProof/>
                <w:lang w:val="en-IE"/>
              </w:rPr>
              <w:t xml:space="preserve"> </w:t>
            </w:r>
            <w:r w:rsidR="113419C0" w:rsidRPr="773E66EA">
              <w:rPr>
                <w:noProof/>
                <w:lang w:val="en-US"/>
              </w:rPr>
              <w:t>Strengthen framework conditions for SME digitalisation and innovation, including by improving links between research and business, facilitating investment in digital transformation and enhancing the effectiveness of innovation support ecosystems.</w:t>
            </w:r>
          </w:p>
          <w:p w14:paraId="4DE6C130" w14:textId="1A12207E" w:rsidR="64F3B418" w:rsidRDefault="2A48532E" w:rsidP="773E66EA">
            <w:pPr>
              <w:pStyle w:val="ListParagraph"/>
              <w:numPr>
                <w:ilvl w:val="0"/>
                <w:numId w:val="4"/>
              </w:numPr>
              <w:spacing w:before="240" w:after="240"/>
              <w:rPr>
                <w:noProof/>
                <w:lang w:val="en-IE"/>
              </w:rPr>
            </w:pPr>
            <w:r w:rsidRPr="773E66EA">
              <w:rPr>
                <w:b/>
                <w:bCs/>
                <w:noProof/>
                <w:lang w:val="en-IE"/>
              </w:rPr>
              <w:t>Artificial intelligence:</w:t>
            </w:r>
            <w:r w:rsidRPr="773E66EA">
              <w:rPr>
                <w:noProof/>
                <w:lang w:val="en-IE"/>
              </w:rPr>
              <w:t xml:space="preserve"> </w:t>
            </w:r>
            <w:r w:rsidR="167B810A" w:rsidRPr="773E66EA">
              <w:rPr>
                <w:noProof/>
                <w:lang w:val="en-IE"/>
              </w:rPr>
              <w:t xml:space="preserve">Accelerate </w:t>
            </w:r>
            <w:r w:rsidR="10F10170" w:rsidRPr="773E66EA">
              <w:rPr>
                <w:noProof/>
                <w:lang w:val="en-IE"/>
              </w:rPr>
              <w:t>the uptake of AI, cloud computing and data analytics, particularly among SMEs, by strengthening advisory, skills and innovation support, facilitating deployment by businesses, and improving strategic coordination.</w:t>
            </w:r>
          </w:p>
          <w:p w14:paraId="0DEC9086" w14:textId="0FC172D7" w:rsidR="64F3B418" w:rsidRDefault="2859EA4A" w:rsidP="3C329C00">
            <w:pPr>
              <w:pStyle w:val="ListParagraph"/>
              <w:numPr>
                <w:ilvl w:val="0"/>
                <w:numId w:val="4"/>
              </w:numPr>
              <w:spacing w:before="240" w:after="240"/>
              <w:rPr>
                <w:noProof/>
              </w:rPr>
            </w:pPr>
            <w:r w:rsidRPr="773E66EA">
              <w:rPr>
                <w:rFonts w:ascii="Calibri" w:eastAsia="Calibri" w:hAnsi="Calibri" w:cs="Calibri"/>
                <w:b/>
                <w:bCs/>
                <w:noProof/>
              </w:rPr>
              <w:t>Cybersecurity:</w:t>
            </w:r>
            <w:r w:rsidRPr="773E66EA">
              <w:rPr>
                <w:rFonts w:ascii="Calibri" w:eastAsia="Calibri" w:hAnsi="Calibri" w:cs="Calibri"/>
                <w:noProof/>
              </w:rPr>
              <w:t xml:space="preserve"> </w:t>
            </w:r>
            <w:r w:rsidR="2347803B">
              <w:rPr>
                <w:noProof/>
              </w:rPr>
              <w:t>Strengthen cybersecurity resilience among SMEs and critical sectors, including by supporting preparedness, improving the uptake of cybersecurity measures among less mature organisations, and reinforcing resilience against emerging risks such as AI-enabled threats.</w:t>
            </w:r>
          </w:p>
          <w:p w14:paraId="25F679C7" w14:textId="71F14AF4" w:rsidR="00341B79" w:rsidRPr="00341B79" w:rsidRDefault="2859EA4A" w:rsidP="773E66EA">
            <w:pPr>
              <w:pStyle w:val="ListParagraph"/>
              <w:numPr>
                <w:ilvl w:val="0"/>
                <w:numId w:val="4"/>
              </w:numPr>
              <w:spacing w:before="240" w:after="240"/>
              <w:rPr>
                <w:noProof/>
                <w:lang w:val="en-IE"/>
              </w:rPr>
            </w:pPr>
            <w:r w:rsidRPr="773E66EA">
              <w:rPr>
                <w:rFonts w:ascii="Calibri" w:eastAsia="Calibri" w:hAnsi="Calibri" w:cs="Calibri"/>
                <w:b/>
                <w:bCs/>
                <w:noProof/>
              </w:rPr>
              <w:t>Key public services:</w:t>
            </w:r>
            <w:r w:rsidRPr="773E66EA">
              <w:rPr>
                <w:rFonts w:ascii="Calibri" w:eastAsia="Calibri" w:hAnsi="Calibri" w:cs="Calibri"/>
                <w:noProof/>
              </w:rPr>
              <w:t xml:space="preserve"> </w:t>
            </w:r>
            <w:r w:rsidR="14640550" w:rsidRPr="773E66EA">
              <w:rPr>
                <w:noProof/>
              </w:rPr>
              <w:t>Improve the uptake, quality and interoperability of digital public services for citizens by accelerating the digitalisation and simplification of priority services, strengthening user-friendliness and accessibility, expanding the use of digital identity, and improving digital justice and cross-border public services</w:t>
            </w:r>
            <w:r w:rsidR="25184BA0">
              <w:rPr>
                <w:noProof/>
              </w:rPr>
              <w:t>.</w:t>
            </w:r>
          </w:p>
          <w:p w14:paraId="54F14E35" w14:textId="7DBBFEC3" w:rsidR="00341B79" w:rsidRPr="00341B79" w:rsidRDefault="2859EA4A" w:rsidP="3C329C00">
            <w:pPr>
              <w:pStyle w:val="ListParagraph"/>
              <w:numPr>
                <w:ilvl w:val="0"/>
                <w:numId w:val="4"/>
              </w:numPr>
              <w:spacing w:before="240" w:after="240"/>
              <w:rPr>
                <w:noProof/>
              </w:rPr>
            </w:pPr>
            <w:r w:rsidRPr="773E66EA">
              <w:rPr>
                <w:rFonts w:ascii="Calibri" w:eastAsia="Calibri" w:hAnsi="Calibri" w:cs="Calibri"/>
                <w:b/>
                <w:bCs/>
                <w:noProof/>
              </w:rPr>
              <w:t>e-Health:</w:t>
            </w:r>
            <w:r w:rsidRPr="773E66EA">
              <w:rPr>
                <w:rFonts w:ascii="Calibri" w:eastAsia="Calibri" w:hAnsi="Calibri" w:cs="Calibri"/>
                <w:noProof/>
              </w:rPr>
              <w:t xml:space="preserve"> </w:t>
            </w:r>
            <w:r w:rsidR="4CEBE94E">
              <w:rPr>
                <w:noProof/>
              </w:rPr>
              <w:t>Expand access to and uptake of digital health services by improving the availability, interoperability and usability of eHealth solutions, addressing barriers to access and use, and strengthening the integration of health data across the healthcare system.</w:t>
            </w:r>
          </w:p>
          <w:p w14:paraId="08EB0575" w14:textId="3A029B2C" w:rsidR="0BAA693D" w:rsidRPr="00341B79" w:rsidRDefault="158CF960" w:rsidP="3C329C00">
            <w:pPr>
              <w:pStyle w:val="ListParagraph"/>
              <w:numPr>
                <w:ilvl w:val="0"/>
                <w:numId w:val="4"/>
              </w:numPr>
              <w:spacing w:before="240" w:after="240"/>
              <w:rPr>
                <w:noProof/>
              </w:rPr>
            </w:pPr>
            <w:r w:rsidRPr="773E66EA">
              <w:rPr>
                <w:rFonts w:ascii="Calibri" w:eastAsia="Calibri" w:hAnsi="Calibri" w:cs="Calibri"/>
                <w:b/>
                <w:bCs/>
                <w:noProof/>
              </w:rPr>
              <w:t>Fixed and mobile connectivity:</w:t>
            </w:r>
            <w:r w:rsidR="614D1B84">
              <w:rPr>
                <w:noProof/>
              </w:rPr>
              <w:t xml:space="preserve"> Foster </w:t>
            </w:r>
            <w:r w:rsidR="24F6946F">
              <w:rPr>
                <w:noProof/>
              </w:rPr>
              <w:t>demand for gigabit connectivity and strengthen the deployment and resilience of connectivity infrastructure by addressing affordability and digital readiness barriers, accelerating fibre and 5G deployment (including 5G SA and the 3.4–3.8 GHz band), supporting investment-friendly conditions for future network development, and reinforcing the resilience and security of submarine cable infrastructure.</w:t>
            </w:r>
          </w:p>
        </w:tc>
      </w:tr>
    </w:tbl>
    <w:p w14:paraId="49B4350A" w14:textId="10037959" w:rsidR="00B828AE" w:rsidRPr="00382E3F" w:rsidRDefault="00B828AE" w:rsidP="00B828AE">
      <w:pPr>
        <w:jc w:val="both"/>
        <w:rPr>
          <w:b/>
          <w:noProof/>
        </w:rPr>
      </w:pPr>
    </w:p>
    <w:sectPr w:rsidR="00B828AE" w:rsidRPr="00382E3F" w:rsidSect="00FE359C">
      <w:headerReference w:type="default" r:id="rId25"/>
      <w:footerReference w:type="default" r:id="rId26"/>
      <w:headerReference w:type="first" r:id="rId27"/>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0D7A94" w14:textId="77777777" w:rsidR="00E30C9A" w:rsidRDefault="00E30C9A" w:rsidP="00115654">
      <w:pPr>
        <w:spacing w:after="0" w:line="240" w:lineRule="auto"/>
      </w:pPr>
      <w:r>
        <w:separator/>
      </w:r>
    </w:p>
  </w:endnote>
  <w:endnote w:type="continuationSeparator" w:id="0">
    <w:p w14:paraId="47F9ECC4" w14:textId="77777777" w:rsidR="00E30C9A" w:rsidRDefault="00E30C9A" w:rsidP="0011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8B803" w14:textId="39A1553D" w:rsidR="00B54270" w:rsidRPr="00B54270" w:rsidRDefault="00B54270" w:rsidP="00B54270">
    <w:pPr>
      <w:pStyle w:val="FooterCoverPage"/>
      <w:rPr>
        <w:rFonts w:ascii="Arial" w:hAnsi="Arial" w:cs="Arial"/>
        <w:b/>
        <w:sz w:val="48"/>
      </w:rPr>
    </w:pPr>
    <w:r w:rsidRPr="00B54270">
      <w:rPr>
        <w:rFonts w:ascii="Arial" w:hAnsi="Arial" w:cs="Arial"/>
        <w:b/>
        <w:sz w:val="48"/>
      </w:rPr>
      <w:t>EN</w:t>
    </w:r>
    <w:r w:rsidRPr="00B54270">
      <w:rPr>
        <w:rFonts w:ascii="Arial" w:hAnsi="Arial" w:cs="Arial"/>
        <w:b/>
        <w:sz w:val="48"/>
      </w:rPr>
      <w:tab/>
    </w:r>
    <w:r w:rsidRPr="00B54270">
      <w:rPr>
        <w:rFonts w:ascii="Arial" w:hAnsi="Arial" w:cs="Arial"/>
        <w:b/>
        <w:sz w:val="48"/>
      </w:rPr>
      <w:tab/>
    </w:r>
    <w:r w:rsidRPr="00B54270">
      <w:tab/>
    </w:r>
    <w:r w:rsidRPr="00B5427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96CCA" w14:textId="4AE4749E" w:rsidR="00B54270" w:rsidRPr="00B54270" w:rsidRDefault="00B54270" w:rsidP="00B54270">
    <w:pPr>
      <w:pStyle w:val="FooterCoverPage"/>
      <w:rPr>
        <w:rFonts w:ascii="Arial" w:hAnsi="Arial" w:cs="Arial"/>
        <w:b/>
        <w:sz w:val="48"/>
      </w:rPr>
    </w:pPr>
    <w:r w:rsidRPr="00B54270">
      <w:rPr>
        <w:rFonts w:ascii="Arial" w:hAnsi="Arial" w:cs="Arial"/>
        <w:b/>
        <w:sz w:val="48"/>
      </w:rPr>
      <w:t>EN</w:t>
    </w:r>
    <w:r w:rsidRPr="00B54270">
      <w:rPr>
        <w:rFonts w:ascii="Arial" w:hAnsi="Arial" w:cs="Arial"/>
        <w:b/>
        <w:sz w:val="48"/>
      </w:rPr>
      <w:tab/>
    </w:r>
    <w:r w:rsidRPr="00B54270">
      <w:rPr>
        <w:rFonts w:ascii="Arial" w:hAnsi="Arial" w:cs="Arial"/>
        <w:b/>
        <w:sz w:val="48"/>
      </w:rPr>
      <w:tab/>
    </w:r>
    <w:r w:rsidRPr="00B54270">
      <w:tab/>
    </w:r>
    <w:r w:rsidRPr="00B5427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3E148" w14:textId="77777777" w:rsidR="00B54270" w:rsidRPr="00B54270" w:rsidRDefault="00B54270" w:rsidP="00B5427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278B8" w14:textId="77777777" w:rsidR="00907825" w:rsidRDefault="009078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8942874"/>
      <w:docPartObj>
        <w:docPartGallery w:val="Page Numbers (Bottom of Page)"/>
        <w:docPartUnique/>
      </w:docPartObj>
    </w:sdtPr>
    <w:sdtEndPr>
      <w:rPr>
        <w:noProof/>
      </w:rPr>
    </w:sdtEndPr>
    <w:sdtContent>
      <w:p w14:paraId="457E7F3C" w14:textId="77777777" w:rsidR="00907825" w:rsidRDefault="00907825" w:rsidP="006E7DA2">
        <w:pPr>
          <w:pStyle w:val="Footer"/>
        </w:pPr>
        <w:r>
          <w:fldChar w:fldCharType="begin"/>
        </w:r>
        <w:r>
          <w:instrText xml:space="preserve"> PAGE   \* MERGEFORMAT </w:instrText>
        </w:r>
        <w:r>
          <w:fldChar w:fldCharType="separate"/>
        </w:r>
        <w:r>
          <w:rPr>
            <w:noProof/>
          </w:rPr>
          <w:t>2</w:t>
        </w:r>
        <w:r>
          <w:rPr>
            <w:noProof/>
          </w:rPr>
          <w:fldChar w:fldCharType="end"/>
        </w:r>
      </w:p>
    </w:sdtContent>
  </w:sdt>
  <w:p w14:paraId="20E3FB9D" w14:textId="77777777" w:rsidR="00907825" w:rsidRDefault="0090782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2A3DD" w14:textId="77777777" w:rsidR="00907825" w:rsidRDefault="0090782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991265"/>
      <w:docPartObj>
        <w:docPartGallery w:val="Page Numbers (Bottom of Page)"/>
        <w:docPartUnique/>
      </w:docPartObj>
    </w:sdtPr>
    <w:sdtEndPr>
      <w:rPr>
        <w:noProof/>
      </w:rPr>
    </w:sdtEndPr>
    <w:sdtContent>
      <w:p w14:paraId="5A514DC9" w14:textId="44E195D6" w:rsidR="00FE359C" w:rsidRDefault="00FE359C">
        <w:pPr>
          <w:pStyle w:val="Footer"/>
          <w:jc w:val="center"/>
        </w:pPr>
        <w:r>
          <w:fldChar w:fldCharType="begin"/>
        </w:r>
        <w:r>
          <w:instrText xml:space="preserve"> PAGE   \* MERGEFORMAT </w:instrText>
        </w:r>
        <w:r>
          <w:fldChar w:fldCharType="separate"/>
        </w:r>
        <w:r w:rsidR="00B54270">
          <w:rPr>
            <w:noProof/>
          </w:rPr>
          <w:t>3</w:t>
        </w:r>
        <w:r>
          <w:rPr>
            <w:noProof/>
          </w:rPr>
          <w:fldChar w:fldCharType="end"/>
        </w:r>
      </w:p>
    </w:sdtContent>
  </w:sdt>
  <w:p w14:paraId="068E07A8" w14:textId="77777777" w:rsidR="006C003C" w:rsidRDefault="006C00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AB7DFA" w14:textId="77777777" w:rsidR="00E30C9A" w:rsidRDefault="00E30C9A" w:rsidP="00115654">
      <w:pPr>
        <w:spacing w:after="0" w:line="240" w:lineRule="auto"/>
      </w:pPr>
      <w:r>
        <w:separator/>
      </w:r>
    </w:p>
  </w:footnote>
  <w:footnote w:type="continuationSeparator" w:id="0">
    <w:p w14:paraId="41B72004" w14:textId="77777777" w:rsidR="00E30C9A" w:rsidRDefault="00E30C9A" w:rsidP="00115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931C6" w14:textId="77777777" w:rsidR="00B54270" w:rsidRPr="00B54270" w:rsidRDefault="00B54270" w:rsidP="00B5427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335EE" w14:textId="77777777" w:rsidR="00B54270" w:rsidRPr="00B54270" w:rsidRDefault="00B54270" w:rsidP="00B5427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4314E" w14:textId="77777777" w:rsidR="00B54270" w:rsidRPr="00B54270" w:rsidRDefault="00B54270" w:rsidP="00B5427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1C4BD" w14:textId="77777777" w:rsidR="00907825" w:rsidRDefault="009078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45808" w14:textId="77777777" w:rsidR="00907825" w:rsidRDefault="00907825">
    <w:pPr>
      <w:pStyle w:val="Header"/>
    </w:pP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5" behindDoc="0" locked="0" layoutInCell="1" allowOverlap="1" wp14:anchorId="6F821693" wp14:editId="6CA90647">
              <wp:simplePos x="0" y="0"/>
              <wp:positionH relativeFrom="margin">
                <wp:align>left</wp:align>
              </wp:positionH>
              <wp:positionV relativeFrom="paragraph">
                <wp:posOffset>-230967</wp:posOffset>
              </wp:positionV>
              <wp:extent cx="3437263" cy="402850"/>
              <wp:effectExtent l="0" t="0" r="0" b="0"/>
              <wp:wrapNone/>
              <wp:docPr id="1873114571"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1A54106B" w14:textId="77777777" w:rsidR="00907825" w:rsidRPr="001C4FA3" w:rsidRDefault="00907825" w:rsidP="00057BCD">
                          <w:pPr>
                            <w:rPr>
                              <w:color w:val="FFFFFF" w:themeColor="background1"/>
                              <w:sz w:val="40"/>
                              <w:szCs w:val="40"/>
                              <w:lang w:val="nl-NL"/>
                            </w:rPr>
                          </w:pPr>
                          <w:r>
                            <w:rPr>
                              <w:color w:val="FFFFFF" w:themeColor="background1"/>
                              <w:sz w:val="40"/>
                              <w:szCs w:val="40"/>
                              <w:lang w:val="nl-NL"/>
                            </w:rPr>
                            <w:t>Bulgaria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821693" id="_x0000_t202" coordsize="21600,21600" o:spt="202" path="m,l,21600r21600,l21600,xe">
              <v:stroke joinstyle="miter"/>
              <v:path gradientshapeok="t" o:connecttype="rect"/>
            </v:shapetype>
            <v:shape id="Zone de texte 33" o:spid="_x0000_s1027" type="#_x0000_t202" style="position:absolute;margin-left:0;margin-top:-18.2pt;width:270.65pt;height:31.7pt;z-index:251658245;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" filled="f" stroked="f" strokeweight=".5pt">
              <v:textbox>
                <w:txbxContent>
                  <w:p w14:paraId="1A54106B" w14:textId="77777777" w:rsidR="00907825" w:rsidRPr="001C4FA3" w:rsidRDefault="00907825" w:rsidP="00057BCD">
                    <w:pPr>
                      <w:rPr>
                        <w:color w:val="FFFFFF" w:themeColor="background1"/>
                        <w:sz w:val="40"/>
                        <w:szCs w:val="40"/>
                        <w:lang w:val="nl-NL"/>
                      </w:rPr>
                    </w:pPr>
                    <w:r>
                      <w:rPr>
                        <w:color w:val="FFFFFF" w:themeColor="background1"/>
                        <w:sz w:val="40"/>
                        <w:szCs w:val="40"/>
                        <w:lang w:val="nl-NL"/>
                      </w:rPr>
                      <w:t>Bulgaria</w:t>
                    </w:r>
                  </w:p>
                </w:txbxContent>
              </v:textbox>
              <w10:wrap anchorx="margin"/>
            </v:shape>
          </w:pict>
        </mc:Fallback>
      </mc:AlternateContent>
    </w:r>
    <w:r>
      <w:rPr>
        <w:noProof/>
        <w:lang w:val="en-GB" w:eastAsia="en-GB"/>
        <w14:ligatures w14:val="none"/>
      </w:rPr>
      <w:drawing>
        <wp:anchor distT="0" distB="0" distL="114300" distR="114300" simplePos="0" relativeHeight="251658244" behindDoc="0" locked="0" layoutInCell="1" allowOverlap="1" wp14:anchorId="2B62BBD1" wp14:editId="05CC1BAB">
          <wp:simplePos x="0" y="0"/>
          <wp:positionH relativeFrom="column">
            <wp:posOffset>-1047750</wp:posOffset>
          </wp:positionH>
          <wp:positionV relativeFrom="paragraph">
            <wp:posOffset>-447675</wp:posOffset>
          </wp:positionV>
          <wp:extent cx="6514124" cy="1609371"/>
          <wp:effectExtent l="0" t="0" r="1270" b="3810"/>
          <wp:wrapNone/>
          <wp:docPr id="148504808"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AA5A6" w14:textId="77777777" w:rsidR="00907825" w:rsidRDefault="00907825">
    <w:pPr>
      <w:pStyle w:val="Header"/>
    </w:pPr>
    <w:r w:rsidRPr="00EA4169">
      <w:rPr>
        <w:b/>
        <w:noProof/>
        <w:lang w:val="en-GB" w:eastAsia="en-GB"/>
      </w:rPr>
      <mc:AlternateContent>
        <mc:Choice Requires="wps">
          <w:drawing>
            <wp:anchor distT="0" distB="0" distL="114300" distR="114300" simplePos="0" relativeHeight="251658243" behindDoc="0" locked="0" layoutInCell="1" allowOverlap="1" wp14:anchorId="03817E91" wp14:editId="19E12911">
              <wp:simplePos x="0" y="0"/>
              <wp:positionH relativeFrom="column">
                <wp:posOffset>1284514</wp:posOffset>
              </wp:positionH>
              <wp:positionV relativeFrom="paragraph">
                <wp:posOffset>4237536</wp:posOffset>
              </wp:positionV>
              <wp:extent cx="1887166" cy="550545"/>
              <wp:effectExtent l="0" t="0" r="0" b="0"/>
              <wp:wrapNone/>
              <wp:docPr id="263197733"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65691A5D" w14:textId="77777777" w:rsidR="00907825" w:rsidRPr="00CB0AF6" w:rsidRDefault="00907825" w:rsidP="00E2221E">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Bulgaria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817E91" id="_x0000_t202" coordsize="21600,21600" o:spt="202" path="m,l,21600r21600,l21600,xe">
              <v:stroke joinstyle="miter"/>
              <v:path gradientshapeok="t" o:connecttype="rect"/>
            </v:shapetype>
            <v:shape id="Text Box 2" o:spid="_x0000_s1028" type="#_x0000_t202" style="position:absolute;margin-left:101.15pt;margin-top:333.65pt;width:148.6pt;height:43.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" filled="f" stroked="f" strokeweight=".5pt">
              <v:textbox>
                <w:txbxContent>
                  <w:p w14:paraId="65691A5D" w14:textId="77777777" w:rsidR="00907825" w:rsidRPr="00CB0AF6" w:rsidRDefault="00907825" w:rsidP="00E2221E">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Bulgaria</w:t>
                    </w:r>
                  </w:p>
                </w:txbxContent>
              </v:textbox>
            </v:shape>
          </w:pict>
        </mc:Fallback>
      </mc:AlternateContent>
    </w:r>
    <w:r>
      <w:rPr>
        <w:noProof/>
        <w:lang w:val="en-GB" w:eastAsia="en-GB"/>
        <w14:ligatures w14:val="none"/>
      </w:rPr>
      <w:drawing>
        <wp:anchor distT="0" distB="0" distL="114300" distR="114300" simplePos="0" relativeHeight="251658242" behindDoc="1" locked="0" layoutInCell="1" allowOverlap="1" wp14:anchorId="6DF120FA" wp14:editId="568B12AD">
          <wp:simplePos x="0" y="0"/>
          <wp:positionH relativeFrom="column">
            <wp:posOffset>-943276</wp:posOffset>
          </wp:positionH>
          <wp:positionV relativeFrom="paragraph">
            <wp:posOffset>-468831</wp:posOffset>
          </wp:positionV>
          <wp:extent cx="7604963" cy="10749201"/>
          <wp:effectExtent l="0" t="0" r="2540" b="0"/>
          <wp:wrapNone/>
          <wp:docPr id="1472541166"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72929" w14:textId="77777777" w:rsidR="00907825" w:rsidRDefault="00907825">
    <w:pPr>
      <w:pStyle w:val="Header"/>
    </w:pP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7" behindDoc="0" locked="0" layoutInCell="1" allowOverlap="1" wp14:anchorId="2A72E8C1" wp14:editId="15580C4F">
              <wp:simplePos x="0" y="0"/>
              <wp:positionH relativeFrom="margin">
                <wp:align>left</wp:align>
              </wp:positionH>
              <wp:positionV relativeFrom="paragraph">
                <wp:posOffset>-230967</wp:posOffset>
              </wp:positionV>
              <wp:extent cx="3437263" cy="402850"/>
              <wp:effectExtent l="0" t="0" r="0" b="0"/>
              <wp:wrapNone/>
              <wp:docPr id="1125546047"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631F57C6" w14:textId="77777777" w:rsidR="00907825" w:rsidRPr="001C4FA3" w:rsidRDefault="00907825" w:rsidP="00057BCD">
                          <w:pPr>
                            <w:rPr>
                              <w:color w:val="FFFFFF" w:themeColor="background1"/>
                              <w:sz w:val="40"/>
                              <w:szCs w:val="40"/>
                              <w:lang w:val="nl-NL"/>
                            </w:rPr>
                          </w:pPr>
                          <w:r>
                            <w:rPr>
                              <w:color w:val="FFFFFF" w:themeColor="background1"/>
                              <w:sz w:val="40"/>
                              <w:szCs w:val="40"/>
                              <w:lang w:val="nl-NL"/>
                            </w:rPr>
                            <w:t>Bulgaria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72E8C1" id="_x0000_t202" coordsize="21600,21600" o:spt="202" path="m,l,21600r21600,l21600,xe">
              <v:stroke joinstyle="miter"/>
              <v:path gradientshapeok="t" o:connecttype="rect"/>
            </v:shapetype>
            <v:shape id="_x0000_s1029" type="#_x0000_t202" style="position:absolute;margin-left:0;margin-top:-18.2pt;width:270.65pt;height:31.7pt;z-index:251658247;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" filled="f" stroked="f" strokeweight=".5pt">
              <v:textbox>
                <w:txbxContent>
                  <w:p w14:paraId="631F57C6" w14:textId="77777777" w:rsidR="00907825" w:rsidRPr="001C4FA3" w:rsidRDefault="00907825" w:rsidP="00057BCD">
                    <w:pPr>
                      <w:rPr>
                        <w:color w:val="FFFFFF" w:themeColor="background1"/>
                        <w:sz w:val="40"/>
                        <w:szCs w:val="40"/>
                        <w:lang w:val="nl-NL"/>
                      </w:rPr>
                    </w:pPr>
                    <w:r>
                      <w:rPr>
                        <w:color w:val="FFFFFF" w:themeColor="background1"/>
                        <w:sz w:val="40"/>
                        <w:szCs w:val="40"/>
                        <w:lang w:val="nl-NL"/>
                      </w:rPr>
                      <w:t>Bulgaria</w:t>
                    </w:r>
                  </w:p>
                </w:txbxContent>
              </v:textbox>
              <w10:wrap anchorx="margin"/>
            </v:shape>
          </w:pict>
        </mc:Fallback>
      </mc:AlternateContent>
    </w:r>
    <w:r>
      <w:rPr>
        <w:noProof/>
        <w:lang w:val="en-GB" w:eastAsia="en-GB"/>
        <w14:ligatures w14:val="none"/>
      </w:rPr>
      <w:drawing>
        <wp:anchor distT="0" distB="0" distL="114300" distR="114300" simplePos="0" relativeHeight="251658246" behindDoc="0" locked="0" layoutInCell="1" allowOverlap="1" wp14:anchorId="6DDCDE28" wp14:editId="4D438BDB">
          <wp:simplePos x="0" y="0"/>
          <wp:positionH relativeFrom="column">
            <wp:posOffset>-1047750</wp:posOffset>
          </wp:positionH>
          <wp:positionV relativeFrom="paragraph">
            <wp:posOffset>-447675</wp:posOffset>
          </wp:positionV>
          <wp:extent cx="6514124" cy="1609371"/>
          <wp:effectExtent l="0" t="0" r="1270" b="3810"/>
          <wp:wrapNone/>
          <wp:docPr id="1211117147"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56493" w14:textId="77777777" w:rsidR="00FC2FB9" w:rsidRDefault="00FC2FB9">
    <w:pPr>
      <w:pStyle w:val="Header"/>
    </w:pPr>
    <w:r w:rsidRPr="00EA4169">
      <w:rPr>
        <w:b/>
        <w:noProof/>
        <w:lang w:val="en-GB" w:eastAsia="en-GB"/>
      </w:rPr>
      <mc:AlternateContent>
        <mc:Choice Requires="wps">
          <w:drawing>
            <wp:anchor distT="0" distB="0" distL="114300" distR="114300" simplePos="0" relativeHeight="251658241" behindDoc="0" locked="0" layoutInCell="1" allowOverlap="1" wp14:anchorId="7B401DDC" wp14:editId="65C6858B">
              <wp:simplePos x="0" y="0"/>
              <wp:positionH relativeFrom="column">
                <wp:posOffset>1284514</wp:posOffset>
              </wp:positionH>
              <wp:positionV relativeFrom="paragraph">
                <wp:posOffset>4237536</wp:posOffset>
              </wp:positionV>
              <wp:extent cx="1887166" cy="550545"/>
              <wp:effectExtent l="0" t="0" r="0" b="0"/>
              <wp:wrapNone/>
              <wp:docPr id="121831361"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013C1CF8" w14:textId="77777777" w:rsidR="00FC2FB9" w:rsidRPr="00CB0AF6" w:rsidRDefault="00FC2FB9" w:rsidP="00E2221E">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Bulgaria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401DDC" id="_x0000_t202" coordsize="21600,21600" o:spt="202" path="m,l,21600r21600,l21600,xe">
              <v:stroke joinstyle="miter"/>
              <v:path gradientshapeok="t" o:connecttype="rect"/>
            </v:shapetype>
            <v:shape id="_x0000_s1030" type="#_x0000_t202" style="position:absolute;margin-left:101.15pt;margin-top:333.65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" filled="f" stroked="f" strokeweight=".5pt">
              <v:textbox>
                <w:txbxContent>
                  <w:p w14:paraId="013C1CF8" w14:textId="77777777" w:rsidR="00FC2FB9" w:rsidRPr="00CB0AF6" w:rsidRDefault="00FC2FB9" w:rsidP="00E2221E">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Bulgaria</w:t>
                    </w:r>
                  </w:p>
                </w:txbxContent>
              </v:textbox>
            </v:shape>
          </w:pict>
        </mc:Fallback>
      </mc:AlternateContent>
    </w:r>
    <w:r>
      <w:rPr>
        <w:noProof/>
        <w:lang w:val="en-GB" w:eastAsia="en-GB"/>
        <w14:ligatures w14:val="none"/>
      </w:rPr>
      <w:drawing>
        <wp:anchor distT="0" distB="0" distL="114300" distR="114300" simplePos="0" relativeHeight="251658240" behindDoc="1" locked="0" layoutInCell="1" allowOverlap="1" wp14:anchorId="0BFE12D2" wp14:editId="2D24B64A">
          <wp:simplePos x="0" y="0"/>
          <wp:positionH relativeFrom="column">
            <wp:posOffset>-943276</wp:posOffset>
          </wp:positionH>
          <wp:positionV relativeFrom="paragraph">
            <wp:posOffset>-468831</wp:posOffset>
          </wp:positionV>
          <wp:extent cx="7604963" cy="10749201"/>
          <wp:effectExtent l="0" t="0" r="2540" b="0"/>
          <wp:wrapNone/>
          <wp:docPr id="318224083"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4AB6CD"/>
    <w:multiLevelType w:val="hybridMultilevel"/>
    <w:tmpl w:val="B5700542"/>
    <w:lvl w:ilvl="0" w:tplc="2EC487E4">
      <w:start w:val="1"/>
      <w:numFmt w:val="bullet"/>
      <w:lvlText w:val=""/>
      <w:lvlJc w:val="left"/>
      <w:pPr>
        <w:ind w:left="720" w:hanging="360"/>
      </w:pPr>
      <w:rPr>
        <w:rFonts w:ascii="Symbol" w:hAnsi="Symbol" w:hint="default"/>
      </w:rPr>
    </w:lvl>
    <w:lvl w:ilvl="1" w:tplc="C06CA862">
      <w:start w:val="1"/>
      <w:numFmt w:val="bullet"/>
      <w:lvlText w:val="o"/>
      <w:lvlJc w:val="left"/>
      <w:pPr>
        <w:ind w:left="1440" w:hanging="360"/>
      </w:pPr>
      <w:rPr>
        <w:rFonts w:ascii="Courier New" w:hAnsi="Courier New" w:hint="default"/>
      </w:rPr>
    </w:lvl>
    <w:lvl w:ilvl="2" w:tplc="4F8E5288">
      <w:start w:val="1"/>
      <w:numFmt w:val="bullet"/>
      <w:lvlText w:val=""/>
      <w:lvlJc w:val="left"/>
      <w:pPr>
        <w:ind w:left="2160" w:hanging="360"/>
      </w:pPr>
      <w:rPr>
        <w:rFonts w:ascii="Wingdings" w:hAnsi="Wingdings" w:hint="default"/>
      </w:rPr>
    </w:lvl>
    <w:lvl w:ilvl="3" w:tplc="9BD24388">
      <w:start w:val="1"/>
      <w:numFmt w:val="bullet"/>
      <w:lvlText w:val=""/>
      <w:lvlJc w:val="left"/>
      <w:pPr>
        <w:ind w:left="2880" w:hanging="360"/>
      </w:pPr>
      <w:rPr>
        <w:rFonts w:ascii="Symbol" w:hAnsi="Symbol" w:hint="default"/>
      </w:rPr>
    </w:lvl>
    <w:lvl w:ilvl="4" w:tplc="37D8AA94">
      <w:start w:val="1"/>
      <w:numFmt w:val="bullet"/>
      <w:lvlText w:val="o"/>
      <w:lvlJc w:val="left"/>
      <w:pPr>
        <w:ind w:left="3600" w:hanging="360"/>
      </w:pPr>
      <w:rPr>
        <w:rFonts w:ascii="Courier New" w:hAnsi="Courier New" w:hint="default"/>
      </w:rPr>
    </w:lvl>
    <w:lvl w:ilvl="5" w:tplc="9FA051D0">
      <w:start w:val="1"/>
      <w:numFmt w:val="bullet"/>
      <w:lvlText w:val=""/>
      <w:lvlJc w:val="left"/>
      <w:pPr>
        <w:ind w:left="4320" w:hanging="360"/>
      </w:pPr>
      <w:rPr>
        <w:rFonts w:ascii="Wingdings" w:hAnsi="Wingdings" w:hint="default"/>
      </w:rPr>
    </w:lvl>
    <w:lvl w:ilvl="6" w:tplc="22E651E2">
      <w:start w:val="1"/>
      <w:numFmt w:val="bullet"/>
      <w:lvlText w:val=""/>
      <w:lvlJc w:val="left"/>
      <w:pPr>
        <w:ind w:left="5040" w:hanging="360"/>
      </w:pPr>
      <w:rPr>
        <w:rFonts w:ascii="Symbol" w:hAnsi="Symbol" w:hint="default"/>
      </w:rPr>
    </w:lvl>
    <w:lvl w:ilvl="7" w:tplc="E1FAD3BC">
      <w:start w:val="1"/>
      <w:numFmt w:val="bullet"/>
      <w:lvlText w:val="o"/>
      <w:lvlJc w:val="left"/>
      <w:pPr>
        <w:ind w:left="5760" w:hanging="360"/>
      </w:pPr>
      <w:rPr>
        <w:rFonts w:ascii="Courier New" w:hAnsi="Courier New" w:hint="default"/>
      </w:rPr>
    </w:lvl>
    <w:lvl w:ilvl="8" w:tplc="5C221A0C">
      <w:start w:val="1"/>
      <w:numFmt w:val="bullet"/>
      <w:lvlText w:val=""/>
      <w:lvlJc w:val="left"/>
      <w:pPr>
        <w:ind w:left="6480" w:hanging="360"/>
      </w:pPr>
      <w:rPr>
        <w:rFonts w:ascii="Wingdings" w:hAnsi="Wingdings" w:hint="default"/>
      </w:rPr>
    </w:lvl>
  </w:abstractNum>
  <w:abstractNum w:abstractNumId="2"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120C83"/>
    <w:multiLevelType w:val="hybridMultilevel"/>
    <w:tmpl w:val="280CACC6"/>
    <w:lvl w:ilvl="0" w:tplc="B13E4DB2">
      <w:start w:val="1"/>
      <w:numFmt w:val="bullet"/>
      <w:lvlText w:val="·"/>
      <w:lvlJc w:val="left"/>
      <w:pPr>
        <w:ind w:left="720" w:hanging="360"/>
      </w:pPr>
      <w:rPr>
        <w:rFonts w:ascii="Symbol" w:hAnsi="Symbol" w:hint="default"/>
      </w:rPr>
    </w:lvl>
    <w:lvl w:ilvl="1" w:tplc="3E04751E">
      <w:start w:val="1"/>
      <w:numFmt w:val="bullet"/>
      <w:lvlText w:val="o"/>
      <w:lvlJc w:val="left"/>
      <w:pPr>
        <w:ind w:left="1440" w:hanging="360"/>
      </w:pPr>
      <w:rPr>
        <w:rFonts w:ascii="Courier New" w:hAnsi="Courier New" w:hint="default"/>
      </w:rPr>
    </w:lvl>
    <w:lvl w:ilvl="2" w:tplc="68B080AC">
      <w:start w:val="1"/>
      <w:numFmt w:val="bullet"/>
      <w:lvlText w:val=""/>
      <w:lvlJc w:val="left"/>
      <w:pPr>
        <w:ind w:left="2160" w:hanging="360"/>
      </w:pPr>
      <w:rPr>
        <w:rFonts w:ascii="Wingdings" w:hAnsi="Wingdings" w:hint="default"/>
      </w:rPr>
    </w:lvl>
    <w:lvl w:ilvl="3" w:tplc="D8BAD6C4">
      <w:start w:val="1"/>
      <w:numFmt w:val="bullet"/>
      <w:lvlText w:val=""/>
      <w:lvlJc w:val="left"/>
      <w:pPr>
        <w:ind w:left="2880" w:hanging="360"/>
      </w:pPr>
      <w:rPr>
        <w:rFonts w:ascii="Symbol" w:hAnsi="Symbol" w:hint="default"/>
      </w:rPr>
    </w:lvl>
    <w:lvl w:ilvl="4" w:tplc="9C8C2DC4">
      <w:start w:val="1"/>
      <w:numFmt w:val="bullet"/>
      <w:lvlText w:val="o"/>
      <w:lvlJc w:val="left"/>
      <w:pPr>
        <w:ind w:left="3600" w:hanging="360"/>
      </w:pPr>
      <w:rPr>
        <w:rFonts w:ascii="Courier New" w:hAnsi="Courier New" w:hint="default"/>
      </w:rPr>
    </w:lvl>
    <w:lvl w:ilvl="5" w:tplc="1B84D6BC">
      <w:start w:val="1"/>
      <w:numFmt w:val="bullet"/>
      <w:lvlText w:val=""/>
      <w:lvlJc w:val="left"/>
      <w:pPr>
        <w:ind w:left="4320" w:hanging="360"/>
      </w:pPr>
      <w:rPr>
        <w:rFonts w:ascii="Wingdings" w:hAnsi="Wingdings" w:hint="default"/>
      </w:rPr>
    </w:lvl>
    <w:lvl w:ilvl="6" w:tplc="7B50469E">
      <w:start w:val="1"/>
      <w:numFmt w:val="bullet"/>
      <w:lvlText w:val=""/>
      <w:lvlJc w:val="left"/>
      <w:pPr>
        <w:ind w:left="5040" w:hanging="360"/>
      </w:pPr>
      <w:rPr>
        <w:rFonts w:ascii="Symbol" w:hAnsi="Symbol" w:hint="default"/>
      </w:rPr>
    </w:lvl>
    <w:lvl w:ilvl="7" w:tplc="90720302">
      <w:start w:val="1"/>
      <w:numFmt w:val="bullet"/>
      <w:lvlText w:val="o"/>
      <w:lvlJc w:val="left"/>
      <w:pPr>
        <w:ind w:left="5760" w:hanging="360"/>
      </w:pPr>
      <w:rPr>
        <w:rFonts w:ascii="Courier New" w:hAnsi="Courier New" w:hint="default"/>
      </w:rPr>
    </w:lvl>
    <w:lvl w:ilvl="8" w:tplc="C534E874">
      <w:start w:val="1"/>
      <w:numFmt w:val="bullet"/>
      <w:lvlText w:val=""/>
      <w:lvlJc w:val="left"/>
      <w:pPr>
        <w:ind w:left="6480" w:hanging="360"/>
      </w:pPr>
      <w:rPr>
        <w:rFonts w:ascii="Wingdings" w:hAnsi="Wingdings" w:hint="default"/>
      </w:rPr>
    </w:lvl>
  </w:abstractNum>
  <w:abstractNum w:abstractNumId="4" w15:restartNumberingAfterBreak="0">
    <w:nsid w:val="1597D73B"/>
    <w:multiLevelType w:val="hybridMultilevel"/>
    <w:tmpl w:val="E75E92D0"/>
    <w:lvl w:ilvl="0" w:tplc="ADD41DBC">
      <w:start w:val="1"/>
      <w:numFmt w:val="bullet"/>
      <w:lvlText w:val="-"/>
      <w:lvlJc w:val="left"/>
      <w:pPr>
        <w:ind w:left="720" w:hanging="360"/>
      </w:pPr>
      <w:rPr>
        <w:rFonts w:ascii="Aptos" w:hAnsi="Aptos" w:hint="default"/>
      </w:rPr>
    </w:lvl>
    <w:lvl w:ilvl="1" w:tplc="11F2BF52">
      <w:start w:val="1"/>
      <w:numFmt w:val="bullet"/>
      <w:lvlText w:val="o"/>
      <w:lvlJc w:val="left"/>
      <w:pPr>
        <w:ind w:left="1440" w:hanging="360"/>
      </w:pPr>
      <w:rPr>
        <w:rFonts w:ascii="Courier New" w:hAnsi="Courier New" w:hint="default"/>
      </w:rPr>
    </w:lvl>
    <w:lvl w:ilvl="2" w:tplc="1CD42FCA">
      <w:start w:val="1"/>
      <w:numFmt w:val="bullet"/>
      <w:lvlText w:val=""/>
      <w:lvlJc w:val="left"/>
      <w:pPr>
        <w:ind w:left="2160" w:hanging="360"/>
      </w:pPr>
      <w:rPr>
        <w:rFonts w:ascii="Wingdings" w:hAnsi="Wingdings" w:hint="default"/>
      </w:rPr>
    </w:lvl>
    <w:lvl w:ilvl="3" w:tplc="D6529F16">
      <w:start w:val="1"/>
      <w:numFmt w:val="bullet"/>
      <w:lvlText w:val=""/>
      <w:lvlJc w:val="left"/>
      <w:pPr>
        <w:ind w:left="2880" w:hanging="360"/>
      </w:pPr>
      <w:rPr>
        <w:rFonts w:ascii="Symbol" w:hAnsi="Symbol" w:hint="default"/>
      </w:rPr>
    </w:lvl>
    <w:lvl w:ilvl="4" w:tplc="9D44DAF0">
      <w:start w:val="1"/>
      <w:numFmt w:val="bullet"/>
      <w:lvlText w:val="o"/>
      <w:lvlJc w:val="left"/>
      <w:pPr>
        <w:ind w:left="3600" w:hanging="360"/>
      </w:pPr>
      <w:rPr>
        <w:rFonts w:ascii="Courier New" w:hAnsi="Courier New" w:hint="default"/>
      </w:rPr>
    </w:lvl>
    <w:lvl w:ilvl="5" w:tplc="DB8AB5E4">
      <w:start w:val="1"/>
      <w:numFmt w:val="bullet"/>
      <w:lvlText w:val=""/>
      <w:lvlJc w:val="left"/>
      <w:pPr>
        <w:ind w:left="4320" w:hanging="360"/>
      </w:pPr>
      <w:rPr>
        <w:rFonts w:ascii="Wingdings" w:hAnsi="Wingdings" w:hint="default"/>
      </w:rPr>
    </w:lvl>
    <w:lvl w:ilvl="6" w:tplc="9F4A5146">
      <w:start w:val="1"/>
      <w:numFmt w:val="bullet"/>
      <w:lvlText w:val=""/>
      <w:lvlJc w:val="left"/>
      <w:pPr>
        <w:ind w:left="5040" w:hanging="360"/>
      </w:pPr>
      <w:rPr>
        <w:rFonts w:ascii="Symbol" w:hAnsi="Symbol" w:hint="default"/>
      </w:rPr>
    </w:lvl>
    <w:lvl w:ilvl="7" w:tplc="4C828EF8">
      <w:start w:val="1"/>
      <w:numFmt w:val="bullet"/>
      <w:lvlText w:val="o"/>
      <w:lvlJc w:val="left"/>
      <w:pPr>
        <w:ind w:left="5760" w:hanging="360"/>
      </w:pPr>
      <w:rPr>
        <w:rFonts w:ascii="Courier New" w:hAnsi="Courier New" w:hint="default"/>
      </w:rPr>
    </w:lvl>
    <w:lvl w:ilvl="8" w:tplc="43907C4C">
      <w:start w:val="1"/>
      <w:numFmt w:val="bullet"/>
      <w:lvlText w:val=""/>
      <w:lvlJc w:val="left"/>
      <w:pPr>
        <w:ind w:left="6480" w:hanging="360"/>
      </w:pPr>
      <w:rPr>
        <w:rFonts w:ascii="Wingdings" w:hAnsi="Wingdings" w:hint="default"/>
      </w:rPr>
    </w:lvl>
  </w:abstractNum>
  <w:abstractNum w:abstractNumId="5" w15:restartNumberingAfterBreak="0">
    <w:nsid w:val="1F9BD171"/>
    <w:multiLevelType w:val="hybridMultilevel"/>
    <w:tmpl w:val="E3AA88AA"/>
    <w:lvl w:ilvl="0" w:tplc="4F18CF4A">
      <w:start w:val="1"/>
      <w:numFmt w:val="bullet"/>
      <w:lvlText w:val=""/>
      <w:lvlJc w:val="left"/>
      <w:pPr>
        <w:ind w:left="720" w:hanging="360"/>
      </w:pPr>
      <w:rPr>
        <w:rFonts w:ascii="Symbol" w:hAnsi="Symbol" w:hint="default"/>
      </w:rPr>
    </w:lvl>
    <w:lvl w:ilvl="1" w:tplc="F970C344">
      <w:start w:val="1"/>
      <w:numFmt w:val="bullet"/>
      <w:lvlText w:val="o"/>
      <w:lvlJc w:val="left"/>
      <w:pPr>
        <w:ind w:left="1440" w:hanging="360"/>
      </w:pPr>
      <w:rPr>
        <w:rFonts w:ascii="Courier New" w:hAnsi="Courier New" w:hint="default"/>
      </w:rPr>
    </w:lvl>
    <w:lvl w:ilvl="2" w:tplc="C430E1B0">
      <w:start w:val="1"/>
      <w:numFmt w:val="bullet"/>
      <w:lvlText w:val=""/>
      <w:lvlJc w:val="left"/>
      <w:pPr>
        <w:ind w:left="2160" w:hanging="360"/>
      </w:pPr>
      <w:rPr>
        <w:rFonts w:ascii="Wingdings" w:hAnsi="Wingdings" w:hint="default"/>
      </w:rPr>
    </w:lvl>
    <w:lvl w:ilvl="3" w:tplc="AE465A92">
      <w:start w:val="1"/>
      <w:numFmt w:val="bullet"/>
      <w:lvlText w:val=""/>
      <w:lvlJc w:val="left"/>
      <w:pPr>
        <w:ind w:left="2880" w:hanging="360"/>
      </w:pPr>
      <w:rPr>
        <w:rFonts w:ascii="Symbol" w:hAnsi="Symbol" w:hint="default"/>
      </w:rPr>
    </w:lvl>
    <w:lvl w:ilvl="4" w:tplc="FAC4CC94">
      <w:start w:val="1"/>
      <w:numFmt w:val="bullet"/>
      <w:lvlText w:val="o"/>
      <w:lvlJc w:val="left"/>
      <w:pPr>
        <w:ind w:left="3600" w:hanging="360"/>
      </w:pPr>
      <w:rPr>
        <w:rFonts w:ascii="Courier New" w:hAnsi="Courier New" w:hint="default"/>
      </w:rPr>
    </w:lvl>
    <w:lvl w:ilvl="5" w:tplc="0150C006">
      <w:start w:val="1"/>
      <w:numFmt w:val="bullet"/>
      <w:lvlText w:val=""/>
      <w:lvlJc w:val="left"/>
      <w:pPr>
        <w:ind w:left="4320" w:hanging="360"/>
      </w:pPr>
      <w:rPr>
        <w:rFonts w:ascii="Wingdings" w:hAnsi="Wingdings" w:hint="default"/>
      </w:rPr>
    </w:lvl>
    <w:lvl w:ilvl="6" w:tplc="2A8468C2">
      <w:start w:val="1"/>
      <w:numFmt w:val="bullet"/>
      <w:lvlText w:val=""/>
      <w:lvlJc w:val="left"/>
      <w:pPr>
        <w:ind w:left="5040" w:hanging="360"/>
      </w:pPr>
      <w:rPr>
        <w:rFonts w:ascii="Symbol" w:hAnsi="Symbol" w:hint="default"/>
      </w:rPr>
    </w:lvl>
    <w:lvl w:ilvl="7" w:tplc="53B229CA">
      <w:start w:val="1"/>
      <w:numFmt w:val="bullet"/>
      <w:lvlText w:val="o"/>
      <w:lvlJc w:val="left"/>
      <w:pPr>
        <w:ind w:left="5760" w:hanging="360"/>
      </w:pPr>
      <w:rPr>
        <w:rFonts w:ascii="Courier New" w:hAnsi="Courier New" w:hint="default"/>
      </w:rPr>
    </w:lvl>
    <w:lvl w:ilvl="8" w:tplc="730623CC">
      <w:start w:val="1"/>
      <w:numFmt w:val="bullet"/>
      <w:lvlText w:val=""/>
      <w:lvlJc w:val="left"/>
      <w:pPr>
        <w:ind w:left="6480" w:hanging="360"/>
      </w:pPr>
      <w:rPr>
        <w:rFonts w:ascii="Wingdings" w:hAnsi="Wingdings" w:hint="default"/>
      </w:rPr>
    </w:lvl>
  </w:abstractNum>
  <w:abstractNum w:abstractNumId="6"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E59A7E1"/>
    <w:multiLevelType w:val="hybridMultilevel"/>
    <w:tmpl w:val="C5F85244"/>
    <w:lvl w:ilvl="0" w:tplc="67D48D1A">
      <w:start w:val="1"/>
      <w:numFmt w:val="bullet"/>
      <w:lvlText w:val="-"/>
      <w:lvlJc w:val="left"/>
      <w:pPr>
        <w:ind w:left="720" w:hanging="360"/>
      </w:pPr>
      <w:rPr>
        <w:rFonts w:ascii="Aptos" w:hAnsi="Aptos" w:hint="default"/>
      </w:rPr>
    </w:lvl>
    <w:lvl w:ilvl="1" w:tplc="B8564014">
      <w:start w:val="1"/>
      <w:numFmt w:val="bullet"/>
      <w:lvlText w:val="o"/>
      <w:lvlJc w:val="left"/>
      <w:pPr>
        <w:ind w:left="1440" w:hanging="360"/>
      </w:pPr>
      <w:rPr>
        <w:rFonts w:ascii="Courier New" w:hAnsi="Courier New" w:hint="default"/>
      </w:rPr>
    </w:lvl>
    <w:lvl w:ilvl="2" w:tplc="D1B0D5E8">
      <w:start w:val="1"/>
      <w:numFmt w:val="bullet"/>
      <w:lvlText w:val=""/>
      <w:lvlJc w:val="left"/>
      <w:pPr>
        <w:ind w:left="2160" w:hanging="360"/>
      </w:pPr>
      <w:rPr>
        <w:rFonts w:ascii="Wingdings" w:hAnsi="Wingdings" w:hint="default"/>
      </w:rPr>
    </w:lvl>
    <w:lvl w:ilvl="3" w:tplc="A1584564">
      <w:start w:val="1"/>
      <w:numFmt w:val="bullet"/>
      <w:lvlText w:val=""/>
      <w:lvlJc w:val="left"/>
      <w:pPr>
        <w:ind w:left="2880" w:hanging="360"/>
      </w:pPr>
      <w:rPr>
        <w:rFonts w:ascii="Symbol" w:hAnsi="Symbol" w:hint="default"/>
      </w:rPr>
    </w:lvl>
    <w:lvl w:ilvl="4" w:tplc="98D4A94E">
      <w:start w:val="1"/>
      <w:numFmt w:val="bullet"/>
      <w:lvlText w:val="o"/>
      <w:lvlJc w:val="left"/>
      <w:pPr>
        <w:ind w:left="3600" w:hanging="360"/>
      </w:pPr>
      <w:rPr>
        <w:rFonts w:ascii="Courier New" w:hAnsi="Courier New" w:hint="default"/>
      </w:rPr>
    </w:lvl>
    <w:lvl w:ilvl="5" w:tplc="A95CA904">
      <w:start w:val="1"/>
      <w:numFmt w:val="bullet"/>
      <w:lvlText w:val=""/>
      <w:lvlJc w:val="left"/>
      <w:pPr>
        <w:ind w:left="4320" w:hanging="360"/>
      </w:pPr>
      <w:rPr>
        <w:rFonts w:ascii="Wingdings" w:hAnsi="Wingdings" w:hint="default"/>
      </w:rPr>
    </w:lvl>
    <w:lvl w:ilvl="6" w:tplc="83ACE2C2">
      <w:start w:val="1"/>
      <w:numFmt w:val="bullet"/>
      <w:lvlText w:val=""/>
      <w:lvlJc w:val="left"/>
      <w:pPr>
        <w:ind w:left="5040" w:hanging="360"/>
      </w:pPr>
      <w:rPr>
        <w:rFonts w:ascii="Symbol" w:hAnsi="Symbol" w:hint="default"/>
      </w:rPr>
    </w:lvl>
    <w:lvl w:ilvl="7" w:tplc="C67AAFDA">
      <w:start w:val="1"/>
      <w:numFmt w:val="bullet"/>
      <w:lvlText w:val="o"/>
      <w:lvlJc w:val="left"/>
      <w:pPr>
        <w:ind w:left="5760" w:hanging="360"/>
      </w:pPr>
      <w:rPr>
        <w:rFonts w:ascii="Courier New" w:hAnsi="Courier New" w:hint="default"/>
      </w:rPr>
    </w:lvl>
    <w:lvl w:ilvl="8" w:tplc="CDF6DB7E">
      <w:start w:val="1"/>
      <w:numFmt w:val="bullet"/>
      <w:lvlText w:val=""/>
      <w:lvlJc w:val="left"/>
      <w:pPr>
        <w:ind w:left="6480" w:hanging="360"/>
      </w:pPr>
      <w:rPr>
        <w:rFonts w:ascii="Wingdings" w:hAnsi="Wingdings" w:hint="default"/>
      </w:rPr>
    </w:lvl>
  </w:abstractNum>
  <w:abstractNum w:abstractNumId="9" w15:restartNumberingAfterBreak="0">
    <w:nsid w:val="2EC7EBD4"/>
    <w:multiLevelType w:val="hybridMultilevel"/>
    <w:tmpl w:val="C9847250"/>
    <w:lvl w:ilvl="0" w:tplc="FC9EFAD4">
      <w:start w:val="1"/>
      <w:numFmt w:val="bullet"/>
      <w:lvlText w:val=""/>
      <w:lvlJc w:val="left"/>
      <w:pPr>
        <w:ind w:left="720" w:hanging="360"/>
      </w:pPr>
      <w:rPr>
        <w:rFonts w:ascii="Symbol" w:hAnsi="Symbol" w:hint="default"/>
      </w:rPr>
    </w:lvl>
    <w:lvl w:ilvl="1" w:tplc="24CAA1EC">
      <w:start w:val="1"/>
      <w:numFmt w:val="bullet"/>
      <w:lvlText w:val="o"/>
      <w:lvlJc w:val="left"/>
      <w:pPr>
        <w:ind w:left="1440" w:hanging="360"/>
      </w:pPr>
      <w:rPr>
        <w:rFonts w:ascii="Courier New" w:hAnsi="Courier New" w:hint="default"/>
      </w:rPr>
    </w:lvl>
    <w:lvl w:ilvl="2" w:tplc="89F601D4">
      <w:start w:val="1"/>
      <w:numFmt w:val="bullet"/>
      <w:lvlText w:val=""/>
      <w:lvlJc w:val="left"/>
      <w:pPr>
        <w:ind w:left="2160" w:hanging="360"/>
      </w:pPr>
      <w:rPr>
        <w:rFonts w:ascii="Wingdings" w:hAnsi="Wingdings" w:hint="default"/>
      </w:rPr>
    </w:lvl>
    <w:lvl w:ilvl="3" w:tplc="7CA2DF08">
      <w:start w:val="1"/>
      <w:numFmt w:val="bullet"/>
      <w:lvlText w:val=""/>
      <w:lvlJc w:val="left"/>
      <w:pPr>
        <w:ind w:left="2880" w:hanging="360"/>
      </w:pPr>
      <w:rPr>
        <w:rFonts w:ascii="Symbol" w:hAnsi="Symbol" w:hint="default"/>
      </w:rPr>
    </w:lvl>
    <w:lvl w:ilvl="4" w:tplc="F234411A">
      <w:start w:val="1"/>
      <w:numFmt w:val="bullet"/>
      <w:lvlText w:val="o"/>
      <w:lvlJc w:val="left"/>
      <w:pPr>
        <w:ind w:left="3600" w:hanging="360"/>
      </w:pPr>
      <w:rPr>
        <w:rFonts w:ascii="Courier New" w:hAnsi="Courier New" w:hint="default"/>
      </w:rPr>
    </w:lvl>
    <w:lvl w:ilvl="5" w:tplc="CC103E72">
      <w:start w:val="1"/>
      <w:numFmt w:val="bullet"/>
      <w:lvlText w:val=""/>
      <w:lvlJc w:val="left"/>
      <w:pPr>
        <w:ind w:left="4320" w:hanging="360"/>
      </w:pPr>
      <w:rPr>
        <w:rFonts w:ascii="Wingdings" w:hAnsi="Wingdings" w:hint="default"/>
      </w:rPr>
    </w:lvl>
    <w:lvl w:ilvl="6" w:tplc="2214CBAC">
      <w:start w:val="1"/>
      <w:numFmt w:val="bullet"/>
      <w:lvlText w:val=""/>
      <w:lvlJc w:val="left"/>
      <w:pPr>
        <w:ind w:left="5040" w:hanging="360"/>
      </w:pPr>
      <w:rPr>
        <w:rFonts w:ascii="Symbol" w:hAnsi="Symbol" w:hint="default"/>
      </w:rPr>
    </w:lvl>
    <w:lvl w:ilvl="7" w:tplc="31EC7D10">
      <w:start w:val="1"/>
      <w:numFmt w:val="bullet"/>
      <w:lvlText w:val="o"/>
      <w:lvlJc w:val="left"/>
      <w:pPr>
        <w:ind w:left="5760" w:hanging="360"/>
      </w:pPr>
      <w:rPr>
        <w:rFonts w:ascii="Courier New" w:hAnsi="Courier New" w:hint="default"/>
      </w:rPr>
    </w:lvl>
    <w:lvl w:ilvl="8" w:tplc="4458304E">
      <w:start w:val="1"/>
      <w:numFmt w:val="bullet"/>
      <w:lvlText w:val=""/>
      <w:lvlJc w:val="left"/>
      <w:pPr>
        <w:ind w:left="6480" w:hanging="360"/>
      </w:pPr>
      <w:rPr>
        <w:rFonts w:ascii="Wingdings" w:hAnsi="Wingdings" w:hint="default"/>
      </w:rPr>
    </w:lvl>
  </w:abstractNum>
  <w:abstractNum w:abstractNumId="10" w15:restartNumberingAfterBreak="0">
    <w:nsid w:val="316F0DA4"/>
    <w:multiLevelType w:val="hybridMultilevel"/>
    <w:tmpl w:val="91D4F4F0"/>
    <w:lvl w:ilvl="0" w:tplc="28C43E86">
      <w:start w:val="1"/>
      <w:numFmt w:val="bullet"/>
      <w:lvlText w:val="-"/>
      <w:lvlJc w:val="left"/>
      <w:pPr>
        <w:ind w:left="720" w:hanging="360"/>
      </w:pPr>
      <w:rPr>
        <w:rFonts w:ascii="Aptos" w:hAnsi="Aptos" w:hint="default"/>
      </w:rPr>
    </w:lvl>
    <w:lvl w:ilvl="1" w:tplc="1F267150">
      <w:start w:val="1"/>
      <w:numFmt w:val="bullet"/>
      <w:lvlText w:val="o"/>
      <w:lvlJc w:val="left"/>
      <w:pPr>
        <w:ind w:left="1440" w:hanging="360"/>
      </w:pPr>
      <w:rPr>
        <w:rFonts w:ascii="Courier New" w:hAnsi="Courier New" w:hint="default"/>
      </w:rPr>
    </w:lvl>
    <w:lvl w:ilvl="2" w:tplc="9BD6C73C">
      <w:start w:val="1"/>
      <w:numFmt w:val="bullet"/>
      <w:lvlText w:val=""/>
      <w:lvlJc w:val="left"/>
      <w:pPr>
        <w:ind w:left="2160" w:hanging="360"/>
      </w:pPr>
      <w:rPr>
        <w:rFonts w:ascii="Wingdings" w:hAnsi="Wingdings" w:hint="default"/>
      </w:rPr>
    </w:lvl>
    <w:lvl w:ilvl="3" w:tplc="D0FE45B2">
      <w:start w:val="1"/>
      <w:numFmt w:val="bullet"/>
      <w:lvlText w:val=""/>
      <w:lvlJc w:val="left"/>
      <w:pPr>
        <w:ind w:left="2880" w:hanging="360"/>
      </w:pPr>
      <w:rPr>
        <w:rFonts w:ascii="Symbol" w:hAnsi="Symbol" w:hint="default"/>
      </w:rPr>
    </w:lvl>
    <w:lvl w:ilvl="4" w:tplc="1832860C">
      <w:start w:val="1"/>
      <w:numFmt w:val="bullet"/>
      <w:lvlText w:val="o"/>
      <w:lvlJc w:val="left"/>
      <w:pPr>
        <w:ind w:left="3600" w:hanging="360"/>
      </w:pPr>
      <w:rPr>
        <w:rFonts w:ascii="Courier New" w:hAnsi="Courier New" w:hint="default"/>
      </w:rPr>
    </w:lvl>
    <w:lvl w:ilvl="5" w:tplc="DDD86838">
      <w:start w:val="1"/>
      <w:numFmt w:val="bullet"/>
      <w:lvlText w:val=""/>
      <w:lvlJc w:val="left"/>
      <w:pPr>
        <w:ind w:left="4320" w:hanging="360"/>
      </w:pPr>
      <w:rPr>
        <w:rFonts w:ascii="Wingdings" w:hAnsi="Wingdings" w:hint="default"/>
      </w:rPr>
    </w:lvl>
    <w:lvl w:ilvl="6" w:tplc="A0BE0694">
      <w:start w:val="1"/>
      <w:numFmt w:val="bullet"/>
      <w:lvlText w:val=""/>
      <w:lvlJc w:val="left"/>
      <w:pPr>
        <w:ind w:left="5040" w:hanging="360"/>
      </w:pPr>
      <w:rPr>
        <w:rFonts w:ascii="Symbol" w:hAnsi="Symbol" w:hint="default"/>
      </w:rPr>
    </w:lvl>
    <w:lvl w:ilvl="7" w:tplc="BA6C6766">
      <w:start w:val="1"/>
      <w:numFmt w:val="bullet"/>
      <w:lvlText w:val="o"/>
      <w:lvlJc w:val="left"/>
      <w:pPr>
        <w:ind w:left="5760" w:hanging="360"/>
      </w:pPr>
      <w:rPr>
        <w:rFonts w:ascii="Courier New" w:hAnsi="Courier New" w:hint="default"/>
      </w:rPr>
    </w:lvl>
    <w:lvl w:ilvl="8" w:tplc="0CB281CE">
      <w:start w:val="1"/>
      <w:numFmt w:val="bullet"/>
      <w:lvlText w:val=""/>
      <w:lvlJc w:val="left"/>
      <w:pPr>
        <w:ind w:left="6480" w:hanging="360"/>
      </w:pPr>
      <w:rPr>
        <w:rFonts w:ascii="Wingdings" w:hAnsi="Wingdings" w:hint="default"/>
      </w:rPr>
    </w:lvl>
  </w:abstractNum>
  <w:abstractNum w:abstractNumId="11" w15:restartNumberingAfterBreak="0">
    <w:nsid w:val="35BFAE9F"/>
    <w:multiLevelType w:val="hybridMultilevel"/>
    <w:tmpl w:val="A2A2B43A"/>
    <w:lvl w:ilvl="0" w:tplc="A9CC9C86">
      <w:start w:val="1"/>
      <w:numFmt w:val="bullet"/>
      <w:lvlText w:val=""/>
      <w:lvlJc w:val="left"/>
      <w:pPr>
        <w:ind w:left="720" w:hanging="360"/>
      </w:pPr>
      <w:rPr>
        <w:rFonts w:ascii="Symbol" w:hAnsi="Symbol" w:hint="default"/>
      </w:rPr>
    </w:lvl>
    <w:lvl w:ilvl="1" w:tplc="71CAE790">
      <w:start w:val="1"/>
      <w:numFmt w:val="bullet"/>
      <w:lvlText w:val="o"/>
      <w:lvlJc w:val="left"/>
      <w:pPr>
        <w:ind w:left="1440" w:hanging="360"/>
      </w:pPr>
      <w:rPr>
        <w:rFonts w:ascii="Courier New" w:hAnsi="Courier New" w:hint="default"/>
      </w:rPr>
    </w:lvl>
    <w:lvl w:ilvl="2" w:tplc="0FC42292">
      <w:start w:val="1"/>
      <w:numFmt w:val="bullet"/>
      <w:lvlText w:val=""/>
      <w:lvlJc w:val="left"/>
      <w:pPr>
        <w:ind w:left="2160" w:hanging="360"/>
      </w:pPr>
      <w:rPr>
        <w:rFonts w:ascii="Wingdings" w:hAnsi="Wingdings" w:hint="default"/>
      </w:rPr>
    </w:lvl>
    <w:lvl w:ilvl="3" w:tplc="7B9A5F2C">
      <w:start w:val="1"/>
      <w:numFmt w:val="bullet"/>
      <w:lvlText w:val=""/>
      <w:lvlJc w:val="left"/>
      <w:pPr>
        <w:ind w:left="2880" w:hanging="360"/>
      </w:pPr>
      <w:rPr>
        <w:rFonts w:ascii="Symbol" w:hAnsi="Symbol" w:hint="default"/>
      </w:rPr>
    </w:lvl>
    <w:lvl w:ilvl="4" w:tplc="7DCA2940">
      <w:start w:val="1"/>
      <w:numFmt w:val="bullet"/>
      <w:lvlText w:val="o"/>
      <w:lvlJc w:val="left"/>
      <w:pPr>
        <w:ind w:left="3600" w:hanging="360"/>
      </w:pPr>
      <w:rPr>
        <w:rFonts w:ascii="Courier New" w:hAnsi="Courier New" w:hint="default"/>
      </w:rPr>
    </w:lvl>
    <w:lvl w:ilvl="5" w:tplc="02921228">
      <w:start w:val="1"/>
      <w:numFmt w:val="bullet"/>
      <w:lvlText w:val=""/>
      <w:lvlJc w:val="left"/>
      <w:pPr>
        <w:ind w:left="4320" w:hanging="360"/>
      </w:pPr>
      <w:rPr>
        <w:rFonts w:ascii="Wingdings" w:hAnsi="Wingdings" w:hint="default"/>
      </w:rPr>
    </w:lvl>
    <w:lvl w:ilvl="6" w:tplc="E566FD76">
      <w:start w:val="1"/>
      <w:numFmt w:val="bullet"/>
      <w:lvlText w:val=""/>
      <w:lvlJc w:val="left"/>
      <w:pPr>
        <w:ind w:left="5040" w:hanging="360"/>
      </w:pPr>
      <w:rPr>
        <w:rFonts w:ascii="Symbol" w:hAnsi="Symbol" w:hint="default"/>
      </w:rPr>
    </w:lvl>
    <w:lvl w:ilvl="7" w:tplc="26922EB6">
      <w:start w:val="1"/>
      <w:numFmt w:val="bullet"/>
      <w:lvlText w:val="o"/>
      <w:lvlJc w:val="left"/>
      <w:pPr>
        <w:ind w:left="5760" w:hanging="360"/>
      </w:pPr>
      <w:rPr>
        <w:rFonts w:ascii="Courier New" w:hAnsi="Courier New" w:hint="default"/>
      </w:rPr>
    </w:lvl>
    <w:lvl w:ilvl="8" w:tplc="413290C8">
      <w:start w:val="1"/>
      <w:numFmt w:val="bullet"/>
      <w:lvlText w:val=""/>
      <w:lvlJc w:val="left"/>
      <w:pPr>
        <w:ind w:left="6480" w:hanging="360"/>
      </w:pPr>
      <w:rPr>
        <w:rFonts w:ascii="Wingdings" w:hAnsi="Wingdings" w:hint="default"/>
      </w:rPr>
    </w:lvl>
  </w:abstractNum>
  <w:abstractNum w:abstractNumId="12" w15:restartNumberingAfterBreak="0">
    <w:nsid w:val="397E3496"/>
    <w:multiLevelType w:val="hybridMultilevel"/>
    <w:tmpl w:val="449EC36E"/>
    <w:lvl w:ilvl="0" w:tplc="FCC0DD48">
      <w:start w:val="1"/>
      <w:numFmt w:val="bullet"/>
      <w:lvlText w:val="-"/>
      <w:lvlJc w:val="left"/>
      <w:pPr>
        <w:ind w:left="720" w:hanging="360"/>
      </w:pPr>
      <w:rPr>
        <w:rFonts w:ascii="Aptos" w:hAnsi="Aptos" w:hint="default"/>
      </w:rPr>
    </w:lvl>
    <w:lvl w:ilvl="1" w:tplc="C804CE18">
      <w:start w:val="1"/>
      <w:numFmt w:val="bullet"/>
      <w:lvlText w:val="o"/>
      <w:lvlJc w:val="left"/>
      <w:pPr>
        <w:ind w:left="1440" w:hanging="360"/>
      </w:pPr>
      <w:rPr>
        <w:rFonts w:ascii="Courier New" w:hAnsi="Courier New" w:hint="default"/>
      </w:rPr>
    </w:lvl>
    <w:lvl w:ilvl="2" w:tplc="0FA231EC">
      <w:start w:val="1"/>
      <w:numFmt w:val="bullet"/>
      <w:lvlText w:val=""/>
      <w:lvlJc w:val="left"/>
      <w:pPr>
        <w:ind w:left="2160" w:hanging="360"/>
      </w:pPr>
      <w:rPr>
        <w:rFonts w:ascii="Wingdings" w:hAnsi="Wingdings" w:hint="default"/>
      </w:rPr>
    </w:lvl>
    <w:lvl w:ilvl="3" w:tplc="830A8942">
      <w:start w:val="1"/>
      <w:numFmt w:val="bullet"/>
      <w:lvlText w:val=""/>
      <w:lvlJc w:val="left"/>
      <w:pPr>
        <w:ind w:left="2880" w:hanging="360"/>
      </w:pPr>
      <w:rPr>
        <w:rFonts w:ascii="Symbol" w:hAnsi="Symbol" w:hint="default"/>
      </w:rPr>
    </w:lvl>
    <w:lvl w:ilvl="4" w:tplc="1638EBCE">
      <w:start w:val="1"/>
      <w:numFmt w:val="bullet"/>
      <w:lvlText w:val="o"/>
      <w:lvlJc w:val="left"/>
      <w:pPr>
        <w:ind w:left="3600" w:hanging="360"/>
      </w:pPr>
      <w:rPr>
        <w:rFonts w:ascii="Courier New" w:hAnsi="Courier New" w:hint="default"/>
      </w:rPr>
    </w:lvl>
    <w:lvl w:ilvl="5" w:tplc="D6B6C210">
      <w:start w:val="1"/>
      <w:numFmt w:val="bullet"/>
      <w:lvlText w:val=""/>
      <w:lvlJc w:val="left"/>
      <w:pPr>
        <w:ind w:left="4320" w:hanging="360"/>
      </w:pPr>
      <w:rPr>
        <w:rFonts w:ascii="Wingdings" w:hAnsi="Wingdings" w:hint="default"/>
      </w:rPr>
    </w:lvl>
    <w:lvl w:ilvl="6" w:tplc="6FEABF14">
      <w:start w:val="1"/>
      <w:numFmt w:val="bullet"/>
      <w:lvlText w:val=""/>
      <w:lvlJc w:val="left"/>
      <w:pPr>
        <w:ind w:left="5040" w:hanging="360"/>
      </w:pPr>
      <w:rPr>
        <w:rFonts w:ascii="Symbol" w:hAnsi="Symbol" w:hint="default"/>
      </w:rPr>
    </w:lvl>
    <w:lvl w:ilvl="7" w:tplc="FD402DEA">
      <w:start w:val="1"/>
      <w:numFmt w:val="bullet"/>
      <w:lvlText w:val="o"/>
      <w:lvlJc w:val="left"/>
      <w:pPr>
        <w:ind w:left="5760" w:hanging="360"/>
      </w:pPr>
      <w:rPr>
        <w:rFonts w:ascii="Courier New" w:hAnsi="Courier New" w:hint="default"/>
      </w:rPr>
    </w:lvl>
    <w:lvl w:ilvl="8" w:tplc="E4D0C082">
      <w:start w:val="1"/>
      <w:numFmt w:val="bullet"/>
      <w:lvlText w:val=""/>
      <w:lvlJc w:val="left"/>
      <w:pPr>
        <w:ind w:left="6480" w:hanging="360"/>
      </w:pPr>
      <w:rPr>
        <w:rFonts w:ascii="Wingdings" w:hAnsi="Wingdings" w:hint="default"/>
      </w:rPr>
    </w:lvl>
  </w:abstractNum>
  <w:abstractNum w:abstractNumId="13"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21F4D5"/>
    <w:multiLevelType w:val="hybridMultilevel"/>
    <w:tmpl w:val="10ACE9F8"/>
    <w:lvl w:ilvl="0" w:tplc="749275C0">
      <w:start w:val="1"/>
      <w:numFmt w:val="bullet"/>
      <w:lvlText w:val=""/>
      <w:lvlJc w:val="left"/>
      <w:pPr>
        <w:ind w:left="720" w:hanging="360"/>
      </w:pPr>
      <w:rPr>
        <w:rFonts w:ascii="Symbol" w:hAnsi="Symbol" w:hint="default"/>
      </w:rPr>
    </w:lvl>
    <w:lvl w:ilvl="1" w:tplc="B6CC6436">
      <w:start w:val="1"/>
      <w:numFmt w:val="bullet"/>
      <w:lvlText w:val="o"/>
      <w:lvlJc w:val="left"/>
      <w:pPr>
        <w:ind w:left="1440" w:hanging="360"/>
      </w:pPr>
      <w:rPr>
        <w:rFonts w:ascii="Courier New" w:hAnsi="Courier New" w:hint="default"/>
      </w:rPr>
    </w:lvl>
    <w:lvl w:ilvl="2" w:tplc="C3F076A2">
      <w:start w:val="1"/>
      <w:numFmt w:val="bullet"/>
      <w:lvlText w:val=""/>
      <w:lvlJc w:val="left"/>
      <w:pPr>
        <w:ind w:left="2160" w:hanging="360"/>
      </w:pPr>
      <w:rPr>
        <w:rFonts w:ascii="Wingdings" w:hAnsi="Wingdings" w:hint="default"/>
      </w:rPr>
    </w:lvl>
    <w:lvl w:ilvl="3" w:tplc="BF269320">
      <w:start w:val="1"/>
      <w:numFmt w:val="bullet"/>
      <w:lvlText w:val=""/>
      <w:lvlJc w:val="left"/>
      <w:pPr>
        <w:ind w:left="2880" w:hanging="360"/>
      </w:pPr>
      <w:rPr>
        <w:rFonts w:ascii="Symbol" w:hAnsi="Symbol" w:hint="default"/>
      </w:rPr>
    </w:lvl>
    <w:lvl w:ilvl="4" w:tplc="B364794A">
      <w:start w:val="1"/>
      <w:numFmt w:val="bullet"/>
      <w:lvlText w:val="o"/>
      <w:lvlJc w:val="left"/>
      <w:pPr>
        <w:ind w:left="3600" w:hanging="360"/>
      </w:pPr>
      <w:rPr>
        <w:rFonts w:ascii="Courier New" w:hAnsi="Courier New" w:hint="default"/>
      </w:rPr>
    </w:lvl>
    <w:lvl w:ilvl="5" w:tplc="B24A6DF2">
      <w:start w:val="1"/>
      <w:numFmt w:val="bullet"/>
      <w:lvlText w:val=""/>
      <w:lvlJc w:val="left"/>
      <w:pPr>
        <w:ind w:left="4320" w:hanging="360"/>
      </w:pPr>
      <w:rPr>
        <w:rFonts w:ascii="Wingdings" w:hAnsi="Wingdings" w:hint="default"/>
      </w:rPr>
    </w:lvl>
    <w:lvl w:ilvl="6" w:tplc="69A2C338">
      <w:start w:val="1"/>
      <w:numFmt w:val="bullet"/>
      <w:lvlText w:val=""/>
      <w:lvlJc w:val="left"/>
      <w:pPr>
        <w:ind w:left="5040" w:hanging="360"/>
      </w:pPr>
      <w:rPr>
        <w:rFonts w:ascii="Symbol" w:hAnsi="Symbol" w:hint="default"/>
      </w:rPr>
    </w:lvl>
    <w:lvl w:ilvl="7" w:tplc="B4E8AF7C">
      <w:start w:val="1"/>
      <w:numFmt w:val="bullet"/>
      <w:lvlText w:val="o"/>
      <w:lvlJc w:val="left"/>
      <w:pPr>
        <w:ind w:left="5760" w:hanging="360"/>
      </w:pPr>
      <w:rPr>
        <w:rFonts w:ascii="Courier New" w:hAnsi="Courier New" w:hint="default"/>
      </w:rPr>
    </w:lvl>
    <w:lvl w:ilvl="8" w:tplc="936041CE">
      <w:start w:val="1"/>
      <w:numFmt w:val="bullet"/>
      <w:lvlText w:val=""/>
      <w:lvlJc w:val="left"/>
      <w:pPr>
        <w:ind w:left="6480" w:hanging="360"/>
      </w:pPr>
      <w:rPr>
        <w:rFonts w:ascii="Wingdings" w:hAnsi="Wingdings" w:hint="default"/>
      </w:rPr>
    </w:lvl>
  </w:abstractNum>
  <w:abstractNum w:abstractNumId="15" w15:restartNumberingAfterBreak="0">
    <w:nsid w:val="3FFD3BC1"/>
    <w:multiLevelType w:val="hybridMultilevel"/>
    <w:tmpl w:val="5BE86436"/>
    <w:lvl w:ilvl="0" w:tplc="D4D8FB9E">
      <w:start w:val="1"/>
      <w:numFmt w:val="bullet"/>
      <w:lvlText w:val="-"/>
      <w:lvlJc w:val="left"/>
      <w:pPr>
        <w:ind w:left="720" w:hanging="360"/>
      </w:pPr>
      <w:rPr>
        <w:rFonts w:ascii="Calibri" w:hAnsi="Calibri" w:hint="default"/>
      </w:rPr>
    </w:lvl>
    <w:lvl w:ilvl="1" w:tplc="79C879BE">
      <w:start w:val="1"/>
      <w:numFmt w:val="bullet"/>
      <w:lvlText w:val="o"/>
      <w:lvlJc w:val="left"/>
      <w:pPr>
        <w:ind w:left="1440" w:hanging="360"/>
      </w:pPr>
      <w:rPr>
        <w:rFonts w:ascii="Courier New" w:hAnsi="Courier New" w:hint="default"/>
      </w:rPr>
    </w:lvl>
    <w:lvl w:ilvl="2" w:tplc="D5AE2C3C">
      <w:start w:val="1"/>
      <w:numFmt w:val="bullet"/>
      <w:lvlText w:val=""/>
      <w:lvlJc w:val="left"/>
      <w:pPr>
        <w:ind w:left="2160" w:hanging="360"/>
      </w:pPr>
      <w:rPr>
        <w:rFonts w:ascii="Wingdings" w:hAnsi="Wingdings" w:hint="default"/>
      </w:rPr>
    </w:lvl>
    <w:lvl w:ilvl="3" w:tplc="6F54769E">
      <w:start w:val="1"/>
      <w:numFmt w:val="bullet"/>
      <w:lvlText w:val=""/>
      <w:lvlJc w:val="left"/>
      <w:pPr>
        <w:ind w:left="2880" w:hanging="360"/>
      </w:pPr>
      <w:rPr>
        <w:rFonts w:ascii="Symbol" w:hAnsi="Symbol" w:hint="default"/>
      </w:rPr>
    </w:lvl>
    <w:lvl w:ilvl="4" w:tplc="120818C8">
      <w:start w:val="1"/>
      <w:numFmt w:val="bullet"/>
      <w:lvlText w:val="o"/>
      <w:lvlJc w:val="left"/>
      <w:pPr>
        <w:ind w:left="3600" w:hanging="360"/>
      </w:pPr>
      <w:rPr>
        <w:rFonts w:ascii="Courier New" w:hAnsi="Courier New" w:hint="default"/>
      </w:rPr>
    </w:lvl>
    <w:lvl w:ilvl="5" w:tplc="1CB80EC4">
      <w:start w:val="1"/>
      <w:numFmt w:val="bullet"/>
      <w:lvlText w:val=""/>
      <w:lvlJc w:val="left"/>
      <w:pPr>
        <w:ind w:left="4320" w:hanging="360"/>
      </w:pPr>
      <w:rPr>
        <w:rFonts w:ascii="Wingdings" w:hAnsi="Wingdings" w:hint="default"/>
      </w:rPr>
    </w:lvl>
    <w:lvl w:ilvl="6" w:tplc="EB26C47E">
      <w:start w:val="1"/>
      <w:numFmt w:val="bullet"/>
      <w:lvlText w:val=""/>
      <w:lvlJc w:val="left"/>
      <w:pPr>
        <w:ind w:left="5040" w:hanging="360"/>
      </w:pPr>
      <w:rPr>
        <w:rFonts w:ascii="Symbol" w:hAnsi="Symbol" w:hint="default"/>
      </w:rPr>
    </w:lvl>
    <w:lvl w:ilvl="7" w:tplc="950ECD94">
      <w:start w:val="1"/>
      <w:numFmt w:val="bullet"/>
      <w:lvlText w:val="o"/>
      <w:lvlJc w:val="left"/>
      <w:pPr>
        <w:ind w:left="5760" w:hanging="360"/>
      </w:pPr>
      <w:rPr>
        <w:rFonts w:ascii="Courier New" w:hAnsi="Courier New" w:hint="default"/>
      </w:rPr>
    </w:lvl>
    <w:lvl w:ilvl="8" w:tplc="58AC13A4">
      <w:start w:val="1"/>
      <w:numFmt w:val="bullet"/>
      <w:lvlText w:val=""/>
      <w:lvlJc w:val="left"/>
      <w:pPr>
        <w:ind w:left="6480" w:hanging="360"/>
      </w:pPr>
      <w:rPr>
        <w:rFonts w:ascii="Wingdings" w:hAnsi="Wingdings" w:hint="default"/>
      </w:rPr>
    </w:lvl>
  </w:abstractNum>
  <w:abstractNum w:abstractNumId="16" w15:restartNumberingAfterBreak="0">
    <w:nsid w:val="46706C0A"/>
    <w:multiLevelType w:val="hybridMultilevel"/>
    <w:tmpl w:val="13341CAA"/>
    <w:lvl w:ilvl="0" w:tplc="22B0152E">
      <w:start w:val="1"/>
      <w:numFmt w:val="bullet"/>
      <w:lvlText w:val="-"/>
      <w:lvlJc w:val="left"/>
      <w:pPr>
        <w:ind w:left="720" w:hanging="360"/>
      </w:pPr>
      <w:rPr>
        <w:rFonts w:ascii="Aptos" w:hAnsi="Aptos" w:hint="default"/>
      </w:rPr>
    </w:lvl>
    <w:lvl w:ilvl="1" w:tplc="C79C2244">
      <w:start w:val="1"/>
      <w:numFmt w:val="bullet"/>
      <w:lvlText w:val="o"/>
      <w:lvlJc w:val="left"/>
      <w:pPr>
        <w:ind w:left="1440" w:hanging="360"/>
      </w:pPr>
      <w:rPr>
        <w:rFonts w:ascii="Courier New" w:hAnsi="Courier New" w:hint="default"/>
      </w:rPr>
    </w:lvl>
    <w:lvl w:ilvl="2" w:tplc="068C8B44">
      <w:start w:val="1"/>
      <w:numFmt w:val="bullet"/>
      <w:lvlText w:val=""/>
      <w:lvlJc w:val="left"/>
      <w:pPr>
        <w:ind w:left="2160" w:hanging="360"/>
      </w:pPr>
      <w:rPr>
        <w:rFonts w:ascii="Wingdings" w:hAnsi="Wingdings" w:hint="default"/>
      </w:rPr>
    </w:lvl>
    <w:lvl w:ilvl="3" w:tplc="51AA3EC6">
      <w:start w:val="1"/>
      <w:numFmt w:val="bullet"/>
      <w:lvlText w:val=""/>
      <w:lvlJc w:val="left"/>
      <w:pPr>
        <w:ind w:left="2880" w:hanging="360"/>
      </w:pPr>
      <w:rPr>
        <w:rFonts w:ascii="Symbol" w:hAnsi="Symbol" w:hint="default"/>
      </w:rPr>
    </w:lvl>
    <w:lvl w:ilvl="4" w:tplc="82C2DFDA">
      <w:start w:val="1"/>
      <w:numFmt w:val="bullet"/>
      <w:lvlText w:val="o"/>
      <w:lvlJc w:val="left"/>
      <w:pPr>
        <w:ind w:left="3600" w:hanging="360"/>
      </w:pPr>
      <w:rPr>
        <w:rFonts w:ascii="Courier New" w:hAnsi="Courier New" w:hint="default"/>
      </w:rPr>
    </w:lvl>
    <w:lvl w:ilvl="5" w:tplc="44EEAA1C">
      <w:start w:val="1"/>
      <w:numFmt w:val="bullet"/>
      <w:lvlText w:val=""/>
      <w:lvlJc w:val="left"/>
      <w:pPr>
        <w:ind w:left="4320" w:hanging="360"/>
      </w:pPr>
      <w:rPr>
        <w:rFonts w:ascii="Wingdings" w:hAnsi="Wingdings" w:hint="default"/>
      </w:rPr>
    </w:lvl>
    <w:lvl w:ilvl="6" w:tplc="97063A20">
      <w:start w:val="1"/>
      <w:numFmt w:val="bullet"/>
      <w:lvlText w:val=""/>
      <w:lvlJc w:val="left"/>
      <w:pPr>
        <w:ind w:left="5040" w:hanging="360"/>
      </w:pPr>
      <w:rPr>
        <w:rFonts w:ascii="Symbol" w:hAnsi="Symbol" w:hint="default"/>
      </w:rPr>
    </w:lvl>
    <w:lvl w:ilvl="7" w:tplc="572E1422">
      <w:start w:val="1"/>
      <w:numFmt w:val="bullet"/>
      <w:lvlText w:val="o"/>
      <w:lvlJc w:val="left"/>
      <w:pPr>
        <w:ind w:left="5760" w:hanging="360"/>
      </w:pPr>
      <w:rPr>
        <w:rFonts w:ascii="Courier New" w:hAnsi="Courier New" w:hint="default"/>
      </w:rPr>
    </w:lvl>
    <w:lvl w:ilvl="8" w:tplc="C234CF28">
      <w:start w:val="1"/>
      <w:numFmt w:val="bullet"/>
      <w:lvlText w:val=""/>
      <w:lvlJc w:val="left"/>
      <w:pPr>
        <w:ind w:left="6480" w:hanging="360"/>
      </w:pPr>
      <w:rPr>
        <w:rFonts w:ascii="Wingdings" w:hAnsi="Wingdings" w:hint="default"/>
      </w:rPr>
    </w:lvl>
  </w:abstractNum>
  <w:abstractNum w:abstractNumId="17" w15:restartNumberingAfterBreak="0">
    <w:nsid w:val="4E235D73"/>
    <w:multiLevelType w:val="hybridMultilevel"/>
    <w:tmpl w:val="F8241DD4"/>
    <w:lvl w:ilvl="0" w:tplc="A86E0590">
      <w:start w:val="1"/>
      <w:numFmt w:val="bullet"/>
      <w:lvlText w:val=""/>
      <w:lvlJc w:val="left"/>
      <w:pPr>
        <w:ind w:left="720" w:hanging="360"/>
      </w:pPr>
      <w:rPr>
        <w:rFonts w:ascii="Symbol" w:hAnsi="Symbol" w:hint="default"/>
      </w:rPr>
    </w:lvl>
    <w:lvl w:ilvl="1" w:tplc="D40A156E">
      <w:start w:val="1"/>
      <w:numFmt w:val="bullet"/>
      <w:lvlText w:val="o"/>
      <w:lvlJc w:val="left"/>
      <w:pPr>
        <w:ind w:left="1440" w:hanging="360"/>
      </w:pPr>
      <w:rPr>
        <w:rFonts w:ascii="Courier New" w:hAnsi="Courier New" w:hint="default"/>
      </w:rPr>
    </w:lvl>
    <w:lvl w:ilvl="2" w:tplc="7C2E91E2">
      <w:start w:val="1"/>
      <w:numFmt w:val="bullet"/>
      <w:lvlText w:val=""/>
      <w:lvlJc w:val="left"/>
      <w:pPr>
        <w:ind w:left="2160" w:hanging="360"/>
      </w:pPr>
      <w:rPr>
        <w:rFonts w:ascii="Wingdings" w:hAnsi="Wingdings" w:hint="default"/>
      </w:rPr>
    </w:lvl>
    <w:lvl w:ilvl="3" w:tplc="F448002A">
      <w:start w:val="1"/>
      <w:numFmt w:val="bullet"/>
      <w:lvlText w:val=""/>
      <w:lvlJc w:val="left"/>
      <w:pPr>
        <w:ind w:left="2880" w:hanging="360"/>
      </w:pPr>
      <w:rPr>
        <w:rFonts w:ascii="Symbol" w:hAnsi="Symbol" w:hint="default"/>
      </w:rPr>
    </w:lvl>
    <w:lvl w:ilvl="4" w:tplc="8A068F8A">
      <w:start w:val="1"/>
      <w:numFmt w:val="bullet"/>
      <w:lvlText w:val="o"/>
      <w:lvlJc w:val="left"/>
      <w:pPr>
        <w:ind w:left="3600" w:hanging="360"/>
      </w:pPr>
      <w:rPr>
        <w:rFonts w:ascii="Courier New" w:hAnsi="Courier New" w:hint="default"/>
      </w:rPr>
    </w:lvl>
    <w:lvl w:ilvl="5" w:tplc="431A9BC4">
      <w:start w:val="1"/>
      <w:numFmt w:val="bullet"/>
      <w:lvlText w:val=""/>
      <w:lvlJc w:val="left"/>
      <w:pPr>
        <w:ind w:left="4320" w:hanging="360"/>
      </w:pPr>
      <w:rPr>
        <w:rFonts w:ascii="Wingdings" w:hAnsi="Wingdings" w:hint="default"/>
      </w:rPr>
    </w:lvl>
    <w:lvl w:ilvl="6" w:tplc="13BC7518">
      <w:start w:val="1"/>
      <w:numFmt w:val="bullet"/>
      <w:lvlText w:val=""/>
      <w:lvlJc w:val="left"/>
      <w:pPr>
        <w:ind w:left="5040" w:hanging="360"/>
      </w:pPr>
      <w:rPr>
        <w:rFonts w:ascii="Symbol" w:hAnsi="Symbol" w:hint="default"/>
      </w:rPr>
    </w:lvl>
    <w:lvl w:ilvl="7" w:tplc="7ECA9CBA">
      <w:start w:val="1"/>
      <w:numFmt w:val="bullet"/>
      <w:lvlText w:val="o"/>
      <w:lvlJc w:val="left"/>
      <w:pPr>
        <w:ind w:left="5760" w:hanging="360"/>
      </w:pPr>
      <w:rPr>
        <w:rFonts w:ascii="Courier New" w:hAnsi="Courier New" w:hint="default"/>
      </w:rPr>
    </w:lvl>
    <w:lvl w:ilvl="8" w:tplc="18166B8A">
      <w:start w:val="1"/>
      <w:numFmt w:val="bullet"/>
      <w:lvlText w:val=""/>
      <w:lvlJc w:val="left"/>
      <w:pPr>
        <w:ind w:left="6480" w:hanging="360"/>
      </w:pPr>
      <w:rPr>
        <w:rFonts w:ascii="Wingdings" w:hAnsi="Wingdings" w:hint="default"/>
      </w:rPr>
    </w:lvl>
  </w:abstractNum>
  <w:abstractNum w:abstractNumId="18" w15:restartNumberingAfterBreak="0">
    <w:nsid w:val="51127FE3"/>
    <w:multiLevelType w:val="hybridMultilevel"/>
    <w:tmpl w:val="05F27F24"/>
    <w:lvl w:ilvl="0" w:tplc="E4D8CA8E">
      <w:start w:val="1"/>
      <w:numFmt w:val="bullet"/>
      <w:lvlText w:val="-"/>
      <w:lvlJc w:val="left"/>
      <w:pPr>
        <w:ind w:left="720" w:hanging="360"/>
      </w:pPr>
      <w:rPr>
        <w:rFonts w:ascii="Aptos" w:hAnsi="Aptos" w:hint="default"/>
      </w:rPr>
    </w:lvl>
    <w:lvl w:ilvl="1" w:tplc="300E1542">
      <w:start w:val="1"/>
      <w:numFmt w:val="bullet"/>
      <w:lvlText w:val="o"/>
      <w:lvlJc w:val="left"/>
      <w:pPr>
        <w:ind w:left="1440" w:hanging="360"/>
      </w:pPr>
      <w:rPr>
        <w:rFonts w:ascii="Courier New" w:hAnsi="Courier New" w:hint="default"/>
      </w:rPr>
    </w:lvl>
    <w:lvl w:ilvl="2" w:tplc="EA16DB8A">
      <w:start w:val="1"/>
      <w:numFmt w:val="bullet"/>
      <w:lvlText w:val=""/>
      <w:lvlJc w:val="left"/>
      <w:pPr>
        <w:ind w:left="2160" w:hanging="360"/>
      </w:pPr>
      <w:rPr>
        <w:rFonts w:ascii="Wingdings" w:hAnsi="Wingdings" w:hint="default"/>
      </w:rPr>
    </w:lvl>
    <w:lvl w:ilvl="3" w:tplc="D968E3F6">
      <w:start w:val="1"/>
      <w:numFmt w:val="bullet"/>
      <w:lvlText w:val=""/>
      <w:lvlJc w:val="left"/>
      <w:pPr>
        <w:ind w:left="2880" w:hanging="360"/>
      </w:pPr>
      <w:rPr>
        <w:rFonts w:ascii="Symbol" w:hAnsi="Symbol" w:hint="default"/>
      </w:rPr>
    </w:lvl>
    <w:lvl w:ilvl="4" w:tplc="DA0CA1F2">
      <w:start w:val="1"/>
      <w:numFmt w:val="bullet"/>
      <w:lvlText w:val="o"/>
      <w:lvlJc w:val="left"/>
      <w:pPr>
        <w:ind w:left="3600" w:hanging="360"/>
      </w:pPr>
      <w:rPr>
        <w:rFonts w:ascii="Courier New" w:hAnsi="Courier New" w:hint="default"/>
      </w:rPr>
    </w:lvl>
    <w:lvl w:ilvl="5" w:tplc="29CCC9C6">
      <w:start w:val="1"/>
      <w:numFmt w:val="bullet"/>
      <w:lvlText w:val=""/>
      <w:lvlJc w:val="left"/>
      <w:pPr>
        <w:ind w:left="4320" w:hanging="360"/>
      </w:pPr>
      <w:rPr>
        <w:rFonts w:ascii="Wingdings" w:hAnsi="Wingdings" w:hint="default"/>
      </w:rPr>
    </w:lvl>
    <w:lvl w:ilvl="6" w:tplc="5A282C60">
      <w:start w:val="1"/>
      <w:numFmt w:val="bullet"/>
      <w:lvlText w:val=""/>
      <w:lvlJc w:val="left"/>
      <w:pPr>
        <w:ind w:left="5040" w:hanging="360"/>
      </w:pPr>
      <w:rPr>
        <w:rFonts w:ascii="Symbol" w:hAnsi="Symbol" w:hint="default"/>
      </w:rPr>
    </w:lvl>
    <w:lvl w:ilvl="7" w:tplc="E3C0F986">
      <w:start w:val="1"/>
      <w:numFmt w:val="bullet"/>
      <w:lvlText w:val="o"/>
      <w:lvlJc w:val="left"/>
      <w:pPr>
        <w:ind w:left="5760" w:hanging="360"/>
      </w:pPr>
      <w:rPr>
        <w:rFonts w:ascii="Courier New" w:hAnsi="Courier New" w:hint="default"/>
      </w:rPr>
    </w:lvl>
    <w:lvl w:ilvl="8" w:tplc="291426D4">
      <w:start w:val="1"/>
      <w:numFmt w:val="bullet"/>
      <w:lvlText w:val=""/>
      <w:lvlJc w:val="left"/>
      <w:pPr>
        <w:ind w:left="6480" w:hanging="360"/>
      </w:pPr>
      <w:rPr>
        <w:rFonts w:ascii="Wingdings" w:hAnsi="Wingdings" w:hint="default"/>
      </w:rPr>
    </w:lvl>
  </w:abstractNum>
  <w:abstractNum w:abstractNumId="19" w15:restartNumberingAfterBreak="0">
    <w:nsid w:val="51F268DB"/>
    <w:multiLevelType w:val="hybridMultilevel"/>
    <w:tmpl w:val="AD2ABEBA"/>
    <w:lvl w:ilvl="0" w:tplc="88C21414">
      <w:start w:val="1"/>
      <w:numFmt w:val="bullet"/>
      <w:lvlText w:val="-"/>
      <w:lvlJc w:val="left"/>
      <w:pPr>
        <w:ind w:left="720" w:hanging="360"/>
      </w:pPr>
      <w:rPr>
        <w:rFonts w:ascii="Aptos" w:hAnsi="Aptos" w:hint="default"/>
      </w:rPr>
    </w:lvl>
    <w:lvl w:ilvl="1" w:tplc="C07863C4">
      <w:start w:val="1"/>
      <w:numFmt w:val="bullet"/>
      <w:lvlText w:val="o"/>
      <w:lvlJc w:val="left"/>
      <w:pPr>
        <w:ind w:left="1440" w:hanging="360"/>
      </w:pPr>
      <w:rPr>
        <w:rFonts w:ascii="Courier New" w:hAnsi="Courier New" w:hint="default"/>
      </w:rPr>
    </w:lvl>
    <w:lvl w:ilvl="2" w:tplc="E3A23848">
      <w:start w:val="1"/>
      <w:numFmt w:val="bullet"/>
      <w:lvlText w:val=""/>
      <w:lvlJc w:val="left"/>
      <w:pPr>
        <w:ind w:left="2160" w:hanging="360"/>
      </w:pPr>
      <w:rPr>
        <w:rFonts w:ascii="Wingdings" w:hAnsi="Wingdings" w:hint="default"/>
      </w:rPr>
    </w:lvl>
    <w:lvl w:ilvl="3" w:tplc="A6E42502">
      <w:start w:val="1"/>
      <w:numFmt w:val="bullet"/>
      <w:lvlText w:val=""/>
      <w:lvlJc w:val="left"/>
      <w:pPr>
        <w:ind w:left="2880" w:hanging="360"/>
      </w:pPr>
      <w:rPr>
        <w:rFonts w:ascii="Symbol" w:hAnsi="Symbol" w:hint="default"/>
      </w:rPr>
    </w:lvl>
    <w:lvl w:ilvl="4" w:tplc="1F14910A">
      <w:start w:val="1"/>
      <w:numFmt w:val="bullet"/>
      <w:lvlText w:val="o"/>
      <w:lvlJc w:val="left"/>
      <w:pPr>
        <w:ind w:left="3600" w:hanging="360"/>
      </w:pPr>
      <w:rPr>
        <w:rFonts w:ascii="Courier New" w:hAnsi="Courier New" w:hint="default"/>
      </w:rPr>
    </w:lvl>
    <w:lvl w:ilvl="5" w:tplc="D1CADF1C">
      <w:start w:val="1"/>
      <w:numFmt w:val="bullet"/>
      <w:lvlText w:val=""/>
      <w:lvlJc w:val="left"/>
      <w:pPr>
        <w:ind w:left="4320" w:hanging="360"/>
      </w:pPr>
      <w:rPr>
        <w:rFonts w:ascii="Wingdings" w:hAnsi="Wingdings" w:hint="default"/>
      </w:rPr>
    </w:lvl>
    <w:lvl w:ilvl="6" w:tplc="C518A908">
      <w:start w:val="1"/>
      <w:numFmt w:val="bullet"/>
      <w:lvlText w:val=""/>
      <w:lvlJc w:val="left"/>
      <w:pPr>
        <w:ind w:left="5040" w:hanging="360"/>
      </w:pPr>
      <w:rPr>
        <w:rFonts w:ascii="Symbol" w:hAnsi="Symbol" w:hint="default"/>
      </w:rPr>
    </w:lvl>
    <w:lvl w:ilvl="7" w:tplc="29EA6520">
      <w:start w:val="1"/>
      <w:numFmt w:val="bullet"/>
      <w:lvlText w:val="o"/>
      <w:lvlJc w:val="left"/>
      <w:pPr>
        <w:ind w:left="5760" w:hanging="360"/>
      </w:pPr>
      <w:rPr>
        <w:rFonts w:ascii="Courier New" w:hAnsi="Courier New" w:hint="default"/>
      </w:rPr>
    </w:lvl>
    <w:lvl w:ilvl="8" w:tplc="F3A6B0E8">
      <w:start w:val="1"/>
      <w:numFmt w:val="bullet"/>
      <w:lvlText w:val=""/>
      <w:lvlJc w:val="left"/>
      <w:pPr>
        <w:ind w:left="6480" w:hanging="360"/>
      </w:pPr>
      <w:rPr>
        <w:rFonts w:ascii="Wingdings" w:hAnsi="Wingdings" w:hint="default"/>
      </w:rPr>
    </w:lvl>
  </w:abstractNum>
  <w:abstractNum w:abstractNumId="20" w15:restartNumberingAfterBreak="0">
    <w:nsid w:val="54D3C286"/>
    <w:multiLevelType w:val="hybridMultilevel"/>
    <w:tmpl w:val="7104454E"/>
    <w:lvl w:ilvl="0" w:tplc="0C521EDA">
      <w:start w:val="1"/>
      <w:numFmt w:val="decimal"/>
      <w:lvlText w:val="%1."/>
      <w:lvlJc w:val="left"/>
      <w:pPr>
        <w:ind w:left="720" w:hanging="360"/>
      </w:pPr>
    </w:lvl>
    <w:lvl w:ilvl="1" w:tplc="EF4279B2">
      <w:start w:val="1"/>
      <w:numFmt w:val="lowerLetter"/>
      <w:lvlText w:val="%2."/>
      <w:lvlJc w:val="left"/>
      <w:pPr>
        <w:ind w:left="1440" w:hanging="360"/>
      </w:pPr>
    </w:lvl>
    <w:lvl w:ilvl="2" w:tplc="100AAE90">
      <w:start w:val="1"/>
      <w:numFmt w:val="lowerRoman"/>
      <w:lvlText w:val="%3."/>
      <w:lvlJc w:val="right"/>
      <w:pPr>
        <w:ind w:left="2160" w:hanging="180"/>
      </w:pPr>
    </w:lvl>
    <w:lvl w:ilvl="3" w:tplc="41A02AC4">
      <w:start w:val="1"/>
      <w:numFmt w:val="decimal"/>
      <w:lvlText w:val="%4."/>
      <w:lvlJc w:val="left"/>
      <w:pPr>
        <w:ind w:left="2880" w:hanging="360"/>
      </w:pPr>
    </w:lvl>
    <w:lvl w:ilvl="4" w:tplc="1A7C6DD6">
      <w:start w:val="1"/>
      <w:numFmt w:val="lowerLetter"/>
      <w:lvlText w:val="%5."/>
      <w:lvlJc w:val="left"/>
      <w:pPr>
        <w:ind w:left="3600" w:hanging="360"/>
      </w:pPr>
    </w:lvl>
    <w:lvl w:ilvl="5" w:tplc="154EB9AC">
      <w:start w:val="1"/>
      <w:numFmt w:val="lowerRoman"/>
      <w:lvlText w:val="%6."/>
      <w:lvlJc w:val="right"/>
      <w:pPr>
        <w:ind w:left="4320" w:hanging="180"/>
      </w:pPr>
    </w:lvl>
    <w:lvl w:ilvl="6" w:tplc="8BAA6D1E">
      <w:start w:val="1"/>
      <w:numFmt w:val="decimal"/>
      <w:lvlText w:val="%7."/>
      <w:lvlJc w:val="left"/>
      <w:pPr>
        <w:ind w:left="5040" w:hanging="360"/>
      </w:pPr>
    </w:lvl>
    <w:lvl w:ilvl="7" w:tplc="99A87148">
      <w:start w:val="1"/>
      <w:numFmt w:val="lowerLetter"/>
      <w:lvlText w:val="%8."/>
      <w:lvlJc w:val="left"/>
      <w:pPr>
        <w:ind w:left="5760" w:hanging="360"/>
      </w:pPr>
    </w:lvl>
    <w:lvl w:ilvl="8" w:tplc="3B34921E">
      <w:start w:val="1"/>
      <w:numFmt w:val="lowerRoman"/>
      <w:lvlText w:val="%9."/>
      <w:lvlJc w:val="right"/>
      <w:pPr>
        <w:ind w:left="6480" w:hanging="180"/>
      </w:pPr>
    </w:lvl>
  </w:abstractNum>
  <w:abstractNum w:abstractNumId="21" w15:restartNumberingAfterBreak="0">
    <w:nsid w:val="5CF62ACA"/>
    <w:multiLevelType w:val="hybridMultilevel"/>
    <w:tmpl w:val="A64AE58A"/>
    <w:lvl w:ilvl="0" w:tplc="936C33F8">
      <w:start w:val="1"/>
      <w:numFmt w:val="bullet"/>
      <w:lvlText w:val="-"/>
      <w:lvlJc w:val="left"/>
      <w:pPr>
        <w:ind w:left="720" w:hanging="360"/>
      </w:pPr>
      <w:rPr>
        <w:rFonts w:ascii="Aptos" w:hAnsi="Aptos" w:hint="default"/>
      </w:rPr>
    </w:lvl>
    <w:lvl w:ilvl="1" w:tplc="045ECA1E">
      <w:start w:val="1"/>
      <w:numFmt w:val="bullet"/>
      <w:lvlText w:val="o"/>
      <w:lvlJc w:val="left"/>
      <w:pPr>
        <w:ind w:left="1440" w:hanging="360"/>
      </w:pPr>
      <w:rPr>
        <w:rFonts w:ascii="Courier New" w:hAnsi="Courier New" w:hint="default"/>
      </w:rPr>
    </w:lvl>
    <w:lvl w:ilvl="2" w:tplc="9586BEFA">
      <w:start w:val="1"/>
      <w:numFmt w:val="bullet"/>
      <w:lvlText w:val=""/>
      <w:lvlJc w:val="left"/>
      <w:pPr>
        <w:ind w:left="2160" w:hanging="360"/>
      </w:pPr>
      <w:rPr>
        <w:rFonts w:ascii="Wingdings" w:hAnsi="Wingdings" w:hint="default"/>
      </w:rPr>
    </w:lvl>
    <w:lvl w:ilvl="3" w:tplc="0FE66F12">
      <w:start w:val="1"/>
      <w:numFmt w:val="bullet"/>
      <w:lvlText w:val=""/>
      <w:lvlJc w:val="left"/>
      <w:pPr>
        <w:ind w:left="2880" w:hanging="360"/>
      </w:pPr>
      <w:rPr>
        <w:rFonts w:ascii="Symbol" w:hAnsi="Symbol" w:hint="default"/>
      </w:rPr>
    </w:lvl>
    <w:lvl w:ilvl="4" w:tplc="64301C40">
      <w:start w:val="1"/>
      <w:numFmt w:val="bullet"/>
      <w:lvlText w:val="o"/>
      <w:lvlJc w:val="left"/>
      <w:pPr>
        <w:ind w:left="3600" w:hanging="360"/>
      </w:pPr>
      <w:rPr>
        <w:rFonts w:ascii="Courier New" w:hAnsi="Courier New" w:hint="default"/>
      </w:rPr>
    </w:lvl>
    <w:lvl w:ilvl="5" w:tplc="47B8D75E">
      <w:start w:val="1"/>
      <w:numFmt w:val="bullet"/>
      <w:lvlText w:val=""/>
      <w:lvlJc w:val="left"/>
      <w:pPr>
        <w:ind w:left="4320" w:hanging="360"/>
      </w:pPr>
      <w:rPr>
        <w:rFonts w:ascii="Wingdings" w:hAnsi="Wingdings" w:hint="default"/>
      </w:rPr>
    </w:lvl>
    <w:lvl w:ilvl="6" w:tplc="AB4C34CC">
      <w:start w:val="1"/>
      <w:numFmt w:val="bullet"/>
      <w:lvlText w:val=""/>
      <w:lvlJc w:val="left"/>
      <w:pPr>
        <w:ind w:left="5040" w:hanging="360"/>
      </w:pPr>
      <w:rPr>
        <w:rFonts w:ascii="Symbol" w:hAnsi="Symbol" w:hint="default"/>
      </w:rPr>
    </w:lvl>
    <w:lvl w:ilvl="7" w:tplc="CB16AF26">
      <w:start w:val="1"/>
      <w:numFmt w:val="bullet"/>
      <w:lvlText w:val="o"/>
      <w:lvlJc w:val="left"/>
      <w:pPr>
        <w:ind w:left="5760" w:hanging="360"/>
      </w:pPr>
      <w:rPr>
        <w:rFonts w:ascii="Courier New" w:hAnsi="Courier New" w:hint="default"/>
      </w:rPr>
    </w:lvl>
    <w:lvl w:ilvl="8" w:tplc="D17CF6FC">
      <w:start w:val="1"/>
      <w:numFmt w:val="bullet"/>
      <w:lvlText w:val=""/>
      <w:lvlJc w:val="left"/>
      <w:pPr>
        <w:ind w:left="6480" w:hanging="360"/>
      </w:pPr>
      <w:rPr>
        <w:rFonts w:ascii="Wingdings" w:hAnsi="Wingdings" w:hint="default"/>
      </w:rPr>
    </w:lvl>
  </w:abstractNum>
  <w:abstractNum w:abstractNumId="22" w15:restartNumberingAfterBreak="0">
    <w:nsid w:val="64663A9A"/>
    <w:multiLevelType w:val="hybridMultilevel"/>
    <w:tmpl w:val="2EE6950A"/>
    <w:lvl w:ilvl="0" w:tplc="4224AC98">
      <w:start w:val="1"/>
      <w:numFmt w:val="bullet"/>
      <w:lvlText w:val=""/>
      <w:lvlJc w:val="left"/>
      <w:pPr>
        <w:ind w:left="720" w:hanging="360"/>
      </w:pPr>
      <w:rPr>
        <w:rFonts w:ascii="Symbol" w:hAnsi="Symbol" w:hint="default"/>
      </w:rPr>
    </w:lvl>
    <w:lvl w:ilvl="1" w:tplc="E1120CE6">
      <w:start w:val="1"/>
      <w:numFmt w:val="bullet"/>
      <w:lvlText w:val="o"/>
      <w:lvlJc w:val="left"/>
      <w:pPr>
        <w:ind w:left="1440" w:hanging="360"/>
      </w:pPr>
      <w:rPr>
        <w:rFonts w:ascii="Courier New" w:hAnsi="Courier New" w:hint="default"/>
      </w:rPr>
    </w:lvl>
    <w:lvl w:ilvl="2" w:tplc="0F3257E0">
      <w:start w:val="1"/>
      <w:numFmt w:val="bullet"/>
      <w:lvlText w:val=""/>
      <w:lvlJc w:val="left"/>
      <w:pPr>
        <w:ind w:left="2160" w:hanging="360"/>
      </w:pPr>
      <w:rPr>
        <w:rFonts w:ascii="Wingdings" w:hAnsi="Wingdings" w:hint="default"/>
      </w:rPr>
    </w:lvl>
    <w:lvl w:ilvl="3" w:tplc="C554C6CE">
      <w:start w:val="1"/>
      <w:numFmt w:val="bullet"/>
      <w:lvlText w:val=""/>
      <w:lvlJc w:val="left"/>
      <w:pPr>
        <w:ind w:left="2880" w:hanging="360"/>
      </w:pPr>
      <w:rPr>
        <w:rFonts w:ascii="Symbol" w:hAnsi="Symbol" w:hint="default"/>
      </w:rPr>
    </w:lvl>
    <w:lvl w:ilvl="4" w:tplc="744E61A2">
      <w:start w:val="1"/>
      <w:numFmt w:val="bullet"/>
      <w:lvlText w:val="o"/>
      <w:lvlJc w:val="left"/>
      <w:pPr>
        <w:ind w:left="3600" w:hanging="360"/>
      </w:pPr>
      <w:rPr>
        <w:rFonts w:ascii="Courier New" w:hAnsi="Courier New" w:hint="default"/>
      </w:rPr>
    </w:lvl>
    <w:lvl w:ilvl="5" w:tplc="F2344258">
      <w:start w:val="1"/>
      <w:numFmt w:val="bullet"/>
      <w:lvlText w:val=""/>
      <w:lvlJc w:val="left"/>
      <w:pPr>
        <w:ind w:left="4320" w:hanging="360"/>
      </w:pPr>
      <w:rPr>
        <w:rFonts w:ascii="Wingdings" w:hAnsi="Wingdings" w:hint="default"/>
      </w:rPr>
    </w:lvl>
    <w:lvl w:ilvl="6" w:tplc="BE8A5E00">
      <w:start w:val="1"/>
      <w:numFmt w:val="bullet"/>
      <w:lvlText w:val=""/>
      <w:lvlJc w:val="left"/>
      <w:pPr>
        <w:ind w:left="5040" w:hanging="360"/>
      </w:pPr>
      <w:rPr>
        <w:rFonts w:ascii="Symbol" w:hAnsi="Symbol" w:hint="default"/>
      </w:rPr>
    </w:lvl>
    <w:lvl w:ilvl="7" w:tplc="976C6EBA">
      <w:start w:val="1"/>
      <w:numFmt w:val="bullet"/>
      <w:lvlText w:val="o"/>
      <w:lvlJc w:val="left"/>
      <w:pPr>
        <w:ind w:left="5760" w:hanging="360"/>
      </w:pPr>
      <w:rPr>
        <w:rFonts w:ascii="Courier New" w:hAnsi="Courier New" w:hint="default"/>
      </w:rPr>
    </w:lvl>
    <w:lvl w:ilvl="8" w:tplc="72386218">
      <w:start w:val="1"/>
      <w:numFmt w:val="bullet"/>
      <w:lvlText w:val=""/>
      <w:lvlJc w:val="left"/>
      <w:pPr>
        <w:ind w:left="6480" w:hanging="360"/>
      </w:pPr>
      <w:rPr>
        <w:rFonts w:ascii="Wingdings" w:hAnsi="Wingdings" w:hint="default"/>
      </w:rPr>
    </w:lvl>
  </w:abstractNum>
  <w:abstractNum w:abstractNumId="23"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BCFA70"/>
    <w:multiLevelType w:val="hybridMultilevel"/>
    <w:tmpl w:val="768EBCF2"/>
    <w:lvl w:ilvl="0" w:tplc="19DE9E02">
      <w:start w:val="1"/>
      <w:numFmt w:val="bullet"/>
      <w:lvlText w:val=""/>
      <w:lvlJc w:val="left"/>
      <w:pPr>
        <w:ind w:left="720" w:hanging="360"/>
      </w:pPr>
      <w:rPr>
        <w:rFonts w:ascii="Symbol" w:hAnsi="Symbol" w:hint="default"/>
      </w:rPr>
    </w:lvl>
    <w:lvl w:ilvl="1" w:tplc="1D5484D2">
      <w:start w:val="1"/>
      <w:numFmt w:val="bullet"/>
      <w:lvlText w:val="o"/>
      <w:lvlJc w:val="left"/>
      <w:pPr>
        <w:ind w:left="1440" w:hanging="360"/>
      </w:pPr>
      <w:rPr>
        <w:rFonts w:ascii="Courier New" w:hAnsi="Courier New" w:hint="default"/>
      </w:rPr>
    </w:lvl>
    <w:lvl w:ilvl="2" w:tplc="F7BA2566">
      <w:start w:val="1"/>
      <w:numFmt w:val="bullet"/>
      <w:lvlText w:val=""/>
      <w:lvlJc w:val="left"/>
      <w:pPr>
        <w:ind w:left="2160" w:hanging="360"/>
      </w:pPr>
      <w:rPr>
        <w:rFonts w:ascii="Wingdings" w:hAnsi="Wingdings" w:hint="default"/>
      </w:rPr>
    </w:lvl>
    <w:lvl w:ilvl="3" w:tplc="22CA09AA">
      <w:start w:val="1"/>
      <w:numFmt w:val="bullet"/>
      <w:lvlText w:val=""/>
      <w:lvlJc w:val="left"/>
      <w:pPr>
        <w:ind w:left="2880" w:hanging="360"/>
      </w:pPr>
      <w:rPr>
        <w:rFonts w:ascii="Symbol" w:hAnsi="Symbol" w:hint="default"/>
      </w:rPr>
    </w:lvl>
    <w:lvl w:ilvl="4" w:tplc="2F6C9E84">
      <w:start w:val="1"/>
      <w:numFmt w:val="bullet"/>
      <w:lvlText w:val="o"/>
      <w:lvlJc w:val="left"/>
      <w:pPr>
        <w:ind w:left="3600" w:hanging="360"/>
      </w:pPr>
      <w:rPr>
        <w:rFonts w:ascii="Courier New" w:hAnsi="Courier New" w:hint="default"/>
      </w:rPr>
    </w:lvl>
    <w:lvl w:ilvl="5" w:tplc="AC6641D6">
      <w:start w:val="1"/>
      <w:numFmt w:val="bullet"/>
      <w:lvlText w:val=""/>
      <w:lvlJc w:val="left"/>
      <w:pPr>
        <w:ind w:left="4320" w:hanging="360"/>
      </w:pPr>
      <w:rPr>
        <w:rFonts w:ascii="Wingdings" w:hAnsi="Wingdings" w:hint="default"/>
      </w:rPr>
    </w:lvl>
    <w:lvl w:ilvl="6" w:tplc="FC54D5A6">
      <w:start w:val="1"/>
      <w:numFmt w:val="bullet"/>
      <w:lvlText w:val=""/>
      <w:lvlJc w:val="left"/>
      <w:pPr>
        <w:ind w:left="5040" w:hanging="360"/>
      </w:pPr>
      <w:rPr>
        <w:rFonts w:ascii="Symbol" w:hAnsi="Symbol" w:hint="default"/>
      </w:rPr>
    </w:lvl>
    <w:lvl w:ilvl="7" w:tplc="D4182530">
      <w:start w:val="1"/>
      <w:numFmt w:val="bullet"/>
      <w:lvlText w:val="o"/>
      <w:lvlJc w:val="left"/>
      <w:pPr>
        <w:ind w:left="5760" w:hanging="360"/>
      </w:pPr>
      <w:rPr>
        <w:rFonts w:ascii="Courier New" w:hAnsi="Courier New" w:hint="default"/>
      </w:rPr>
    </w:lvl>
    <w:lvl w:ilvl="8" w:tplc="293AFC6E">
      <w:start w:val="1"/>
      <w:numFmt w:val="bullet"/>
      <w:lvlText w:val=""/>
      <w:lvlJc w:val="left"/>
      <w:pPr>
        <w:ind w:left="6480" w:hanging="360"/>
      </w:pPr>
      <w:rPr>
        <w:rFonts w:ascii="Wingdings" w:hAnsi="Wingdings" w:hint="default"/>
      </w:rPr>
    </w:lvl>
  </w:abstractNum>
  <w:abstractNum w:abstractNumId="25" w15:restartNumberingAfterBreak="0">
    <w:nsid w:val="6BDCD065"/>
    <w:multiLevelType w:val="hybridMultilevel"/>
    <w:tmpl w:val="671E5CF2"/>
    <w:lvl w:ilvl="0" w:tplc="2EC8007E">
      <w:start w:val="1"/>
      <w:numFmt w:val="bullet"/>
      <w:lvlText w:val="-"/>
      <w:lvlJc w:val="left"/>
      <w:pPr>
        <w:ind w:left="720" w:hanging="360"/>
      </w:pPr>
      <w:rPr>
        <w:rFonts w:ascii="Aptos" w:hAnsi="Aptos" w:hint="default"/>
      </w:rPr>
    </w:lvl>
    <w:lvl w:ilvl="1" w:tplc="1D22179A">
      <w:start w:val="1"/>
      <w:numFmt w:val="bullet"/>
      <w:lvlText w:val="o"/>
      <w:lvlJc w:val="left"/>
      <w:pPr>
        <w:ind w:left="1440" w:hanging="360"/>
      </w:pPr>
      <w:rPr>
        <w:rFonts w:ascii="Courier New" w:hAnsi="Courier New" w:hint="default"/>
      </w:rPr>
    </w:lvl>
    <w:lvl w:ilvl="2" w:tplc="BDF86FAA">
      <w:start w:val="1"/>
      <w:numFmt w:val="bullet"/>
      <w:lvlText w:val=""/>
      <w:lvlJc w:val="left"/>
      <w:pPr>
        <w:ind w:left="2160" w:hanging="360"/>
      </w:pPr>
      <w:rPr>
        <w:rFonts w:ascii="Wingdings" w:hAnsi="Wingdings" w:hint="default"/>
      </w:rPr>
    </w:lvl>
    <w:lvl w:ilvl="3" w:tplc="5C268BFA">
      <w:start w:val="1"/>
      <w:numFmt w:val="bullet"/>
      <w:lvlText w:val=""/>
      <w:lvlJc w:val="left"/>
      <w:pPr>
        <w:ind w:left="2880" w:hanging="360"/>
      </w:pPr>
      <w:rPr>
        <w:rFonts w:ascii="Symbol" w:hAnsi="Symbol" w:hint="default"/>
      </w:rPr>
    </w:lvl>
    <w:lvl w:ilvl="4" w:tplc="9B3CBD9C">
      <w:start w:val="1"/>
      <w:numFmt w:val="bullet"/>
      <w:lvlText w:val="o"/>
      <w:lvlJc w:val="left"/>
      <w:pPr>
        <w:ind w:left="3600" w:hanging="360"/>
      </w:pPr>
      <w:rPr>
        <w:rFonts w:ascii="Courier New" w:hAnsi="Courier New" w:hint="default"/>
      </w:rPr>
    </w:lvl>
    <w:lvl w:ilvl="5" w:tplc="B7827466">
      <w:start w:val="1"/>
      <w:numFmt w:val="bullet"/>
      <w:lvlText w:val=""/>
      <w:lvlJc w:val="left"/>
      <w:pPr>
        <w:ind w:left="4320" w:hanging="360"/>
      </w:pPr>
      <w:rPr>
        <w:rFonts w:ascii="Wingdings" w:hAnsi="Wingdings" w:hint="default"/>
      </w:rPr>
    </w:lvl>
    <w:lvl w:ilvl="6" w:tplc="0D9692C6">
      <w:start w:val="1"/>
      <w:numFmt w:val="bullet"/>
      <w:lvlText w:val=""/>
      <w:lvlJc w:val="left"/>
      <w:pPr>
        <w:ind w:left="5040" w:hanging="360"/>
      </w:pPr>
      <w:rPr>
        <w:rFonts w:ascii="Symbol" w:hAnsi="Symbol" w:hint="default"/>
      </w:rPr>
    </w:lvl>
    <w:lvl w:ilvl="7" w:tplc="48429D82">
      <w:start w:val="1"/>
      <w:numFmt w:val="bullet"/>
      <w:lvlText w:val="o"/>
      <w:lvlJc w:val="left"/>
      <w:pPr>
        <w:ind w:left="5760" w:hanging="360"/>
      </w:pPr>
      <w:rPr>
        <w:rFonts w:ascii="Courier New" w:hAnsi="Courier New" w:hint="default"/>
      </w:rPr>
    </w:lvl>
    <w:lvl w:ilvl="8" w:tplc="EE98D25A">
      <w:start w:val="1"/>
      <w:numFmt w:val="bullet"/>
      <w:lvlText w:val=""/>
      <w:lvlJc w:val="left"/>
      <w:pPr>
        <w:ind w:left="6480" w:hanging="360"/>
      </w:pPr>
      <w:rPr>
        <w:rFonts w:ascii="Wingdings" w:hAnsi="Wingdings" w:hint="default"/>
      </w:rPr>
    </w:lvl>
  </w:abstractNum>
  <w:abstractNum w:abstractNumId="26" w15:restartNumberingAfterBreak="0">
    <w:nsid w:val="700A22E7"/>
    <w:multiLevelType w:val="hybridMultilevel"/>
    <w:tmpl w:val="3E7A5760"/>
    <w:lvl w:ilvl="0" w:tplc="929016EA">
      <w:start w:val="1"/>
      <w:numFmt w:val="bullet"/>
      <w:lvlText w:val=""/>
      <w:lvlJc w:val="left"/>
      <w:pPr>
        <w:ind w:left="720" w:hanging="360"/>
      </w:pPr>
      <w:rPr>
        <w:rFonts w:ascii="Symbol" w:hAnsi="Symbol" w:hint="default"/>
      </w:rPr>
    </w:lvl>
    <w:lvl w:ilvl="1" w:tplc="4E0ECABC">
      <w:start w:val="1"/>
      <w:numFmt w:val="bullet"/>
      <w:lvlText w:val="o"/>
      <w:lvlJc w:val="left"/>
      <w:pPr>
        <w:ind w:left="1440" w:hanging="360"/>
      </w:pPr>
      <w:rPr>
        <w:rFonts w:ascii="Courier New" w:hAnsi="Courier New" w:hint="default"/>
      </w:rPr>
    </w:lvl>
    <w:lvl w:ilvl="2" w:tplc="07CC76BE">
      <w:start w:val="1"/>
      <w:numFmt w:val="bullet"/>
      <w:lvlText w:val=""/>
      <w:lvlJc w:val="left"/>
      <w:pPr>
        <w:ind w:left="2160" w:hanging="360"/>
      </w:pPr>
      <w:rPr>
        <w:rFonts w:ascii="Wingdings" w:hAnsi="Wingdings" w:hint="default"/>
      </w:rPr>
    </w:lvl>
    <w:lvl w:ilvl="3" w:tplc="C8B8F302">
      <w:start w:val="1"/>
      <w:numFmt w:val="bullet"/>
      <w:lvlText w:val=""/>
      <w:lvlJc w:val="left"/>
      <w:pPr>
        <w:ind w:left="2880" w:hanging="360"/>
      </w:pPr>
      <w:rPr>
        <w:rFonts w:ascii="Symbol" w:hAnsi="Symbol" w:hint="default"/>
      </w:rPr>
    </w:lvl>
    <w:lvl w:ilvl="4" w:tplc="49EC348C">
      <w:start w:val="1"/>
      <w:numFmt w:val="bullet"/>
      <w:lvlText w:val="o"/>
      <w:lvlJc w:val="left"/>
      <w:pPr>
        <w:ind w:left="3600" w:hanging="360"/>
      </w:pPr>
      <w:rPr>
        <w:rFonts w:ascii="Courier New" w:hAnsi="Courier New" w:hint="default"/>
      </w:rPr>
    </w:lvl>
    <w:lvl w:ilvl="5" w:tplc="70B2DB2A">
      <w:start w:val="1"/>
      <w:numFmt w:val="bullet"/>
      <w:lvlText w:val=""/>
      <w:lvlJc w:val="left"/>
      <w:pPr>
        <w:ind w:left="4320" w:hanging="360"/>
      </w:pPr>
      <w:rPr>
        <w:rFonts w:ascii="Wingdings" w:hAnsi="Wingdings" w:hint="default"/>
      </w:rPr>
    </w:lvl>
    <w:lvl w:ilvl="6" w:tplc="814C9EE0">
      <w:start w:val="1"/>
      <w:numFmt w:val="bullet"/>
      <w:lvlText w:val=""/>
      <w:lvlJc w:val="left"/>
      <w:pPr>
        <w:ind w:left="5040" w:hanging="360"/>
      </w:pPr>
      <w:rPr>
        <w:rFonts w:ascii="Symbol" w:hAnsi="Symbol" w:hint="default"/>
      </w:rPr>
    </w:lvl>
    <w:lvl w:ilvl="7" w:tplc="A7E819BE">
      <w:start w:val="1"/>
      <w:numFmt w:val="bullet"/>
      <w:lvlText w:val="o"/>
      <w:lvlJc w:val="left"/>
      <w:pPr>
        <w:ind w:left="5760" w:hanging="360"/>
      </w:pPr>
      <w:rPr>
        <w:rFonts w:ascii="Courier New" w:hAnsi="Courier New" w:hint="default"/>
      </w:rPr>
    </w:lvl>
    <w:lvl w:ilvl="8" w:tplc="EE223332">
      <w:start w:val="1"/>
      <w:numFmt w:val="bullet"/>
      <w:lvlText w:val=""/>
      <w:lvlJc w:val="left"/>
      <w:pPr>
        <w:ind w:left="6480" w:hanging="360"/>
      </w:pPr>
      <w:rPr>
        <w:rFonts w:ascii="Wingdings" w:hAnsi="Wingdings" w:hint="default"/>
      </w:rPr>
    </w:lvl>
  </w:abstractNum>
  <w:abstractNum w:abstractNumId="27" w15:restartNumberingAfterBreak="0">
    <w:nsid w:val="70D66F78"/>
    <w:multiLevelType w:val="hybridMultilevel"/>
    <w:tmpl w:val="62B6761E"/>
    <w:lvl w:ilvl="0" w:tplc="FDE4CF76">
      <w:start w:val="1"/>
      <w:numFmt w:val="bullet"/>
      <w:lvlText w:val="-"/>
      <w:lvlJc w:val="left"/>
      <w:pPr>
        <w:ind w:left="720" w:hanging="360"/>
      </w:pPr>
      <w:rPr>
        <w:rFonts w:ascii="Aptos" w:hAnsi="Aptos" w:hint="default"/>
      </w:rPr>
    </w:lvl>
    <w:lvl w:ilvl="1" w:tplc="A15EFDCC">
      <w:start w:val="1"/>
      <w:numFmt w:val="bullet"/>
      <w:lvlText w:val="o"/>
      <w:lvlJc w:val="left"/>
      <w:pPr>
        <w:ind w:left="1440" w:hanging="360"/>
      </w:pPr>
      <w:rPr>
        <w:rFonts w:ascii="Courier New" w:hAnsi="Courier New" w:hint="default"/>
      </w:rPr>
    </w:lvl>
    <w:lvl w:ilvl="2" w:tplc="18DC2820">
      <w:start w:val="1"/>
      <w:numFmt w:val="bullet"/>
      <w:lvlText w:val=""/>
      <w:lvlJc w:val="left"/>
      <w:pPr>
        <w:ind w:left="2160" w:hanging="360"/>
      </w:pPr>
      <w:rPr>
        <w:rFonts w:ascii="Wingdings" w:hAnsi="Wingdings" w:hint="default"/>
      </w:rPr>
    </w:lvl>
    <w:lvl w:ilvl="3" w:tplc="DDD25D04">
      <w:start w:val="1"/>
      <w:numFmt w:val="bullet"/>
      <w:lvlText w:val=""/>
      <w:lvlJc w:val="left"/>
      <w:pPr>
        <w:ind w:left="2880" w:hanging="360"/>
      </w:pPr>
      <w:rPr>
        <w:rFonts w:ascii="Symbol" w:hAnsi="Symbol" w:hint="default"/>
      </w:rPr>
    </w:lvl>
    <w:lvl w:ilvl="4" w:tplc="C5ACCEE0">
      <w:start w:val="1"/>
      <w:numFmt w:val="bullet"/>
      <w:lvlText w:val="o"/>
      <w:lvlJc w:val="left"/>
      <w:pPr>
        <w:ind w:left="3600" w:hanging="360"/>
      </w:pPr>
      <w:rPr>
        <w:rFonts w:ascii="Courier New" w:hAnsi="Courier New" w:hint="default"/>
      </w:rPr>
    </w:lvl>
    <w:lvl w:ilvl="5" w:tplc="EBCE008C">
      <w:start w:val="1"/>
      <w:numFmt w:val="bullet"/>
      <w:lvlText w:val=""/>
      <w:lvlJc w:val="left"/>
      <w:pPr>
        <w:ind w:left="4320" w:hanging="360"/>
      </w:pPr>
      <w:rPr>
        <w:rFonts w:ascii="Wingdings" w:hAnsi="Wingdings" w:hint="default"/>
      </w:rPr>
    </w:lvl>
    <w:lvl w:ilvl="6" w:tplc="73C23796">
      <w:start w:val="1"/>
      <w:numFmt w:val="bullet"/>
      <w:lvlText w:val=""/>
      <w:lvlJc w:val="left"/>
      <w:pPr>
        <w:ind w:left="5040" w:hanging="360"/>
      </w:pPr>
      <w:rPr>
        <w:rFonts w:ascii="Symbol" w:hAnsi="Symbol" w:hint="default"/>
      </w:rPr>
    </w:lvl>
    <w:lvl w:ilvl="7" w:tplc="CE542450">
      <w:start w:val="1"/>
      <w:numFmt w:val="bullet"/>
      <w:lvlText w:val="o"/>
      <w:lvlJc w:val="left"/>
      <w:pPr>
        <w:ind w:left="5760" w:hanging="360"/>
      </w:pPr>
      <w:rPr>
        <w:rFonts w:ascii="Courier New" w:hAnsi="Courier New" w:hint="default"/>
      </w:rPr>
    </w:lvl>
    <w:lvl w:ilvl="8" w:tplc="7A9295E0">
      <w:start w:val="1"/>
      <w:numFmt w:val="bullet"/>
      <w:lvlText w:val=""/>
      <w:lvlJc w:val="left"/>
      <w:pPr>
        <w:ind w:left="6480" w:hanging="360"/>
      </w:pPr>
      <w:rPr>
        <w:rFonts w:ascii="Wingdings" w:hAnsi="Wingdings" w:hint="default"/>
      </w:rPr>
    </w:lvl>
  </w:abstractNum>
  <w:abstractNum w:abstractNumId="28" w15:restartNumberingAfterBreak="0">
    <w:nsid w:val="726223B3"/>
    <w:multiLevelType w:val="hybridMultilevel"/>
    <w:tmpl w:val="527E049C"/>
    <w:lvl w:ilvl="0" w:tplc="2F0C50A8">
      <w:start w:val="1"/>
      <w:numFmt w:val="bullet"/>
      <w:lvlText w:val=""/>
      <w:lvlJc w:val="left"/>
      <w:pPr>
        <w:ind w:left="720" w:hanging="360"/>
      </w:pPr>
      <w:rPr>
        <w:rFonts w:ascii="Symbol" w:hAnsi="Symbol" w:hint="default"/>
      </w:rPr>
    </w:lvl>
    <w:lvl w:ilvl="1" w:tplc="B51A1DEC">
      <w:start w:val="1"/>
      <w:numFmt w:val="bullet"/>
      <w:lvlText w:val="o"/>
      <w:lvlJc w:val="left"/>
      <w:pPr>
        <w:ind w:left="1440" w:hanging="360"/>
      </w:pPr>
      <w:rPr>
        <w:rFonts w:ascii="Courier New" w:hAnsi="Courier New" w:hint="default"/>
      </w:rPr>
    </w:lvl>
    <w:lvl w:ilvl="2" w:tplc="49EC59A4">
      <w:start w:val="1"/>
      <w:numFmt w:val="bullet"/>
      <w:lvlText w:val=""/>
      <w:lvlJc w:val="left"/>
      <w:pPr>
        <w:ind w:left="2160" w:hanging="360"/>
      </w:pPr>
      <w:rPr>
        <w:rFonts w:ascii="Wingdings" w:hAnsi="Wingdings" w:hint="default"/>
      </w:rPr>
    </w:lvl>
    <w:lvl w:ilvl="3" w:tplc="667C2534">
      <w:start w:val="1"/>
      <w:numFmt w:val="bullet"/>
      <w:lvlText w:val=""/>
      <w:lvlJc w:val="left"/>
      <w:pPr>
        <w:ind w:left="2880" w:hanging="360"/>
      </w:pPr>
      <w:rPr>
        <w:rFonts w:ascii="Symbol" w:hAnsi="Symbol" w:hint="default"/>
      </w:rPr>
    </w:lvl>
    <w:lvl w:ilvl="4" w:tplc="9A9256AA">
      <w:start w:val="1"/>
      <w:numFmt w:val="bullet"/>
      <w:lvlText w:val="o"/>
      <w:lvlJc w:val="left"/>
      <w:pPr>
        <w:ind w:left="3600" w:hanging="360"/>
      </w:pPr>
      <w:rPr>
        <w:rFonts w:ascii="Courier New" w:hAnsi="Courier New" w:hint="default"/>
      </w:rPr>
    </w:lvl>
    <w:lvl w:ilvl="5" w:tplc="3E5A559C">
      <w:start w:val="1"/>
      <w:numFmt w:val="bullet"/>
      <w:lvlText w:val=""/>
      <w:lvlJc w:val="left"/>
      <w:pPr>
        <w:ind w:left="4320" w:hanging="360"/>
      </w:pPr>
      <w:rPr>
        <w:rFonts w:ascii="Wingdings" w:hAnsi="Wingdings" w:hint="default"/>
      </w:rPr>
    </w:lvl>
    <w:lvl w:ilvl="6" w:tplc="B3FC59D6">
      <w:start w:val="1"/>
      <w:numFmt w:val="bullet"/>
      <w:lvlText w:val=""/>
      <w:lvlJc w:val="left"/>
      <w:pPr>
        <w:ind w:left="5040" w:hanging="360"/>
      </w:pPr>
      <w:rPr>
        <w:rFonts w:ascii="Symbol" w:hAnsi="Symbol" w:hint="default"/>
      </w:rPr>
    </w:lvl>
    <w:lvl w:ilvl="7" w:tplc="DEDC3700">
      <w:start w:val="1"/>
      <w:numFmt w:val="bullet"/>
      <w:lvlText w:val="o"/>
      <w:lvlJc w:val="left"/>
      <w:pPr>
        <w:ind w:left="5760" w:hanging="360"/>
      </w:pPr>
      <w:rPr>
        <w:rFonts w:ascii="Courier New" w:hAnsi="Courier New" w:hint="default"/>
      </w:rPr>
    </w:lvl>
    <w:lvl w:ilvl="8" w:tplc="7BF61C28">
      <w:start w:val="1"/>
      <w:numFmt w:val="bullet"/>
      <w:lvlText w:val=""/>
      <w:lvlJc w:val="left"/>
      <w:pPr>
        <w:ind w:left="6480" w:hanging="360"/>
      </w:pPr>
      <w:rPr>
        <w:rFonts w:ascii="Wingdings" w:hAnsi="Wingdings" w:hint="default"/>
      </w:rPr>
    </w:lvl>
  </w:abstractNum>
  <w:abstractNum w:abstractNumId="29" w15:restartNumberingAfterBreak="0">
    <w:nsid w:val="79F793EC"/>
    <w:multiLevelType w:val="hybridMultilevel"/>
    <w:tmpl w:val="4336BA54"/>
    <w:lvl w:ilvl="0" w:tplc="A5B0D682">
      <w:start w:val="1"/>
      <w:numFmt w:val="bullet"/>
      <w:lvlText w:val="·"/>
      <w:lvlJc w:val="left"/>
      <w:pPr>
        <w:ind w:left="720" w:hanging="360"/>
      </w:pPr>
      <w:rPr>
        <w:rFonts w:ascii="Symbol" w:hAnsi="Symbol" w:hint="default"/>
      </w:rPr>
    </w:lvl>
    <w:lvl w:ilvl="1" w:tplc="F168DE26">
      <w:start w:val="1"/>
      <w:numFmt w:val="bullet"/>
      <w:lvlText w:val="o"/>
      <w:lvlJc w:val="left"/>
      <w:pPr>
        <w:ind w:left="1440" w:hanging="360"/>
      </w:pPr>
      <w:rPr>
        <w:rFonts w:ascii="Courier New" w:hAnsi="Courier New" w:hint="default"/>
      </w:rPr>
    </w:lvl>
    <w:lvl w:ilvl="2" w:tplc="1778D8AC">
      <w:start w:val="1"/>
      <w:numFmt w:val="bullet"/>
      <w:lvlText w:val=""/>
      <w:lvlJc w:val="left"/>
      <w:pPr>
        <w:ind w:left="2160" w:hanging="360"/>
      </w:pPr>
      <w:rPr>
        <w:rFonts w:ascii="Wingdings" w:hAnsi="Wingdings" w:hint="default"/>
      </w:rPr>
    </w:lvl>
    <w:lvl w:ilvl="3" w:tplc="EDAC68C8">
      <w:start w:val="1"/>
      <w:numFmt w:val="bullet"/>
      <w:lvlText w:val=""/>
      <w:lvlJc w:val="left"/>
      <w:pPr>
        <w:ind w:left="2880" w:hanging="360"/>
      </w:pPr>
      <w:rPr>
        <w:rFonts w:ascii="Symbol" w:hAnsi="Symbol" w:hint="default"/>
      </w:rPr>
    </w:lvl>
    <w:lvl w:ilvl="4" w:tplc="29D060C8">
      <w:start w:val="1"/>
      <w:numFmt w:val="bullet"/>
      <w:lvlText w:val="o"/>
      <w:lvlJc w:val="left"/>
      <w:pPr>
        <w:ind w:left="3600" w:hanging="360"/>
      </w:pPr>
      <w:rPr>
        <w:rFonts w:ascii="Courier New" w:hAnsi="Courier New" w:hint="default"/>
      </w:rPr>
    </w:lvl>
    <w:lvl w:ilvl="5" w:tplc="66AAF800">
      <w:start w:val="1"/>
      <w:numFmt w:val="bullet"/>
      <w:lvlText w:val=""/>
      <w:lvlJc w:val="left"/>
      <w:pPr>
        <w:ind w:left="4320" w:hanging="360"/>
      </w:pPr>
      <w:rPr>
        <w:rFonts w:ascii="Wingdings" w:hAnsi="Wingdings" w:hint="default"/>
      </w:rPr>
    </w:lvl>
    <w:lvl w:ilvl="6" w:tplc="CD1A1C9E">
      <w:start w:val="1"/>
      <w:numFmt w:val="bullet"/>
      <w:lvlText w:val=""/>
      <w:lvlJc w:val="left"/>
      <w:pPr>
        <w:ind w:left="5040" w:hanging="360"/>
      </w:pPr>
      <w:rPr>
        <w:rFonts w:ascii="Symbol" w:hAnsi="Symbol" w:hint="default"/>
      </w:rPr>
    </w:lvl>
    <w:lvl w:ilvl="7" w:tplc="4ABEE704">
      <w:start w:val="1"/>
      <w:numFmt w:val="bullet"/>
      <w:lvlText w:val="o"/>
      <w:lvlJc w:val="left"/>
      <w:pPr>
        <w:ind w:left="5760" w:hanging="360"/>
      </w:pPr>
      <w:rPr>
        <w:rFonts w:ascii="Courier New" w:hAnsi="Courier New" w:hint="default"/>
      </w:rPr>
    </w:lvl>
    <w:lvl w:ilvl="8" w:tplc="3402901C">
      <w:start w:val="1"/>
      <w:numFmt w:val="bullet"/>
      <w:lvlText w:val=""/>
      <w:lvlJc w:val="left"/>
      <w:pPr>
        <w:ind w:left="6480" w:hanging="360"/>
      </w:pPr>
      <w:rPr>
        <w:rFonts w:ascii="Wingdings" w:hAnsi="Wingdings" w:hint="default"/>
      </w:rPr>
    </w:lvl>
  </w:abstractNum>
  <w:abstractNum w:abstractNumId="30"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BC2A374"/>
    <w:multiLevelType w:val="hybridMultilevel"/>
    <w:tmpl w:val="C1628576"/>
    <w:lvl w:ilvl="0" w:tplc="6DE08692">
      <w:start w:val="1"/>
      <w:numFmt w:val="bullet"/>
      <w:lvlText w:val="-"/>
      <w:lvlJc w:val="left"/>
      <w:pPr>
        <w:ind w:left="720" w:hanging="360"/>
      </w:pPr>
      <w:rPr>
        <w:rFonts w:ascii="Aptos" w:hAnsi="Aptos" w:hint="default"/>
      </w:rPr>
    </w:lvl>
    <w:lvl w:ilvl="1" w:tplc="013EEBA2">
      <w:start w:val="1"/>
      <w:numFmt w:val="bullet"/>
      <w:lvlText w:val="o"/>
      <w:lvlJc w:val="left"/>
      <w:pPr>
        <w:ind w:left="1440" w:hanging="360"/>
      </w:pPr>
      <w:rPr>
        <w:rFonts w:ascii="Courier New" w:hAnsi="Courier New" w:hint="default"/>
      </w:rPr>
    </w:lvl>
    <w:lvl w:ilvl="2" w:tplc="39387072">
      <w:start w:val="1"/>
      <w:numFmt w:val="bullet"/>
      <w:lvlText w:val=""/>
      <w:lvlJc w:val="left"/>
      <w:pPr>
        <w:ind w:left="2160" w:hanging="360"/>
      </w:pPr>
      <w:rPr>
        <w:rFonts w:ascii="Wingdings" w:hAnsi="Wingdings" w:hint="default"/>
      </w:rPr>
    </w:lvl>
    <w:lvl w:ilvl="3" w:tplc="33CED4E2">
      <w:start w:val="1"/>
      <w:numFmt w:val="bullet"/>
      <w:lvlText w:val=""/>
      <w:lvlJc w:val="left"/>
      <w:pPr>
        <w:ind w:left="2880" w:hanging="360"/>
      </w:pPr>
      <w:rPr>
        <w:rFonts w:ascii="Symbol" w:hAnsi="Symbol" w:hint="default"/>
      </w:rPr>
    </w:lvl>
    <w:lvl w:ilvl="4" w:tplc="713C6D68">
      <w:start w:val="1"/>
      <w:numFmt w:val="bullet"/>
      <w:lvlText w:val="o"/>
      <w:lvlJc w:val="left"/>
      <w:pPr>
        <w:ind w:left="3600" w:hanging="360"/>
      </w:pPr>
      <w:rPr>
        <w:rFonts w:ascii="Courier New" w:hAnsi="Courier New" w:hint="default"/>
      </w:rPr>
    </w:lvl>
    <w:lvl w:ilvl="5" w:tplc="8E9C8734">
      <w:start w:val="1"/>
      <w:numFmt w:val="bullet"/>
      <w:lvlText w:val=""/>
      <w:lvlJc w:val="left"/>
      <w:pPr>
        <w:ind w:left="4320" w:hanging="360"/>
      </w:pPr>
      <w:rPr>
        <w:rFonts w:ascii="Wingdings" w:hAnsi="Wingdings" w:hint="default"/>
      </w:rPr>
    </w:lvl>
    <w:lvl w:ilvl="6" w:tplc="652EEF26">
      <w:start w:val="1"/>
      <w:numFmt w:val="bullet"/>
      <w:lvlText w:val=""/>
      <w:lvlJc w:val="left"/>
      <w:pPr>
        <w:ind w:left="5040" w:hanging="360"/>
      </w:pPr>
      <w:rPr>
        <w:rFonts w:ascii="Symbol" w:hAnsi="Symbol" w:hint="default"/>
      </w:rPr>
    </w:lvl>
    <w:lvl w:ilvl="7" w:tplc="3FA64246">
      <w:start w:val="1"/>
      <w:numFmt w:val="bullet"/>
      <w:lvlText w:val="o"/>
      <w:lvlJc w:val="left"/>
      <w:pPr>
        <w:ind w:left="5760" w:hanging="360"/>
      </w:pPr>
      <w:rPr>
        <w:rFonts w:ascii="Courier New" w:hAnsi="Courier New" w:hint="default"/>
      </w:rPr>
    </w:lvl>
    <w:lvl w:ilvl="8" w:tplc="0A92EBE2">
      <w:start w:val="1"/>
      <w:numFmt w:val="bullet"/>
      <w:lvlText w:val=""/>
      <w:lvlJc w:val="left"/>
      <w:pPr>
        <w:ind w:left="6480" w:hanging="360"/>
      </w:pPr>
      <w:rPr>
        <w:rFonts w:ascii="Wingdings" w:hAnsi="Wingdings" w:hint="default"/>
      </w:rPr>
    </w:lvl>
  </w:abstractNum>
  <w:abstractNum w:abstractNumId="32" w15:restartNumberingAfterBreak="0">
    <w:nsid w:val="7E82D4B6"/>
    <w:multiLevelType w:val="hybridMultilevel"/>
    <w:tmpl w:val="6740956E"/>
    <w:lvl w:ilvl="0" w:tplc="1054A1B4">
      <w:start w:val="1"/>
      <w:numFmt w:val="bullet"/>
      <w:lvlText w:val=""/>
      <w:lvlJc w:val="left"/>
      <w:pPr>
        <w:ind w:left="720" w:hanging="360"/>
      </w:pPr>
      <w:rPr>
        <w:rFonts w:ascii="Symbol" w:hAnsi="Symbol" w:hint="default"/>
      </w:rPr>
    </w:lvl>
    <w:lvl w:ilvl="1" w:tplc="E57ED576">
      <w:start w:val="1"/>
      <w:numFmt w:val="bullet"/>
      <w:lvlText w:val="o"/>
      <w:lvlJc w:val="left"/>
      <w:pPr>
        <w:ind w:left="1440" w:hanging="360"/>
      </w:pPr>
      <w:rPr>
        <w:rFonts w:ascii="Courier New" w:hAnsi="Courier New" w:hint="default"/>
      </w:rPr>
    </w:lvl>
    <w:lvl w:ilvl="2" w:tplc="864A34EA">
      <w:start w:val="1"/>
      <w:numFmt w:val="bullet"/>
      <w:lvlText w:val=""/>
      <w:lvlJc w:val="left"/>
      <w:pPr>
        <w:ind w:left="2160" w:hanging="360"/>
      </w:pPr>
      <w:rPr>
        <w:rFonts w:ascii="Wingdings" w:hAnsi="Wingdings" w:hint="default"/>
      </w:rPr>
    </w:lvl>
    <w:lvl w:ilvl="3" w:tplc="866A0DD8">
      <w:start w:val="1"/>
      <w:numFmt w:val="bullet"/>
      <w:lvlText w:val=""/>
      <w:lvlJc w:val="left"/>
      <w:pPr>
        <w:ind w:left="2880" w:hanging="360"/>
      </w:pPr>
      <w:rPr>
        <w:rFonts w:ascii="Symbol" w:hAnsi="Symbol" w:hint="default"/>
      </w:rPr>
    </w:lvl>
    <w:lvl w:ilvl="4" w:tplc="9E5A8F58">
      <w:start w:val="1"/>
      <w:numFmt w:val="bullet"/>
      <w:lvlText w:val="o"/>
      <w:lvlJc w:val="left"/>
      <w:pPr>
        <w:ind w:left="3600" w:hanging="360"/>
      </w:pPr>
      <w:rPr>
        <w:rFonts w:ascii="Courier New" w:hAnsi="Courier New" w:hint="default"/>
      </w:rPr>
    </w:lvl>
    <w:lvl w:ilvl="5" w:tplc="8B469A84">
      <w:start w:val="1"/>
      <w:numFmt w:val="bullet"/>
      <w:lvlText w:val=""/>
      <w:lvlJc w:val="left"/>
      <w:pPr>
        <w:ind w:left="4320" w:hanging="360"/>
      </w:pPr>
      <w:rPr>
        <w:rFonts w:ascii="Wingdings" w:hAnsi="Wingdings" w:hint="default"/>
      </w:rPr>
    </w:lvl>
    <w:lvl w:ilvl="6" w:tplc="5212153C">
      <w:start w:val="1"/>
      <w:numFmt w:val="bullet"/>
      <w:lvlText w:val=""/>
      <w:lvlJc w:val="left"/>
      <w:pPr>
        <w:ind w:left="5040" w:hanging="360"/>
      </w:pPr>
      <w:rPr>
        <w:rFonts w:ascii="Symbol" w:hAnsi="Symbol" w:hint="default"/>
      </w:rPr>
    </w:lvl>
    <w:lvl w:ilvl="7" w:tplc="260A9EB4">
      <w:start w:val="1"/>
      <w:numFmt w:val="bullet"/>
      <w:lvlText w:val="o"/>
      <w:lvlJc w:val="left"/>
      <w:pPr>
        <w:ind w:left="5760" w:hanging="360"/>
      </w:pPr>
      <w:rPr>
        <w:rFonts w:ascii="Courier New" w:hAnsi="Courier New" w:hint="default"/>
      </w:rPr>
    </w:lvl>
    <w:lvl w:ilvl="8" w:tplc="0DD858AA">
      <w:start w:val="1"/>
      <w:numFmt w:val="bullet"/>
      <w:lvlText w:val=""/>
      <w:lvlJc w:val="left"/>
      <w:pPr>
        <w:ind w:left="6480" w:hanging="360"/>
      </w:pPr>
      <w:rPr>
        <w:rFonts w:ascii="Wingdings" w:hAnsi="Wingdings" w:hint="default"/>
      </w:rPr>
    </w:lvl>
  </w:abstractNum>
  <w:num w:numId="1">
    <w:abstractNumId w:val="28"/>
  </w:num>
  <w:num w:numId="2">
    <w:abstractNumId w:val="29"/>
  </w:num>
  <w:num w:numId="3">
    <w:abstractNumId w:val="3"/>
  </w:num>
  <w:num w:numId="4">
    <w:abstractNumId w:val="15"/>
  </w:num>
  <w:num w:numId="5">
    <w:abstractNumId w:val="24"/>
  </w:num>
  <w:num w:numId="6">
    <w:abstractNumId w:val="32"/>
  </w:num>
  <w:num w:numId="7">
    <w:abstractNumId w:val="11"/>
  </w:num>
  <w:num w:numId="8">
    <w:abstractNumId w:val="20"/>
  </w:num>
  <w:num w:numId="9">
    <w:abstractNumId w:val="22"/>
  </w:num>
  <w:num w:numId="10">
    <w:abstractNumId w:val="27"/>
  </w:num>
  <w:num w:numId="11">
    <w:abstractNumId w:val="8"/>
  </w:num>
  <w:num w:numId="12">
    <w:abstractNumId w:val="21"/>
  </w:num>
  <w:num w:numId="13">
    <w:abstractNumId w:val="1"/>
  </w:num>
  <w:num w:numId="14">
    <w:abstractNumId w:val="4"/>
  </w:num>
  <w:num w:numId="15">
    <w:abstractNumId w:val="18"/>
  </w:num>
  <w:num w:numId="16">
    <w:abstractNumId w:val="10"/>
  </w:num>
  <w:num w:numId="17">
    <w:abstractNumId w:val="19"/>
  </w:num>
  <w:num w:numId="18">
    <w:abstractNumId w:val="25"/>
  </w:num>
  <w:num w:numId="19">
    <w:abstractNumId w:val="12"/>
  </w:num>
  <w:num w:numId="20">
    <w:abstractNumId w:val="16"/>
  </w:num>
  <w:num w:numId="21">
    <w:abstractNumId w:val="31"/>
  </w:num>
  <w:num w:numId="22">
    <w:abstractNumId w:val="9"/>
  </w:num>
  <w:num w:numId="23">
    <w:abstractNumId w:val="26"/>
  </w:num>
  <w:num w:numId="24">
    <w:abstractNumId w:val="5"/>
  </w:num>
  <w:num w:numId="25">
    <w:abstractNumId w:val="17"/>
  </w:num>
  <w:num w:numId="26">
    <w:abstractNumId w:val="14"/>
  </w:num>
  <w:num w:numId="27">
    <w:abstractNumId w:val="0"/>
  </w:num>
  <w:num w:numId="28">
    <w:abstractNumId w:val="2"/>
  </w:num>
  <w:num w:numId="29">
    <w:abstractNumId w:val="6"/>
  </w:num>
  <w:num w:numId="30">
    <w:abstractNumId w:val="13"/>
  </w:num>
  <w:num w:numId="31">
    <w:abstractNumId w:val="23"/>
  </w:num>
  <w:num w:numId="32">
    <w:abstractNumId w:val="7"/>
  </w:num>
  <w:num w:numId="33">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7907DD8B-DE2B-497E-9E06-8F6A37599C56"/>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3"/>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717869"/>
    <w:rsid w:val="00000469"/>
    <w:rsid w:val="00000547"/>
    <w:rsid w:val="00002E05"/>
    <w:rsid w:val="00007FC2"/>
    <w:rsid w:val="000133A4"/>
    <w:rsid w:val="0001505B"/>
    <w:rsid w:val="00021504"/>
    <w:rsid w:val="0002626C"/>
    <w:rsid w:val="0003520E"/>
    <w:rsid w:val="000385C0"/>
    <w:rsid w:val="00045AFD"/>
    <w:rsid w:val="00046C69"/>
    <w:rsid w:val="00046E2E"/>
    <w:rsid w:val="00047974"/>
    <w:rsid w:val="00050A6C"/>
    <w:rsid w:val="00053C49"/>
    <w:rsid w:val="00053D4B"/>
    <w:rsid w:val="00057BCD"/>
    <w:rsid w:val="00060136"/>
    <w:rsid w:val="00065E58"/>
    <w:rsid w:val="00066F90"/>
    <w:rsid w:val="00073235"/>
    <w:rsid w:val="00073B50"/>
    <w:rsid w:val="0008069B"/>
    <w:rsid w:val="00086114"/>
    <w:rsid w:val="000A13BA"/>
    <w:rsid w:val="000A53D4"/>
    <w:rsid w:val="000A71F0"/>
    <w:rsid w:val="000B1882"/>
    <w:rsid w:val="000B4359"/>
    <w:rsid w:val="000B7FF0"/>
    <w:rsid w:val="000C1DA1"/>
    <w:rsid w:val="000C2FCF"/>
    <w:rsid w:val="000C3E7B"/>
    <w:rsid w:val="000D01CB"/>
    <w:rsid w:val="000D0917"/>
    <w:rsid w:val="000D3DE7"/>
    <w:rsid w:val="000D4DF8"/>
    <w:rsid w:val="000D578B"/>
    <w:rsid w:val="000D69AE"/>
    <w:rsid w:val="000D6B42"/>
    <w:rsid w:val="000D6C04"/>
    <w:rsid w:val="000E0DAE"/>
    <w:rsid w:val="000F5ED4"/>
    <w:rsid w:val="000F634C"/>
    <w:rsid w:val="00105788"/>
    <w:rsid w:val="00111C1F"/>
    <w:rsid w:val="0011523F"/>
    <w:rsid w:val="00115654"/>
    <w:rsid w:val="00116420"/>
    <w:rsid w:val="00120DF3"/>
    <w:rsid w:val="0012627F"/>
    <w:rsid w:val="0012759D"/>
    <w:rsid w:val="00130971"/>
    <w:rsid w:val="001317E7"/>
    <w:rsid w:val="00131B69"/>
    <w:rsid w:val="001432EF"/>
    <w:rsid w:val="00146018"/>
    <w:rsid w:val="00146C78"/>
    <w:rsid w:val="00147901"/>
    <w:rsid w:val="00161EFF"/>
    <w:rsid w:val="0016617F"/>
    <w:rsid w:val="00166220"/>
    <w:rsid w:val="00180CBA"/>
    <w:rsid w:val="00183483"/>
    <w:rsid w:val="00193920"/>
    <w:rsid w:val="001A6CC2"/>
    <w:rsid w:val="001B2036"/>
    <w:rsid w:val="001C0ED0"/>
    <w:rsid w:val="001C3F95"/>
    <w:rsid w:val="001C4FA3"/>
    <w:rsid w:val="001C60AB"/>
    <w:rsid w:val="001C7D97"/>
    <w:rsid w:val="001D5858"/>
    <w:rsid w:val="001E06BC"/>
    <w:rsid w:val="001E1524"/>
    <w:rsid w:val="001E3351"/>
    <w:rsid w:val="001E4549"/>
    <w:rsid w:val="001E709D"/>
    <w:rsid w:val="001F1221"/>
    <w:rsid w:val="001F42C4"/>
    <w:rsid w:val="001F57F4"/>
    <w:rsid w:val="001F6002"/>
    <w:rsid w:val="001F6545"/>
    <w:rsid w:val="002012D6"/>
    <w:rsid w:val="00210600"/>
    <w:rsid w:val="00216E2B"/>
    <w:rsid w:val="00221635"/>
    <w:rsid w:val="00224433"/>
    <w:rsid w:val="00225E44"/>
    <w:rsid w:val="00230571"/>
    <w:rsid w:val="0023133E"/>
    <w:rsid w:val="0024352A"/>
    <w:rsid w:val="0024650F"/>
    <w:rsid w:val="00247491"/>
    <w:rsid w:val="00247FF9"/>
    <w:rsid w:val="002508D6"/>
    <w:rsid w:val="002511EF"/>
    <w:rsid w:val="00270128"/>
    <w:rsid w:val="002708F5"/>
    <w:rsid w:val="00272D0E"/>
    <w:rsid w:val="0027390C"/>
    <w:rsid w:val="00275F86"/>
    <w:rsid w:val="002842D2"/>
    <w:rsid w:val="00286C52"/>
    <w:rsid w:val="00292196"/>
    <w:rsid w:val="00297427"/>
    <w:rsid w:val="002A2FB1"/>
    <w:rsid w:val="002A4173"/>
    <w:rsid w:val="002A690C"/>
    <w:rsid w:val="002B28BC"/>
    <w:rsid w:val="002B2E46"/>
    <w:rsid w:val="002B35A9"/>
    <w:rsid w:val="002B4C69"/>
    <w:rsid w:val="002B4CBB"/>
    <w:rsid w:val="002B4F94"/>
    <w:rsid w:val="002C591E"/>
    <w:rsid w:val="002C6A9D"/>
    <w:rsid w:val="002C7059"/>
    <w:rsid w:val="002D075D"/>
    <w:rsid w:val="002D4BF2"/>
    <w:rsid w:val="002D4E83"/>
    <w:rsid w:val="002D77F7"/>
    <w:rsid w:val="002DBBC2"/>
    <w:rsid w:val="002E1406"/>
    <w:rsid w:val="002E7C9F"/>
    <w:rsid w:val="002E8997"/>
    <w:rsid w:val="002F0469"/>
    <w:rsid w:val="002F2D31"/>
    <w:rsid w:val="002F2ECB"/>
    <w:rsid w:val="002F45C1"/>
    <w:rsid w:val="002F4E42"/>
    <w:rsid w:val="002F6BDE"/>
    <w:rsid w:val="002F7CD0"/>
    <w:rsid w:val="00303BB8"/>
    <w:rsid w:val="0030541D"/>
    <w:rsid w:val="003107FE"/>
    <w:rsid w:val="0031082C"/>
    <w:rsid w:val="003122C3"/>
    <w:rsid w:val="00312666"/>
    <w:rsid w:val="00313FE0"/>
    <w:rsid w:val="00317804"/>
    <w:rsid w:val="003270D7"/>
    <w:rsid w:val="0032712A"/>
    <w:rsid w:val="003273F3"/>
    <w:rsid w:val="0033130C"/>
    <w:rsid w:val="00332C6A"/>
    <w:rsid w:val="0033368E"/>
    <w:rsid w:val="0033385F"/>
    <w:rsid w:val="00335A4B"/>
    <w:rsid w:val="00336C17"/>
    <w:rsid w:val="00341B79"/>
    <w:rsid w:val="00344529"/>
    <w:rsid w:val="00345F76"/>
    <w:rsid w:val="00347C1F"/>
    <w:rsid w:val="00350F77"/>
    <w:rsid w:val="003540A9"/>
    <w:rsid w:val="00362EBD"/>
    <w:rsid w:val="00365785"/>
    <w:rsid w:val="003661E5"/>
    <w:rsid w:val="0037200E"/>
    <w:rsid w:val="00372CF2"/>
    <w:rsid w:val="0038207C"/>
    <w:rsid w:val="003838F1"/>
    <w:rsid w:val="00385948"/>
    <w:rsid w:val="00385EBE"/>
    <w:rsid w:val="00386BFA"/>
    <w:rsid w:val="00387D67"/>
    <w:rsid w:val="00393182"/>
    <w:rsid w:val="003A26C1"/>
    <w:rsid w:val="003B6658"/>
    <w:rsid w:val="003C4247"/>
    <w:rsid w:val="003C57C5"/>
    <w:rsid w:val="003C7139"/>
    <w:rsid w:val="003D1AFC"/>
    <w:rsid w:val="003D49D7"/>
    <w:rsid w:val="003D59E7"/>
    <w:rsid w:val="003F4F38"/>
    <w:rsid w:val="003F5616"/>
    <w:rsid w:val="003F584F"/>
    <w:rsid w:val="003F6502"/>
    <w:rsid w:val="00402554"/>
    <w:rsid w:val="0040363C"/>
    <w:rsid w:val="00404D42"/>
    <w:rsid w:val="00410132"/>
    <w:rsid w:val="00411425"/>
    <w:rsid w:val="004230FD"/>
    <w:rsid w:val="00423534"/>
    <w:rsid w:val="004249DC"/>
    <w:rsid w:val="004370C8"/>
    <w:rsid w:val="00440E57"/>
    <w:rsid w:val="004546A5"/>
    <w:rsid w:val="00456202"/>
    <w:rsid w:val="00457B40"/>
    <w:rsid w:val="004607DE"/>
    <w:rsid w:val="00460B3F"/>
    <w:rsid w:val="004610E0"/>
    <w:rsid w:val="004617CF"/>
    <w:rsid w:val="00461F8A"/>
    <w:rsid w:val="00466D62"/>
    <w:rsid w:val="00471B7C"/>
    <w:rsid w:val="004833BB"/>
    <w:rsid w:val="004864A2"/>
    <w:rsid w:val="0048655D"/>
    <w:rsid w:val="00486A8F"/>
    <w:rsid w:val="00487A12"/>
    <w:rsid w:val="00487ADD"/>
    <w:rsid w:val="004911AA"/>
    <w:rsid w:val="00494A6C"/>
    <w:rsid w:val="004A37D5"/>
    <w:rsid w:val="004A492E"/>
    <w:rsid w:val="004B419F"/>
    <w:rsid w:val="004B55A1"/>
    <w:rsid w:val="004B592C"/>
    <w:rsid w:val="004D28CF"/>
    <w:rsid w:val="004D70AF"/>
    <w:rsid w:val="004E08CD"/>
    <w:rsid w:val="004E0FD5"/>
    <w:rsid w:val="004E10E5"/>
    <w:rsid w:val="004E7B53"/>
    <w:rsid w:val="004F4554"/>
    <w:rsid w:val="004F5B66"/>
    <w:rsid w:val="00506245"/>
    <w:rsid w:val="00510D2B"/>
    <w:rsid w:val="00515499"/>
    <w:rsid w:val="00516E11"/>
    <w:rsid w:val="00527AAC"/>
    <w:rsid w:val="0053513A"/>
    <w:rsid w:val="00536677"/>
    <w:rsid w:val="00540259"/>
    <w:rsid w:val="00546068"/>
    <w:rsid w:val="00546102"/>
    <w:rsid w:val="005463B4"/>
    <w:rsid w:val="005475D4"/>
    <w:rsid w:val="00554571"/>
    <w:rsid w:val="005576C7"/>
    <w:rsid w:val="00563896"/>
    <w:rsid w:val="0056563D"/>
    <w:rsid w:val="005657FE"/>
    <w:rsid w:val="00566A6E"/>
    <w:rsid w:val="00572128"/>
    <w:rsid w:val="00572C97"/>
    <w:rsid w:val="00573B03"/>
    <w:rsid w:val="00574AAD"/>
    <w:rsid w:val="00577BC0"/>
    <w:rsid w:val="005821A3"/>
    <w:rsid w:val="00582A3D"/>
    <w:rsid w:val="005835BD"/>
    <w:rsid w:val="0058645D"/>
    <w:rsid w:val="00590D6A"/>
    <w:rsid w:val="00595DA6"/>
    <w:rsid w:val="005A375E"/>
    <w:rsid w:val="005B08E2"/>
    <w:rsid w:val="005B23BB"/>
    <w:rsid w:val="005B3F57"/>
    <w:rsid w:val="005B59D2"/>
    <w:rsid w:val="005B653B"/>
    <w:rsid w:val="005C00BD"/>
    <w:rsid w:val="005C135E"/>
    <w:rsid w:val="005C3594"/>
    <w:rsid w:val="005C3C10"/>
    <w:rsid w:val="005C6327"/>
    <w:rsid w:val="005C63AC"/>
    <w:rsid w:val="005D5B41"/>
    <w:rsid w:val="005D62CB"/>
    <w:rsid w:val="005D7569"/>
    <w:rsid w:val="005E0588"/>
    <w:rsid w:val="005E2513"/>
    <w:rsid w:val="005E588B"/>
    <w:rsid w:val="005E6E3B"/>
    <w:rsid w:val="005F00F5"/>
    <w:rsid w:val="005F01E3"/>
    <w:rsid w:val="005F2CB1"/>
    <w:rsid w:val="0060146C"/>
    <w:rsid w:val="00603F4B"/>
    <w:rsid w:val="00606430"/>
    <w:rsid w:val="00606DCC"/>
    <w:rsid w:val="00607614"/>
    <w:rsid w:val="006104C7"/>
    <w:rsid w:val="006142D1"/>
    <w:rsid w:val="0061544C"/>
    <w:rsid w:val="00630847"/>
    <w:rsid w:val="00636C78"/>
    <w:rsid w:val="00640B61"/>
    <w:rsid w:val="0065107E"/>
    <w:rsid w:val="00653443"/>
    <w:rsid w:val="00655000"/>
    <w:rsid w:val="00657295"/>
    <w:rsid w:val="00660A2D"/>
    <w:rsid w:val="00664F71"/>
    <w:rsid w:val="006652B4"/>
    <w:rsid w:val="00665925"/>
    <w:rsid w:val="006661FF"/>
    <w:rsid w:val="00666E67"/>
    <w:rsid w:val="00671A26"/>
    <w:rsid w:val="00676855"/>
    <w:rsid w:val="00683786"/>
    <w:rsid w:val="00686A37"/>
    <w:rsid w:val="00690DAB"/>
    <w:rsid w:val="006946F3"/>
    <w:rsid w:val="006A22CB"/>
    <w:rsid w:val="006A771E"/>
    <w:rsid w:val="006B7E86"/>
    <w:rsid w:val="006C003C"/>
    <w:rsid w:val="006D1E3F"/>
    <w:rsid w:val="006D3BAC"/>
    <w:rsid w:val="006D63AC"/>
    <w:rsid w:val="006E79E5"/>
    <w:rsid w:val="006E7DA2"/>
    <w:rsid w:val="006F380A"/>
    <w:rsid w:val="00703112"/>
    <w:rsid w:val="00703D3A"/>
    <w:rsid w:val="007111F4"/>
    <w:rsid w:val="007118C1"/>
    <w:rsid w:val="0071228B"/>
    <w:rsid w:val="007125A0"/>
    <w:rsid w:val="00713355"/>
    <w:rsid w:val="00714063"/>
    <w:rsid w:val="00717869"/>
    <w:rsid w:val="00727D95"/>
    <w:rsid w:val="007410DE"/>
    <w:rsid w:val="007442A4"/>
    <w:rsid w:val="0075202F"/>
    <w:rsid w:val="00765106"/>
    <w:rsid w:val="00767C30"/>
    <w:rsid w:val="00767D3B"/>
    <w:rsid w:val="00771868"/>
    <w:rsid w:val="00775629"/>
    <w:rsid w:val="00776D5B"/>
    <w:rsid w:val="00784CE3"/>
    <w:rsid w:val="00790B14"/>
    <w:rsid w:val="00793BC1"/>
    <w:rsid w:val="00795559"/>
    <w:rsid w:val="007A353D"/>
    <w:rsid w:val="007B2BB8"/>
    <w:rsid w:val="007C0C4B"/>
    <w:rsid w:val="007D008E"/>
    <w:rsid w:val="007D6E58"/>
    <w:rsid w:val="007D70DF"/>
    <w:rsid w:val="007E1CE1"/>
    <w:rsid w:val="007F07E5"/>
    <w:rsid w:val="007F0C17"/>
    <w:rsid w:val="007F1232"/>
    <w:rsid w:val="007F253C"/>
    <w:rsid w:val="007F3FFA"/>
    <w:rsid w:val="00807F01"/>
    <w:rsid w:val="008119F8"/>
    <w:rsid w:val="00811FF1"/>
    <w:rsid w:val="008126D6"/>
    <w:rsid w:val="00814182"/>
    <w:rsid w:val="00823C62"/>
    <w:rsid w:val="0083256D"/>
    <w:rsid w:val="008326D2"/>
    <w:rsid w:val="0083278C"/>
    <w:rsid w:val="0083338C"/>
    <w:rsid w:val="00836512"/>
    <w:rsid w:val="00843568"/>
    <w:rsid w:val="0084636D"/>
    <w:rsid w:val="008474D4"/>
    <w:rsid w:val="00850481"/>
    <w:rsid w:val="0085150B"/>
    <w:rsid w:val="00852CF2"/>
    <w:rsid w:val="00854A9B"/>
    <w:rsid w:val="00854F14"/>
    <w:rsid w:val="008561EF"/>
    <w:rsid w:val="00856DCE"/>
    <w:rsid w:val="00862D6C"/>
    <w:rsid w:val="00865394"/>
    <w:rsid w:val="00865BE9"/>
    <w:rsid w:val="00866F0A"/>
    <w:rsid w:val="00881DB4"/>
    <w:rsid w:val="00882151"/>
    <w:rsid w:val="00886C0E"/>
    <w:rsid w:val="00892196"/>
    <w:rsid w:val="008961D2"/>
    <w:rsid w:val="00897220"/>
    <w:rsid w:val="008A6DEA"/>
    <w:rsid w:val="008B2E93"/>
    <w:rsid w:val="008C5387"/>
    <w:rsid w:val="008D17D1"/>
    <w:rsid w:val="008D5FC1"/>
    <w:rsid w:val="008D736E"/>
    <w:rsid w:val="008E1EB3"/>
    <w:rsid w:val="008E3DC1"/>
    <w:rsid w:val="008E3DD1"/>
    <w:rsid w:val="008F09DD"/>
    <w:rsid w:val="008F2013"/>
    <w:rsid w:val="008F3EF2"/>
    <w:rsid w:val="00900278"/>
    <w:rsid w:val="009053DC"/>
    <w:rsid w:val="00905BBC"/>
    <w:rsid w:val="00905FD9"/>
    <w:rsid w:val="00907825"/>
    <w:rsid w:val="00912093"/>
    <w:rsid w:val="00913AB5"/>
    <w:rsid w:val="00922057"/>
    <w:rsid w:val="009231C3"/>
    <w:rsid w:val="0092635F"/>
    <w:rsid w:val="0093449F"/>
    <w:rsid w:val="00936B7F"/>
    <w:rsid w:val="009431F1"/>
    <w:rsid w:val="00943425"/>
    <w:rsid w:val="00953A28"/>
    <w:rsid w:val="00953C04"/>
    <w:rsid w:val="00960754"/>
    <w:rsid w:val="00965C2B"/>
    <w:rsid w:val="00972ADB"/>
    <w:rsid w:val="0097600A"/>
    <w:rsid w:val="00976E73"/>
    <w:rsid w:val="00977A49"/>
    <w:rsid w:val="009820FD"/>
    <w:rsid w:val="00984D23"/>
    <w:rsid w:val="00987CD4"/>
    <w:rsid w:val="00990A89"/>
    <w:rsid w:val="009929F7"/>
    <w:rsid w:val="009933A5"/>
    <w:rsid w:val="009A0CFA"/>
    <w:rsid w:val="009A273F"/>
    <w:rsid w:val="009A3DA8"/>
    <w:rsid w:val="009A7601"/>
    <w:rsid w:val="009AA827"/>
    <w:rsid w:val="009B1586"/>
    <w:rsid w:val="009B390B"/>
    <w:rsid w:val="009B6262"/>
    <w:rsid w:val="009B7518"/>
    <w:rsid w:val="009C571B"/>
    <w:rsid w:val="009C766D"/>
    <w:rsid w:val="009E33D9"/>
    <w:rsid w:val="009E3790"/>
    <w:rsid w:val="009F1B6B"/>
    <w:rsid w:val="009F3BE9"/>
    <w:rsid w:val="009F58A5"/>
    <w:rsid w:val="00A00F03"/>
    <w:rsid w:val="00A01D04"/>
    <w:rsid w:val="00A14252"/>
    <w:rsid w:val="00A154A6"/>
    <w:rsid w:val="00A166DB"/>
    <w:rsid w:val="00A17CB5"/>
    <w:rsid w:val="00A24CAD"/>
    <w:rsid w:val="00A311A0"/>
    <w:rsid w:val="00A3480D"/>
    <w:rsid w:val="00A37732"/>
    <w:rsid w:val="00A4096E"/>
    <w:rsid w:val="00A41C94"/>
    <w:rsid w:val="00A5309E"/>
    <w:rsid w:val="00A5747A"/>
    <w:rsid w:val="00A6103B"/>
    <w:rsid w:val="00A62AD1"/>
    <w:rsid w:val="00A72A64"/>
    <w:rsid w:val="00A743CA"/>
    <w:rsid w:val="00A86CB7"/>
    <w:rsid w:val="00A8701E"/>
    <w:rsid w:val="00A90856"/>
    <w:rsid w:val="00A90E51"/>
    <w:rsid w:val="00A9216D"/>
    <w:rsid w:val="00A94C92"/>
    <w:rsid w:val="00AA0301"/>
    <w:rsid w:val="00AA1097"/>
    <w:rsid w:val="00AA3614"/>
    <w:rsid w:val="00AA364A"/>
    <w:rsid w:val="00AA5A84"/>
    <w:rsid w:val="00AA5B52"/>
    <w:rsid w:val="00AB147D"/>
    <w:rsid w:val="00AB46D5"/>
    <w:rsid w:val="00AB507A"/>
    <w:rsid w:val="00AC1B9D"/>
    <w:rsid w:val="00AC26B6"/>
    <w:rsid w:val="00AC553B"/>
    <w:rsid w:val="00AC5998"/>
    <w:rsid w:val="00AC59D6"/>
    <w:rsid w:val="00AD1220"/>
    <w:rsid w:val="00AD52F5"/>
    <w:rsid w:val="00AD7E0A"/>
    <w:rsid w:val="00AE36D6"/>
    <w:rsid w:val="00AE3D2E"/>
    <w:rsid w:val="00AE43BB"/>
    <w:rsid w:val="00AE4597"/>
    <w:rsid w:val="00AE6B98"/>
    <w:rsid w:val="00AF1D3C"/>
    <w:rsid w:val="00AF3206"/>
    <w:rsid w:val="00AF4D3D"/>
    <w:rsid w:val="00AF6A91"/>
    <w:rsid w:val="00B03092"/>
    <w:rsid w:val="00B0699A"/>
    <w:rsid w:val="00B11E0C"/>
    <w:rsid w:val="00B133CD"/>
    <w:rsid w:val="00B136BE"/>
    <w:rsid w:val="00B21D25"/>
    <w:rsid w:val="00B22A2F"/>
    <w:rsid w:val="00B24F19"/>
    <w:rsid w:val="00B31488"/>
    <w:rsid w:val="00B317E9"/>
    <w:rsid w:val="00B3282D"/>
    <w:rsid w:val="00B43C02"/>
    <w:rsid w:val="00B51D38"/>
    <w:rsid w:val="00B52225"/>
    <w:rsid w:val="00B54270"/>
    <w:rsid w:val="00B545AC"/>
    <w:rsid w:val="00B610A0"/>
    <w:rsid w:val="00B63BD9"/>
    <w:rsid w:val="00B80AD1"/>
    <w:rsid w:val="00B828AE"/>
    <w:rsid w:val="00B82B34"/>
    <w:rsid w:val="00B84561"/>
    <w:rsid w:val="00B8554B"/>
    <w:rsid w:val="00B85C60"/>
    <w:rsid w:val="00B90E9D"/>
    <w:rsid w:val="00B9684C"/>
    <w:rsid w:val="00BA6228"/>
    <w:rsid w:val="00BB145A"/>
    <w:rsid w:val="00BB167A"/>
    <w:rsid w:val="00BB7509"/>
    <w:rsid w:val="00BB7789"/>
    <w:rsid w:val="00BC33E4"/>
    <w:rsid w:val="00BC4F62"/>
    <w:rsid w:val="00BD4556"/>
    <w:rsid w:val="00BECA59"/>
    <w:rsid w:val="00BF4A7A"/>
    <w:rsid w:val="00C06D31"/>
    <w:rsid w:val="00C119D2"/>
    <w:rsid w:val="00C138AF"/>
    <w:rsid w:val="00C208BA"/>
    <w:rsid w:val="00C23CBD"/>
    <w:rsid w:val="00C30854"/>
    <w:rsid w:val="00C40544"/>
    <w:rsid w:val="00C42B83"/>
    <w:rsid w:val="00C469F5"/>
    <w:rsid w:val="00C503E9"/>
    <w:rsid w:val="00C518C0"/>
    <w:rsid w:val="00C57DEA"/>
    <w:rsid w:val="00C64442"/>
    <w:rsid w:val="00C66C2A"/>
    <w:rsid w:val="00C6DFF4"/>
    <w:rsid w:val="00C70715"/>
    <w:rsid w:val="00C7374F"/>
    <w:rsid w:val="00C745DB"/>
    <w:rsid w:val="00C76646"/>
    <w:rsid w:val="00C8489C"/>
    <w:rsid w:val="00C84FDF"/>
    <w:rsid w:val="00C90B24"/>
    <w:rsid w:val="00C93861"/>
    <w:rsid w:val="00C97CAE"/>
    <w:rsid w:val="00CA0667"/>
    <w:rsid w:val="00CA2C47"/>
    <w:rsid w:val="00CA3C47"/>
    <w:rsid w:val="00CB0AF6"/>
    <w:rsid w:val="00CB2245"/>
    <w:rsid w:val="00CB59A0"/>
    <w:rsid w:val="00CC20D9"/>
    <w:rsid w:val="00CC2D05"/>
    <w:rsid w:val="00CD306E"/>
    <w:rsid w:val="00CD451F"/>
    <w:rsid w:val="00CD7E45"/>
    <w:rsid w:val="00CE0891"/>
    <w:rsid w:val="00CE5C95"/>
    <w:rsid w:val="00D018ED"/>
    <w:rsid w:val="00D03D2D"/>
    <w:rsid w:val="00D078B1"/>
    <w:rsid w:val="00D11105"/>
    <w:rsid w:val="00D12FC9"/>
    <w:rsid w:val="00D1431A"/>
    <w:rsid w:val="00D15F35"/>
    <w:rsid w:val="00D22A34"/>
    <w:rsid w:val="00D22BA0"/>
    <w:rsid w:val="00D238B5"/>
    <w:rsid w:val="00D24B53"/>
    <w:rsid w:val="00D264A1"/>
    <w:rsid w:val="00D26736"/>
    <w:rsid w:val="00D30623"/>
    <w:rsid w:val="00D31B32"/>
    <w:rsid w:val="00D31E40"/>
    <w:rsid w:val="00D435AC"/>
    <w:rsid w:val="00D54E96"/>
    <w:rsid w:val="00D6170C"/>
    <w:rsid w:val="00D61ADE"/>
    <w:rsid w:val="00D64FFB"/>
    <w:rsid w:val="00D735A7"/>
    <w:rsid w:val="00D741DD"/>
    <w:rsid w:val="00D7ED3B"/>
    <w:rsid w:val="00D8504B"/>
    <w:rsid w:val="00D85B57"/>
    <w:rsid w:val="00D906EB"/>
    <w:rsid w:val="00D96425"/>
    <w:rsid w:val="00D97782"/>
    <w:rsid w:val="00D984E8"/>
    <w:rsid w:val="00DA1BE1"/>
    <w:rsid w:val="00DA22A6"/>
    <w:rsid w:val="00DA3449"/>
    <w:rsid w:val="00DA6D92"/>
    <w:rsid w:val="00DAB35C"/>
    <w:rsid w:val="00DC0EF6"/>
    <w:rsid w:val="00DD3567"/>
    <w:rsid w:val="00DD35A2"/>
    <w:rsid w:val="00DD7C12"/>
    <w:rsid w:val="00DE0D28"/>
    <w:rsid w:val="00DE0DA7"/>
    <w:rsid w:val="00DE0EAC"/>
    <w:rsid w:val="00DE4D59"/>
    <w:rsid w:val="00DE7F78"/>
    <w:rsid w:val="00DF048F"/>
    <w:rsid w:val="00DF1767"/>
    <w:rsid w:val="00DF2801"/>
    <w:rsid w:val="00E0144E"/>
    <w:rsid w:val="00E01461"/>
    <w:rsid w:val="00E05544"/>
    <w:rsid w:val="00E05F6F"/>
    <w:rsid w:val="00E0618C"/>
    <w:rsid w:val="00E11D11"/>
    <w:rsid w:val="00E12693"/>
    <w:rsid w:val="00E20B25"/>
    <w:rsid w:val="00E2221E"/>
    <w:rsid w:val="00E228E7"/>
    <w:rsid w:val="00E278B8"/>
    <w:rsid w:val="00E30C9A"/>
    <w:rsid w:val="00E40597"/>
    <w:rsid w:val="00E5070C"/>
    <w:rsid w:val="00E52455"/>
    <w:rsid w:val="00E554A4"/>
    <w:rsid w:val="00E6774D"/>
    <w:rsid w:val="00E67D63"/>
    <w:rsid w:val="00E82C2F"/>
    <w:rsid w:val="00E865E8"/>
    <w:rsid w:val="00E87789"/>
    <w:rsid w:val="00E93A0C"/>
    <w:rsid w:val="00E97CD8"/>
    <w:rsid w:val="00EA1138"/>
    <w:rsid w:val="00EA2BBC"/>
    <w:rsid w:val="00EA5473"/>
    <w:rsid w:val="00EB16E6"/>
    <w:rsid w:val="00EB1ECC"/>
    <w:rsid w:val="00EB6B51"/>
    <w:rsid w:val="00EB7F61"/>
    <w:rsid w:val="00EC0DBB"/>
    <w:rsid w:val="00EC21ED"/>
    <w:rsid w:val="00EC74B8"/>
    <w:rsid w:val="00ED0B9B"/>
    <w:rsid w:val="00ED0F6A"/>
    <w:rsid w:val="00ED27C3"/>
    <w:rsid w:val="00ED2F27"/>
    <w:rsid w:val="00EE50D0"/>
    <w:rsid w:val="00EE698E"/>
    <w:rsid w:val="00EF3D85"/>
    <w:rsid w:val="00EF43A4"/>
    <w:rsid w:val="00F015E7"/>
    <w:rsid w:val="00F01A95"/>
    <w:rsid w:val="00F13D13"/>
    <w:rsid w:val="00F158F9"/>
    <w:rsid w:val="00F3170B"/>
    <w:rsid w:val="00F36884"/>
    <w:rsid w:val="00F37BCC"/>
    <w:rsid w:val="00F40280"/>
    <w:rsid w:val="00F53453"/>
    <w:rsid w:val="00F57EA5"/>
    <w:rsid w:val="00F62122"/>
    <w:rsid w:val="00F724C1"/>
    <w:rsid w:val="00F752C0"/>
    <w:rsid w:val="00F76ED6"/>
    <w:rsid w:val="00F77BBF"/>
    <w:rsid w:val="00F83D5E"/>
    <w:rsid w:val="00F8551A"/>
    <w:rsid w:val="00F856C3"/>
    <w:rsid w:val="00F94685"/>
    <w:rsid w:val="00F95AD5"/>
    <w:rsid w:val="00F96521"/>
    <w:rsid w:val="00FA5095"/>
    <w:rsid w:val="00FB01D8"/>
    <w:rsid w:val="00FC2FB9"/>
    <w:rsid w:val="00FD2B3D"/>
    <w:rsid w:val="00FD62AA"/>
    <w:rsid w:val="00FD6D3D"/>
    <w:rsid w:val="00FE239D"/>
    <w:rsid w:val="00FE3405"/>
    <w:rsid w:val="00FE359C"/>
    <w:rsid w:val="00FE78CC"/>
    <w:rsid w:val="00FF3BCD"/>
    <w:rsid w:val="00FF572D"/>
    <w:rsid w:val="00FF7C78"/>
    <w:rsid w:val="012C1A72"/>
    <w:rsid w:val="013174C2"/>
    <w:rsid w:val="013A0093"/>
    <w:rsid w:val="014C2335"/>
    <w:rsid w:val="015E4F81"/>
    <w:rsid w:val="016E88F5"/>
    <w:rsid w:val="017F520C"/>
    <w:rsid w:val="018122DD"/>
    <w:rsid w:val="019B521C"/>
    <w:rsid w:val="01A522BA"/>
    <w:rsid w:val="01AABBDF"/>
    <w:rsid w:val="01ADFD75"/>
    <w:rsid w:val="01C16F04"/>
    <w:rsid w:val="01DDD547"/>
    <w:rsid w:val="01E49748"/>
    <w:rsid w:val="01EBF8A7"/>
    <w:rsid w:val="01F49C9E"/>
    <w:rsid w:val="01F7936E"/>
    <w:rsid w:val="0206924D"/>
    <w:rsid w:val="0209A4DA"/>
    <w:rsid w:val="02205BF9"/>
    <w:rsid w:val="02243CFA"/>
    <w:rsid w:val="022672BB"/>
    <w:rsid w:val="022E3845"/>
    <w:rsid w:val="0233FE79"/>
    <w:rsid w:val="02406630"/>
    <w:rsid w:val="024803CD"/>
    <w:rsid w:val="02522CC2"/>
    <w:rsid w:val="0256B90D"/>
    <w:rsid w:val="0262F8EE"/>
    <w:rsid w:val="0271F374"/>
    <w:rsid w:val="02864E5A"/>
    <w:rsid w:val="028BD19C"/>
    <w:rsid w:val="028F1F03"/>
    <w:rsid w:val="029B4DFA"/>
    <w:rsid w:val="029E26A5"/>
    <w:rsid w:val="02A00F73"/>
    <w:rsid w:val="02A3B55B"/>
    <w:rsid w:val="02A3BEA0"/>
    <w:rsid w:val="02A77E35"/>
    <w:rsid w:val="02B40943"/>
    <w:rsid w:val="02B71981"/>
    <w:rsid w:val="02BB0D53"/>
    <w:rsid w:val="02D1584E"/>
    <w:rsid w:val="02E3A137"/>
    <w:rsid w:val="02E45B05"/>
    <w:rsid w:val="02EC6DD5"/>
    <w:rsid w:val="030B629F"/>
    <w:rsid w:val="031ACC0B"/>
    <w:rsid w:val="0322C8F2"/>
    <w:rsid w:val="03248B34"/>
    <w:rsid w:val="032C7CD5"/>
    <w:rsid w:val="032CA8AF"/>
    <w:rsid w:val="03441DB0"/>
    <w:rsid w:val="03514E6A"/>
    <w:rsid w:val="035F0208"/>
    <w:rsid w:val="0363B8E7"/>
    <w:rsid w:val="036C513F"/>
    <w:rsid w:val="03741305"/>
    <w:rsid w:val="038FAFB5"/>
    <w:rsid w:val="039CE5BA"/>
    <w:rsid w:val="03B48B40"/>
    <w:rsid w:val="03B86126"/>
    <w:rsid w:val="03BF2189"/>
    <w:rsid w:val="03C8E8A5"/>
    <w:rsid w:val="03C9B7E7"/>
    <w:rsid w:val="03DBE311"/>
    <w:rsid w:val="03F452E9"/>
    <w:rsid w:val="03F904B1"/>
    <w:rsid w:val="040DC7CA"/>
    <w:rsid w:val="042C839A"/>
    <w:rsid w:val="04306516"/>
    <w:rsid w:val="043815E9"/>
    <w:rsid w:val="04398443"/>
    <w:rsid w:val="04433616"/>
    <w:rsid w:val="045027B9"/>
    <w:rsid w:val="045160C9"/>
    <w:rsid w:val="045E0A55"/>
    <w:rsid w:val="0460CC01"/>
    <w:rsid w:val="046112EF"/>
    <w:rsid w:val="046B8D4F"/>
    <w:rsid w:val="047C53AB"/>
    <w:rsid w:val="048219B0"/>
    <w:rsid w:val="0487C05D"/>
    <w:rsid w:val="0498F5F4"/>
    <w:rsid w:val="04A69E87"/>
    <w:rsid w:val="04C15DC3"/>
    <w:rsid w:val="04C8B8E3"/>
    <w:rsid w:val="04DF885B"/>
    <w:rsid w:val="04E59869"/>
    <w:rsid w:val="04EDAF2B"/>
    <w:rsid w:val="04F12D57"/>
    <w:rsid w:val="0504C6A1"/>
    <w:rsid w:val="0523A9ED"/>
    <w:rsid w:val="052AB496"/>
    <w:rsid w:val="052CAF34"/>
    <w:rsid w:val="053395AE"/>
    <w:rsid w:val="05459C05"/>
    <w:rsid w:val="0550A2E4"/>
    <w:rsid w:val="055FAFC7"/>
    <w:rsid w:val="05612FEE"/>
    <w:rsid w:val="05703F8E"/>
    <w:rsid w:val="05711337"/>
    <w:rsid w:val="05783C94"/>
    <w:rsid w:val="057E80C7"/>
    <w:rsid w:val="0596B00C"/>
    <w:rsid w:val="059DD678"/>
    <w:rsid w:val="05B07A9F"/>
    <w:rsid w:val="05B74B4E"/>
    <w:rsid w:val="05D084B9"/>
    <w:rsid w:val="05D1799C"/>
    <w:rsid w:val="05DF3154"/>
    <w:rsid w:val="05E411E8"/>
    <w:rsid w:val="05E6C82D"/>
    <w:rsid w:val="05E96D29"/>
    <w:rsid w:val="05F6DDB8"/>
    <w:rsid w:val="05FB0B9C"/>
    <w:rsid w:val="05FCD152"/>
    <w:rsid w:val="062AD0F1"/>
    <w:rsid w:val="062B085C"/>
    <w:rsid w:val="062C0F37"/>
    <w:rsid w:val="062EABDE"/>
    <w:rsid w:val="06328E37"/>
    <w:rsid w:val="063A920C"/>
    <w:rsid w:val="0649FA8D"/>
    <w:rsid w:val="064A19B1"/>
    <w:rsid w:val="065E3A67"/>
    <w:rsid w:val="0660D8CE"/>
    <w:rsid w:val="067982CE"/>
    <w:rsid w:val="067D7C5E"/>
    <w:rsid w:val="068728F5"/>
    <w:rsid w:val="068DF043"/>
    <w:rsid w:val="068E6AF1"/>
    <w:rsid w:val="069EACAC"/>
    <w:rsid w:val="06B7E510"/>
    <w:rsid w:val="06C53ACD"/>
    <w:rsid w:val="06C691C2"/>
    <w:rsid w:val="06D6E417"/>
    <w:rsid w:val="06DC5EA3"/>
    <w:rsid w:val="06E3E194"/>
    <w:rsid w:val="06EE1D41"/>
    <w:rsid w:val="06FA01EE"/>
    <w:rsid w:val="072978A0"/>
    <w:rsid w:val="0734708E"/>
    <w:rsid w:val="073DD9C8"/>
    <w:rsid w:val="07422B4E"/>
    <w:rsid w:val="074743E2"/>
    <w:rsid w:val="074848B5"/>
    <w:rsid w:val="0748921C"/>
    <w:rsid w:val="0761FCDD"/>
    <w:rsid w:val="0762D5A0"/>
    <w:rsid w:val="076D6E7D"/>
    <w:rsid w:val="07700F74"/>
    <w:rsid w:val="07AEFA7F"/>
    <w:rsid w:val="07B222DA"/>
    <w:rsid w:val="07BC5A1B"/>
    <w:rsid w:val="07BCCA32"/>
    <w:rsid w:val="07BE17EB"/>
    <w:rsid w:val="07C439A6"/>
    <w:rsid w:val="07D33131"/>
    <w:rsid w:val="07E06AAD"/>
    <w:rsid w:val="07E649D0"/>
    <w:rsid w:val="07EA5298"/>
    <w:rsid w:val="0804C2E5"/>
    <w:rsid w:val="080CE5C5"/>
    <w:rsid w:val="0835B0CF"/>
    <w:rsid w:val="083B9088"/>
    <w:rsid w:val="083BB559"/>
    <w:rsid w:val="08530DE5"/>
    <w:rsid w:val="0865BFAE"/>
    <w:rsid w:val="086A020C"/>
    <w:rsid w:val="0870FCFA"/>
    <w:rsid w:val="087FBBA0"/>
    <w:rsid w:val="08896DB8"/>
    <w:rsid w:val="088C8AFD"/>
    <w:rsid w:val="08A46239"/>
    <w:rsid w:val="08B072C6"/>
    <w:rsid w:val="08B10D97"/>
    <w:rsid w:val="08B77E80"/>
    <w:rsid w:val="08BA411B"/>
    <w:rsid w:val="08C4964A"/>
    <w:rsid w:val="08C4C2A7"/>
    <w:rsid w:val="08C69CCA"/>
    <w:rsid w:val="08D3D7DD"/>
    <w:rsid w:val="08DF18C4"/>
    <w:rsid w:val="08E1CCF9"/>
    <w:rsid w:val="08E2D150"/>
    <w:rsid w:val="08EF3185"/>
    <w:rsid w:val="08F5502D"/>
    <w:rsid w:val="09027404"/>
    <w:rsid w:val="0907AB9A"/>
    <w:rsid w:val="091C6576"/>
    <w:rsid w:val="093A5BE5"/>
    <w:rsid w:val="093AE35D"/>
    <w:rsid w:val="093E0F50"/>
    <w:rsid w:val="093E3B5D"/>
    <w:rsid w:val="09411E1C"/>
    <w:rsid w:val="095F36A0"/>
    <w:rsid w:val="0968C3F3"/>
    <w:rsid w:val="0969B64D"/>
    <w:rsid w:val="098DE34F"/>
    <w:rsid w:val="099466BB"/>
    <w:rsid w:val="0996309C"/>
    <w:rsid w:val="0996BAB3"/>
    <w:rsid w:val="099B5F8D"/>
    <w:rsid w:val="09BB9826"/>
    <w:rsid w:val="09C377FD"/>
    <w:rsid w:val="09C687F2"/>
    <w:rsid w:val="09C9EA50"/>
    <w:rsid w:val="09D064AD"/>
    <w:rsid w:val="09D8E62D"/>
    <w:rsid w:val="0A3F0F79"/>
    <w:rsid w:val="0A459842"/>
    <w:rsid w:val="0A64F584"/>
    <w:rsid w:val="0A722B5B"/>
    <w:rsid w:val="0A732EED"/>
    <w:rsid w:val="0A78861C"/>
    <w:rsid w:val="0A7E3181"/>
    <w:rsid w:val="0A821CA7"/>
    <w:rsid w:val="0A837AB3"/>
    <w:rsid w:val="0A84E565"/>
    <w:rsid w:val="0A85B436"/>
    <w:rsid w:val="0A974ED2"/>
    <w:rsid w:val="0AA653EC"/>
    <w:rsid w:val="0AB57654"/>
    <w:rsid w:val="0AB8FFF7"/>
    <w:rsid w:val="0ADB33FE"/>
    <w:rsid w:val="0AF2C88E"/>
    <w:rsid w:val="0AFD236C"/>
    <w:rsid w:val="0B0F8134"/>
    <w:rsid w:val="0B113343"/>
    <w:rsid w:val="0B214A92"/>
    <w:rsid w:val="0B22A6F4"/>
    <w:rsid w:val="0B31CFE3"/>
    <w:rsid w:val="0B5976C7"/>
    <w:rsid w:val="0B598E48"/>
    <w:rsid w:val="0B5C8A1E"/>
    <w:rsid w:val="0B5D9281"/>
    <w:rsid w:val="0B6984D7"/>
    <w:rsid w:val="0B77B1F4"/>
    <w:rsid w:val="0B7C9B03"/>
    <w:rsid w:val="0B943434"/>
    <w:rsid w:val="0B956F11"/>
    <w:rsid w:val="0B9CDC73"/>
    <w:rsid w:val="0BA5B0A0"/>
    <w:rsid w:val="0BAA4B42"/>
    <w:rsid w:val="0BAA693D"/>
    <w:rsid w:val="0BACB290"/>
    <w:rsid w:val="0BB24B76"/>
    <w:rsid w:val="0BB2B32B"/>
    <w:rsid w:val="0BBF4035"/>
    <w:rsid w:val="0BC447AA"/>
    <w:rsid w:val="0BC6A3A6"/>
    <w:rsid w:val="0BCC3A36"/>
    <w:rsid w:val="0BCE4C58"/>
    <w:rsid w:val="0BD50E2C"/>
    <w:rsid w:val="0BE4EEFE"/>
    <w:rsid w:val="0BEF37D0"/>
    <w:rsid w:val="0BEFF769"/>
    <w:rsid w:val="0C057699"/>
    <w:rsid w:val="0C0723E0"/>
    <w:rsid w:val="0C145077"/>
    <w:rsid w:val="0C1871A5"/>
    <w:rsid w:val="0C1B9749"/>
    <w:rsid w:val="0C1DC3AC"/>
    <w:rsid w:val="0C2BEFAE"/>
    <w:rsid w:val="0C40B64D"/>
    <w:rsid w:val="0C413B47"/>
    <w:rsid w:val="0C4A90AE"/>
    <w:rsid w:val="0C5E768F"/>
    <w:rsid w:val="0C656923"/>
    <w:rsid w:val="0C656A2B"/>
    <w:rsid w:val="0C6B7AC2"/>
    <w:rsid w:val="0C6C781A"/>
    <w:rsid w:val="0C6EC8AE"/>
    <w:rsid w:val="0C883354"/>
    <w:rsid w:val="0C8C6982"/>
    <w:rsid w:val="0C95D067"/>
    <w:rsid w:val="0C97E29A"/>
    <w:rsid w:val="0C997388"/>
    <w:rsid w:val="0CA5A63C"/>
    <w:rsid w:val="0CAB20DA"/>
    <w:rsid w:val="0CB04AC0"/>
    <w:rsid w:val="0CB1D081"/>
    <w:rsid w:val="0CB2A933"/>
    <w:rsid w:val="0CB6DDFB"/>
    <w:rsid w:val="0CBE71E9"/>
    <w:rsid w:val="0CC091FC"/>
    <w:rsid w:val="0CD1E7BF"/>
    <w:rsid w:val="0CD2F09E"/>
    <w:rsid w:val="0D03BB86"/>
    <w:rsid w:val="0D111916"/>
    <w:rsid w:val="0D1262E4"/>
    <w:rsid w:val="0D12FE29"/>
    <w:rsid w:val="0D14237A"/>
    <w:rsid w:val="0D32F874"/>
    <w:rsid w:val="0D3B7749"/>
    <w:rsid w:val="0D446439"/>
    <w:rsid w:val="0D486C6D"/>
    <w:rsid w:val="0D4FFBEA"/>
    <w:rsid w:val="0D58456C"/>
    <w:rsid w:val="0D59F9B8"/>
    <w:rsid w:val="0D5F5F75"/>
    <w:rsid w:val="0D60AB36"/>
    <w:rsid w:val="0D60FAD5"/>
    <w:rsid w:val="0D719552"/>
    <w:rsid w:val="0D71B5A4"/>
    <w:rsid w:val="0D771512"/>
    <w:rsid w:val="0D7C48F7"/>
    <w:rsid w:val="0D7CEECC"/>
    <w:rsid w:val="0D8510E5"/>
    <w:rsid w:val="0D8DC48C"/>
    <w:rsid w:val="0D8EB7F3"/>
    <w:rsid w:val="0D9162AE"/>
    <w:rsid w:val="0DAD831F"/>
    <w:rsid w:val="0DADA4A2"/>
    <w:rsid w:val="0DB0E3CF"/>
    <w:rsid w:val="0DBC6694"/>
    <w:rsid w:val="0DBD2EE3"/>
    <w:rsid w:val="0DC9FF38"/>
    <w:rsid w:val="0DE2C580"/>
    <w:rsid w:val="0DE3A0ED"/>
    <w:rsid w:val="0DEB1702"/>
    <w:rsid w:val="0DFCB3D8"/>
    <w:rsid w:val="0E12EAC5"/>
    <w:rsid w:val="0E22EA01"/>
    <w:rsid w:val="0E37DF11"/>
    <w:rsid w:val="0E3C8045"/>
    <w:rsid w:val="0E426456"/>
    <w:rsid w:val="0E58AAFE"/>
    <w:rsid w:val="0E61A893"/>
    <w:rsid w:val="0E630B77"/>
    <w:rsid w:val="0E6BA967"/>
    <w:rsid w:val="0E71C687"/>
    <w:rsid w:val="0E7CA61F"/>
    <w:rsid w:val="0E8FD553"/>
    <w:rsid w:val="0E930E74"/>
    <w:rsid w:val="0E9D0FF7"/>
    <w:rsid w:val="0EA5D27C"/>
    <w:rsid w:val="0EB820A5"/>
    <w:rsid w:val="0EC81D79"/>
    <w:rsid w:val="0ECAA814"/>
    <w:rsid w:val="0EDE2142"/>
    <w:rsid w:val="0EE12988"/>
    <w:rsid w:val="0EE3C8C4"/>
    <w:rsid w:val="0EE3F6A8"/>
    <w:rsid w:val="0EEDAEBE"/>
    <w:rsid w:val="0EEE08A6"/>
    <w:rsid w:val="0EF50FDB"/>
    <w:rsid w:val="0F00BA56"/>
    <w:rsid w:val="0F197D59"/>
    <w:rsid w:val="0F1A7F9A"/>
    <w:rsid w:val="0F25B18B"/>
    <w:rsid w:val="0F3C11E4"/>
    <w:rsid w:val="0F45C502"/>
    <w:rsid w:val="0F488817"/>
    <w:rsid w:val="0F4BEA89"/>
    <w:rsid w:val="0F67B663"/>
    <w:rsid w:val="0F6B211E"/>
    <w:rsid w:val="0F7C6DB8"/>
    <w:rsid w:val="0F9D9908"/>
    <w:rsid w:val="0FA6449D"/>
    <w:rsid w:val="0FB08885"/>
    <w:rsid w:val="0FC211DD"/>
    <w:rsid w:val="0FD2E9C8"/>
    <w:rsid w:val="0FE132C1"/>
    <w:rsid w:val="0FEE2F70"/>
    <w:rsid w:val="1001F2C1"/>
    <w:rsid w:val="100CB0A3"/>
    <w:rsid w:val="100ED5B3"/>
    <w:rsid w:val="10142FF1"/>
    <w:rsid w:val="10143BEA"/>
    <w:rsid w:val="1021FCB0"/>
    <w:rsid w:val="1041BF48"/>
    <w:rsid w:val="1051479F"/>
    <w:rsid w:val="105A8F37"/>
    <w:rsid w:val="105CED16"/>
    <w:rsid w:val="107162D0"/>
    <w:rsid w:val="107400BC"/>
    <w:rsid w:val="1081775F"/>
    <w:rsid w:val="10826D14"/>
    <w:rsid w:val="108AB280"/>
    <w:rsid w:val="108E5EE2"/>
    <w:rsid w:val="108E71C8"/>
    <w:rsid w:val="10A19817"/>
    <w:rsid w:val="10B32044"/>
    <w:rsid w:val="10B9ABF1"/>
    <w:rsid w:val="10F10170"/>
    <w:rsid w:val="1100DE66"/>
    <w:rsid w:val="11063BB4"/>
    <w:rsid w:val="111110FC"/>
    <w:rsid w:val="111542EA"/>
    <w:rsid w:val="111DDA19"/>
    <w:rsid w:val="11223052"/>
    <w:rsid w:val="11234D0C"/>
    <w:rsid w:val="11254EB6"/>
    <w:rsid w:val="112FDDE6"/>
    <w:rsid w:val="113419C0"/>
    <w:rsid w:val="1135F0F7"/>
    <w:rsid w:val="113AC252"/>
    <w:rsid w:val="113BD67C"/>
    <w:rsid w:val="11415371"/>
    <w:rsid w:val="1146B827"/>
    <w:rsid w:val="114A40A3"/>
    <w:rsid w:val="114E1417"/>
    <w:rsid w:val="115BE5FC"/>
    <w:rsid w:val="115E6CE9"/>
    <w:rsid w:val="115EC6EA"/>
    <w:rsid w:val="1162607C"/>
    <w:rsid w:val="11656027"/>
    <w:rsid w:val="1168C033"/>
    <w:rsid w:val="1170586C"/>
    <w:rsid w:val="117632BF"/>
    <w:rsid w:val="11867EA4"/>
    <w:rsid w:val="11867F6F"/>
    <w:rsid w:val="11948E81"/>
    <w:rsid w:val="1197BEDA"/>
    <w:rsid w:val="119D3DC1"/>
    <w:rsid w:val="11BD2E2F"/>
    <w:rsid w:val="11C2A5D6"/>
    <w:rsid w:val="11D24531"/>
    <w:rsid w:val="11D49DC1"/>
    <w:rsid w:val="11F999E3"/>
    <w:rsid w:val="12014B36"/>
    <w:rsid w:val="120570D0"/>
    <w:rsid w:val="122386EE"/>
    <w:rsid w:val="122C557F"/>
    <w:rsid w:val="122C828E"/>
    <w:rsid w:val="122FE687"/>
    <w:rsid w:val="12397D28"/>
    <w:rsid w:val="123D99D7"/>
    <w:rsid w:val="1247B2E8"/>
    <w:rsid w:val="12481D1E"/>
    <w:rsid w:val="124A4438"/>
    <w:rsid w:val="12510DDA"/>
    <w:rsid w:val="1253EED9"/>
    <w:rsid w:val="125CC41C"/>
    <w:rsid w:val="12706B0F"/>
    <w:rsid w:val="1271A601"/>
    <w:rsid w:val="1278D746"/>
    <w:rsid w:val="127BDB93"/>
    <w:rsid w:val="127DC43D"/>
    <w:rsid w:val="12A7EB4F"/>
    <w:rsid w:val="12A914E1"/>
    <w:rsid w:val="12ACA62E"/>
    <w:rsid w:val="12B8F594"/>
    <w:rsid w:val="12DA9644"/>
    <w:rsid w:val="12DD2DF4"/>
    <w:rsid w:val="12EADFEF"/>
    <w:rsid w:val="12F157F4"/>
    <w:rsid w:val="1309DE41"/>
    <w:rsid w:val="13154011"/>
    <w:rsid w:val="1326C636"/>
    <w:rsid w:val="1329C9C1"/>
    <w:rsid w:val="1329DE46"/>
    <w:rsid w:val="132E8F4F"/>
    <w:rsid w:val="1338FA03"/>
    <w:rsid w:val="133E51B1"/>
    <w:rsid w:val="134E87B1"/>
    <w:rsid w:val="135E76C7"/>
    <w:rsid w:val="135F6AF1"/>
    <w:rsid w:val="137534BE"/>
    <w:rsid w:val="139B0287"/>
    <w:rsid w:val="13B193D7"/>
    <w:rsid w:val="13B83E26"/>
    <w:rsid w:val="13BF0948"/>
    <w:rsid w:val="13E3EC56"/>
    <w:rsid w:val="13F37F2D"/>
    <w:rsid w:val="13F885B5"/>
    <w:rsid w:val="13F8ED5E"/>
    <w:rsid w:val="13FEF9E4"/>
    <w:rsid w:val="141E3999"/>
    <w:rsid w:val="141F3BCF"/>
    <w:rsid w:val="1422990C"/>
    <w:rsid w:val="14237EDD"/>
    <w:rsid w:val="14366AB8"/>
    <w:rsid w:val="143CA431"/>
    <w:rsid w:val="14478A46"/>
    <w:rsid w:val="144E590F"/>
    <w:rsid w:val="14564888"/>
    <w:rsid w:val="1461A24F"/>
    <w:rsid w:val="14640550"/>
    <w:rsid w:val="146E6385"/>
    <w:rsid w:val="1471E214"/>
    <w:rsid w:val="1473EC4F"/>
    <w:rsid w:val="14844AFE"/>
    <w:rsid w:val="1489B745"/>
    <w:rsid w:val="149D5E34"/>
    <w:rsid w:val="14A2374A"/>
    <w:rsid w:val="14A3BA79"/>
    <w:rsid w:val="14A61AB0"/>
    <w:rsid w:val="14F0B5C8"/>
    <w:rsid w:val="15040F9F"/>
    <w:rsid w:val="151455A7"/>
    <w:rsid w:val="1516B54A"/>
    <w:rsid w:val="15258233"/>
    <w:rsid w:val="152AFF0E"/>
    <w:rsid w:val="15310408"/>
    <w:rsid w:val="153123E4"/>
    <w:rsid w:val="15362358"/>
    <w:rsid w:val="153F853A"/>
    <w:rsid w:val="1544E807"/>
    <w:rsid w:val="1549AB74"/>
    <w:rsid w:val="154F7A9C"/>
    <w:rsid w:val="1576A133"/>
    <w:rsid w:val="15776BDA"/>
    <w:rsid w:val="15851965"/>
    <w:rsid w:val="158CF960"/>
    <w:rsid w:val="159A84AE"/>
    <w:rsid w:val="15AC8A3A"/>
    <w:rsid w:val="15AEF5BF"/>
    <w:rsid w:val="15B436B5"/>
    <w:rsid w:val="15BA87E0"/>
    <w:rsid w:val="15DEBC9D"/>
    <w:rsid w:val="15E7D06F"/>
    <w:rsid w:val="160EF604"/>
    <w:rsid w:val="161C9791"/>
    <w:rsid w:val="16329EDA"/>
    <w:rsid w:val="164654C7"/>
    <w:rsid w:val="164CA907"/>
    <w:rsid w:val="164CC0C6"/>
    <w:rsid w:val="16535F46"/>
    <w:rsid w:val="1659F6D8"/>
    <w:rsid w:val="165A69D7"/>
    <w:rsid w:val="166D8AE0"/>
    <w:rsid w:val="166FD2C3"/>
    <w:rsid w:val="167B810A"/>
    <w:rsid w:val="167C5298"/>
    <w:rsid w:val="167CF21C"/>
    <w:rsid w:val="167FC1D1"/>
    <w:rsid w:val="1689487F"/>
    <w:rsid w:val="1689D581"/>
    <w:rsid w:val="169AE77B"/>
    <w:rsid w:val="16A51692"/>
    <w:rsid w:val="16A58628"/>
    <w:rsid w:val="16B1C683"/>
    <w:rsid w:val="16B23834"/>
    <w:rsid w:val="16B87A72"/>
    <w:rsid w:val="16BB2231"/>
    <w:rsid w:val="16C88262"/>
    <w:rsid w:val="16DA4EEB"/>
    <w:rsid w:val="16E280AB"/>
    <w:rsid w:val="16EBC3FF"/>
    <w:rsid w:val="16FCDA09"/>
    <w:rsid w:val="170387AC"/>
    <w:rsid w:val="1708C020"/>
    <w:rsid w:val="17127E12"/>
    <w:rsid w:val="171769B4"/>
    <w:rsid w:val="172AF336"/>
    <w:rsid w:val="172E356B"/>
    <w:rsid w:val="1741BE2B"/>
    <w:rsid w:val="1745B3E2"/>
    <w:rsid w:val="17490930"/>
    <w:rsid w:val="177FE386"/>
    <w:rsid w:val="17934CD3"/>
    <w:rsid w:val="1795790A"/>
    <w:rsid w:val="179B0D4F"/>
    <w:rsid w:val="17ABB4C8"/>
    <w:rsid w:val="17CFF87C"/>
    <w:rsid w:val="17D255D6"/>
    <w:rsid w:val="17D2F163"/>
    <w:rsid w:val="17D526ED"/>
    <w:rsid w:val="17E3E90A"/>
    <w:rsid w:val="17E7B6FB"/>
    <w:rsid w:val="17FC3108"/>
    <w:rsid w:val="180014B0"/>
    <w:rsid w:val="180678BA"/>
    <w:rsid w:val="181A1304"/>
    <w:rsid w:val="181AD612"/>
    <w:rsid w:val="181F3FFC"/>
    <w:rsid w:val="1824A3E9"/>
    <w:rsid w:val="1828DCA6"/>
    <w:rsid w:val="183769FD"/>
    <w:rsid w:val="183F794F"/>
    <w:rsid w:val="18451415"/>
    <w:rsid w:val="186A2DDF"/>
    <w:rsid w:val="187161EC"/>
    <w:rsid w:val="188C67E0"/>
    <w:rsid w:val="18A5DE5A"/>
    <w:rsid w:val="18B2FD49"/>
    <w:rsid w:val="18C0EB3E"/>
    <w:rsid w:val="18CAD301"/>
    <w:rsid w:val="18D49FE6"/>
    <w:rsid w:val="18EB56CF"/>
    <w:rsid w:val="18F00D14"/>
    <w:rsid w:val="18F330C5"/>
    <w:rsid w:val="18FA0D12"/>
    <w:rsid w:val="190B12F9"/>
    <w:rsid w:val="19105720"/>
    <w:rsid w:val="19273C3F"/>
    <w:rsid w:val="19299FD1"/>
    <w:rsid w:val="1939C4EF"/>
    <w:rsid w:val="195157E9"/>
    <w:rsid w:val="196790B1"/>
    <w:rsid w:val="19724CC5"/>
    <w:rsid w:val="19877C54"/>
    <w:rsid w:val="1989C01E"/>
    <w:rsid w:val="198DA661"/>
    <w:rsid w:val="199602D9"/>
    <w:rsid w:val="199A8959"/>
    <w:rsid w:val="199BE3D3"/>
    <w:rsid w:val="19A4C27F"/>
    <w:rsid w:val="19AA4681"/>
    <w:rsid w:val="19B0F395"/>
    <w:rsid w:val="19B53841"/>
    <w:rsid w:val="19C26881"/>
    <w:rsid w:val="19C68708"/>
    <w:rsid w:val="19D1EE71"/>
    <w:rsid w:val="19D6D183"/>
    <w:rsid w:val="19D84193"/>
    <w:rsid w:val="19DCA30D"/>
    <w:rsid w:val="19DE1B50"/>
    <w:rsid w:val="19DF8978"/>
    <w:rsid w:val="19E0CD61"/>
    <w:rsid w:val="19FFFA42"/>
    <w:rsid w:val="1A019D93"/>
    <w:rsid w:val="1A01CF1C"/>
    <w:rsid w:val="1A071148"/>
    <w:rsid w:val="1A1A4AB2"/>
    <w:rsid w:val="1A1A965D"/>
    <w:rsid w:val="1A1E3C68"/>
    <w:rsid w:val="1A1F659B"/>
    <w:rsid w:val="1A228C14"/>
    <w:rsid w:val="1A36A2A7"/>
    <w:rsid w:val="1A39E3C4"/>
    <w:rsid w:val="1A44D118"/>
    <w:rsid w:val="1A4BBF52"/>
    <w:rsid w:val="1A552BCA"/>
    <w:rsid w:val="1A5678A2"/>
    <w:rsid w:val="1A59C774"/>
    <w:rsid w:val="1A607802"/>
    <w:rsid w:val="1A667F38"/>
    <w:rsid w:val="1A724204"/>
    <w:rsid w:val="1A8882B7"/>
    <w:rsid w:val="1A8D4977"/>
    <w:rsid w:val="1AA6C5CC"/>
    <w:rsid w:val="1AB3D177"/>
    <w:rsid w:val="1AC8F5FD"/>
    <w:rsid w:val="1ACA8F02"/>
    <w:rsid w:val="1AD6A225"/>
    <w:rsid w:val="1B0F7489"/>
    <w:rsid w:val="1B11B406"/>
    <w:rsid w:val="1B194AD5"/>
    <w:rsid w:val="1B1B5D28"/>
    <w:rsid w:val="1B1E1937"/>
    <w:rsid w:val="1B218433"/>
    <w:rsid w:val="1B2551B4"/>
    <w:rsid w:val="1B32FF49"/>
    <w:rsid w:val="1B35015C"/>
    <w:rsid w:val="1B391366"/>
    <w:rsid w:val="1B4B46A6"/>
    <w:rsid w:val="1B5977D6"/>
    <w:rsid w:val="1B598922"/>
    <w:rsid w:val="1B599414"/>
    <w:rsid w:val="1B62635C"/>
    <w:rsid w:val="1B6C676D"/>
    <w:rsid w:val="1B705823"/>
    <w:rsid w:val="1B783C38"/>
    <w:rsid w:val="1B7B36E2"/>
    <w:rsid w:val="1B7C7296"/>
    <w:rsid w:val="1B856C61"/>
    <w:rsid w:val="1B9DE091"/>
    <w:rsid w:val="1BBC2D2A"/>
    <w:rsid w:val="1BBEA2AE"/>
    <w:rsid w:val="1BC7A629"/>
    <w:rsid w:val="1BC9199D"/>
    <w:rsid w:val="1BD6533E"/>
    <w:rsid w:val="1BE001E6"/>
    <w:rsid w:val="1BF7D498"/>
    <w:rsid w:val="1C09CCAD"/>
    <w:rsid w:val="1C0DE884"/>
    <w:rsid w:val="1C0E3218"/>
    <w:rsid w:val="1C272EF4"/>
    <w:rsid w:val="1C2D1AA2"/>
    <w:rsid w:val="1C2D493D"/>
    <w:rsid w:val="1C34749F"/>
    <w:rsid w:val="1C411A77"/>
    <w:rsid w:val="1C587583"/>
    <w:rsid w:val="1C78D892"/>
    <w:rsid w:val="1C7D02F1"/>
    <w:rsid w:val="1C802B05"/>
    <w:rsid w:val="1C860F90"/>
    <w:rsid w:val="1C95E690"/>
    <w:rsid w:val="1C9AE69A"/>
    <w:rsid w:val="1CA9EDF8"/>
    <w:rsid w:val="1CBA3BE5"/>
    <w:rsid w:val="1CC4F56E"/>
    <w:rsid w:val="1CCD453D"/>
    <w:rsid w:val="1CDCF666"/>
    <w:rsid w:val="1CE29B64"/>
    <w:rsid w:val="1CEE3916"/>
    <w:rsid w:val="1CF26B54"/>
    <w:rsid w:val="1CF7B089"/>
    <w:rsid w:val="1CFCA555"/>
    <w:rsid w:val="1CFD4BCC"/>
    <w:rsid w:val="1CFEA73A"/>
    <w:rsid w:val="1CFF3B30"/>
    <w:rsid w:val="1D27A5DA"/>
    <w:rsid w:val="1D286CC4"/>
    <w:rsid w:val="1D29BAA1"/>
    <w:rsid w:val="1D3777AA"/>
    <w:rsid w:val="1D42137E"/>
    <w:rsid w:val="1D66D0AB"/>
    <w:rsid w:val="1D7BE33B"/>
    <w:rsid w:val="1D943DEF"/>
    <w:rsid w:val="1D9F02D1"/>
    <w:rsid w:val="1DABB233"/>
    <w:rsid w:val="1DAED2C2"/>
    <w:rsid w:val="1DB8F692"/>
    <w:rsid w:val="1DBC7C7E"/>
    <w:rsid w:val="1DBE28BD"/>
    <w:rsid w:val="1DBFF9FA"/>
    <w:rsid w:val="1DC03BC3"/>
    <w:rsid w:val="1DC6073D"/>
    <w:rsid w:val="1DDE5DF7"/>
    <w:rsid w:val="1DE57181"/>
    <w:rsid w:val="1DEA33EC"/>
    <w:rsid w:val="1DEB7CEF"/>
    <w:rsid w:val="1DEB871A"/>
    <w:rsid w:val="1DF0517C"/>
    <w:rsid w:val="1E01D327"/>
    <w:rsid w:val="1E124E46"/>
    <w:rsid w:val="1E29C127"/>
    <w:rsid w:val="1E2B81FC"/>
    <w:rsid w:val="1E380658"/>
    <w:rsid w:val="1E3A4E60"/>
    <w:rsid w:val="1E4A2CD6"/>
    <w:rsid w:val="1E530E55"/>
    <w:rsid w:val="1E5664B9"/>
    <w:rsid w:val="1E571CCA"/>
    <w:rsid w:val="1E5E81B5"/>
    <w:rsid w:val="1E67EB5B"/>
    <w:rsid w:val="1E6E80F6"/>
    <w:rsid w:val="1E7BB207"/>
    <w:rsid w:val="1E839E76"/>
    <w:rsid w:val="1E85F9B2"/>
    <w:rsid w:val="1E8E824C"/>
    <w:rsid w:val="1E906441"/>
    <w:rsid w:val="1E95D923"/>
    <w:rsid w:val="1E9A0480"/>
    <w:rsid w:val="1EB9DEF5"/>
    <w:rsid w:val="1EC3C5DC"/>
    <w:rsid w:val="1ECAF1E2"/>
    <w:rsid w:val="1ECC3A30"/>
    <w:rsid w:val="1ED18A59"/>
    <w:rsid w:val="1ED3358F"/>
    <w:rsid w:val="1ED57C9A"/>
    <w:rsid w:val="1EE43CDD"/>
    <w:rsid w:val="1EE8C66B"/>
    <w:rsid w:val="1EE975E8"/>
    <w:rsid w:val="1EEC1D09"/>
    <w:rsid w:val="1EEF53E9"/>
    <w:rsid w:val="1F04956D"/>
    <w:rsid w:val="1F16F384"/>
    <w:rsid w:val="1F17626E"/>
    <w:rsid w:val="1F1E6CB3"/>
    <w:rsid w:val="1F2304A3"/>
    <w:rsid w:val="1F36F843"/>
    <w:rsid w:val="1F470BF3"/>
    <w:rsid w:val="1F49274A"/>
    <w:rsid w:val="1F5B9207"/>
    <w:rsid w:val="1F62999D"/>
    <w:rsid w:val="1F65E5F2"/>
    <w:rsid w:val="1F721FFA"/>
    <w:rsid w:val="1F73D6FD"/>
    <w:rsid w:val="1F79B025"/>
    <w:rsid w:val="1F79EE33"/>
    <w:rsid w:val="1F85884C"/>
    <w:rsid w:val="1F967EF1"/>
    <w:rsid w:val="1F9B2D5D"/>
    <w:rsid w:val="1FB87505"/>
    <w:rsid w:val="1FD4B8E0"/>
    <w:rsid w:val="1FDEC2BF"/>
    <w:rsid w:val="1FE38B48"/>
    <w:rsid w:val="1FE798B9"/>
    <w:rsid w:val="1FEC79C1"/>
    <w:rsid w:val="1FED29A1"/>
    <w:rsid w:val="2008B3B7"/>
    <w:rsid w:val="2012D284"/>
    <w:rsid w:val="2038EAEF"/>
    <w:rsid w:val="203DFA3F"/>
    <w:rsid w:val="20458081"/>
    <w:rsid w:val="204CCAFD"/>
    <w:rsid w:val="20578B9C"/>
    <w:rsid w:val="205AD579"/>
    <w:rsid w:val="207C8222"/>
    <w:rsid w:val="2092AF26"/>
    <w:rsid w:val="2096E2E1"/>
    <w:rsid w:val="20A193D9"/>
    <w:rsid w:val="20A25AAE"/>
    <w:rsid w:val="20AF062B"/>
    <w:rsid w:val="20D4B5BE"/>
    <w:rsid w:val="20D99EBA"/>
    <w:rsid w:val="20E1504A"/>
    <w:rsid w:val="20E4E128"/>
    <w:rsid w:val="20ECA345"/>
    <w:rsid w:val="20EDEF80"/>
    <w:rsid w:val="20FC58AB"/>
    <w:rsid w:val="20FDF90C"/>
    <w:rsid w:val="210CA97F"/>
    <w:rsid w:val="21160876"/>
    <w:rsid w:val="21171187"/>
    <w:rsid w:val="211B250F"/>
    <w:rsid w:val="21314FBB"/>
    <w:rsid w:val="213D08EC"/>
    <w:rsid w:val="2145EDFE"/>
    <w:rsid w:val="214DD310"/>
    <w:rsid w:val="21562BFC"/>
    <w:rsid w:val="21683935"/>
    <w:rsid w:val="216E40CE"/>
    <w:rsid w:val="2178D358"/>
    <w:rsid w:val="217AF98F"/>
    <w:rsid w:val="218C9A0D"/>
    <w:rsid w:val="2193AF92"/>
    <w:rsid w:val="21A0C28D"/>
    <w:rsid w:val="21B7B87D"/>
    <w:rsid w:val="21BFE1DA"/>
    <w:rsid w:val="21D5E0D6"/>
    <w:rsid w:val="21D5FA3C"/>
    <w:rsid w:val="21D8528E"/>
    <w:rsid w:val="21D8D457"/>
    <w:rsid w:val="21DDF7DC"/>
    <w:rsid w:val="21EBB5DE"/>
    <w:rsid w:val="21F392DE"/>
    <w:rsid w:val="21FAC025"/>
    <w:rsid w:val="21FCCBD9"/>
    <w:rsid w:val="21FF54C6"/>
    <w:rsid w:val="22090B17"/>
    <w:rsid w:val="220DB54E"/>
    <w:rsid w:val="220EAE63"/>
    <w:rsid w:val="22182718"/>
    <w:rsid w:val="2223D7E2"/>
    <w:rsid w:val="223FFFF4"/>
    <w:rsid w:val="22668F90"/>
    <w:rsid w:val="2269293A"/>
    <w:rsid w:val="226F581B"/>
    <w:rsid w:val="2279CADB"/>
    <w:rsid w:val="228B3318"/>
    <w:rsid w:val="229941EA"/>
    <w:rsid w:val="22A0AF2D"/>
    <w:rsid w:val="22A64A89"/>
    <w:rsid w:val="22AEBD80"/>
    <w:rsid w:val="22B1C7D6"/>
    <w:rsid w:val="22B2216A"/>
    <w:rsid w:val="22C929C5"/>
    <w:rsid w:val="22CE8D15"/>
    <w:rsid w:val="22CEE9FA"/>
    <w:rsid w:val="22D243E0"/>
    <w:rsid w:val="22D8C0B7"/>
    <w:rsid w:val="22E0636A"/>
    <w:rsid w:val="22E83BC3"/>
    <w:rsid w:val="22EC70E8"/>
    <w:rsid w:val="22EC7ECC"/>
    <w:rsid w:val="23073DD6"/>
    <w:rsid w:val="23091B8C"/>
    <w:rsid w:val="230D0DAD"/>
    <w:rsid w:val="230D267C"/>
    <w:rsid w:val="2328B8B6"/>
    <w:rsid w:val="23352024"/>
    <w:rsid w:val="23475124"/>
    <w:rsid w:val="2347803B"/>
    <w:rsid w:val="2354F232"/>
    <w:rsid w:val="23598C65"/>
    <w:rsid w:val="235A5DDF"/>
    <w:rsid w:val="235E945E"/>
    <w:rsid w:val="23600C40"/>
    <w:rsid w:val="236FAE92"/>
    <w:rsid w:val="237EAC52"/>
    <w:rsid w:val="2387BF3B"/>
    <w:rsid w:val="238B303B"/>
    <w:rsid w:val="2396C873"/>
    <w:rsid w:val="23A2398A"/>
    <w:rsid w:val="23A2B201"/>
    <w:rsid w:val="23A34FCF"/>
    <w:rsid w:val="23AF5FD3"/>
    <w:rsid w:val="23BBBBEF"/>
    <w:rsid w:val="23BF442B"/>
    <w:rsid w:val="23BF7089"/>
    <w:rsid w:val="23CDBE3B"/>
    <w:rsid w:val="23DE88BC"/>
    <w:rsid w:val="23E3672A"/>
    <w:rsid w:val="23E5470F"/>
    <w:rsid w:val="23E88169"/>
    <w:rsid w:val="23EA9B40"/>
    <w:rsid w:val="23F32859"/>
    <w:rsid w:val="23F466A9"/>
    <w:rsid w:val="23F6293F"/>
    <w:rsid w:val="24012F76"/>
    <w:rsid w:val="2407EAAB"/>
    <w:rsid w:val="24251CA4"/>
    <w:rsid w:val="242783E5"/>
    <w:rsid w:val="2427A2AE"/>
    <w:rsid w:val="2443009B"/>
    <w:rsid w:val="2447AE1B"/>
    <w:rsid w:val="244C955A"/>
    <w:rsid w:val="2450E0FC"/>
    <w:rsid w:val="24561219"/>
    <w:rsid w:val="24579B86"/>
    <w:rsid w:val="245B5B91"/>
    <w:rsid w:val="245C5055"/>
    <w:rsid w:val="24852036"/>
    <w:rsid w:val="2492C1BE"/>
    <w:rsid w:val="24A930B7"/>
    <w:rsid w:val="24B5B098"/>
    <w:rsid w:val="24B6A7C2"/>
    <w:rsid w:val="24C9F0B3"/>
    <w:rsid w:val="24CC4156"/>
    <w:rsid w:val="24CC9EB2"/>
    <w:rsid w:val="24CD6E94"/>
    <w:rsid w:val="24D855FA"/>
    <w:rsid w:val="24E583E0"/>
    <w:rsid w:val="24E82B29"/>
    <w:rsid w:val="24F344FC"/>
    <w:rsid w:val="24F6946F"/>
    <w:rsid w:val="25026754"/>
    <w:rsid w:val="250BED06"/>
    <w:rsid w:val="2512396F"/>
    <w:rsid w:val="2515BCE6"/>
    <w:rsid w:val="25184BA0"/>
    <w:rsid w:val="252EBAE8"/>
    <w:rsid w:val="253A459C"/>
    <w:rsid w:val="253CE4E7"/>
    <w:rsid w:val="25406608"/>
    <w:rsid w:val="25587779"/>
    <w:rsid w:val="25671F9B"/>
    <w:rsid w:val="256D5B67"/>
    <w:rsid w:val="257B74EB"/>
    <w:rsid w:val="257E9161"/>
    <w:rsid w:val="25813276"/>
    <w:rsid w:val="258CA17E"/>
    <w:rsid w:val="2590CC65"/>
    <w:rsid w:val="25925682"/>
    <w:rsid w:val="259CC495"/>
    <w:rsid w:val="25A2B67A"/>
    <w:rsid w:val="25A4780C"/>
    <w:rsid w:val="25B0C3F8"/>
    <w:rsid w:val="25B624CF"/>
    <w:rsid w:val="25BC94DF"/>
    <w:rsid w:val="25BE0859"/>
    <w:rsid w:val="25D5ED97"/>
    <w:rsid w:val="25D96F3B"/>
    <w:rsid w:val="25E233B9"/>
    <w:rsid w:val="25F03424"/>
    <w:rsid w:val="25FB723B"/>
    <w:rsid w:val="2605A215"/>
    <w:rsid w:val="260E2D1B"/>
    <w:rsid w:val="2621288E"/>
    <w:rsid w:val="262A4E79"/>
    <w:rsid w:val="262CEA84"/>
    <w:rsid w:val="2632ABD2"/>
    <w:rsid w:val="26339143"/>
    <w:rsid w:val="2644387A"/>
    <w:rsid w:val="2649E671"/>
    <w:rsid w:val="264C8029"/>
    <w:rsid w:val="264EBD12"/>
    <w:rsid w:val="2664B2C6"/>
    <w:rsid w:val="26983DBF"/>
    <w:rsid w:val="26A1BEF3"/>
    <w:rsid w:val="26AACADE"/>
    <w:rsid w:val="26AD2493"/>
    <w:rsid w:val="26AEA056"/>
    <w:rsid w:val="26B270FD"/>
    <w:rsid w:val="26B6F1A5"/>
    <w:rsid w:val="26C35DA3"/>
    <w:rsid w:val="26CB01F8"/>
    <w:rsid w:val="26CBA32F"/>
    <w:rsid w:val="26D1E8EB"/>
    <w:rsid w:val="26D291C9"/>
    <w:rsid w:val="26DB202F"/>
    <w:rsid w:val="26DBDC65"/>
    <w:rsid w:val="26E71377"/>
    <w:rsid w:val="26EEF0E8"/>
    <w:rsid w:val="26F571DD"/>
    <w:rsid w:val="270E6541"/>
    <w:rsid w:val="2711592B"/>
    <w:rsid w:val="271F1B03"/>
    <w:rsid w:val="272233AC"/>
    <w:rsid w:val="2727720F"/>
    <w:rsid w:val="27397ADC"/>
    <w:rsid w:val="273FF631"/>
    <w:rsid w:val="27451335"/>
    <w:rsid w:val="275C16FC"/>
    <w:rsid w:val="2768AC3F"/>
    <w:rsid w:val="27775923"/>
    <w:rsid w:val="277B7131"/>
    <w:rsid w:val="27893F1A"/>
    <w:rsid w:val="278D859D"/>
    <w:rsid w:val="2799039F"/>
    <w:rsid w:val="279B1FC4"/>
    <w:rsid w:val="279E91B8"/>
    <w:rsid w:val="27A57159"/>
    <w:rsid w:val="27A9384F"/>
    <w:rsid w:val="27B0F90C"/>
    <w:rsid w:val="27C119EE"/>
    <w:rsid w:val="27C6B265"/>
    <w:rsid w:val="27D00BD2"/>
    <w:rsid w:val="27F1648B"/>
    <w:rsid w:val="27FA84D1"/>
    <w:rsid w:val="28017D77"/>
    <w:rsid w:val="281D4069"/>
    <w:rsid w:val="282821E9"/>
    <w:rsid w:val="282BE049"/>
    <w:rsid w:val="283436A5"/>
    <w:rsid w:val="283D39B3"/>
    <w:rsid w:val="2840DD2C"/>
    <w:rsid w:val="284532E5"/>
    <w:rsid w:val="284C805E"/>
    <w:rsid w:val="284E8A34"/>
    <w:rsid w:val="2859EA4A"/>
    <w:rsid w:val="28872398"/>
    <w:rsid w:val="2894857E"/>
    <w:rsid w:val="28AF68F1"/>
    <w:rsid w:val="28B364F5"/>
    <w:rsid w:val="28BED2DA"/>
    <w:rsid w:val="28CB5624"/>
    <w:rsid w:val="28D3FDEE"/>
    <w:rsid w:val="28D40015"/>
    <w:rsid w:val="28D69B5D"/>
    <w:rsid w:val="28DA060D"/>
    <w:rsid w:val="28DB84B7"/>
    <w:rsid w:val="28DFC2F1"/>
    <w:rsid w:val="28ECF5C9"/>
    <w:rsid w:val="28F327E6"/>
    <w:rsid w:val="28FF1CB3"/>
    <w:rsid w:val="29072FBF"/>
    <w:rsid w:val="2908244D"/>
    <w:rsid w:val="291423B9"/>
    <w:rsid w:val="291F855F"/>
    <w:rsid w:val="29502B0B"/>
    <w:rsid w:val="29606777"/>
    <w:rsid w:val="296C97B4"/>
    <w:rsid w:val="29774497"/>
    <w:rsid w:val="297979C3"/>
    <w:rsid w:val="297DB251"/>
    <w:rsid w:val="29872603"/>
    <w:rsid w:val="298738FC"/>
    <w:rsid w:val="2988A714"/>
    <w:rsid w:val="298ABB7B"/>
    <w:rsid w:val="2995CD91"/>
    <w:rsid w:val="29AFD5B1"/>
    <w:rsid w:val="29B291D0"/>
    <w:rsid w:val="29B4DDDA"/>
    <w:rsid w:val="29B64B27"/>
    <w:rsid w:val="29B9891F"/>
    <w:rsid w:val="29C1137D"/>
    <w:rsid w:val="29C373A8"/>
    <w:rsid w:val="29CC0550"/>
    <w:rsid w:val="29CE8DC3"/>
    <w:rsid w:val="29DD6E9B"/>
    <w:rsid w:val="29FD1815"/>
    <w:rsid w:val="2A0B13FF"/>
    <w:rsid w:val="2A13FF50"/>
    <w:rsid w:val="2A25B61F"/>
    <w:rsid w:val="2A3332BB"/>
    <w:rsid w:val="2A42F53C"/>
    <w:rsid w:val="2A476C80"/>
    <w:rsid w:val="2A48532E"/>
    <w:rsid w:val="2A5354BC"/>
    <w:rsid w:val="2A57DE82"/>
    <w:rsid w:val="2A6CEBB6"/>
    <w:rsid w:val="2A790EB4"/>
    <w:rsid w:val="2A7EB6C3"/>
    <w:rsid w:val="2A8DBB9E"/>
    <w:rsid w:val="2A90FB0B"/>
    <w:rsid w:val="2A92CA99"/>
    <w:rsid w:val="2AA49698"/>
    <w:rsid w:val="2AB32637"/>
    <w:rsid w:val="2AB7C2F6"/>
    <w:rsid w:val="2AC11FE3"/>
    <w:rsid w:val="2AD22665"/>
    <w:rsid w:val="2AE23ACA"/>
    <w:rsid w:val="2AE30ED4"/>
    <w:rsid w:val="2AE7F3D6"/>
    <w:rsid w:val="2AF099A8"/>
    <w:rsid w:val="2B059A9D"/>
    <w:rsid w:val="2B14D64A"/>
    <w:rsid w:val="2B2E0A71"/>
    <w:rsid w:val="2B2E352F"/>
    <w:rsid w:val="2B328E71"/>
    <w:rsid w:val="2B329D8D"/>
    <w:rsid w:val="2B5B36F5"/>
    <w:rsid w:val="2B63F01C"/>
    <w:rsid w:val="2B65C42B"/>
    <w:rsid w:val="2B6B9E59"/>
    <w:rsid w:val="2B79D819"/>
    <w:rsid w:val="2B87078F"/>
    <w:rsid w:val="2B8C8D1B"/>
    <w:rsid w:val="2BA3DACE"/>
    <w:rsid w:val="2BA521A6"/>
    <w:rsid w:val="2BAD7D8A"/>
    <w:rsid w:val="2BB1A222"/>
    <w:rsid w:val="2BCA5993"/>
    <w:rsid w:val="2BCC3138"/>
    <w:rsid w:val="2BD0F449"/>
    <w:rsid w:val="2BE01443"/>
    <w:rsid w:val="2BEC4583"/>
    <w:rsid w:val="2C0CF040"/>
    <w:rsid w:val="2C115C61"/>
    <w:rsid w:val="2C588E48"/>
    <w:rsid w:val="2C5B40D8"/>
    <w:rsid w:val="2C6B6B3C"/>
    <w:rsid w:val="2C71541E"/>
    <w:rsid w:val="2C74F2C2"/>
    <w:rsid w:val="2C765841"/>
    <w:rsid w:val="2C8B23F3"/>
    <w:rsid w:val="2C92A61C"/>
    <w:rsid w:val="2CB466C0"/>
    <w:rsid w:val="2CB4D1F9"/>
    <w:rsid w:val="2CBFF91E"/>
    <w:rsid w:val="2CD09F68"/>
    <w:rsid w:val="2CDA00FD"/>
    <w:rsid w:val="2CE686F5"/>
    <w:rsid w:val="2CEE37D0"/>
    <w:rsid w:val="2CF52762"/>
    <w:rsid w:val="2CF53F44"/>
    <w:rsid w:val="2D09C363"/>
    <w:rsid w:val="2D0E3C7C"/>
    <w:rsid w:val="2D109F4D"/>
    <w:rsid w:val="2D2C8AA4"/>
    <w:rsid w:val="2D4519EC"/>
    <w:rsid w:val="2D4774C7"/>
    <w:rsid w:val="2D4E0CC3"/>
    <w:rsid w:val="2D4F4068"/>
    <w:rsid w:val="2D6AB639"/>
    <w:rsid w:val="2D748635"/>
    <w:rsid w:val="2D90C2C4"/>
    <w:rsid w:val="2D9B1FE0"/>
    <w:rsid w:val="2D9E666E"/>
    <w:rsid w:val="2DB13289"/>
    <w:rsid w:val="2DB74806"/>
    <w:rsid w:val="2DB7E13B"/>
    <w:rsid w:val="2DBE7702"/>
    <w:rsid w:val="2DD8CF1B"/>
    <w:rsid w:val="2DE01DCA"/>
    <w:rsid w:val="2DE2A62D"/>
    <w:rsid w:val="2DE84790"/>
    <w:rsid w:val="2DECFB80"/>
    <w:rsid w:val="2DFBE9CD"/>
    <w:rsid w:val="2E136568"/>
    <w:rsid w:val="2E14E1D2"/>
    <w:rsid w:val="2E234499"/>
    <w:rsid w:val="2E3A805C"/>
    <w:rsid w:val="2E4C2549"/>
    <w:rsid w:val="2E4D9F3C"/>
    <w:rsid w:val="2E56AF40"/>
    <w:rsid w:val="2E627397"/>
    <w:rsid w:val="2E6FC93A"/>
    <w:rsid w:val="2E727BDB"/>
    <w:rsid w:val="2E796DD6"/>
    <w:rsid w:val="2E82EC53"/>
    <w:rsid w:val="2E87F4EA"/>
    <w:rsid w:val="2E93223C"/>
    <w:rsid w:val="2E9C49E2"/>
    <w:rsid w:val="2EA10812"/>
    <w:rsid w:val="2EB78923"/>
    <w:rsid w:val="2EBCE9C6"/>
    <w:rsid w:val="2EBECA2D"/>
    <w:rsid w:val="2ECDF0FD"/>
    <w:rsid w:val="2ECF6C1A"/>
    <w:rsid w:val="2ED82FD3"/>
    <w:rsid w:val="2EDCA470"/>
    <w:rsid w:val="2EE0FEEC"/>
    <w:rsid w:val="2EE36A79"/>
    <w:rsid w:val="2EEFB70C"/>
    <w:rsid w:val="2F05BD65"/>
    <w:rsid w:val="2F30C8BA"/>
    <w:rsid w:val="2F40430C"/>
    <w:rsid w:val="2F4044A2"/>
    <w:rsid w:val="2F44FAE5"/>
    <w:rsid w:val="2F4A9CC2"/>
    <w:rsid w:val="2F5B34A0"/>
    <w:rsid w:val="2F5D0E8A"/>
    <w:rsid w:val="2F5F06F2"/>
    <w:rsid w:val="2F7C6420"/>
    <w:rsid w:val="2F8438BF"/>
    <w:rsid w:val="2FA59677"/>
    <w:rsid w:val="2FA5AD54"/>
    <w:rsid w:val="2FA70571"/>
    <w:rsid w:val="2FAD47C8"/>
    <w:rsid w:val="2FB1A4C9"/>
    <w:rsid w:val="2FB22DD9"/>
    <w:rsid w:val="2FB2D365"/>
    <w:rsid w:val="2FB47AD7"/>
    <w:rsid w:val="2FC494AC"/>
    <w:rsid w:val="2FCAB5CC"/>
    <w:rsid w:val="2FD9332B"/>
    <w:rsid w:val="2FDA04DB"/>
    <w:rsid w:val="2FDBD231"/>
    <w:rsid w:val="2FF38DD4"/>
    <w:rsid w:val="2FF6943E"/>
    <w:rsid w:val="2FFA5844"/>
    <w:rsid w:val="3001620C"/>
    <w:rsid w:val="300C16D9"/>
    <w:rsid w:val="30213B6F"/>
    <w:rsid w:val="3029FEA1"/>
    <w:rsid w:val="30333DC8"/>
    <w:rsid w:val="303D8A73"/>
    <w:rsid w:val="30400FCF"/>
    <w:rsid w:val="304A4FEA"/>
    <w:rsid w:val="304B1FAA"/>
    <w:rsid w:val="305065E1"/>
    <w:rsid w:val="3054486C"/>
    <w:rsid w:val="30753132"/>
    <w:rsid w:val="3075D123"/>
    <w:rsid w:val="307888E7"/>
    <w:rsid w:val="3079B95D"/>
    <w:rsid w:val="307F9ACF"/>
    <w:rsid w:val="3086A8EB"/>
    <w:rsid w:val="30925B4A"/>
    <w:rsid w:val="30A78000"/>
    <w:rsid w:val="30AB240B"/>
    <w:rsid w:val="30B18326"/>
    <w:rsid w:val="30BA7163"/>
    <w:rsid w:val="30C2FC72"/>
    <w:rsid w:val="30C6C6CD"/>
    <w:rsid w:val="30CA9C63"/>
    <w:rsid w:val="30D68149"/>
    <w:rsid w:val="30FFDD9C"/>
    <w:rsid w:val="3109ACB2"/>
    <w:rsid w:val="312025E4"/>
    <w:rsid w:val="3121A2EA"/>
    <w:rsid w:val="3125CA64"/>
    <w:rsid w:val="31291737"/>
    <w:rsid w:val="312B6151"/>
    <w:rsid w:val="31359353"/>
    <w:rsid w:val="314188DA"/>
    <w:rsid w:val="3145B534"/>
    <w:rsid w:val="31483EF8"/>
    <w:rsid w:val="314C44A2"/>
    <w:rsid w:val="315D6584"/>
    <w:rsid w:val="3182373F"/>
    <w:rsid w:val="318A19BD"/>
    <w:rsid w:val="319A4731"/>
    <w:rsid w:val="31A95931"/>
    <w:rsid w:val="31AADFDC"/>
    <w:rsid w:val="31C914B8"/>
    <w:rsid w:val="31CA6A59"/>
    <w:rsid w:val="31CDEA68"/>
    <w:rsid w:val="31D0C519"/>
    <w:rsid w:val="31D138E5"/>
    <w:rsid w:val="31D5886E"/>
    <w:rsid w:val="31DDFED5"/>
    <w:rsid w:val="31EA1ED8"/>
    <w:rsid w:val="31EE0A1F"/>
    <w:rsid w:val="3228BA9C"/>
    <w:rsid w:val="3237ABFE"/>
    <w:rsid w:val="32391D84"/>
    <w:rsid w:val="323F2AB1"/>
    <w:rsid w:val="3249BCFA"/>
    <w:rsid w:val="324C1934"/>
    <w:rsid w:val="324CB1AD"/>
    <w:rsid w:val="327646FB"/>
    <w:rsid w:val="328ACE01"/>
    <w:rsid w:val="328AD8AA"/>
    <w:rsid w:val="32B46693"/>
    <w:rsid w:val="32B73DD0"/>
    <w:rsid w:val="32BA6AB8"/>
    <w:rsid w:val="32C7A006"/>
    <w:rsid w:val="32CEFBC7"/>
    <w:rsid w:val="32CF5F7A"/>
    <w:rsid w:val="32DAAA96"/>
    <w:rsid w:val="32DDFE13"/>
    <w:rsid w:val="32E62259"/>
    <w:rsid w:val="330B7240"/>
    <w:rsid w:val="3313204F"/>
    <w:rsid w:val="331B8AFF"/>
    <w:rsid w:val="332A1E1D"/>
    <w:rsid w:val="33361018"/>
    <w:rsid w:val="33444C39"/>
    <w:rsid w:val="3349625E"/>
    <w:rsid w:val="334A1CD3"/>
    <w:rsid w:val="33549CB6"/>
    <w:rsid w:val="335B4A38"/>
    <w:rsid w:val="335CC367"/>
    <w:rsid w:val="33636887"/>
    <w:rsid w:val="336581F4"/>
    <w:rsid w:val="336CA772"/>
    <w:rsid w:val="336D7E3B"/>
    <w:rsid w:val="33781872"/>
    <w:rsid w:val="337A3F5A"/>
    <w:rsid w:val="337E02DA"/>
    <w:rsid w:val="3384ACD7"/>
    <w:rsid w:val="33999AE0"/>
    <w:rsid w:val="33A2C9FE"/>
    <w:rsid w:val="33B311BF"/>
    <w:rsid w:val="33BDB6E6"/>
    <w:rsid w:val="33C6201C"/>
    <w:rsid w:val="33DDEA42"/>
    <w:rsid w:val="340C506E"/>
    <w:rsid w:val="340D623D"/>
    <w:rsid w:val="341234CD"/>
    <w:rsid w:val="34139B7C"/>
    <w:rsid w:val="3413BCC5"/>
    <w:rsid w:val="3423D8E4"/>
    <w:rsid w:val="3425272F"/>
    <w:rsid w:val="34261B85"/>
    <w:rsid w:val="342CF34A"/>
    <w:rsid w:val="345EA643"/>
    <w:rsid w:val="34615C72"/>
    <w:rsid w:val="346CED93"/>
    <w:rsid w:val="346D84AF"/>
    <w:rsid w:val="346E8C40"/>
    <w:rsid w:val="34806FC3"/>
    <w:rsid w:val="3484AB81"/>
    <w:rsid w:val="348F34D5"/>
    <w:rsid w:val="349E1B04"/>
    <w:rsid w:val="349F0B4A"/>
    <w:rsid w:val="34A19335"/>
    <w:rsid w:val="34AB6623"/>
    <w:rsid w:val="34BBACC9"/>
    <w:rsid w:val="34C66AE3"/>
    <w:rsid w:val="34E054BE"/>
    <w:rsid w:val="34F5C836"/>
    <w:rsid w:val="35051A0E"/>
    <w:rsid w:val="3512304C"/>
    <w:rsid w:val="3521DDC3"/>
    <w:rsid w:val="3523E397"/>
    <w:rsid w:val="353466D8"/>
    <w:rsid w:val="353D82DA"/>
    <w:rsid w:val="3547B745"/>
    <w:rsid w:val="35582658"/>
    <w:rsid w:val="355F51CE"/>
    <w:rsid w:val="356A005C"/>
    <w:rsid w:val="356ED8B7"/>
    <w:rsid w:val="35A1A106"/>
    <w:rsid w:val="35AAFD27"/>
    <w:rsid w:val="35B525FF"/>
    <w:rsid w:val="35B8C95B"/>
    <w:rsid w:val="35F698A6"/>
    <w:rsid w:val="35F6E36E"/>
    <w:rsid w:val="35F7FDA7"/>
    <w:rsid w:val="360558B4"/>
    <w:rsid w:val="36069753"/>
    <w:rsid w:val="360C6EFD"/>
    <w:rsid w:val="3615AFA6"/>
    <w:rsid w:val="36185BB6"/>
    <w:rsid w:val="36257E27"/>
    <w:rsid w:val="3637F23D"/>
    <w:rsid w:val="365375A4"/>
    <w:rsid w:val="3677E0B8"/>
    <w:rsid w:val="367F98BF"/>
    <w:rsid w:val="3683F399"/>
    <w:rsid w:val="36978D84"/>
    <w:rsid w:val="369A981A"/>
    <w:rsid w:val="369B1579"/>
    <w:rsid w:val="36BFFA18"/>
    <w:rsid w:val="36D622D7"/>
    <w:rsid w:val="36D9BE7D"/>
    <w:rsid w:val="36E24B2E"/>
    <w:rsid w:val="36E65285"/>
    <w:rsid w:val="36E78E61"/>
    <w:rsid w:val="37008803"/>
    <w:rsid w:val="370F2EE4"/>
    <w:rsid w:val="371265A9"/>
    <w:rsid w:val="37129D4C"/>
    <w:rsid w:val="3713CE28"/>
    <w:rsid w:val="372D492F"/>
    <w:rsid w:val="373FAB33"/>
    <w:rsid w:val="3741EEC2"/>
    <w:rsid w:val="37525F17"/>
    <w:rsid w:val="375EC46F"/>
    <w:rsid w:val="37749AB4"/>
    <w:rsid w:val="3780BE35"/>
    <w:rsid w:val="3789761C"/>
    <w:rsid w:val="3790E482"/>
    <w:rsid w:val="3795B95E"/>
    <w:rsid w:val="3798826A"/>
    <w:rsid w:val="379B562C"/>
    <w:rsid w:val="37AB420F"/>
    <w:rsid w:val="37B5616E"/>
    <w:rsid w:val="37BC8441"/>
    <w:rsid w:val="37C7723E"/>
    <w:rsid w:val="37C8691C"/>
    <w:rsid w:val="37DACB23"/>
    <w:rsid w:val="37DBBA80"/>
    <w:rsid w:val="37E4EC71"/>
    <w:rsid w:val="37ECB14E"/>
    <w:rsid w:val="3800415D"/>
    <w:rsid w:val="381A6A78"/>
    <w:rsid w:val="3820020C"/>
    <w:rsid w:val="383B5A0D"/>
    <w:rsid w:val="383D1554"/>
    <w:rsid w:val="384DA007"/>
    <w:rsid w:val="3852009A"/>
    <w:rsid w:val="38535204"/>
    <w:rsid w:val="385BD8FD"/>
    <w:rsid w:val="3868FEC7"/>
    <w:rsid w:val="386E85E3"/>
    <w:rsid w:val="38771DA2"/>
    <w:rsid w:val="3881B2F0"/>
    <w:rsid w:val="3890BE5B"/>
    <w:rsid w:val="38A1E5F2"/>
    <w:rsid w:val="38A3D92E"/>
    <w:rsid w:val="38B51086"/>
    <w:rsid w:val="38D52E5E"/>
    <w:rsid w:val="38D62A51"/>
    <w:rsid w:val="38DB3010"/>
    <w:rsid w:val="38DBE517"/>
    <w:rsid w:val="38E4009D"/>
    <w:rsid w:val="38F60CAB"/>
    <w:rsid w:val="38F65452"/>
    <w:rsid w:val="38F9DAB3"/>
    <w:rsid w:val="39296DF5"/>
    <w:rsid w:val="392C14E4"/>
    <w:rsid w:val="3933111F"/>
    <w:rsid w:val="3948146E"/>
    <w:rsid w:val="3949A3FF"/>
    <w:rsid w:val="394FDE00"/>
    <w:rsid w:val="3952CF8D"/>
    <w:rsid w:val="395CB936"/>
    <w:rsid w:val="397A6F97"/>
    <w:rsid w:val="397E5169"/>
    <w:rsid w:val="398870DD"/>
    <w:rsid w:val="39A37503"/>
    <w:rsid w:val="39B2E1EC"/>
    <w:rsid w:val="39B643A8"/>
    <w:rsid w:val="39B7344E"/>
    <w:rsid w:val="39B8E9D2"/>
    <w:rsid w:val="39C226A1"/>
    <w:rsid w:val="39C25320"/>
    <w:rsid w:val="39C80ED1"/>
    <w:rsid w:val="39D38A97"/>
    <w:rsid w:val="39D82AB5"/>
    <w:rsid w:val="39E79321"/>
    <w:rsid w:val="39EBBA74"/>
    <w:rsid w:val="3A01A994"/>
    <w:rsid w:val="3A0BA812"/>
    <w:rsid w:val="3A108A0A"/>
    <w:rsid w:val="3A375F07"/>
    <w:rsid w:val="3A41B7A7"/>
    <w:rsid w:val="3A4700FF"/>
    <w:rsid w:val="3A4EE794"/>
    <w:rsid w:val="3A5852B2"/>
    <w:rsid w:val="3A6106E8"/>
    <w:rsid w:val="3A69E420"/>
    <w:rsid w:val="3A83B898"/>
    <w:rsid w:val="3A8663B8"/>
    <w:rsid w:val="3A867234"/>
    <w:rsid w:val="3A91D4E5"/>
    <w:rsid w:val="3A92F995"/>
    <w:rsid w:val="3A97757F"/>
    <w:rsid w:val="3A987A50"/>
    <w:rsid w:val="3AB5105A"/>
    <w:rsid w:val="3ABAFFE6"/>
    <w:rsid w:val="3AD2E59E"/>
    <w:rsid w:val="3AE045C7"/>
    <w:rsid w:val="3AE431B6"/>
    <w:rsid w:val="3AF1092B"/>
    <w:rsid w:val="3AFA7008"/>
    <w:rsid w:val="3AFDE173"/>
    <w:rsid w:val="3B2834A4"/>
    <w:rsid w:val="3B2DBC13"/>
    <w:rsid w:val="3B3D0824"/>
    <w:rsid w:val="3B3D7938"/>
    <w:rsid w:val="3B5B74A0"/>
    <w:rsid w:val="3B6F61A5"/>
    <w:rsid w:val="3B7F720A"/>
    <w:rsid w:val="3B92EF4B"/>
    <w:rsid w:val="3B95BF82"/>
    <w:rsid w:val="3B9CEE75"/>
    <w:rsid w:val="3BB6DEEC"/>
    <w:rsid w:val="3BB959F1"/>
    <w:rsid w:val="3BBBF7A3"/>
    <w:rsid w:val="3BBEC8CC"/>
    <w:rsid w:val="3BC29D42"/>
    <w:rsid w:val="3BCCB194"/>
    <w:rsid w:val="3BCD5030"/>
    <w:rsid w:val="3BD7397A"/>
    <w:rsid w:val="3BDBD1A9"/>
    <w:rsid w:val="3BF130F9"/>
    <w:rsid w:val="3BF54159"/>
    <w:rsid w:val="3C15FDF1"/>
    <w:rsid w:val="3C19EE71"/>
    <w:rsid w:val="3C2553FF"/>
    <w:rsid w:val="3C2A4405"/>
    <w:rsid w:val="3C2CFD27"/>
    <w:rsid w:val="3C329C00"/>
    <w:rsid w:val="3C382FA5"/>
    <w:rsid w:val="3C3903F6"/>
    <w:rsid w:val="3C4E91FC"/>
    <w:rsid w:val="3C52FFD8"/>
    <w:rsid w:val="3C62048B"/>
    <w:rsid w:val="3C6BCE42"/>
    <w:rsid w:val="3C6D9028"/>
    <w:rsid w:val="3C704B11"/>
    <w:rsid w:val="3C7ED422"/>
    <w:rsid w:val="3C8677FF"/>
    <w:rsid w:val="3C8DD4B1"/>
    <w:rsid w:val="3C9EF3ED"/>
    <w:rsid w:val="3CB63A68"/>
    <w:rsid w:val="3CCCDB51"/>
    <w:rsid w:val="3CE40BC7"/>
    <w:rsid w:val="3CFCF8FC"/>
    <w:rsid w:val="3D109635"/>
    <w:rsid w:val="3D1F878E"/>
    <w:rsid w:val="3D3BE92A"/>
    <w:rsid w:val="3D401E35"/>
    <w:rsid w:val="3D426732"/>
    <w:rsid w:val="3D4B8B3F"/>
    <w:rsid w:val="3D6E7D35"/>
    <w:rsid w:val="3D719D0A"/>
    <w:rsid w:val="3D82F0C6"/>
    <w:rsid w:val="3D845094"/>
    <w:rsid w:val="3D8F83BB"/>
    <w:rsid w:val="3D902B7A"/>
    <w:rsid w:val="3D90FB70"/>
    <w:rsid w:val="3D97CE70"/>
    <w:rsid w:val="3DA9A2D7"/>
    <w:rsid w:val="3DC9A094"/>
    <w:rsid w:val="3DD8046A"/>
    <w:rsid w:val="3DEFB48B"/>
    <w:rsid w:val="3DF2C6A6"/>
    <w:rsid w:val="3E0DAF94"/>
    <w:rsid w:val="3E0EBEF1"/>
    <w:rsid w:val="3E129461"/>
    <w:rsid w:val="3E1386F9"/>
    <w:rsid w:val="3E264A00"/>
    <w:rsid w:val="3E38A8D5"/>
    <w:rsid w:val="3E41FC0D"/>
    <w:rsid w:val="3E49E1DF"/>
    <w:rsid w:val="3E5AB721"/>
    <w:rsid w:val="3E6A75C2"/>
    <w:rsid w:val="3E79AAE6"/>
    <w:rsid w:val="3E7A4C9D"/>
    <w:rsid w:val="3E7EBE14"/>
    <w:rsid w:val="3E9101C1"/>
    <w:rsid w:val="3EA323A4"/>
    <w:rsid w:val="3ED215F2"/>
    <w:rsid w:val="3EE54682"/>
    <w:rsid w:val="3F017CE2"/>
    <w:rsid w:val="3F2E5002"/>
    <w:rsid w:val="3F491A37"/>
    <w:rsid w:val="3F4A78AC"/>
    <w:rsid w:val="3F4D6A8E"/>
    <w:rsid w:val="3F588D4F"/>
    <w:rsid w:val="3F5A7666"/>
    <w:rsid w:val="3F6129DB"/>
    <w:rsid w:val="3F6607CE"/>
    <w:rsid w:val="3F67B356"/>
    <w:rsid w:val="3F69A951"/>
    <w:rsid w:val="3F6B5EF6"/>
    <w:rsid w:val="3FAD3DCF"/>
    <w:rsid w:val="3FAF8282"/>
    <w:rsid w:val="3FAFEEBF"/>
    <w:rsid w:val="3FBCCD60"/>
    <w:rsid w:val="3FC268AF"/>
    <w:rsid w:val="3FDDC6BA"/>
    <w:rsid w:val="3FF201C1"/>
    <w:rsid w:val="40044639"/>
    <w:rsid w:val="40080955"/>
    <w:rsid w:val="4013CC5F"/>
    <w:rsid w:val="40140616"/>
    <w:rsid w:val="402FBEC6"/>
    <w:rsid w:val="4031CEF0"/>
    <w:rsid w:val="40398A89"/>
    <w:rsid w:val="40407374"/>
    <w:rsid w:val="4048F996"/>
    <w:rsid w:val="4053BC56"/>
    <w:rsid w:val="4058A5AF"/>
    <w:rsid w:val="406B5A60"/>
    <w:rsid w:val="4070D81E"/>
    <w:rsid w:val="4073B005"/>
    <w:rsid w:val="408A8E06"/>
    <w:rsid w:val="40A149FA"/>
    <w:rsid w:val="40A73C08"/>
    <w:rsid w:val="40AA6F8B"/>
    <w:rsid w:val="40B2CDE2"/>
    <w:rsid w:val="40CCA0BB"/>
    <w:rsid w:val="40DA1223"/>
    <w:rsid w:val="40DF1433"/>
    <w:rsid w:val="41348591"/>
    <w:rsid w:val="413F8061"/>
    <w:rsid w:val="413F85BE"/>
    <w:rsid w:val="4141F695"/>
    <w:rsid w:val="414780A4"/>
    <w:rsid w:val="414A5212"/>
    <w:rsid w:val="41503D58"/>
    <w:rsid w:val="41522007"/>
    <w:rsid w:val="41538015"/>
    <w:rsid w:val="4154CBB9"/>
    <w:rsid w:val="4159B3E5"/>
    <w:rsid w:val="41654368"/>
    <w:rsid w:val="41664BD9"/>
    <w:rsid w:val="416E474B"/>
    <w:rsid w:val="416E792B"/>
    <w:rsid w:val="41812B65"/>
    <w:rsid w:val="4181B37C"/>
    <w:rsid w:val="41955C12"/>
    <w:rsid w:val="419861C5"/>
    <w:rsid w:val="419A701F"/>
    <w:rsid w:val="41A1AF00"/>
    <w:rsid w:val="41A4FA5A"/>
    <w:rsid w:val="41B217D2"/>
    <w:rsid w:val="41B59076"/>
    <w:rsid w:val="41BA9112"/>
    <w:rsid w:val="41BC9658"/>
    <w:rsid w:val="41DFEC94"/>
    <w:rsid w:val="41F72BF6"/>
    <w:rsid w:val="41FBBA5F"/>
    <w:rsid w:val="41FF2056"/>
    <w:rsid w:val="420A550E"/>
    <w:rsid w:val="420CFA58"/>
    <w:rsid w:val="420D4F24"/>
    <w:rsid w:val="42114577"/>
    <w:rsid w:val="4225D60D"/>
    <w:rsid w:val="422D15DF"/>
    <w:rsid w:val="4235E18B"/>
    <w:rsid w:val="424282B1"/>
    <w:rsid w:val="4259B1EE"/>
    <w:rsid w:val="42686925"/>
    <w:rsid w:val="4269B23B"/>
    <w:rsid w:val="428E5592"/>
    <w:rsid w:val="428FD7C6"/>
    <w:rsid w:val="42A1616A"/>
    <w:rsid w:val="42A7BAB4"/>
    <w:rsid w:val="42B1152A"/>
    <w:rsid w:val="42BF369B"/>
    <w:rsid w:val="42F01190"/>
    <w:rsid w:val="42F1B773"/>
    <w:rsid w:val="42FF4AE6"/>
    <w:rsid w:val="432B8FFA"/>
    <w:rsid w:val="4339B4EF"/>
    <w:rsid w:val="4348A3B2"/>
    <w:rsid w:val="434BBDC9"/>
    <w:rsid w:val="4357F200"/>
    <w:rsid w:val="435FD690"/>
    <w:rsid w:val="43609779"/>
    <w:rsid w:val="436204CC"/>
    <w:rsid w:val="4366723C"/>
    <w:rsid w:val="4377B148"/>
    <w:rsid w:val="437B4985"/>
    <w:rsid w:val="43809331"/>
    <w:rsid w:val="4380BC78"/>
    <w:rsid w:val="4383A5DE"/>
    <w:rsid w:val="43856A37"/>
    <w:rsid w:val="43913A57"/>
    <w:rsid w:val="4392483F"/>
    <w:rsid w:val="43965780"/>
    <w:rsid w:val="43A3530C"/>
    <w:rsid w:val="43A61DF4"/>
    <w:rsid w:val="43B110A1"/>
    <w:rsid w:val="43B14327"/>
    <w:rsid w:val="43B2E005"/>
    <w:rsid w:val="43B8705A"/>
    <w:rsid w:val="43CE9D20"/>
    <w:rsid w:val="43D494E3"/>
    <w:rsid w:val="43D6C30E"/>
    <w:rsid w:val="43DB0968"/>
    <w:rsid w:val="43FC5F2D"/>
    <w:rsid w:val="441B2C88"/>
    <w:rsid w:val="442FF57F"/>
    <w:rsid w:val="4432AC3B"/>
    <w:rsid w:val="443373C3"/>
    <w:rsid w:val="4437B86D"/>
    <w:rsid w:val="4439EC48"/>
    <w:rsid w:val="4444C156"/>
    <w:rsid w:val="4445D025"/>
    <w:rsid w:val="444F47F4"/>
    <w:rsid w:val="444F9D9E"/>
    <w:rsid w:val="44581A2A"/>
    <w:rsid w:val="4468F7B4"/>
    <w:rsid w:val="44698394"/>
    <w:rsid w:val="4490557C"/>
    <w:rsid w:val="4490EA28"/>
    <w:rsid w:val="4491E09D"/>
    <w:rsid w:val="4496C265"/>
    <w:rsid w:val="449D6021"/>
    <w:rsid w:val="44A74F9F"/>
    <w:rsid w:val="44B4B4C0"/>
    <w:rsid w:val="44C6BBF5"/>
    <w:rsid w:val="44CEEC48"/>
    <w:rsid w:val="44F74C9A"/>
    <w:rsid w:val="44FF7BD2"/>
    <w:rsid w:val="450272CF"/>
    <w:rsid w:val="4509926C"/>
    <w:rsid w:val="450CE042"/>
    <w:rsid w:val="450DEF15"/>
    <w:rsid w:val="4510B628"/>
    <w:rsid w:val="45178DB6"/>
    <w:rsid w:val="4518FE2D"/>
    <w:rsid w:val="451C332D"/>
    <w:rsid w:val="451D88C1"/>
    <w:rsid w:val="4535B16E"/>
    <w:rsid w:val="45367EDE"/>
    <w:rsid w:val="4541678B"/>
    <w:rsid w:val="454EF9F2"/>
    <w:rsid w:val="45520DD9"/>
    <w:rsid w:val="455478A8"/>
    <w:rsid w:val="45619786"/>
    <w:rsid w:val="456B8E34"/>
    <w:rsid w:val="4572DAED"/>
    <w:rsid w:val="45753A86"/>
    <w:rsid w:val="45CC8A89"/>
    <w:rsid w:val="45CDC0B1"/>
    <w:rsid w:val="45D61C7E"/>
    <w:rsid w:val="45DCBFA1"/>
    <w:rsid w:val="45F3ED28"/>
    <w:rsid w:val="45F7B91E"/>
    <w:rsid w:val="45F7DE12"/>
    <w:rsid w:val="45FD0304"/>
    <w:rsid w:val="46006666"/>
    <w:rsid w:val="4604C636"/>
    <w:rsid w:val="4608E9CD"/>
    <w:rsid w:val="4617FFF2"/>
    <w:rsid w:val="461E2317"/>
    <w:rsid w:val="4627D150"/>
    <w:rsid w:val="4637B552"/>
    <w:rsid w:val="463CDEF5"/>
    <w:rsid w:val="463E926A"/>
    <w:rsid w:val="46512C2F"/>
    <w:rsid w:val="4652DE0D"/>
    <w:rsid w:val="4655B1D3"/>
    <w:rsid w:val="465763CA"/>
    <w:rsid w:val="466E0F3F"/>
    <w:rsid w:val="466EEFD5"/>
    <w:rsid w:val="466F4A9D"/>
    <w:rsid w:val="467A00DC"/>
    <w:rsid w:val="467B9937"/>
    <w:rsid w:val="467E9C4D"/>
    <w:rsid w:val="467FBE2C"/>
    <w:rsid w:val="4683925B"/>
    <w:rsid w:val="46870DF5"/>
    <w:rsid w:val="46957FF5"/>
    <w:rsid w:val="46A34C6F"/>
    <w:rsid w:val="46A57979"/>
    <w:rsid w:val="46B623E9"/>
    <w:rsid w:val="46D9D6C3"/>
    <w:rsid w:val="46EAD4E7"/>
    <w:rsid w:val="46FC9EB3"/>
    <w:rsid w:val="47010F28"/>
    <w:rsid w:val="470824C8"/>
    <w:rsid w:val="470955DB"/>
    <w:rsid w:val="470D7FB0"/>
    <w:rsid w:val="471FBBD8"/>
    <w:rsid w:val="4724A5F3"/>
    <w:rsid w:val="472742D9"/>
    <w:rsid w:val="4729319E"/>
    <w:rsid w:val="4730DD7D"/>
    <w:rsid w:val="4742E00D"/>
    <w:rsid w:val="4751BF9E"/>
    <w:rsid w:val="47652376"/>
    <w:rsid w:val="47686098"/>
    <w:rsid w:val="476DC6A2"/>
    <w:rsid w:val="4780A30E"/>
    <w:rsid w:val="47919CA4"/>
    <w:rsid w:val="479ED1F7"/>
    <w:rsid w:val="47B46BBD"/>
    <w:rsid w:val="47B50504"/>
    <w:rsid w:val="47C0C1A8"/>
    <w:rsid w:val="47C150EE"/>
    <w:rsid w:val="47CBFA20"/>
    <w:rsid w:val="47DCFBF6"/>
    <w:rsid w:val="47E9DEDA"/>
    <w:rsid w:val="47ECDE07"/>
    <w:rsid w:val="47F27EC8"/>
    <w:rsid w:val="480382E1"/>
    <w:rsid w:val="480EEF5E"/>
    <w:rsid w:val="481321C2"/>
    <w:rsid w:val="48166169"/>
    <w:rsid w:val="481C25A9"/>
    <w:rsid w:val="481EF91C"/>
    <w:rsid w:val="482ABA15"/>
    <w:rsid w:val="482F0431"/>
    <w:rsid w:val="483DFD3F"/>
    <w:rsid w:val="483F3EDB"/>
    <w:rsid w:val="484BB17D"/>
    <w:rsid w:val="4853807C"/>
    <w:rsid w:val="485BDFCC"/>
    <w:rsid w:val="4862AB1E"/>
    <w:rsid w:val="488BD471"/>
    <w:rsid w:val="4894DD31"/>
    <w:rsid w:val="4897A07F"/>
    <w:rsid w:val="48A8DBDE"/>
    <w:rsid w:val="48B9E3EA"/>
    <w:rsid w:val="48BF6878"/>
    <w:rsid w:val="48D23A86"/>
    <w:rsid w:val="48DDF18E"/>
    <w:rsid w:val="48E4DB1B"/>
    <w:rsid w:val="48ECF64B"/>
    <w:rsid w:val="48F7E46F"/>
    <w:rsid w:val="48F9E498"/>
    <w:rsid w:val="48FEE393"/>
    <w:rsid w:val="490EB577"/>
    <w:rsid w:val="49151294"/>
    <w:rsid w:val="4916E9F8"/>
    <w:rsid w:val="491D8587"/>
    <w:rsid w:val="492C577A"/>
    <w:rsid w:val="492D8568"/>
    <w:rsid w:val="494F7145"/>
    <w:rsid w:val="49596C9B"/>
    <w:rsid w:val="49669A67"/>
    <w:rsid w:val="497AF466"/>
    <w:rsid w:val="498A277F"/>
    <w:rsid w:val="499BF254"/>
    <w:rsid w:val="49A89FE3"/>
    <w:rsid w:val="49B344F3"/>
    <w:rsid w:val="49B424BA"/>
    <w:rsid w:val="49B4C3CD"/>
    <w:rsid w:val="49C1FB1B"/>
    <w:rsid w:val="49C662AB"/>
    <w:rsid w:val="49CE08D9"/>
    <w:rsid w:val="49CF4326"/>
    <w:rsid w:val="49D2AA8C"/>
    <w:rsid w:val="49D78F65"/>
    <w:rsid w:val="49D9B596"/>
    <w:rsid w:val="49DFB194"/>
    <w:rsid w:val="49E74A83"/>
    <w:rsid w:val="49ED50BC"/>
    <w:rsid w:val="49FBE24C"/>
    <w:rsid w:val="49FD629F"/>
    <w:rsid w:val="4A0D17C3"/>
    <w:rsid w:val="4A0F7488"/>
    <w:rsid w:val="4A1BE4A0"/>
    <w:rsid w:val="4A28F8B1"/>
    <w:rsid w:val="4A2AFC7F"/>
    <w:rsid w:val="4A301B73"/>
    <w:rsid w:val="4A30884A"/>
    <w:rsid w:val="4A40650A"/>
    <w:rsid w:val="4A560D09"/>
    <w:rsid w:val="4A581F1A"/>
    <w:rsid w:val="4A6CAE81"/>
    <w:rsid w:val="4A756931"/>
    <w:rsid w:val="4A7D5817"/>
    <w:rsid w:val="4A8AB163"/>
    <w:rsid w:val="4A963E79"/>
    <w:rsid w:val="4A9AEB4A"/>
    <w:rsid w:val="4AA46BD9"/>
    <w:rsid w:val="4AB198F8"/>
    <w:rsid w:val="4AC23271"/>
    <w:rsid w:val="4AC28ABE"/>
    <w:rsid w:val="4ACEFC12"/>
    <w:rsid w:val="4ADD16E5"/>
    <w:rsid w:val="4AE7CFF6"/>
    <w:rsid w:val="4AF7097C"/>
    <w:rsid w:val="4B021A23"/>
    <w:rsid w:val="4B03DCB1"/>
    <w:rsid w:val="4B05D916"/>
    <w:rsid w:val="4B0B69CC"/>
    <w:rsid w:val="4B0C588A"/>
    <w:rsid w:val="4B13D57D"/>
    <w:rsid w:val="4B1FF868"/>
    <w:rsid w:val="4B2C1204"/>
    <w:rsid w:val="4B34543B"/>
    <w:rsid w:val="4B360524"/>
    <w:rsid w:val="4B36EB96"/>
    <w:rsid w:val="4B3F2A02"/>
    <w:rsid w:val="4B54D0E9"/>
    <w:rsid w:val="4B5DBCCD"/>
    <w:rsid w:val="4B64B354"/>
    <w:rsid w:val="4B67024E"/>
    <w:rsid w:val="4B6FBE47"/>
    <w:rsid w:val="4B715C66"/>
    <w:rsid w:val="4B8B7198"/>
    <w:rsid w:val="4B8E4D5D"/>
    <w:rsid w:val="4B91FBF5"/>
    <w:rsid w:val="4B9C3074"/>
    <w:rsid w:val="4BABE403"/>
    <w:rsid w:val="4BAD95A5"/>
    <w:rsid w:val="4BBAE13F"/>
    <w:rsid w:val="4BC0218D"/>
    <w:rsid w:val="4BC84FFA"/>
    <w:rsid w:val="4BE6AA31"/>
    <w:rsid w:val="4BE6ACAD"/>
    <w:rsid w:val="4C184759"/>
    <w:rsid w:val="4C227373"/>
    <w:rsid w:val="4C36F018"/>
    <w:rsid w:val="4C37D421"/>
    <w:rsid w:val="4C3E2A4E"/>
    <w:rsid w:val="4C4BFEE1"/>
    <w:rsid w:val="4C52A863"/>
    <w:rsid w:val="4C55DBB0"/>
    <w:rsid w:val="4C5BE537"/>
    <w:rsid w:val="4C69EADF"/>
    <w:rsid w:val="4C6DA1E5"/>
    <w:rsid w:val="4C86AA77"/>
    <w:rsid w:val="4C931678"/>
    <w:rsid w:val="4C9356DC"/>
    <w:rsid w:val="4C974273"/>
    <w:rsid w:val="4C9E862A"/>
    <w:rsid w:val="4C9FDD5C"/>
    <w:rsid w:val="4CA44DF1"/>
    <w:rsid w:val="4CAFF6FD"/>
    <w:rsid w:val="4CB0197B"/>
    <w:rsid w:val="4CB569D8"/>
    <w:rsid w:val="4CBC6FD9"/>
    <w:rsid w:val="4CD1B616"/>
    <w:rsid w:val="4CDF1FDC"/>
    <w:rsid w:val="4CEBE94E"/>
    <w:rsid w:val="4CF70D7C"/>
    <w:rsid w:val="4D1116E0"/>
    <w:rsid w:val="4D126608"/>
    <w:rsid w:val="4D12A583"/>
    <w:rsid w:val="4D13E8DD"/>
    <w:rsid w:val="4D31DD85"/>
    <w:rsid w:val="4D36E5E6"/>
    <w:rsid w:val="4D3EB854"/>
    <w:rsid w:val="4D3FAA32"/>
    <w:rsid w:val="4D42A108"/>
    <w:rsid w:val="4D468DD5"/>
    <w:rsid w:val="4D4DDCA7"/>
    <w:rsid w:val="4D4F9EB0"/>
    <w:rsid w:val="4D555DBE"/>
    <w:rsid w:val="4D5AC87D"/>
    <w:rsid w:val="4D5D93B3"/>
    <w:rsid w:val="4D5E6F2E"/>
    <w:rsid w:val="4D652E04"/>
    <w:rsid w:val="4D7BCD01"/>
    <w:rsid w:val="4D8F7A9A"/>
    <w:rsid w:val="4D992442"/>
    <w:rsid w:val="4DA81D0A"/>
    <w:rsid w:val="4DAF1246"/>
    <w:rsid w:val="4DCA8D98"/>
    <w:rsid w:val="4DD803B8"/>
    <w:rsid w:val="4DD8BF1E"/>
    <w:rsid w:val="4E049489"/>
    <w:rsid w:val="4E0A33AB"/>
    <w:rsid w:val="4E159D18"/>
    <w:rsid w:val="4E23072C"/>
    <w:rsid w:val="4E2557D3"/>
    <w:rsid w:val="4E49876F"/>
    <w:rsid w:val="4E4BABCE"/>
    <w:rsid w:val="4E540DAC"/>
    <w:rsid w:val="4E64B87B"/>
    <w:rsid w:val="4E6ED317"/>
    <w:rsid w:val="4E782468"/>
    <w:rsid w:val="4E8202DC"/>
    <w:rsid w:val="4E8F655B"/>
    <w:rsid w:val="4EA82762"/>
    <w:rsid w:val="4EAB2597"/>
    <w:rsid w:val="4EB4E78C"/>
    <w:rsid w:val="4EB8BFC6"/>
    <w:rsid w:val="4EBAD0F2"/>
    <w:rsid w:val="4EBF90DE"/>
    <w:rsid w:val="4EBFE531"/>
    <w:rsid w:val="4ECEC078"/>
    <w:rsid w:val="4EE5C5DC"/>
    <w:rsid w:val="4EE7DF34"/>
    <w:rsid w:val="4EF5F773"/>
    <w:rsid w:val="4F06137B"/>
    <w:rsid w:val="4F10F676"/>
    <w:rsid w:val="4F14F495"/>
    <w:rsid w:val="4F1542E9"/>
    <w:rsid w:val="4F20E56F"/>
    <w:rsid w:val="4F30A922"/>
    <w:rsid w:val="4F5ACE09"/>
    <w:rsid w:val="4F716FF4"/>
    <w:rsid w:val="4F8273F3"/>
    <w:rsid w:val="4F854BE1"/>
    <w:rsid w:val="4F9476FE"/>
    <w:rsid w:val="4F965B29"/>
    <w:rsid w:val="4F986E7D"/>
    <w:rsid w:val="4F989EB0"/>
    <w:rsid w:val="4FA8958C"/>
    <w:rsid w:val="4FB3203F"/>
    <w:rsid w:val="4FB4D4A0"/>
    <w:rsid w:val="4FCA6933"/>
    <w:rsid w:val="4FDAC2BE"/>
    <w:rsid w:val="4FDCBF44"/>
    <w:rsid w:val="4FE34B3C"/>
    <w:rsid w:val="4FEDCB8D"/>
    <w:rsid w:val="4FEE20A0"/>
    <w:rsid w:val="4FF46387"/>
    <w:rsid w:val="4FFC2DCD"/>
    <w:rsid w:val="5019157D"/>
    <w:rsid w:val="502AD3D1"/>
    <w:rsid w:val="502B1A3D"/>
    <w:rsid w:val="502C1742"/>
    <w:rsid w:val="502DFEAF"/>
    <w:rsid w:val="50307EAB"/>
    <w:rsid w:val="5041E66E"/>
    <w:rsid w:val="50473ACE"/>
    <w:rsid w:val="5049EBED"/>
    <w:rsid w:val="505228C3"/>
    <w:rsid w:val="5058A0E3"/>
    <w:rsid w:val="5085898C"/>
    <w:rsid w:val="5087335E"/>
    <w:rsid w:val="508EA785"/>
    <w:rsid w:val="508EA9CA"/>
    <w:rsid w:val="509BA4A0"/>
    <w:rsid w:val="509D62DF"/>
    <w:rsid w:val="509FCB25"/>
    <w:rsid w:val="50A0D6AE"/>
    <w:rsid w:val="50A2C393"/>
    <w:rsid w:val="50A5DAFC"/>
    <w:rsid w:val="50BA474C"/>
    <w:rsid w:val="50C13A0A"/>
    <w:rsid w:val="50E2A019"/>
    <w:rsid w:val="50E8D95A"/>
    <w:rsid w:val="50EC6C19"/>
    <w:rsid w:val="50FABBB2"/>
    <w:rsid w:val="50FB8BDE"/>
    <w:rsid w:val="50FE768C"/>
    <w:rsid w:val="51005628"/>
    <w:rsid w:val="51027884"/>
    <w:rsid w:val="511329CA"/>
    <w:rsid w:val="5113B37C"/>
    <w:rsid w:val="51158E9F"/>
    <w:rsid w:val="511F66CB"/>
    <w:rsid w:val="514DEF7C"/>
    <w:rsid w:val="51549B42"/>
    <w:rsid w:val="515CAFCB"/>
    <w:rsid w:val="516B8E46"/>
    <w:rsid w:val="516BD98B"/>
    <w:rsid w:val="51701D22"/>
    <w:rsid w:val="5175CA4D"/>
    <w:rsid w:val="517B5458"/>
    <w:rsid w:val="5187B172"/>
    <w:rsid w:val="51897FB5"/>
    <w:rsid w:val="519BB9EA"/>
    <w:rsid w:val="519C1462"/>
    <w:rsid w:val="519D75C0"/>
    <w:rsid w:val="519DA186"/>
    <w:rsid w:val="51AF3605"/>
    <w:rsid w:val="51BD0BF6"/>
    <w:rsid w:val="51D0040D"/>
    <w:rsid w:val="51D0C5C5"/>
    <w:rsid w:val="51D51AEA"/>
    <w:rsid w:val="51DDCCF8"/>
    <w:rsid w:val="51DF1A10"/>
    <w:rsid w:val="51EA07FD"/>
    <w:rsid w:val="51F02620"/>
    <w:rsid w:val="51F0569B"/>
    <w:rsid w:val="51FFAC18"/>
    <w:rsid w:val="520DB64B"/>
    <w:rsid w:val="521CC33B"/>
    <w:rsid w:val="522EC077"/>
    <w:rsid w:val="5246BB1B"/>
    <w:rsid w:val="524CAA7A"/>
    <w:rsid w:val="525EC8D0"/>
    <w:rsid w:val="526043A6"/>
    <w:rsid w:val="52672BEB"/>
    <w:rsid w:val="52684AEA"/>
    <w:rsid w:val="526A4998"/>
    <w:rsid w:val="52863852"/>
    <w:rsid w:val="529310C7"/>
    <w:rsid w:val="52951F26"/>
    <w:rsid w:val="529C937B"/>
    <w:rsid w:val="52A93DCE"/>
    <w:rsid w:val="52B6993E"/>
    <w:rsid w:val="52B9C5F0"/>
    <w:rsid w:val="52C51614"/>
    <w:rsid w:val="52C673D4"/>
    <w:rsid w:val="52D2D910"/>
    <w:rsid w:val="52FFBB2F"/>
    <w:rsid w:val="530F0F0B"/>
    <w:rsid w:val="53176FFF"/>
    <w:rsid w:val="53273BC4"/>
    <w:rsid w:val="532A21CD"/>
    <w:rsid w:val="532C875F"/>
    <w:rsid w:val="532FF702"/>
    <w:rsid w:val="53320E2C"/>
    <w:rsid w:val="533A6AE3"/>
    <w:rsid w:val="5340A3CE"/>
    <w:rsid w:val="535269A2"/>
    <w:rsid w:val="5360B4A0"/>
    <w:rsid w:val="53712B69"/>
    <w:rsid w:val="5378000E"/>
    <w:rsid w:val="5380A098"/>
    <w:rsid w:val="53967395"/>
    <w:rsid w:val="53AD6F5B"/>
    <w:rsid w:val="53CFC7E9"/>
    <w:rsid w:val="53D2EA6C"/>
    <w:rsid w:val="53E3F17B"/>
    <w:rsid w:val="53E964E1"/>
    <w:rsid w:val="53EA3AFE"/>
    <w:rsid w:val="53EA9A49"/>
    <w:rsid w:val="53EAF1A6"/>
    <w:rsid w:val="53F1A98D"/>
    <w:rsid w:val="53F2DFFF"/>
    <w:rsid w:val="53F407B5"/>
    <w:rsid w:val="53F4B722"/>
    <w:rsid w:val="53FDBF13"/>
    <w:rsid w:val="54027C6D"/>
    <w:rsid w:val="540F389E"/>
    <w:rsid w:val="5412373F"/>
    <w:rsid w:val="541FC5A2"/>
    <w:rsid w:val="542A1D31"/>
    <w:rsid w:val="542B8C7B"/>
    <w:rsid w:val="544A014B"/>
    <w:rsid w:val="5456F48A"/>
    <w:rsid w:val="545E1250"/>
    <w:rsid w:val="546DC3EF"/>
    <w:rsid w:val="547BAF58"/>
    <w:rsid w:val="5480D7F0"/>
    <w:rsid w:val="54815550"/>
    <w:rsid w:val="5489D23C"/>
    <w:rsid w:val="5490CA86"/>
    <w:rsid w:val="54919B4C"/>
    <w:rsid w:val="54971FD2"/>
    <w:rsid w:val="549EB769"/>
    <w:rsid w:val="54AB40E7"/>
    <w:rsid w:val="54AFF71A"/>
    <w:rsid w:val="54B2EBB1"/>
    <w:rsid w:val="54F92551"/>
    <w:rsid w:val="5500D13A"/>
    <w:rsid w:val="5502DEB2"/>
    <w:rsid w:val="55030C04"/>
    <w:rsid w:val="55072A97"/>
    <w:rsid w:val="550A770C"/>
    <w:rsid w:val="55195C1E"/>
    <w:rsid w:val="55236EA4"/>
    <w:rsid w:val="5533B8F8"/>
    <w:rsid w:val="554124B8"/>
    <w:rsid w:val="554E380F"/>
    <w:rsid w:val="5552C5F9"/>
    <w:rsid w:val="55540FA6"/>
    <w:rsid w:val="5554CB8A"/>
    <w:rsid w:val="556D9383"/>
    <w:rsid w:val="55EA1546"/>
    <w:rsid w:val="55F0B439"/>
    <w:rsid w:val="55F452C7"/>
    <w:rsid w:val="56010566"/>
    <w:rsid w:val="5608AA04"/>
    <w:rsid w:val="5609513C"/>
    <w:rsid w:val="561264B1"/>
    <w:rsid w:val="5613DE04"/>
    <w:rsid w:val="5624FA23"/>
    <w:rsid w:val="5657C833"/>
    <w:rsid w:val="565C3551"/>
    <w:rsid w:val="565F314C"/>
    <w:rsid w:val="566B91CA"/>
    <w:rsid w:val="566CB06E"/>
    <w:rsid w:val="5683D2D2"/>
    <w:rsid w:val="56873625"/>
    <w:rsid w:val="56A0950C"/>
    <w:rsid w:val="56A119F9"/>
    <w:rsid w:val="56A11F6D"/>
    <w:rsid w:val="56A90860"/>
    <w:rsid w:val="56BCCA92"/>
    <w:rsid w:val="56BFD8B6"/>
    <w:rsid w:val="56C7CEE4"/>
    <w:rsid w:val="56D27050"/>
    <w:rsid w:val="56D2C558"/>
    <w:rsid w:val="56DFF554"/>
    <w:rsid w:val="56E4E3E6"/>
    <w:rsid w:val="570A8DE3"/>
    <w:rsid w:val="571148D8"/>
    <w:rsid w:val="57209CC1"/>
    <w:rsid w:val="5726D431"/>
    <w:rsid w:val="57318608"/>
    <w:rsid w:val="57335EDE"/>
    <w:rsid w:val="5734575C"/>
    <w:rsid w:val="573F1742"/>
    <w:rsid w:val="57622750"/>
    <w:rsid w:val="57710EA5"/>
    <w:rsid w:val="5777A0E7"/>
    <w:rsid w:val="578156B5"/>
    <w:rsid w:val="578EF017"/>
    <w:rsid w:val="578F4E32"/>
    <w:rsid w:val="5790978F"/>
    <w:rsid w:val="579E3ACB"/>
    <w:rsid w:val="57B10A9E"/>
    <w:rsid w:val="57C6FDE8"/>
    <w:rsid w:val="57D0273F"/>
    <w:rsid w:val="57D0E58E"/>
    <w:rsid w:val="57D57CD1"/>
    <w:rsid w:val="57D6B455"/>
    <w:rsid w:val="57D9A7DE"/>
    <w:rsid w:val="57DABD82"/>
    <w:rsid w:val="57DB83EE"/>
    <w:rsid w:val="57DD5F0B"/>
    <w:rsid w:val="57E7BF3C"/>
    <w:rsid w:val="57ECC9C5"/>
    <w:rsid w:val="57F13869"/>
    <w:rsid w:val="57FCAA5D"/>
    <w:rsid w:val="58000EB4"/>
    <w:rsid w:val="5809E3C4"/>
    <w:rsid w:val="582AC2CD"/>
    <w:rsid w:val="58431E3C"/>
    <w:rsid w:val="584EC334"/>
    <w:rsid w:val="585027C7"/>
    <w:rsid w:val="585576EF"/>
    <w:rsid w:val="5857E6FE"/>
    <w:rsid w:val="5862EB4B"/>
    <w:rsid w:val="586D31E6"/>
    <w:rsid w:val="58719411"/>
    <w:rsid w:val="587AB906"/>
    <w:rsid w:val="58802F20"/>
    <w:rsid w:val="5889BCEB"/>
    <w:rsid w:val="58A2FC75"/>
    <w:rsid w:val="58A86D10"/>
    <w:rsid w:val="58BA3E9F"/>
    <w:rsid w:val="58BD2673"/>
    <w:rsid w:val="58CAE9EF"/>
    <w:rsid w:val="58CE7B79"/>
    <w:rsid w:val="58D0C834"/>
    <w:rsid w:val="58D17829"/>
    <w:rsid w:val="58FB0A68"/>
    <w:rsid w:val="58FCD1AE"/>
    <w:rsid w:val="58FD1160"/>
    <w:rsid w:val="5912060E"/>
    <w:rsid w:val="59128EC4"/>
    <w:rsid w:val="59164AF5"/>
    <w:rsid w:val="5916CE37"/>
    <w:rsid w:val="5932FC4B"/>
    <w:rsid w:val="593ABC8D"/>
    <w:rsid w:val="593CD0F9"/>
    <w:rsid w:val="593F8C18"/>
    <w:rsid w:val="59474266"/>
    <w:rsid w:val="594B3A5A"/>
    <w:rsid w:val="59521D40"/>
    <w:rsid w:val="595F8E44"/>
    <w:rsid w:val="59822542"/>
    <w:rsid w:val="598FECB2"/>
    <w:rsid w:val="59980C56"/>
    <w:rsid w:val="59A8A7FC"/>
    <w:rsid w:val="59B8A265"/>
    <w:rsid w:val="59C24613"/>
    <w:rsid w:val="59C3E465"/>
    <w:rsid w:val="59D3C595"/>
    <w:rsid w:val="59D7297F"/>
    <w:rsid w:val="5A04DB9F"/>
    <w:rsid w:val="5A0F8B4E"/>
    <w:rsid w:val="5A10AD67"/>
    <w:rsid w:val="5A23950E"/>
    <w:rsid w:val="5A23CFD6"/>
    <w:rsid w:val="5A330765"/>
    <w:rsid w:val="5A539ED5"/>
    <w:rsid w:val="5A5657DC"/>
    <w:rsid w:val="5A6762E4"/>
    <w:rsid w:val="5A6B3E7C"/>
    <w:rsid w:val="5A6B42E8"/>
    <w:rsid w:val="5A746EB3"/>
    <w:rsid w:val="5A788E78"/>
    <w:rsid w:val="5A7FB17C"/>
    <w:rsid w:val="5A817D7F"/>
    <w:rsid w:val="5A883269"/>
    <w:rsid w:val="5A9EBD0F"/>
    <w:rsid w:val="5A9FCA09"/>
    <w:rsid w:val="5AB389F1"/>
    <w:rsid w:val="5AB7C6F2"/>
    <w:rsid w:val="5AB8D3C4"/>
    <w:rsid w:val="5ABF42EF"/>
    <w:rsid w:val="5AC52BA6"/>
    <w:rsid w:val="5AC98A24"/>
    <w:rsid w:val="5ACD8466"/>
    <w:rsid w:val="5ACD93C0"/>
    <w:rsid w:val="5AF61607"/>
    <w:rsid w:val="5AF88A83"/>
    <w:rsid w:val="5AF9C8F4"/>
    <w:rsid w:val="5AFD0BEC"/>
    <w:rsid w:val="5B00002F"/>
    <w:rsid w:val="5B0BEC26"/>
    <w:rsid w:val="5B1E67A0"/>
    <w:rsid w:val="5B2CBF12"/>
    <w:rsid w:val="5B2E2C79"/>
    <w:rsid w:val="5B3D7763"/>
    <w:rsid w:val="5B48F62A"/>
    <w:rsid w:val="5B4A476E"/>
    <w:rsid w:val="5B4AC105"/>
    <w:rsid w:val="5B514793"/>
    <w:rsid w:val="5B675FFE"/>
    <w:rsid w:val="5B87D5EC"/>
    <w:rsid w:val="5B8BA9F1"/>
    <w:rsid w:val="5B8E75E9"/>
    <w:rsid w:val="5B940363"/>
    <w:rsid w:val="5B9E13E2"/>
    <w:rsid w:val="5BA3420B"/>
    <w:rsid w:val="5BB31048"/>
    <w:rsid w:val="5BB592E1"/>
    <w:rsid w:val="5BC7997B"/>
    <w:rsid w:val="5BD275CE"/>
    <w:rsid w:val="5BDD298F"/>
    <w:rsid w:val="5BEA12F0"/>
    <w:rsid w:val="5BF4AE6A"/>
    <w:rsid w:val="5BF4FCA2"/>
    <w:rsid w:val="5BFE1FDB"/>
    <w:rsid w:val="5C2DF85C"/>
    <w:rsid w:val="5C2E4300"/>
    <w:rsid w:val="5C2FCDD4"/>
    <w:rsid w:val="5C4DDF27"/>
    <w:rsid w:val="5C4F8868"/>
    <w:rsid w:val="5C5225DE"/>
    <w:rsid w:val="5C541F66"/>
    <w:rsid w:val="5C587BEF"/>
    <w:rsid w:val="5C58B592"/>
    <w:rsid w:val="5C60A351"/>
    <w:rsid w:val="5C646A25"/>
    <w:rsid w:val="5C694EEE"/>
    <w:rsid w:val="5C78605D"/>
    <w:rsid w:val="5C798BD1"/>
    <w:rsid w:val="5C87C12A"/>
    <w:rsid w:val="5C963E9E"/>
    <w:rsid w:val="5CB4DF4E"/>
    <w:rsid w:val="5CC69A1B"/>
    <w:rsid w:val="5CD930A5"/>
    <w:rsid w:val="5CE1A8FB"/>
    <w:rsid w:val="5CF93D44"/>
    <w:rsid w:val="5D05AD65"/>
    <w:rsid w:val="5D12DFE2"/>
    <w:rsid w:val="5D15B7B1"/>
    <w:rsid w:val="5D32171C"/>
    <w:rsid w:val="5D40B64C"/>
    <w:rsid w:val="5D4306E0"/>
    <w:rsid w:val="5D4C7293"/>
    <w:rsid w:val="5D515E25"/>
    <w:rsid w:val="5D5B819C"/>
    <w:rsid w:val="5D610D1C"/>
    <w:rsid w:val="5D64819F"/>
    <w:rsid w:val="5D65B56D"/>
    <w:rsid w:val="5D78B368"/>
    <w:rsid w:val="5D82351E"/>
    <w:rsid w:val="5D9CE54E"/>
    <w:rsid w:val="5D9F84BD"/>
    <w:rsid w:val="5DAA53CF"/>
    <w:rsid w:val="5DB8CBB5"/>
    <w:rsid w:val="5DCDD09F"/>
    <w:rsid w:val="5DCF7B93"/>
    <w:rsid w:val="5DD06256"/>
    <w:rsid w:val="5DD780BF"/>
    <w:rsid w:val="5DDA7CF4"/>
    <w:rsid w:val="5DDB2159"/>
    <w:rsid w:val="5DDBEE48"/>
    <w:rsid w:val="5DE1F935"/>
    <w:rsid w:val="5DEE15C1"/>
    <w:rsid w:val="5DEE58A7"/>
    <w:rsid w:val="5DFB938D"/>
    <w:rsid w:val="5E2456D8"/>
    <w:rsid w:val="5E2B8DE1"/>
    <w:rsid w:val="5E31F5FC"/>
    <w:rsid w:val="5E3B1B3D"/>
    <w:rsid w:val="5E407287"/>
    <w:rsid w:val="5E4470A0"/>
    <w:rsid w:val="5E449B33"/>
    <w:rsid w:val="5E64E521"/>
    <w:rsid w:val="5E72D2E4"/>
    <w:rsid w:val="5E8088DA"/>
    <w:rsid w:val="5E9F3B73"/>
    <w:rsid w:val="5EA9FDD4"/>
    <w:rsid w:val="5EB75AC3"/>
    <w:rsid w:val="5EC3EB17"/>
    <w:rsid w:val="5ECF84BF"/>
    <w:rsid w:val="5ED62AAC"/>
    <w:rsid w:val="5EDDEBB8"/>
    <w:rsid w:val="5EE337C0"/>
    <w:rsid w:val="5EF61C8A"/>
    <w:rsid w:val="5EF66668"/>
    <w:rsid w:val="5EFD0828"/>
    <w:rsid w:val="5F10B2E4"/>
    <w:rsid w:val="5F2391D3"/>
    <w:rsid w:val="5F28A318"/>
    <w:rsid w:val="5F28D9EF"/>
    <w:rsid w:val="5F2CFC4B"/>
    <w:rsid w:val="5F2F0321"/>
    <w:rsid w:val="5F3654F4"/>
    <w:rsid w:val="5F3C9D63"/>
    <w:rsid w:val="5F3CDE92"/>
    <w:rsid w:val="5F3CF371"/>
    <w:rsid w:val="5F42ED57"/>
    <w:rsid w:val="5F4F1C95"/>
    <w:rsid w:val="5F569EB0"/>
    <w:rsid w:val="5F5D8404"/>
    <w:rsid w:val="5F647C32"/>
    <w:rsid w:val="5F6F0B05"/>
    <w:rsid w:val="5F754A36"/>
    <w:rsid w:val="5F76A8DC"/>
    <w:rsid w:val="5F78901C"/>
    <w:rsid w:val="5F7A569D"/>
    <w:rsid w:val="5F7CC665"/>
    <w:rsid w:val="5F969B86"/>
    <w:rsid w:val="5F99C968"/>
    <w:rsid w:val="5F9ACCE5"/>
    <w:rsid w:val="5F9E7474"/>
    <w:rsid w:val="5FA64A0A"/>
    <w:rsid w:val="5FB9C3E5"/>
    <w:rsid w:val="5FBA158B"/>
    <w:rsid w:val="5FD06DB3"/>
    <w:rsid w:val="5FD29D60"/>
    <w:rsid w:val="600A1616"/>
    <w:rsid w:val="601D18C2"/>
    <w:rsid w:val="601FD8D6"/>
    <w:rsid w:val="602B76E5"/>
    <w:rsid w:val="602FA5DE"/>
    <w:rsid w:val="603B4A3B"/>
    <w:rsid w:val="603C45CE"/>
    <w:rsid w:val="6040A95A"/>
    <w:rsid w:val="6042E26C"/>
    <w:rsid w:val="604851FA"/>
    <w:rsid w:val="606A59FF"/>
    <w:rsid w:val="6071EDA1"/>
    <w:rsid w:val="608160BD"/>
    <w:rsid w:val="608B80CC"/>
    <w:rsid w:val="609D5C74"/>
    <w:rsid w:val="609E1753"/>
    <w:rsid w:val="60A73894"/>
    <w:rsid w:val="60AA0C68"/>
    <w:rsid w:val="60B07D97"/>
    <w:rsid w:val="60B249E4"/>
    <w:rsid w:val="60DFC2F0"/>
    <w:rsid w:val="60E1BE4E"/>
    <w:rsid w:val="60E81A10"/>
    <w:rsid w:val="60EC30ED"/>
    <w:rsid w:val="60EC5963"/>
    <w:rsid w:val="60F3CE86"/>
    <w:rsid w:val="60F9ED5B"/>
    <w:rsid w:val="61072739"/>
    <w:rsid w:val="610790C5"/>
    <w:rsid w:val="611471F0"/>
    <w:rsid w:val="6114A42E"/>
    <w:rsid w:val="6118C0D1"/>
    <w:rsid w:val="6148FD49"/>
    <w:rsid w:val="614D1B84"/>
    <w:rsid w:val="61542EBB"/>
    <w:rsid w:val="615C724E"/>
    <w:rsid w:val="6163EFD0"/>
    <w:rsid w:val="6172FECA"/>
    <w:rsid w:val="61816271"/>
    <w:rsid w:val="61A77918"/>
    <w:rsid w:val="61A901B1"/>
    <w:rsid w:val="61BC8DE4"/>
    <w:rsid w:val="61D83A91"/>
    <w:rsid w:val="61D96323"/>
    <w:rsid w:val="61F320C6"/>
    <w:rsid w:val="6203351C"/>
    <w:rsid w:val="62079AB3"/>
    <w:rsid w:val="621E7EF1"/>
    <w:rsid w:val="621F421B"/>
    <w:rsid w:val="6222FEB3"/>
    <w:rsid w:val="622A13B3"/>
    <w:rsid w:val="6235AEC0"/>
    <w:rsid w:val="623B4754"/>
    <w:rsid w:val="623F4598"/>
    <w:rsid w:val="6249F936"/>
    <w:rsid w:val="625BA1C9"/>
    <w:rsid w:val="625BAC9B"/>
    <w:rsid w:val="625F8C9A"/>
    <w:rsid w:val="626576D0"/>
    <w:rsid w:val="627717EA"/>
    <w:rsid w:val="627AFDA2"/>
    <w:rsid w:val="629B5312"/>
    <w:rsid w:val="62C4CD36"/>
    <w:rsid w:val="62D8836F"/>
    <w:rsid w:val="62F563FD"/>
    <w:rsid w:val="63077C5D"/>
    <w:rsid w:val="630CC8E9"/>
    <w:rsid w:val="631589E4"/>
    <w:rsid w:val="631B90B5"/>
    <w:rsid w:val="631C4535"/>
    <w:rsid w:val="6322ED9A"/>
    <w:rsid w:val="632A97FF"/>
    <w:rsid w:val="63390F64"/>
    <w:rsid w:val="63543BD7"/>
    <w:rsid w:val="6361C2B7"/>
    <w:rsid w:val="63847971"/>
    <w:rsid w:val="63890745"/>
    <w:rsid w:val="639DE8A3"/>
    <w:rsid w:val="63A098F4"/>
    <w:rsid w:val="63A45B9F"/>
    <w:rsid w:val="63B0CEFF"/>
    <w:rsid w:val="63B764C2"/>
    <w:rsid w:val="63BF7714"/>
    <w:rsid w:val="63C4E4B0"/>
    <w:rsid w:val="63D80167"/>
    <w:rsid w:val="63EC2944"/>
    <w:rsid w:val="63EEC311"/>
    <w:rsid w:val="63F566BE"/>
    <w:rsid w:val="63F61037"/>
    <w:rsid w:val="63F873B9"/>
    <w:rsid w:val="63FA00AC"/>
    <w:rsid w:val="64057AF5"/>
    <w:rsid w:val="640C2E8A"/>
    <w:rsid w:val="640FF723"/>
    <w:rsid w:val="64127DCA"/>
    <w:rsid w:val="641A558C"/>
    <w:rsid w:val="64245FC1"/>
    <w:rsid w:val="6436A4F7"/>
    <w:rsid w:val="643B072C"/>
    <w:rsid w:val="643B6939"/>
    <w:rsid w:val="644358E8"/>
    <w:rsid w:val="6444D641"/>
    <w:rsid w:val="6446CE8B"/>
    <w:rsid w:val="646442BC"/>
    <w:rsid w:val="64750765"/>
    <w:rsid w:val="647688C7"/>
    <w:rsid w:val="647DE045"/>
    <w:rsid w:val="64967374"/>
    <w:rsid w:val="64A0A7F7"/>
    <w:rsid w:val="64AC20A4"/>
    <w:rsid w:val="64B0FCCA"/>
    <w:rsid w:val="64B84D59"/>
    <w:rsid w:val="64B9FF22"/>
    <w:rsid w:val="64C5FECD"/>
    <w:rsid w:val="64C683A2"/>
    <w:rsid w:val="64E0D45C"/>
    <w:rsid w:val="64E309CE"/>
    <w:rsid w:val="64E5A6C5"/>
    <w:rsid w:val="64E91CE9"/>
    <w:rsid w:val="64EFB708"/>
    <w:rsid w:val="64F3B418"/>
    <w:rsid w:val="65025B25"/>
    <w:rsid w:val="6522C7B0"/>
    <w:rsid w:val="65235909"/>
    <w:rsid w:val="65389DB2"/>
    <w:rsid w:val="653C87E2"/>
    <w:rsid w:val="6541DEC1"/>
    <w:rsid w:val="654247D3"/>
    <w:rsid w:val="6546977B"/>
    <w:rsid w:val="654DB952"/>
    <w:rsid w:val="655CE311"/>
    <w:rsid w:val="6563E028"/>
    <w:rsid w:val="6570E37A"/>
    <w:rsid w:val="65763079"/>
    <w:rsid w:val="657BC522"/>
    <w:rsid w:val="657C2CEF"/>
    <w:rsid w:val="6586FCCB"/>
    <w:rsid w:val="658C4FF9"/>
    <w:rsid w:val="658D1A6D"/>
    <w:rsid w:val="659200A2"/>
    <w:rsid w:val="65CA9DA6"/>
    <w:rsid w:val="65D413A2"/>
    <w:rsid w:val="65DB2D8D"/>
    <w:rsid w:val="65E57D55"/>
    <w:rsid w:val="65E6F5F2"/>
    <w:rsid w:val="660BE200"/>
    <w:rsid w:val="660FF102"/>
    <w:rsid w:val="66182AC2"/>
    <w:rsid w:val="661B14AC"/>
    <w:rsid w:val="66202E25"/>
    <w:rsid w:val="66319B2E"/>
    <w:rsid w:val="6632896F"/>
    <w:rsid w:val="663A2147"/>
    <w:rsid w:val="663CEC3E"/>
    <w:rsid w:val="66598B8D"/>
    <w:rsid w:val="665E53F3"/>
    <w:rsid w:val="66615F49"/>
    <w:rsid w:val="66690C13"/>
    <w:rsid w:val="666D6818"/>
    <w:rsid w:val="666ED428"/>
    <w:rsid w:val="667345E9"/>
    <w:rsid w:val="6674ACFC"/>
    <w:rsid w:val="66902FC3"/>
    <w:rsid w:val="66909E57"/>
    <w:rsid w:val="66D0C507"/>
    <w:rsid w:val="66D41D9A"/>
    <w:rsid w:val="66D5453E"/>
    <w:rsid w:val="66E9F60E"/>
    <w:rsid w:val="66EB5737"/>
    <w:rsid w:val="66F22A21"/>
    <w:rsid w:val="66FB2EE6"/>
    <w:rsid w:val="671103E3"/>
    <w:rsid w:val="6719D3B7"/>
    <w:rsid w:val="6743C094"/>
    <w:rsid w:val="6746C3CF"/>
    <w:rsid w:val="67471E34"/>
    <w:rsid w:val="674A331F"/>
    <w:rsid w:val="674BC162"/>
    <w:rsid w:val="675E38DB"/>
    <w:rsid w:val="676029BC"/>
    <w:rsid w:val="67645F4A"/>
    <w:rsid w:val="6765DE75"/>
    <w:rsid w:val="6771FAB1"/>
    <w:rsid w:val="67794E27"/>
    <w:rsid w:val="677B4090"/>
    <w:rsid w:val="678309EF"/>
    <w:rsid w:val="6786B128"/>
    <w:rsid w:val="678BE6BA"/>
    <w:rsid w:val="67A0C65A"/>
    <w:rsid w:val="67A6C96C"/>
    <w:rsid w:val="67AFBA5D"/>
    <w:rsid w:val="67C445E6"/>
    <w:rsid w:val="67DAADBB"/>
    <w:rsid w:val="67EA6710"/>
    <w:rsid w:val="67EFA175"/>
    <w:rsid w:val="67F1E59F"/>
    <w:rsid w:val="67FD4E24"/>
    <w:rsid w:val="683249C1"/>
    <w:rsid w:val="6837E083"/>
    <w:rsid w:val="68381F74"/>
    <w:rsid w:val="6841B4CF"/>
    <w:rsid w:val="68659F42"/>
    <w:rsid w:val="68659FD7"/>
    <w:rsid w:val="6868F3A7"/>
    <w:rsid w:val="686A1A94"/>
    <w:rsid w:val="686ADC0B"/>
    <w:rsid w:val="6873FE3F"/>
    <w:rsid w:val="687E155E"/>
    <w:rsid w:val="6885B449"/>
    <w:rsid w:val="68A5EF2C"/>
    <w:rsid w:val="68B5709E"/>
    <w:rsid w:val="68BCD379"/>
    <w:rsid w:val="68C75805"/>
    <w:rsid w:val="68CFF656"/>
    <w:rsid w:val="68DA36E1"/>
    <w:rsid w:val="68E2D378"/>
    <w:rsid w:val="68EED98F"/>
    <w:rsid w:val="68F2F905"/>
    <w:rsid w:val="68F3223B"/>
    <w:rsid w:val="68F608BA"/>
    <w:rsid w:val="68FDF1E1"/>
    <w:rsid w:val="690A4EDF"/>
    <w:rsid w:val="69118D5E"/>
    <w:rsid w:val="6913E7D2"/>
    <w:rsid w:val="69158CD3"/>
    <w:rsid w:val="69197515"/>
    <w:rsid w:val="69236395"/>
    <w:rsid w:val="69291C8C"/>
    <w:rsid w:val="692DF656"/>
    <w:rsid w:val="6932B00D"/>
    <w:rsid w:val="6937A1FF"/>
    <w:rsid w:val="693D7013"/>
    <w:rsid w:val="694860B2"/>
    <w:rsid w:val="694ED9D1"/>
    <w:rsid w:val="695E4F0D"/>
    <w:rsid w:val="696A6FA9"/>
    <w:rsid w:val="6976D66D"/>
    <w:rsid w:val="697D6584"/>
    <w:rsid w:val="698591B5"/>
    <w:rsid w:val="6990885C"/>
    <w:rsid w:val="69982B37"/>
    <w:rsid w:val="69AE2AC9"/>
    <w:rsid w:val="69AEC713"/>
    <w:rsid w:val="69CEEA4A"/>
    <w:rsid w:val="69CF98C4"/>
    <w:rsid w:val="69E04661"/>
    <w:rsid w:val="69E7DBFC"/>
    <w:rsid w:val="6A0CE6E1"/>
    <w:rsid w:val="6A0FAAF5"/>
    <w:rsid w:val="6A1B5528"/>
    <w:rsid w:val="6A250638"/>
    <w:rsid w:val="6A34DA39"/>
    <w:rsid w:val="6A3C3817"/>
    <w:rsid w:val="6A4922F5"/>
    <w:rsid w:val="6A5F2FE4"/>
    <w:rsid w:val="6A66FFEB"/>
    <w:rsid w:val="6A86D3DA"/>
    <w:rsid w:val="6A89E2EF"/>
    <w:rsid w:val="6A8AEDCD"/>
    <w:rsid w:val="6A975B95"/>
    <w:rsid w:val="6A9C1B8F"/>
    <w:rsid w:val="6A9F55D0"/>
    <w:rsid w:val="6AB4465A"/>
    <w:rsid w:val="6AB5C213"/>
    <w:rsid w:val="6AE0A6C6"/>
    <w:rsid w:val="6AE1EB5A"/>
    <w:rsid w:val="6AEA522F"/>
    <w:rsid w:val="6AEBE66E"/>
    <w:rsid w:val="6B05FA7B"/>
    <w:rsid w:val="6B0DE9F6"/>
    <w:rsid w:val="6B1735E2"/>
    <w:rsid w:val="6B1D23FC"/>
    <w:rsid w:val="6B2093C9"/>
    <w:rsid w:val="6B26EC44"/>
    <w:rsid w:val="6B279FEF"/>
    <w:rsid w:val="6B317FA4"/>
    <w:rsid w:val="6B33286D"/>
    <w:rsid w:val="6B3EB570"/>
    <w:rsid w:val="6B502084"/>
    <w:rsid w:val="6B53EC4A"/>
    <w:rsid w:val="6B580713"/>
    <w:rsid w:val="6B5B9E12"/>
    <w:rsid w:val="6B730134"/>
    <w:rsid w:val="6B796F13"/>
    <w:rsid w:val="6B8C8EA5"/>
    <w:rsid w:val="6B99BB7E"/>
    <w:rsid w:val="6BAB08C6"/>
    <w:rsid w:val="6BADA391"/>
    <w:rsid w:val="6BBA597D"/>
    <w:rsid w:val="6BBF656B"/>
    <w:rsid w:val="6BBFA44C"/>
    <w:rsid w:val="6BD0EA26"/>
    <w:rsid w:val="6BD68A12"/>
    <w:rsid w:val="6BD70EC1"/>
    <w:rsid w:val="6BDD83FE"/>
    <w:rsid w:val="6BDF23F4"/>
    <w:rsid w:val="6BE740F1"/>
    <w:rsid w:val="6BE8757A"/>
    <w:rsid w:val="6BEFE8D5"/>
    <w:rsid w:val="6BF3CB9F"/>
    <w:rsid w:val="6BF4CEAF"/>
    <w:rsid w:val="6C0E2A6B"/>
    <w:rsid w:val="6C10E5B2"/>
    <w:rsid w:val="6C29013B"/>
    <w:rsid w:val="6C38DF32"/>
    <w:rsid w:val="6C41D509"/>
    <w:rsid w:val="6C5A0071"/>
    <w:rsid w:val="6C6F78F5"/>
    <w:rsid w:val="6C764275"/>
    <w:rsid w:val="6C770397"/>
    <w:rsid w:val="6C8387B3"/>
    <w:rsid w:val="6C8598AE"/>
    <w:rsid w:val="6C8D0945"/>
    <w:rsid w:val="6C8EBA19"/>
    <w:rsid w:val="6C90CD62"/>
    <w:rsid w:val="6C961658"/>
    <w:rsid w:val="6C9B9BF6"/>
    <w:rsid w:val="6C9F2172"/>
    <w:rsid w:val="6CA152EB"/>
    <w:rsid w:val="6CBB422F"/>
    <w:rsid w:val="6CBECA7C"/>
    <w:rsid w:val="6CBF0306"/>
    <w:rsid w:val="6CC65047"/>
    <w:rsid w:val="6CCE1912"/>
    <w:rsid w:val="6CE32B8F"/>
    <w:rsid w:val="6CE9583A"/>
    <w:rsid w:val="6CFBABEC"/>
    <w:rsid w:val="6D09BF92"/>
    <w:rsid w:val="6D0BAD38"/>
    <w:rsid w:val="6D0DB9FF"/>
    <w:rsid w:val="6D11B57E"/>
    <w:rsid w:val="6D13B4A8"/>
    <w:rsid w:val="6D22F60F"/>
    <w:rsid w:val="6D38CBAD"/>
    <w:rsid w:val="6D3E9F06"/>
    <w:rsid w:val="6D3F09A4"/>
    <w:rsid w:val="6D3F7A0B"/>
    <w:rsid w:val="6D46C611"/>
    <w:rsid w:val="6D51626B"/>
    <w:rsid w:val="6D566880"/>
    <w:rsid w:val="6D6E0027"/>
    <w:rsid w:val="6D72D430"/>
    <w:rsid w:val="6D76E3E9"/>
    <w:rsid w:val="6D7B3505"/>
    <w:rsid w:val="6D86245E"/>
    <w:rsid w:val="6D90141C"/>
    <w:rsid w:val="6D9CA29C"/>
    <w:rsid w:val="6DA63F71"/>
    <w:rsid w:val="6DA7029D"/>
    <w:rsid w:val="6DA9E71B"/>
    <w:rsid w:val="6DB4778B"/>
    <w:rsid w:val="6DB7057B"/>
    <w:rsid w:val="6DBC289A"/>
    <w:rsid w:val="6DBE7F31"/>
    <w:rsid w:val="6DC5C389"/>
    <w:rsid w:val="6DC6E724"/>
    <w:rsid w:val="6DCE4FA4"/>
    <w:rsid w:val="6DE3608C"/>
    <w:rsid w:val="6DF8FB1D"/>
    <w:rsid w:val="6DFCA0A6"/>
    <w:rsid w:val="6E1A5F91"/>
    <w:rsid w:val="6E1A6867"/>
    <w:rsid w:val="6E1A8310"/>
    <w:rsid w:val="6E271449"/>
    <w:rsid w:val="6E30002D"/>
    <w:rsid w:val="6E362F4F"/>
    <w:rsid w:val="6E3953E2"/>
    <w:rsid w:val="6E3D49DE"/>
    <w:rsid w:val="6E5003D8"/>
    <w:rsid w:val="6E50C615"/>
    <w:rsid w:val="6E619240"/>
    <w:rsid w:val="6E63BFAD"/>
    <w:rsid w:val="6E6E379A"/>
    <w:rsid w:val="6E7F643B"/>
    <w:rsid w:val="6E96B4C8"/>
    <w:rsid w:val="6E97F2A8"/>
    <w:rsid w:val="6EA31D7A"/>
    <w:rsid w:val="6EAABEAA"/>
    <w:rsid w:val="6EAC6246"/>
    <w:rsid w:val="6EC9FD5B"/>
    <w:rsid w:val="6ECCCD84"/>
    <w:rsid w:val="6EE40D5D"/>
    <w:rsid w:val="6EF04A90"/>
    <w:rsid w:val="6EF61459"/>
    <w:rsid w:val="6F073F4C"/>
    <w:rsid w:val="6F12AAA4"/>
    <w:rsid w:val="6F2C9B08"/>
    <w:rsid w:val="6F32B8DF"/>
    <w:rsid w:val="6F3BB935"/>
    <w:rsid w:val="6F3E8EB2"/>
    <w:rsid w:val="6F475742"/>
    <w:rsid w:val="6F4C240B"/>
    <w:rsid w:val="6F5CECD1"/>
    <w:rsid w:val="6F64229A"/>
    <w:rsid w:val="6F665531"/>
    <w:rsid w:val="6F810212"/>
    <w:rsid w:val="6F8491E9"/>
    <w:rsid w:val="6F86D4A0"/>
    <w:rsid w:val="6F8D077E"/>
    <w:rsid w:val="6F9B713A"/>
    <w:rsid w:val="6FB972AD"/>
    <w:rsid w:val="6FD46D89"/>
    <w:rsid w:val="6FD8E60F"/>
    <w:rsid w:val="6FE65137"/>
    <w:rsid w:val="6FE9A3F0"/>
    <w:rsid w:val="6FEBAB45"/>
    <w:rsid w:val="6FF7C2BC"/>
    <w:rsid w:val="7002FFED"/>
    <w:rsid w:val="700337EC"/>
    <w:rsid w:val="7005DC54"/>
    <w:rsid w:val="70403A64"/>
    <w:rsid w:val="70410455"/>
    <w:rsid w:val="70414B6B"/>
    <w:rsid w:val="704A66A6"/>
    <w:rsid w:val="706842A9"/>
    <w:rsid w:val="706A8164"/>
    <w:rsid w:val="7077BC77"/>
    <w:rsid w:val="707BE30C"/>
    <w:rsid w:val="70802DB2"/>
    <w:rsid w:val="709ABA52"/>
    <w:rsid w:val="70A325CC"/>
    <w:rsid w:val="70A37669"/>
    <w:rsid w:val="70BFD753"/>
    <w:rsid w:val="70C8BBDF"/>
    <w:rsid w:val="70CCE576"/>
    <w:rsid w:val="70CDB71C"/>
    <w:rsid w:val="70D8F4C2"/>
    <w:rsid w:val="70DA25C8"/>
    <w:rsid w:val="70DCB9FA"/>
    <w:rsid w:val="70E0801F"/>
    <w:rsid w:val="70E81ECC"/>
    <w:rsid w:val="70FD3A97"/>
    <w:rsid w:val="7101B128"/>
    <w:rsid w:val="71126322"/>
    <w:rsid w:val="711308E9"/>
    <w:rsid w:val="7116C316"/>
    <w:rsid w:val="71242B87"/>
    <w:rsid w:val="71424FD8"/>
    <w:rsid w:val="7155F417"/>
    <w:rsid w:val="715B3532"/>
    <w:rsid w:val="715EB749"/>
    <w:rsid w:val="716149BA"/>
    <w:rsid w:val="7163000D"/>
    <w:rsid w:val="71714E9D"/>
    <w:rsid w:val="717532BE"/>
    <w:rsid w:val="717EC898"/>
    <w:rsid w:val="718460E0"/>
    <w:rsid w:val="7184FF96"/>
    <w:rsid w:val="7185BFC4"/>
    <w:rsid w:val="71944532"/>
    <w:rsid w:val="719FB076"/>
    <w:rsid w:val="71AB2B66"/>
    <w:rsid w:val="71AF26B6"/>
    <w:rsid w:val="71B325A4"/>
    <w:rsid w:val="71BB2956"/>
    <w:rsid w:val="71D44D9A"/>
    <w:rsid w:val="71D565F6"/>
    <w:rsid w:val="71F4D878"/>
    <w:rsid w:val="71FB498A"/>
    <w:rsid w:val="7214719C"/>
    <w:rsid w:val="72184D8D"/>
    <w:rsid w:val="722DF31A"/>
    <w:rsid w:val="7236095F"/>
    <w:rsid w:val="723A4438"/>
    <w:rsid w:val="724C1D8C"/>
    <w:rsid w:val="72621E2D"/>
    <w:rsid w:val="7263C69D"/>
    <w:rsid w:val="7265D6D5"/>
    <w:rsid w:val="7274ED42"/>
    <w:rsid w:val="72775503"/>
    <w:rsid w:val="72779B23"/>
    <w:rsid w:val="7281FEE1"/>
    <w:rsid w:val="7285798C"/>
    <w:rsid w:val="72960C8C"/>
    <w:rsid w:val="72987177"/>
    <w:rsid w:val="729B1052"/>
    <w:rsid w:val="729E6BD5"/>
    <w:rsid w:val="72ADC4B5"/>
    <w:rsid w:val="72D64CA2"/>
    <w:rsid w:val="72E09975"/>
    <w:rsid w:val="72E89D20"/>
    <w:rsid w:val="72F976C5"/>
    <w:rsid w:val="73052F77"/>
    <w:rsid w:val="73061AE0"/>
    <w:rsid w:val="7308FEC9"/>
    <w:rsid w:val="731D0CC3"/>
    <w:rsid w:val="7320591B"/>
    <w:rsid w:val="733982F1"/>
    <w:rsid w:val="734367C1"/>
    <w:rsid w:val="73483705"/>
    <w:rsid w:val="734DBCF8"/>
    <w:rsid w:val="7369B749"/>
    <w:rsid w:val="73801CCB"/>
    <w:rsid w:val="73893DB3"/>
    <w:rsid w:val="738C5594"/>
    <w:rsid w:val="73955119"/>
    <w:rsid w:val="739857CA"/>
    <w:rsid w:val="73A3929C"/>
    <w:rsid w:val="73BA6E27"/>
    <w:rsid w:val="73CE7DA0"/>
    <w:rsid w:val="73CE9BF1"/>
    <w:rsid w:val="73D0E083"/>
    <w:rsid w:val="73D398AE"/>
    <w:rsid w:val="73D8D2CF"/>
    <w:rsid w:val="73DAE0CB"/>
    <w:rsid w:val="73FE0C6D"/>
    <w:rsid w:val="740C868D"/>
    <w:rsid w:val="7415F77B"/>
    <w:rsid w:val="7419B92D"/>
    <w:rsid w:val="741CD8C9"/>
    <w:rsid w:val="741F779E"/>
    <w:rsid w:val="74367850"/>
    <w:rsid w:val="743784B1"/>
    <w:rsid w:val="74424735"/>
    <w:rsid w:val="744DCB7E"/>
    <w:rsid w:val="74548E81"/>
    <w:rsid w:val="7456A1D7"/>
    <w:rsid w:val="746E4A90"/>
    <w:rsid w:val="74790231"/>
    <w:rsid w:val="74844125"/>
    <w:rsid w:val="748B4053"/>
    <w:rsid w:val="7493B994"/>
    <w:rsid w:val="74972707"/>
    <w:rsid w:val="74A68160"/>
    <w:rsid w:val="74AC0B47"/>
    <w:rsid w:val="74B52A79"/>
    <w:rsid w:val="74B7D5A5"/>
    <w:rsid w:val="74CFFB04"/>
    <w:rsid w:val="74DC30C7"/>
    <w:rsid w:val="74DCEFBF"/>
    <w:rsid w:val="74DE0014"/>
    <w:rsid w:val="74E8B371"/>
    <w:rsid w:val="7521F5A9"/>
    <w:rsid w:val="752B524D"/>
    <w:rsid w:val="752DFEEE"/>
    <w:rsid w:val="75394834"/>
    <w:rsid w:val="753D1DE7"/>
    <w:rsid w:val="753FE1FA"/>
    <w:rsid w:val="7549F587"/>
    <w:rsid w:val="7570462E"/>
    <w:rsid w:val="7573DC4B"/>
    <w:rsid w:val="7577A93A"/>
    <w:rsid w:val="7585716D"/>
    <w:rsid w:val="7590D5F2"/>
    <w:rsid w:val="75986160"/>
    <w:rsid w:val="75A7B194"/>
    <w:rsid w:val="75C81B50"/>
    <w:rsid w:val="75CE0C8D"/>
    <w:rsid w:val="75D03B5F"/>
    <w:rsid w:val="75E87674"/>
    <w:rsid w:val="75FBE17B"/>
    <w:rsid w:val="75FFC77A"/>
    <w:rsid w:val="760B7573"/>
    <w:rsid w:val="760C6E4E"/>
    <w:rsid w:val="7619EAB8"/>
    <w:rsid w:val="761D3B09"/>
    <w:rsid w:val="761EFF48"/>
    <w:rsid w:val="76235AB8"/>
    <w:rsid w:val="762EA801"/>
    <w:rsid w:val="763FCF45"/>
    <w:rsid w:val="7640ADFC"/>
    <w:rsid w:val="76453253"/>
    <w:rsid w:val="764554E4"/>
    <w:rsid w:val="76535973"/>
    <w:rsid w:val="76805B9A"/>
    <w:rsid w:val="768B149A"/>
    <w:rsid w:val="7691DED3"/>
    <w:rsid w:val="769692AB"/>
    <w:rsid w:val="769C8E82"/>
    <w:rsid w:val="76A3B199"/>
    <w:rsid w:val="76A5DC08"/>
    <w:rsid w:val="76ADF98E"/>
    <w:rsid w:val="76AE2280"/>
    <w:rsid w:val="76B3F2B7"/>
    <w:rsid w:val="76BCF158"/>
    <w:rsid w:val="76C342CF"/>
    <w:rsid w:val="76C58B60"/>
    <w:rsid w:val="76C6E1D4"/>
    <w:rsid w:val="76E412FB"/>
    <w:rsid w:val="76FB3072"/>
    <w:rsid w:val="7706CDF2"/>
    <w:rsid w:val="770AD9B1"/>
    <w:rsid w:val="77133DEE"/>
    <w:rsid w:val="771AFC10"/>
    <w:rsid w:val="772286FD"/>
    <w:rsid w:val="7723D55A"/>
    <w:rsid w:val="7729FA2E"/>
    <w:rsid w:val="77304B90"/>
    <w:rsid w:val="7732F4E0"/>
    <w:rsid w:val="77341F1A"/>
    <w:rsid w:val="773C2A8A"/>
    <w:rsid w:val="773E66EA"/>
    <w:rsid w:val="77448763"/>
    <w:rsid w:val="77467F83"/>
    <w:rsid w:val="77503202"/>
    <w:rsid w:val="775E168B"/>
    <w:rsid w:val="776208CD"/>
    <w:rsid w:val="7769B36C"/>
    <w:rsid w:val="776D6DE4"/>
    <w:rsid w:val="776FA137"/>
    <w:rsid w:val="77778606"/>
    <w:rsid w:val="77792C5D"/>
    <w:rsid w:val="778DD794"/>
    <w:rsid w:val="778E136A"/>
    <w:rsid w:val="779432FC"/>
    <w:rsid w:val="77A3D3A2"/>
    <w:rsid w:val="77B3816C"/>
    <w:rsid w:val="77B61E1F"/>
    <w:rsid w:val="77C41403"/>
    <w:rsid w:val="77C7FF4A"/>
    <w:rsid w:val="77E15A70"/>
    <w:rsid w:val="77E56D5C"/>
    <w:rsid w:val="77E73EB3"/>
    <w:rsid w:val="77E877B3"/>
    <w:rsid w:val="77EC75C2"/>
    <w:rsid w:val="77FA88EE"/>
    <w:rsid w:val="780C0ADD"/>
    <w:rsid w:val="7816823D"/>
    <w:rsid w:val="781B8E82"/>
    <w:rsid w:val="782BC368"/>
    <w:rsid w:val="7830AB3D"/>
    <w:rsid w:val="78338950"/>
    <w:rsid w:val="784DEFAD"/>
    <w:rsid w:val="785378FE"/>
    <w:rsid w:val="786ADBF6"/>
    <w:rsid w:val="78825BAF"/>
    <w:rsid w:val="789FEF90"/>
    <w:rsid w:val="78A82765"/>
    <w:rsid w:val="78B5151C"/>
    <w:rsid w:val="78B618FC"/>
    <w:rsid w:val="78BFD1D6"/>
    <w:rsid w:val="78D2DD64"/>
    <w:rsid w:val="78EBC1F5"/>
    <w:rsid w:val="7911FAD8"/>
    <w:rsid w:val="791C0ADE"/>
    <w:rsid w:val="792091F4"/>
    <w:rsid w:val="793D5380"/>
    <w:rsid w:val="793E6139"/>
    <w:rsid w:val="794E2B03"/>
    <w:rsid w:val="794F24D3"/>
    <w:rsid w:val="794FEEF0"/>
    <w:rsid w:val="795C95FE"/>
    <w:rsid w:val="796EAD65"/>
    <w:rsid w:val="796F3289"/>
    <w:rsid w:val="79761C85"/>
    <w:rsid w:val="79776A2A"/>
    <w:rsid w:val="797BF5FB"/>
    <w:rsid w:val="797EF74E"/>
    <w:rsid w:val="798B6492"/>
    <w:rsid w:val="79CCA6D6"/>
    <w:rsid w:val="79CF7119"/>
    <w:rsid w:val="79EE57D4"/>
    <w:rsid w:val="79FFF2B4"/>
    <w:rsid w:val="7A031965"/>
    <w:rsid w:val="7A193E7A"/>
    <w:rsid w:val="7A2B6A0B"/>
    <w:rsid w:val="7A31935B"/>
    <w:rsid w:val="7A59B44F"/>
    <w:rsid w:val="7A5CCB70"/>
    <w:rsid w:val="7A67A729"/>
    <w:rsid w:val="7A6A952F"/>
    <w:rsid w:val="7A9271D4"/>
    <w:rsid w:val="7A94C783"/>
    <w:rsid w:val="7A9B7469"/>
    <w:rsid w:val="7AA09BCC"/>
    <w:rsid w:val="7AA44CC7"/>
    <w:rsid w:val="7AB81664"/>
    <w:rsid w:val="7ABBC09D"/>
    <w:rsid w:val="7AD3F971"/>
    <w:rsid w:val="7AD9CC18"/>
    <w:rsid w:val="7AE308F3"/>
    <w:rsid w:val="7AF0CAAF"/>
    <w:rsid w:val="7AF17521"/>
    <w:rsid w:val="7AF32C9F"/>
    <w:rsid w:val="7AFCE107"/>
    <w:rsid w:val="7B07B49E"/>
    <w:rsid w:val="7B1086F4"/>
    <w:rsid w:val="7B1A6DD5"/>
    <w:rsid w:val="7B22034B"/>
    <w:rsid w:val="7B2DC5E1"/>
    <w:rsid w:val="7B3719E2"/>
    <w:rsid w:val="7B63B3C9"/>
    <w:rsid w:val="7B682681"/>
    <w:rsid w:val="7B71F2AD"/>
    <w:rsid w:val="7B73CB1C"/>
    <w:rsid w:val="7B8B1F5D"/>
    <w:rsid w:val="7BB06C37"/>
    <w:rsid w:val="7BB6DAA1"/>
    <w:rsid w:val="7BBB3C69"/>
    <w:rsid w:val="7BC9877B"/>
    <w:rsid w:val="7BD22DF5"/>
    <w:rsid w:val="7BE4A259"/>
    <w:rsid w:val="7BE87759"/>
    <w:rsid w:val="7BEE2EE6"/>
    <w:rsid w:val="7BFC3E54"/>
    <w:rsid w:val="7C064689"/>
    <w:rsid w:val="7C0EEE54"/>
    <w:rsid w:val="7C1AD392"/>
    <w:rsid w:val="7C1D111C"/>
    <w:rsid w:val="7C1EA75E"/>
    <w:rsid w:val="7C28B306"/>
    <w:rsid w:val="7C438DC8"/>
    <w:rsid w:val="7C4B99C4"/>
    <w:rsid w:val="7C590FF0"/>
    <w:rsid w:val="7C6AC01C"/>
    <w:rsid w:val="7C797B01"/>
    <w:rsid w:val="7C851152"/>
    <w:rsid w:val="7C9D8656"/>
    <w:rsid w:val="7CA8EBC0"/>
    <w:rsid w:val="7CAA444D"/>
    <w:rsid w:val="7CB3586A"/>
    <w:rsid w:val="7CBEE3E2"/>
    <w:rsid w:val="7CC25178"/>
    <w:rsid w:val="7CCBBBDA"/>
    <w:rsid w:val="7CD10B72"/>
    <w:rsid w:val="7CE58342"/>
    <w:rsid w:val="7CED0D3C"/>
    <w:rsid w:val="7CED74AE"/>
    <w:rsid w:val="7CFF8934"/>
    <w:rsid w:val="7D04C145"/>
    <w:rsid w:val="7D1E819E"/>
    <w:rsid w:val="7D2551D5"/>
    <w:rsid w:val="7D2736FC"/>
    <w:rsid w:val="7D29E857"/>
    <w:rsid w:val="7D2BF015"/>
    <w:rsid w:val="7D2C3562"/>
    <w:rsid w:val="7D311813"/>
    <w:rsid w:val="7D40FF93"/>
    <w:rsid w:val="7D564008"/>
    <w:rsid w:val="7D58E8A9"/>
    <w:rsid w:val="7D593E34"/>
    <w:rsid w:val="7D84FE91"/>
    <w:rsid w:val="7D8917BA"/>
    <w:rsid w:val="7D8F456B"/>
    <w:rsid w:val="7D946DB6"/>
    <w:rsid w:val="7DA0438E"/>
    <w:rsid w:val="7DBE034E"/>
    <w:rsid w:val="7DCC60BA"/>
    <w:rsid w:val="7DD57E09"/>
    <w:rsid w:val="7DDA2C77"/>
    <w:rsid w:val="7DDC1AE5"/>
    <w:rsid w:val="7DE67068"/>
    <w:rsid w:val="7DE90566"/>
    <w:rsid w:val="7DEE5FFA"/>
    <w:rsid w:val="7E01EA78"/>
    <w:rsid w:val="7E11857E"/>
    <w:rsid w:val="7E1B209A"/>
    <w:rsid w:val="7E2D4676"/>
    <w:rsid w:val="7E30C8C4"/>
    <w:rsid w:val="7E30DF77"/>
    <w:rsid w:val="7E328543"/>
    <w:rsid w:val="7E542C37"/>
    <w:rsid w:val="7E6043D1"/>
    <w:rsid w:val="7E6791BB"/>
    <w:rsid w:val="7E9CFAF7"/>
    <w:rsid w:val="7ECFC808"/>
    <w:rsid w:val="7ED05C90"/>
    <w:rsid w:val="7EDCCB3C"/>
    <w:rsid w:val="7EDEDA09"/>
    <w:rsid w:val="7EE72146"/>
    <w:rsid w:val="7EEEF5D3"/>
    <w:rsid w:val="7F015DD9"/>
    <w:rsid w:val="7F0290E6"/>
    <w:rsid w:val="7F080C56"/>
    <w:rsid w:val="7F0CB02C"/>
    <w:rsid w:val="7F1185B3"/>
    <w:rsid w:val="7F199E9B"/>
    <w:rsid w:val="7F20229E"/>
    <w:rsid w:val="7F30F48E"/>
    <w:rsid w:val="7F31E2CE"/>
    <w:rsid w:val="7F36230F"/>
    <w:rsid w:val="7F54FD8F"/>
    <w:rsid w:val="7F68C198"/>
    <w:rsid w:val="7F74174E"/>
    <w:rsid w:val="7F843247"/>
    <w:rsid w:val="7F86F8D2"/>
    <w:rsid w:val="7F8F34A8"/>
    <w:rsid w:val="7FA47149"/>
    <w:rsid w:val="7FB2FC48"/>
    <w:rsid w:val="7FB3A58D"/>
    <w:rsid w:val="7FBC962B"/>
    <w:rsid w:val="7FBCBD94"/>
    <w:rsid w:val="7FDC25E0"/>
    <w:rsid w:val="7FE86498"/>
    <w:rsid w:val="7FF06463"/>
    <w:rsid w:val="7FF2DE15"/>
    <w:rsid w:val="7FFDBFF0"/>
    <w:rsid w:val="7FFF645C"/>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F2798590-A86C-41B4-A032-A4AD58C4A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869"/>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jc w:val="both"/>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27"/>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28"/>
      </w:numPr>
      <w:spacing w:after="120" w:line="240" w:lineRule="auto"/>
      <w:jc w:val="both"/>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756526">
      <w:bodyDiv w:val="1"/>
      <w:marLeft w:val="0"/>
      <w:marRight w:val="0"/>
      <w:marTop w:val="0"/>
      <w:marBottom w:val="0"/>
      <w:divBdr>
        <w:top w:val="none" w:sz="0" w:space="0" w:color="auto"/>
        <w:left w:val="none" w:sz="0" w:space="0" w:color="auto"/>
        <w:bottom w:val="none" w:sz="0" w:space="0" w:color="auto"/>
        <w:right w:val="none" w:sz="0" w:space="0" w:color="auto"/>
      </w:divBdr>
    </w:div>
    <w:div w:id="702050615">
      <w:bodyDiv w:val="1"/>
      <w:marLeft w:val="0"/>
      <w:marRight w:val="0"/>
      <w:marTop w:val="0"/>
      <w:marBottom w:val="0"/>
      <w:divBdr>
        <w:top w:val="none" w:sz="0" w:space="0" w:color="auto"/>
        <w:left w:val="none" w:sz="0" w:space="0" w:color="auto"/>
        <w:bottom w:val="none" w:sz="0" w:space="0" w:color="auto"/>
        <w:right w:val="none" w:sz="0" w:space="0" w:color="auto"/>
      </w:divBdr>
    </w:div>
    <w:div w:id="1300183170">
      <w:bodyDiv w:val="1"/>
      <w:marLeft w:val="0"/>
      <w:marRight w:val="0"/>
      <w:marTop w:val="0"/>
      <w:marBottom w:val="0"/>
      <w:divBdr>
        <w:top w:val="none" w:sz="0" w:space="0" w:color="auto"/>
        <w:left w:val="none" w:sz="0" w:space="0" w:color="auto"/>
        <w:bottom w:val="none" w:sz="0" w:space="0" w:color="auto"/>
        <w:right w:val="none" w:sz="0" w:space="0" w:color="auto"/>
      </w:divBdr>
    </w:div>
    <w:div w:id="1592200128">
      <w:bodyDiv w:val="1"/>
      <w:marLeft w:val="0"/>
      <w:marRight w:val="0"/>
      <w:marTop w:val="0"/>
      <w:marBottom w:val="0"/>
      <w:divBdr>
        <w:top w:val="none" w:sz="0" w:space="0" w:color="auto"/>
        <w:left w:val="none" w:sz="0" w:space="0" w:color="auto"/>
        <w:bottom w:val="none" w:sz="0" w:space="0" w:color="auto"/>
        <w:right w:val="none" w:sz="0" w:space="0" w:color="auto"/>
      </w:divBdr>
    </w:div>
    <w:div w:id="1878202190">
      <w:bodyDiv w:val="1"/>
      <w:marLeft w:val="0"/>
      <w:marRight w:val="0"/>
      <w:marTop w:val="0"/>
      <w:marBottom w:val="0"/>
      <w:divBdr>
        <w:top w:val="none" w:sz="0" w:space="0" w:color="auto"/>
        <w:left w:val="none" w:sz="0" w:space="0" w:color="auto"/>
        <w:bottom w:val="none" w:sz="0" w:space="0" w:color="auto"/>
        <w:right w:val="none" w:sz="0" w:space="0" w:color="auto"/>
      </w:divBdr>
    </w:div>
    <w:div w:id="2045909993">
      <w:bodyDiv w:val="1"/>
      <w:marLeft w:val="0"/>
      <w:marRight w:val="0"/>
      <w:marTop w:val="0"/>
      <w:marBottom w:val="0"/>
      <w:divBdr>
        <w:top w:val="none" w:sz="0" w:space="0" w:color="auto"/>
        <w:left w:val="none" w:sz="0" w:space="0" w:color="auto"/>
        <w:bottom w:val="none" w:sz="0" w:space="0" w:color="auto"/>
        <w:right w:val="none" w:sz="0" w:space="0" w:color="auto"/>
      </w:divBdr>
    </w:div>
    <w:div w:id="211058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igital-strategy.ec.europa.eu/en/news-redirect/938549"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microsoft.com/office/2019/05/relationships/documenttasks" Target="documenttasks/documenttasks1.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3.jpg"/></Relationships>
</file>

<file path=word/documenttasks/documenttasks1.xml><?xml version="1.0" encoding="utf-8"?>
<t:Tasks xmlns:t="http://schemas.microsoft.com/office/tasks/2019/documenttasks" xmlns:oel="http://schemas.microsoft.com/office/2019/extlst">
  <t:Task id="{6724E502-924E-42C6-9025-12703B489306}">
    <t:Anchor>
      <t:Comment id="1013317828"/>
    </t:Anchor>
    <t:History>
      <t:Event time="2026-04-27T12:36:14.642Z" id="{BC7ED6E4-FCDD-4DE9-BA1C-FA5425DB41DC}">
        <t:Attribution userId="S::Edoardo.FAGIOLINI@ec.europa.eu::db0ef5fe-d3f0-4e48-b00d-7bea2765ea91" userName="FAGIOLINI Edoardo (CNECT)" userProvider="AD"/>
        <t:Anchor>
          <t:Comment id="1527085681"/>
        </t:Anchor>
        <t:Create/>
      </t:Event>
      <t:Event time="2026-04-27T12:36:14.642Z" id="{5A25D86E-DC89-4788-B397-114FF6F0C57E}">
        <t:Attribution userId="S::Edoardo.FAGIOLINI@ec.europa.eu::db0ef5fe-d3f0-4e48-b00d-7bea2765ea91" userName="FAGIOLINI Edoardo (CNECT)" userProvider="AD"/>
        <t:Anchor>
          <t:Comment id="1527085681"/>
        </t:Anchor>
        <t:Assign userId="S::Eline.CHIVOT@ec.europa.eu::176e0c78-7c86-4189-ad1d-5bec75785b41" userName="CHIVOT Eline (CNECT)" userProvider="AD"/>
      </t:Event>
      <t:Event time="2026-04-27T12:36:14.642Z" id="{8FB09E38-A2EA-4BE0-99AC-018FC7D8F24C}">
        <t:Attribution userId="S::Edoardo.FAGIOLINI@ec.europa.eu::db0ef5fe-d3f0-4e48-b00d-7bea2765ea91" userName="FAGIOLINI Edoardo (CNECT)" userProvider="AD"/>
        <t:Anchor>
          <t:Comment id="1527085681"/>
        </t:Anchor>
        <t:SetTitle title="Just updated it by simplifying the sentence. This is good to go @CHIVOT Eline (CNECT) "/>
      </t:Event>
    </t:History>
  </t:Task>
  <t:Task id="{5E7C3FA6-7BB4-4237-83FD-93C3D52CEE43}">
    <t:Anchor>
      <t:Comment id="1681177398"/>
    </t:Anchor>
    <t:History>
      <t:Event time="2026-04-17T13:51:54.371Z" id="{815F3FB8-09E4-41C7-9D9A-A2E6041B059F}">
        <t:Attribution userId="S::Kalina.IVANOVA-KANEVA@ec.europa.eu::a6a22fa4-0318-4339-8e42-23c765582531" userName="DIMITROVA Kalina (CNECT)" userProvider="AD"/>
        <t:Anchor>
          <t:Comment id="1681177398"/>
        </t:Anchor>
        <t:Create/>
      </t:Event>
      <t:Event time="2026-04-17T13:51:54.371Z" id="{169AE935-4A35-4E3A-B889-8B53C34170B8}">
        <t:Attribution userId="S::Kalina.IVANOVA-KANEVA@ec.europa.eu::a6a22fa4-0318-4339-8e42-23c765582531" userName="DIMITROVA Kalina (CNECT)" userProvider="AD"/>
        <t:Anchor>
          <t:Comment id="1681177398"/>
        </t:Anchor>
        <t:Assign userId="S::Edoardo.FAGIOLINI@ec.europa.eu::db0ef5fe-d3f0-4e48-b00d-7bea2765ea91" userName="FAGIOLINI Edoardo (CNECT)" userProvider="AD"/>
      </t:Event>
      <t:Event time="2026-04-17T13:51:54.371Z" id="{C4DF8CD9-DCF8-4275-9EE3-47D0EF84DC45}">
        <t:Attribution userId="S::Kalina.IVANOVA-KANEVA@ec.europa.eu::a6a22fa4-0318-4339-8e42-23c765582531" userName="DIMITROVA Kalina (CNECT)" userProvider="AD"/>
        <t:Anchor>
          <t:Comment id="1681177398"/>
        </t:Anchor>
        <t:SetTitle title="…and the access seekers to its infrastructure, it is related to the transposed EECC and not BCRD. Moreover, BCRD’s scope and its positive effects on infrastructure development for all providers are not limited to incumbents’ PI @FAGIOLINI Edoardo (CNECT) "/>
      </t:Event>
      <t:Event time="2026-04-27T11:54:07.263Z" id="{A198A139-AD2D-4A76-85DC-AB72A308FEEC}">
        <t:Attribution userId="S::eline.chivot@ec.europa.eu::176e0c78-7c86-4189-ad1d-5bec75785b41" userName="CHIVOT Eline (CNECT)" userProvider="AD"/>
        <t:Progress percentComplete="100"/>
      </t:Event>
    </t:History>
  </t:Task>
  <t:Task id="{E0D8BBAB-A929-4EFC-B721-0FBEB1D0621A}">
    <t:Anchor>
      <t:Comment id="166701846"/>
    </t:Anchor>
    <t:History>
      <t:Event time="2026-04-30T15:23:48.554Z" id="{0415EA6F-42BB-44A9-A898-A121C490EBE7}">
        <t:Attribution userId="S::Kalina.IVANOVA-KANEVA@ec.europa.eu::a6a22fa4-0318-4339-8e42-23c765582531" userName="DIMITROVA Kalina (CNECT)" userProvider="AD"/>
        <t:Anchor>
          <t:Comment id="166701846"/>
        </t:Anchor>
        <t:Create/>
      </t:Event>
      <t:Event time="2026-04-30T15:23:48.554Z" id="{1B886E9B-4B46-4E51-9978-AB9910AB883D}">
        <t:Attribution userId="S::Kalina.IVANOVA-KANEVA@ec.europa.eu::a6a22fa4-0318-4339-8e42-23c765582531" userName="DIMITROVA Kalina (CNECT)" userProvider="AD"/>
        <t:Anchor>
          <t:Comment id="166701846"/>
        </t:Anchor>
        <t:Assign userId="S::Eline.CHIVOT@ec.europa.eu::176e0c78-7c86-4189-ad1d-5bec75785b41" userName="CHIVOT Eline (CNECT)" userProvider="AD"/>
      </t:Event>
      <t:Event time="2026-04-30T15:23:48.554Z" id="{6E81E55D-1588-47E8-BBFD-3817786E6E23}">
        <t:Attribution userId="S::Kalina.IVANOVA-KANEVA@ec.europa.eu::a6a22fa4-0318-4339-8e42-23c765582531" userName="DIMITROVA Kalina (CNECT)" userProvider="AD"/>
        <t:Anchor>
          <t:Comment id="166701846"/>
        </t:Anchor>
        <t:SetTitle title="@CHIVOT Eline (CNECT) check this figure with the one on the first page in the summary"/>
      </t:Event>
    </t:History>
  </t:Task>
  <t:Task id="{DD64BD72-59BC-45EB-8AE5-51EE714F86F4}">
    <t:Anchor>
      <t:Comment id="44798597"/>
    </t:Anchor>
    <t:History>
      <t:Event time="2026-04-20T08:11:02.367Z" id="{3A118229-DB89-4C18-B6E5-2D7FED2F5FA7}">
        <t:Attribution userId="S::edoardo.fagiolini@ec.europa.eu::db0ef5fe-d3f0-4e48-b00d-7bea2765ea91" userName="FAGIOLINI Edoardo (CNECT)" userProvider="AD"/>
        <t:Anchor>
          <t:Comment id="1645358988"/>
        </t:Anchor>
        <t:Create/>
      </t:Event>
      <t:Event time="2026-04-20T08:11:02.367Z" id="{C2F4C5B1-1FCA-41C4-82A5-3501DD42053E}">
        <t:Attribution userId="S::edoardo.fagiolini@ec.europa.eu::db0ef5fe-d3f0-4e48-b00d-7bea2765ea91" userName="FAGIOLINI Edoardo (CNECT)" userProvider="AD"/>
        <t:Anchor>
          <t:Comment id="1645358988"/>
        </t:Anchor>
        <t:Assign userId="S::Eline.CHIVOT@ec.europa.eu::176e0c78-7c86-4189-ad1d-5bec75785b41" userName="CHIVOT Eline (CNECT)" userProvider="AD"/>
      </t:Event>
      <t:Event time="2026-04-20T08:11:02.367Z" id="{C8E9C889-8BAB-4A78-B8A9-73FDD0046B71}">
        <t:Attribution userId="S::edoardo.fagiolini@ec.europa.eu::db0ef5fe-d3f0-4e48-b00d-7bea2765ea91" userName="FAGIOLINI Edoardo (CNECT)" userProvider="AD"/>
        <t:Anchor>
          <t:Comment id="1645358988"/>
        </t:Anchor>
        <t:SetTitle title="@CHIVOT Eline (CNECT) thanks Eline, although I think that it would be better to frame it as this is what most users perceive. See if you like my rephrasing."/>
      </t:Event>
      <t:Event time="2026-04-27T11:53:40.903Z" id="{5E3477B1-DF35-4351-AFE9-E05EEB3227D6}">
        <t:Attribution userId="S::eline.chivot@ec.europa.eu::176e0c78-7c86-4189-ad1d-5bec75785b41" userName="CHIVOT Eline (CNECT)" userProvider="AD"/>
        <t:Progress percentComplete="100"/>
      </t:Event>
    </t:History>
  </t:Task>
  <t:Task id="{7F2BFDBA-EF41-4A6A-8E9D-EB2E8E821898}">
    <t:Anchor>
      <t:Comment id="2002763363"/>
    </t:Anchor>
    <t:History>
      <t:Event time="2026-04-30T07:13:24.453Z" id="{B4CC9A92-9AD6-4701-AC68-D91A77B4A344}">
        <t:Attribution userId="S::Edoardo.FAGIOLINI@ec.europa.eu::db0ef5fe-d3f0-4e48-b00d-7bea2765ea91" userName="FAGIOLINI Edoardo (CNECT)" userProvider="AD"/>
        <t:Anchor>
          <t:Comment id="2002763363"/>
        </t:Anchor>
        <t:Create/>
      </t:Event>
      <t:Event time="2026-04-30T07:13:24.453Z" id="{ED519FE9-D3DD-4FF4-BB47-36A3AF3E8B89}">
        <t:Attribution userId="S::Edoardo.FAGIOLINI@ec.europa.eu::db0ef5fe-d3f0-4e48-b00d-7bea2765ea91" userName="FAGIOLINI Edoardo (CNECT)" userProvider="AD"/>
        <t:Anchor>
          <t:Comment id="2002763363"/>
        </t:Anchor>
        <t:Assign userId="S::Kalina.IVANOVA-KANEVA@ec.europa.eu::a6a22fa4-0318-4339-8e42-23c765582531" userName="DIMITROVA Kalina (CNECT)" userProvider="AD"/>
      </t:Event>
      <t:Event time="2026-04-30T07:13:24.453Z" id="{9B6C4C70-40D5-48CC-B055-104AD877FE92}">
        <t:Attribution userId="S::Edoardo.FAGIOLINI@ec.europa.eu::db0ef5fe-d3f0-4e48-b00d-7bea2765ea91" userName="FAGIOLINI Edoardo (CNECT)" userProvider="AD"/>
        <t:Anchor>
          <t:Comment id="2002763363"/>
        </t:Anchor>
        <t:SetTitle title="As above. To me the explanation is not clear, but I ask for @DIMITROVA Kalina (CNECT)‘s view as well. "/>
      </t:Event>
      <t:Event time="2026-04-30T16:27:03.564Z" id="{EDE90C75-99E6-4801-870C-79AF0631E6EE}">
        <t:Attribution userId="S::eline.chivot@ec.europa.eu::176e0c78-7c86-4189-ad1d-5bec75785b41" userName="CHIVOT Eline (CNECT)" userProvider="AD"/>
        <t:Progress percentComplete="100"/>
      </t:Event>
    </t:History>
  </t:Task>
</t:Task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3EC96-26C2-452F-8C30-2BCB1AD8A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F41D07-5298-40AB-99E5-8DC45B8F8595}">
  <ds:schemaRefs>
    <ds:schemaRef ds:uri="http://schemas.microsoft.com/sharepoint/v3/contenttype/forms"/>
  </ds:schemaRefs>
</ds:datastoreItem>
</file>

<file path=customXml/itemProps3.xml><?xml version="1.0" encoding="utf-8"?>
<ds:datastoreItem xmlns:ds="http://schemas.openxmlformats.org/officeDocument/2006/customXml" ds:itemID="{F7134CC7-F46B-42BF-89DC-3633686DC881}">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4.xml><?xml version="1.0" encoding="utf-8"?>
<ds:datastoreItem xmlns:ds="http://schemas.openxmlformats.org/officeDocument/2006/customXml" ds:itemID="{30ACCCA4-7C98-4981-864C-96DB6D4B6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2155</Words>
  <Characters>12287</Characters>
  <Application>Microsoft Office Word</Application>
  <DocSecurity>0</DocSecurity>
  <Lines>102</Lines>
  <Paragraphs>28</Paragraphs>
  <ScaleCrop>false</ScaleCrop>
  <Manager/>
  <Company/>
  <LinksUpToDate>false</LinksUpToDate>
  <CharactersWithSpaces>14414</CharactersWithSpaces>
  <SharedDoc>false</SharedDoc>
  <HLinks>
    <vt:vector size="6" baseType="variant">
      <vt:variant>
        <vt:i4>6029386</vt:i4>
      </vt:variant>
      <vt:variant>
        <vt:i4>0</vt:i4>
      </vt:variant>
      <vt:variant>
        <vt:i4>0</vt:i4>
      </vt:variant>
      <vt:variant>
        <vt:i4>5</vt:i4>
      </vt:variant>
      <vt:variant>
        <vt:lpwstr>https://digital-strategy.ec.europa.eu/en/news-redirect/938549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390</cp:revision>
  <cp:lastPrinted>2026-02-01T16:37:00Z</cp:lastPrinted>
  <dcterms:created xsi:type="dcterms:W3CDTF">2026-02-08T14:24:00Z</dcterms:created>
  <dcterms:modified xsi:type="dcterms:W3CDTF">2026-06-15T10:44:00Z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3</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ies>
</file>