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B05925" w:rsidRDefault="008F0334" w:rsidP="008F033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16802E1-6E2B-43F6-BF2E-EFEF8833D0F2" style="width:455.25pt;height:357.75pt">
            <v:imagedata r:id="rId11" o:title=""/>
          </v:shape>
        </w:pict>
      </w:r>
    </w:p>
    <w:p w:rsidR="00A83B18" w:rsidRPr="00B05925" w:rsidRDefault="00A83B18" w:rsidP="00A83B18">
      <w:pPr>
        <w:pStyle w:val="Pagedecouverture"/>
        <w:rPr>
          <w:noProof/>
        </w:rPr>
        <w:sectPr w:rsidR="00A83B18" w:rsidRPr="00B05925" w:rsidSect="008F033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B05925" w:rsidRDefault="00DB38C7" w:rsidP="00DB38C7">
      <w:pPr>
        <w:pStyle w:val="Exposdesmotifstitre"/>
        <w:rPr>
          <w:noProof/>
        </w:rPr>
      </w:pPr>
      <w:bookmarkStart w:id="1" w:name="_GoBack"/>
      <w:bookmarkEnd w:id="1"/>
    </w:p>
    <w:p w:rsidR="00607CA2" w:rsidRPr="00B05925" w:rsidRDefault="00607CA2" w:rsidP="00607CA2">
      <w:pPr>
        <w:rPr>
          <w:noProof/>
        </w:rPr>
      </w:pPr>
    </w:p>
    <w:p w:rsidR="0021436B" w:rsidRDefault="00AA3DA7">
      <w:pPr>
        <w:pStyle w:val="Rfrenceinterinstitutionnelle"/>
        <w:rPr>
          <w:noProof/>
        </w:rPr>
      </w:pPr>
      <w:r>
        <w:rPr>
          <w:noProof/>
        </w:rPr>
        <w:t>2026/0156 (NLE)</w:t>
      </w:r>
    </w:p>
    <w:p w:rsidR="002709B6" w:rsidRPr="00B05925" w:rsidRDefault="00677CDD" w:rsidP="00677CDD">
      <w:pPr>
        <w:pStyle w:val="Statut"/>
        <w:rPr>
          <w:noProof/>
        </w:rPr>
      </w:pPr>
      <w:r w:rsidRPr="00677CDD">
        <w:rPr>
          <w:noProof/>
        </w:rPr>
        <w:t>Proposition de</w:t>
      </w:r>
    </w:p>
    <w:p w:rsidR="002F19B5" w:rsidRPr="00B05925" w:rsidRDefault="00677CDD" w:rsidP="00677CDD">
      <w:pPr>
        <w:pStyle w:val="Typedudocument"/>
        <w:rPr>
          <w:noProof/>
        </w:rPr>
      </w:pPr>
      <w:r w:rsidRPr="00677CDD">
        <w:rPr>
          <w:noProof/>
        </w:rPr>
        <w:t>DÉCISION D’EXÉCUTION DU CONSEIL</w:t>
      </w:r>
    </w:p>
    <w:p w:rsidR="003134FB" w:rsidRPr="00B05925" w:rsidRDefault="00677CDD" w:rsidP="00677CDD">
      <w:pPr>
        <w:pStyle w:val="Titreobjet"/>
        <w:rPr>
          <w:noProof/>
        </w:rPr>
      </w:pPr>
      <w:r w:rsidRPr="00677CDD">
        <w:rPr>
          <w:noProof/>
        </w:rPr>
        <w:t>modifiant la décision d’exécution du 28 juillet 2021 relative à l’approbation de l’évaluation du plan pour la reprise et la résilience pour la Lituanie</w:t>
      </w:r>
    </w:p>
    <w:p w:rsidR="00007F85" w:rsidRPr="00B05925" w:rsidRDefault="00007F85" w:rsidP="002F19B5">
      <w:pPr>
        <w:pStyle w:val="Institutionquiagit"/>
        <w:rPr>
          <w:noProof/>
        </w:rPr>
      </w:pPr>
      <w:r w:rsidRPr="00B05925">
        <w:rPr>
          <w:noProof/>
        </w:rPr>
        <w:t>LE CONSEIL DE L’UNION EUROPÉENNE,</w:t>
      </w:r>
    </w:p>
    <w:p w:rsidR="00007F85" w:rsidRPr="00B05925" w:rsidRDefault="00007F85" w:rsidP="00007F85">
      <w:pPr>
        <w:rPr>
          <w:noProof/>
        </w:rPr>
      </w:pPr>
      <w:r w:rsidRPr="00B05925">
        <w:rPr>
          <w:noProof/>
        </w:rPr>
        <w:t xml:space="preserve">vu le traité sur le fonctionnement de l’Union européenne, </w:t>
      </w:r>
    </w:p>
    <w:p w:rsidR="00007F85" w:rsidRPr="00B05925" w:rsidRDefault="00007F85" w:rsidP="00007F85">
      <w:pPr>
        <w:rPr>
          <w:noProof/>
        </w:rPr>
      </w:pPr>
      <w:r w:rsidRPr="00B05925">
        <w:rPr>
          <w:noProof/>
        </w:rPr>
        <w:t>vu le règlement (UE) 2021/241 du Parlement européen et du Conseil du 12 février 2021 établissant la facilité pour la reprise et la résilience</w:t>
      </w:r>
      <w:r w:rsidRPr="00B05925">
        <w:rPr>
          <w:rStyle w:val="FootnoteReference"/>
          <w:rFonts w:eastAsia="Times New Roman"/>
          <w:noProof/>
        </w:rPr>
        <w:footnoteReference w:id="2"/>
      </w:r>
      <w:r w:rsidRPr="00B05925">
        <w:rPr>
          <w:noProof/>
        </w:rPr>
        <w:t>, et notamment son article 20, paragraphe 1,</w:t>
      </w:r>
    </w:p>
    <w:p w:rsidR="00007F85" w:rsidRPr="00B05925" w:rsidRDefault="00007F85" w:rsidP="00007F85">
      <w:pPr>
        <w:rPr>
          <w:noProof/>
        </w:rPr>
      </w:pPr>
      <w:r w:rsidRPr="00B05925">
        <w:rPr>
          <w:noProof/>
        </w:rPr>
        <w:t>vu la proposition de la Commission européenne,</w:t>
      </w:r>
    </w:p>
    <w:p w:rsidR="00007F85" w:rsidRPr="00B05925" w:rsidRDefault="00007F85" w:rsidP="00007F85">
      <w:pPr>
        <w:rPr>
          <w:noProof/>
        </w:rPr>
      </w:pPr>
      <w:r w:rsidRPr="00B05925">
        <w:rPr>
          <w:noProof/>
        </w:rPr>
        <w:t>considérant ce qui suit:</w:t>
      </w:r>
    </w:p>
    <w:p w:rsidR="00A0211F" w:rsidRPr="00B05925" w:rsidRDefault="6279D559" w:rsidP="00A757A1">
      <w:pPr>
        <w:pStyle w:val="ManualConsidrant"/>
        <w:rPr>
          <w:rFonts w:eastAsia="Times New Roman"/>
          <w:noProof/>
        </w:rPr>
      </w:pPr>
      <w:r>
        <w:rPr>
          <w:noProof/>
        </w:rPr>
        <w:t>(1)</w:t>
      </w:r>
      <w:r>
        <w:rPr>
          <w:noProof/>
        </w:rPr>
        <w:tab/>
      </w:r>
      <w:r w:rsidRPr="00B05925">
        <w:rPr>
          <w:noProof/>
        </w:rPr>
        <w:t>Après la présentation, par la Lituanie, de son plan national pour la reprise et la résilience (ci-après le «PRR») le 14 mai 2021, la Commission a proposé au Conseil que ce PRR reçoive une évaluation positive. Le 28 juillet 2021, le Conseil a approuvé l’évaluation positive par une décision d’exécution</w:t>
      </w:r>
      <w:r w:rsidRPr="00B05925">
        <w:rPr>
          <w:rStyle w:val="FootnoteReference"/>
          <w:noProof/>
        </w:rPr>
        <w:footnoteReference w:id="3"/>
      </w:r>
      <w:r w:rsidRPr="00B05925">
        <w:rPr>
          <w:noProof/>
        </w:rPr>
        <w:t xml:space="preserve"> (ci-après la «décision d’exécution du Conseil du 28 juillet 2021»). La décision d’exécution du Conseil du 28 juillet 2021 a été modifiée par les décisions d’exécution du Conseil du 9 novembre 2023</w:t>
      </w:r>
      <w:r w:rsidRPr="00B05925">
        <w:rPr>
          <w:rStyle w:val="FootnoteReference"/>
          <w:noProof/>
        </w:rPr>
        <w:footnoteReference w:id="4"/>
      </w:r>
      <w:r w:rsidRPr="00B05925">
        <w:rPr>
          <w:noProof/>
        </w:rPr>
        <w:t>, du 8 octobre 2024</w:t>
      </w:r>
      <w:r w:rsidRPr="00B05925">
        <w:rPr>
          <w:rStyle w:val="FootnoteReference"/>
          <w:noProof/>
        </w:rPr>
        <w:footnoteReference w:id="5"/>
      </w:r>
      <w:r w:rsidRPr="00B05925">
        <w:rPr>
          <w:noProof/>
        </w:rPr>
        <w:t>, du 20 juin 2025</w:t>
      </w:r>
      <w:r w:rsidRPr="00B05925">
        <w:rPr>
          <w:rStyle w:val="FootnoteReference"/>
          <w:noProof/>
        </w:rPr>
        <w:footnoteReference w:id="6"/>
      </w:r>
      <w:r w:rsidRPr="00B05925">
        <w:rPr>
          <w:noProof/>
        </w:rPr>
        <w:t xml:space="preserve"> et du 17 février 2026</w:t>
      </w:r>
      <w:r w:rsidRPr="00B05925">
        <w:rPr>
          <w:rStyle w:val="FootnoteReference"/>
          <w:noProof/>
        </w:rPr>
        <w:footnoteReference w:id="7"/>
      </w:r>
      <w:r w:rsidRPr="00B05925">
        <w:rPr>
          <w:noProof/>
        </w:rPr>
        <w:t>.</w:t>
      </w:r>
    </w:p>
    <w:p w:rsidR="00007F85" w:rsidRPr="00B05925" w:rsidRDefault="32A2476F" w:rsidP="004667BA">
      <w:pPr>
        <w:pStyle w:val="ManualConsidrant"/>
        <w:rPr>
          <w:rFonts w:eastAsia="Times New Roman"/>
          <w:noProof/>
        </w:rPr>
      </w:pPr>
      <w:r>
        <w:rPr>
          <w:noProof/>
        </w:rPr>
        <w:t>(2)</w:t>
      </w:r>
      <w:r>
        <w:rPr>
          <w:noProof/>
        </w:rPr>
        <w:tab/>
      </w:r>
      <w:r w:rsidRPr="00B05925">
        <w:rPr>
          <w:noProof/>
        </w:rPr>
        <w:t xml:space="preserve">Le 31 mai 2026, </w:t>
      </w:r>
      <w:bookmarkStart w:id="2" w:name="_Hlk130805569"/>
      <w:r w:rsidRPr="00B05925">
        <w:rPr>
          <w:noProof/>
        </w:rPr>
        <w:t>estimant que le PRR ne pouvait plus être respecté en partie en raison de circonstances objectives, la Lituanie a adressé à la Commission une demande motivée l’invitant à présenter une proposition visant à modifier la décision d’exécution du Conseil du 28 juillet 2021 conformément à l’article 21, paragraphe 1, du règlement (UE) 2021/241. Sur cette base, la Lituanie a présenté un PRR modifié.</w:t>
      </w:r>
      <w:bookmarkEnd w:id="2"/>
    </w:p>
    <w:p w:rsidR="00007F85" w:rsidRPr="00B05925" w:rsidRDefault="00007F85" w:rsidP="00007F85">
      <w:pPr>
        <w:rPr>
          <w:b/>
          <w:bCs/>
          <w:i/>
          <w:iCs/>
          <w:noProof/>
        </w:rPr>
      </w:pPr>
      <w:r w:rsidRPr="00B05925">
        <w:rPr>
          <w:b/>
          <w:i/>
          <w:noProof/>
        </w:rPr>
        <w:t xml:space="preserve">Modifications fondées sur l’article 21 du règlement (UE) 2021/241 </w:t>
      </w:r>
    </w:p>
    <w:p w:rsidR="00007F85" w:rsidRPr="00B05925" w:rsidRDefault="32A2476F" w:rsidP="40F53504">
      <w:pPr>
        <w:pStyle w:val="ManualConsidrant"/>
        <w:rPr>
          <w:rFonts w:eastAsia="Times New Roman"/>
          <w:noProof/>
          <w:color w:val="000000" w:themeColor="text1"/>
        </w:rPr>
      </w:pPr>
      <w:r>
        <w:rPr>
          <w:noProof/>
        </w:rPr>
        <w:t>(3)</w:t>
      </w:r>
      <w:r>
        <w:rPr>
          <w:noProof/>
        </w:rPr>
        <w:tab/>
      </w:r>
      <w:r w:rsidRPr="00B05925">
        <w:rPr>
          <w:noProof/>
        </w:rPr>
        <w:t>Les modifications du PRR présentées par la Lituanie en raison de circonstances objectives concernent 29 (sous-)mesures.</w:t>
      </w:r>
    </w:p>
    <w:p w:rsidR="00E70C43" w:rsidRPr="00B05925" w:rsidRDefault="198E8C14" w:rsidP="541391FD">
      <w:pPr>
        <w:pStyle w:val="ManualConsidrant"/>
        <w:rPr>
          <w:rFonts w:eastAsia="Times New Roman"/>
          <w:noProof/>
          <w:color w:val="000000" w:themeColor="text1"/>
        </w:rPr>
      </w:pPr>
      <w:r>
        <w:rPr>
          <w:noProof/>
        </w:rPr>
        <w:t>(4)</w:t>
      </w:r>
      <w:r>
        <w:rPr>
          <w:noProof/>
        </w:rPr>
        <w:tab/>
      </w:r>
      <w:r w:rsidRPr="00B05925">
        <w:rPr>
          <w:noProof/>
        </w:rPr>
        <w:t>La Lituanie a expliqué que neuf (sous-)mesures n’étaient plus réalisables en partie en raison de contraintes pesant sur les chaînes d’approvisionnement et de difficultés techniques imprévues. Il s’agit des (</w:t>
      </w:r>
      <w:r w:rsidRPr="00B05925">
        <w:rPr>
          <w:noProof/>
          <w:color w:val="000000" w:themeColor="text1"/>
        </w:rPr>
        <w:t xml:space="preserve">sous-)mesures A.1.3.2 (Modernisation des pôles des maladies infectieuses), </w:t>
      </w:r>
      <w:r w:rsidRPr="00B05925">
        <w:rPr>
          <w:noProof/>
        </w:rPr>
        <w:t>B.1.2.1 (Soutien à la fourniture de véhicules propres et à la mobilité durable), B.1.2.3 (Installation d’infrastructures de recharge des véhicules et de remplissage des carburants alternatifs), B.1.3.3 (Fourniture de produits et de services de construction qui accélèrent la rénovation des bâtiments), B.1.3.4 (Soutien à la rénovation des bâtiments), D.1.4.3 (Apprentissage et formations), G.1.2.2 (Accroître la portée et la diversité des mesures de soutien à l’emploi), H.1.1.2 [Soutien à la rénovation des bâtiments (renforcement)], H.1.2 (Soutien à l’achat de véhicules propres destinés aux eaux intérieures). Sur cette base, la Lituanie a demandé la modification de ces mesures.</w:t>
      </w:r>
      <w:r w:rsidRPr="00B05925">
        <w:rPr>
          <w:noProof/>
          <w:color w:val="000000" w:themeColor="text1"/>
        </w:rPr>
        <w:t xml:space="preserve"> </w:t>
      </w:r>
      <w:r w:rsidRPr="00B05925">
        <w:rPr>
          <w:noProof/>
        </w:rPr>
        <w:t>Il convient de modifier en conséquence la décision d’exécution du Conseil du 28 juillet 2021.</w:t>
      </w:r>
    </w:p>
    <w:p w:rsidR="00007F85" w:rsidRPr="00B05925" w:rsidRDefault="1FFFF880" w:rsidP="00850DAC">
      <w:pPr>
        <w:pStyle w:val="ManualConsidrant"/>
        <w:rPr>
          <w:rFonts w:eastAsia="Times New Roman"/>
          <w:noProof/>
        </w:rPr>
      </w:pPr>
      <w:r>
        <w:rPr>
          <w:noProof/>
        </w:rPr>
        <w:t>(5)</w:t>
      </w:r>
      <w:r>
        <w:rPr>
          <w:noProof/>
        </w:rPr>
        <w:tab/>
      </w:r>
      <w:r w:rsidRPr="00B05925">
        <w:rPr>
          <w:noProof/>
        </w:rPr>
        <w:t>La Lituanie a expliqué qu’une (sous-)mesure avait été modifiée au profit de solutions plus efficaces pour réaliser son ambition initiale. Il s’agit de la (sous-)mesure E.1.3.2 (Soutenir la recherche et le développement). Sur cette base, la Lituanie a demandé que cette (sous-)mesure soit modifiée. Il convient de modifier en conséquence la décision d’exécution du Conseil du 28 juillet 2021.</w:t>
      </w:r>
    </w:p>
    <w:p w:rsidR="00007F85" w:rsidRPr="00B05925" w:rsidRDefault="4BE06107" w:rsidP="00850DAC">
      <w:pPr>
        <w:pStyle w:val="ManualConsidrant"/>
        <w:rPr>
          <w:rFonts w:eastAsia="Times New Roman"/>
          <w:noProof/>
        </w:rPr>
      </w:pPr>
      <w:r>
        <w:rPr>
          <w:noProof/>
        </w:rPr>
        <w:t>(6)</w:t>
      </w:r>
      <w:r>
        <w:rPr>
          <w:noProof/>
        </w:rPr>
        <w:tab/>
      </w:r>
      <w:r w:rsidRPr="00B05925">
        <w:rPr>
          <w:noProof/>
        </w:rPr>
        <w:t xml:space="preserve">La Lituanie a expliqué que 17 (sous-)mesures avaient été modifiées au profit de solutions plus efficaces permettant de réduire la charge administrative et de simplifier la décision d’exécution du Conseil tout en continuant d’atteindre les objectifs des mesures en question. </w:t>
      </w:r>
      <w:r w:rsidRPr="00B05925">
        <w:rPr>
          <w:noProof/>
          <w:color w:val="000000" w:themeColor="text1"/>
        </w:rPr>
        <w:t xml:space="preserve">Il s’agit des sous-mesures A.1.1.11 (Numérisation du secteur des soins de santé), B.1.1.2 (Soutien à la construction d’installations de stockage individuelles), B.1.2.2 (Soutien à l’achat de véhicules de transport public à émissions nulles), B.1.2.4 [Soutien au secteur des carburants SER (gaz biométhane, biocarburants liquides de deuxième génération pour les transports et hydrogène renouvelable)], </w:t>
      </w:r>
      <w:r w:rsidRPr="00B05925">
        <w:rPr>
          <w:noProof/>
        </w:rPr>
        <w:t xml:space="preserve">B.1.4 (Préservation et augmentation de la capacité d’absorption des gaz à effet de serre), </w:t>
      </w:r>
      <w:r w:rsidRPr="00B05925">
        <w:rPr>
          <w:noProof/>
          <w:color w:val="000000" w:themeColor="text1"/>
        </w:rPr>
        <w:t xml:space="preserve">D.1.1.3 (Programme «Écoles du millénaire»), D.1.1.5 (Soutien à l’acquisition d’équipements pour les centres STEAM et les laboratoires mobiles), E.1.2.3 (Soutenir l’écosystème des jeunes pousses), E.1.3.3 (Encourager le monde scientifique et les entreprises à participer au programme de l’UE pour la recherche et l’innovation, Horizon Europe, et à d’autres programmes internationaux de financement), F.1.1.1 (Modernisation de la gestion des ressources humaines dans le secteur public), F.1.4.4 (La culture fiscale des futurs contribuables), F.1.6.1. (Fourniture de nouveaux outils d’analyse de données pour l’inspection nationale des impôts), F.1.6.2. (Contrôle de la qualité des données de l’inspection nationale des impôts et des autres institutions), F.1.7.2. (Livraison d’un prototype de portail eFTI), F.1.8 (Un guichet unique pour le paiement des amendes), G.1.2.1 (Optimisation et numérisation des processus opérationnels des services de l’emploi, garantissant une orientation systématique vers la clientèle) et H.1.1.1 (Mise à jour des trains de mesures et des normes de rénovation). </w:t>
      </w:r>
      <w:r w:rsidRPr="00B05925">
        <w:rPr>
          <w:noProof/>
        </w:rPr>
        <w:t>Sur cette base, la Lituanie a demandé la modification de ces mesures.</w:t>
      </w:r>
      <w:r w:rsidRPr="00B05925">
        <w:rPr>
          <w:noProof/>
          <w:color w:val="000000" w:themeColor="text1"/>
        </w:rPr>
        <w:t xml:space="preserve"> </w:t>
      </w:r>
      <w:r w:rsidRPr="00B05925">
        <w:rPr>
          <w:noProof/>
        </w:rPr>
        <w:t>Il convient de modifier en conséquence la décision d’exécution du Conseil du 28 juillet 2021.</w:t>
      </w:r>
    </w:p>
    <w:p w:rsidR="00CC1827" w:rsidRPr="00B05925" w:rsidRDefault="32A2476F" w:rsidP="00CC1827">
      <w:pPr>
        <w:pStyle w:val="ManualConsidrant"/>
        <w:rPr>
          <w:rFonts w:eastAsia="Times New Roman"/>
          <w:noProof/>
        </w:rPr>
      </w:pPr>
      <w:r>
        <w:rPr>
          <w:noProof/>
        </w:rPr>
        <w:t>(7)</w:t>
      </w:r>
      <w:r>
        <w:rPr>
          <w:noProof/>
        </w:rPr>
        <w:tab/>
      </w:r>
      <w:r w:rsidRPr="00B05925">
        <w:rPr>
          <w:noProof/>
        </w:rPr>
        <w:t>À la suite de l’abaissement du niveau de mise en œuvre de 13 sous-mesures au titre de l’article 21 du règlement (UE) 2021/241, la Lituanie a demandé d’utiliser les ressources ainsi libérées pour augmenter le niveau de mise en œuvre de deux sous-mesures.</w:t>
      </w:r>
      <w:r w:rsidRPr="00B05925">
        <w:rPr>
          <w:i/>
          <w:noProof/>
        </w:rPr>
        <w:t xml:space="preserve"> </w:t>
      </w:r>
      <w:r w:rsidRPr="00B05925">
        <w:rPr>
          <w:noProof/>
          <w:color w:val="000000" w:themeColor="text1"/>
        </w:rPr>
        <w:t>Il s’agit de la sous-mesure F.1.3.5 (</w:t>
      </w:r>
      <w:r w:rsidRPr="00B05925">
        <w:rPr>
          <w:noProof/>
        </w:rPr>
        <w:t>Consolidation des institutions nationales de développement</w:t>
      </w:r>
      <w:r w:rsidRPr="00B05925">
        <w:rPr>
          <w:noProof/>
          <w:color w:val="000000" w:themeColor="text1"/>
        </w:rPr>
        <w:t xml:space="preserve">) et H.1.3.2 [Soutien à la construction de centrales SER (énergie solaire)]. </w:t>
      </w:r>
      <w:r w:rsidRPr="00B05925">
        <w:rPr>
          <w:noProof/>
        </w:rPr>
        <w:t>Sur cette base, la Lituanie a demandé que le niveau de mise en œuvre de ces deux sous-mesures soit augmenté.</w:t>
      </w:r>
      <w:r w:rsidRPr="00B05925">
        <w:rPr>
          <w:noProof/>
          <w:color w:val="000000" w:themeColor="text1"/>
        </w:rPr>
        <w:t xml:space="preserve"> </w:t>
      </w:r>
      <w:r w:rsidRPr="00B05925">
        <w:rPr>
          <w:noProof/>
        </w:rPr>
        <w:t>Il convient de modifier en conséquence la décision d’exécution du Conseil du 28 juillet 2021.</w:t>
      </w:r>
    </w:p>
    <w:bookmarkEnd w:id="0"/>
    <w:p w:rsidR="00007F85" w:rsidRPr="00B05925" w:rsidRDefault="265638E1" w:rsidP="541391FD">
      <w:pPr>
        <w:rPr>
          <w:b/>
          <w:bCs/>
          <w:i/>
          <w:iCs/>
          <w:noProof/>
        </w:rPr>
      </w:pPr>
      <w:r w:rsidRPr="00B05925">
        <w:rPr>
          <w:b/>
          <w:i/>
          <w:noProof/>
        </w:rPr>
        <w:t>Correction d’erreurs matérielles</w:t>
      </w:r>
    </w:p>
    <w:p w:rsidR="00C83D47" w:rsidRPr="00B05925" w:rsidRDefault="48FCBE12" w:rsidP="541391FD">
      <w:pPr>
        <w:pStyle w:val="ManualConsidrant"/>
        <w:rPr>
          <w:b/>
          <w:bCs/>
          <w:i/>
          <w:iCs/>
          <w:noProof/>
        </w:rPr>
      </w:pPr>
      <w:r>
        <w:rPr>
          <w:noProof/>
        </w:rPr>
        <w:t>(8)</w:t>
      </w:r>
      <w:r>
        <w:rPr>
          <w:noProof/>
        </w:rPr>
        <w:tab/>
      </w:r>
      <w:r w:rsidRPr="00B05925">
        <w:rPr>
          <w:noProof/>
        </w:rPr>
        <w:t>Deux erreurs matérielles ont été relevées dans le texte de la décision d’exécution du Conseil, concernant deux sous-mesures relevant de deux volets. Il y a lieu de modifier la décision d’exécution du Conseil afin de corriger ces erreurs matérielles qui ne reflètent pas le contenu du PRR présenté à la Commission le 28 juillet 2021, comme convenu entre la Commission et la Lituanie. Ces erreurs matérielles concernent les sous-mesures A.1.2.2 (Ressources humaines et capacités des infrastructures pour la fourniture de services de soins de longue durée) et C.1.1 (Transformation de la gouvernance publique des technologies de l’information) relevant des volets A et C. Ces corrections n’ont pas d’incidence sur la mise en œuvre des mesures concernées.</w:t>
      </w:r>
    </w:p>
    <w:p w:rsidR="00007F85" w:rsidRPr="00B05925" w:rsidRDefault="265638E1" w:rsidP="00506930">
      <w:pPr>
        <w:rPr>
          <w:b/>
          <w:bCs/>
          <w:i/>
          <w:iCs/>
          <w:noProof/>
        </w:rPr>
      </w:pPr>
      <w:r w:rsidRPr="00B05925">
        <w:rPr>
          <w:b/>
          <w:i/>
          <w:noProof/>
        </w:rPr>
        <w:t>Évaluation de la Commission</w:t>
      </w:r>
    </w:p>
    <w:p w:rsidR="00007F85" w:rsidRPr="00B05925" w:rsidRDefault="32A2476F" w:rsidP="00007F85">
      <w:pPr>
        <w:pStyle w:val="ManualConsidrant"/>
        <w:rPr>
          <w:rFonts w:eastAsia="Times New Roman"/>
          <w:noProof/>
        </w:rPr>
      </w:pPr>
      <w:r>
        <w:rPr>
          <w:noProof/>
        </w:rPr>
        <w:t>(9)</w:t>
      </w:r>
      <w:r>
        <w:rPr>
          <w:noProof/>
        </w:rPr>
        <w:tab/>
      </w:r>
      <w:r w:rsidRPr="00B05925">
        <w:rPr>
          <w:noProof/>
        </w:rPr>
        <w:t>La Commission a évalué le PRR modifié au regard des critères d’évaluation énoncés à l’article 19, paragraphe 3, du règlement (UE) 2021/241.</w:t>
      </w:r>
    </w:p>
    <w:p w:rsidR="00007F85" w:rsidRPr="00B05925" w:rsidRDefault="32A2476F" w:rsidP="541391FD">
      <w:pPr>
        <w:rPr>
          <w:i/>
          <w:iCs/>
          <w:noProof/>
        </w:rPr>
      </w:pPr>
      <w:r w:rsidRPr="00B05925">
        <w:rPr>
          <w:b/>
          <w:i/>
          <w:noProof/>
        </w:rPr>
        <w:t>Contribution à la réalisation des objectifs REPowerEU</w:t>
      </w:r>
    </w:p>
    <w:p w:rsidR="381E6A72" w:rsidRPr="00B05925" w:rsidRDefault="32A2476F" w:rsidP="40F53504">
      <w:pPr>
        <w:pStyle w:val="ManualConsidrant"/>
        <w:rPr>
          <w:rFonts w:eastAsia="Times New Roman"/>
          <w:noProof/>
        </w:rPr>
      </w:pPr>
      <w:r>
        <w:rPr>
          <w:noProof/>
        </w:rPr>
        <w:t>(10)</w:t>
      </w:r>
      <w:r>
        <w:rPr>
          <w:noProof/>
        </w:rPr>
        <w:tab/>
      </w:r>
      <w:r w:rsidRPr="00B05925">
        <w:rPr>
          <w:noProof/>
        </w:rPr>
        <w:t>Conformément à l’article 19, paragraphe 3, point d </w:t>
      </w:r>
      <w:r w:rsidRPr="00B05925">
        <w:rPr>
          <w:i/>
          <w:iCs/>
          <w:noProof/>
        </w:rPr>
        <w:t>bis</w:t>
      </w:r>
      <w:r w:rsidRPr="00B05925">
        <w:rPr>
          <w:noProof/>
        </w:rPr>
        <w:t>), et à l’annexe V, critère 2.12, du règlement (UE) 2021/241, le chapitre REPowerEU devrait, dans une large mesure (note A), contribuer efficacement à la sécurité énergétique, à la diversification de l’approvisionnement énergétique de l’Union, à un accroissement de l’utilisation des énergies renouvelables et de l’efficacité énergétique, à une augmentation des capacités de stockage de l’énergie ou à la réduction nécessaire de la dépendance à l’égard des combustibles fossiles avant 2030. Si l’ambition des sous-mesures H.1.1.2 [Soutien à la rénovation des bâtiments (renforcement)] et H.1.2 (Soutien à l’achat de véhicules propres destinés aux eaux intérieures) a été revue à la baisse, l’ambition de la sous-mesure H.1.3.2. [Soutien à la construction de centrales SER (énergie solaire)] a été revue à la hausse à la suite de la réaffectation des ressources libérées correspondantes. Le coût total estimé des mesures au titre de REPowerEU est resté constant, et l’évaluation reste donc inchangée.</w:t>
      </w:r>
    </w:p>
    <w:p w:rsidR="00007F85" w:rsidRPr="00B05925" w:rsidRDefault="265638E1" w:rsidP="541391FD">
      <w:pPr>
        <w:rPr>
          <w:i/>
          <w:iCs/>
          <w:noProof/>
        </w:rPr>
      </w:pPr>
      <w:r w:rsidRPr="00B05925">
        <w:rPr>
          <w:b/>
          <w:i/>
          <w:noProof/>
        </w:rPr>
        <w:t>Contribution à la transition verte, y compris à la biodiversité</w:t>
      </w:r>
    </w:p>
    <w:p w:rsidR="00007F85" w:rsidRPr="00B05925" w:rsidRDefault="32A2476F" w:rsidP="40F53504">
      <w:pPr>
        <w:pStyle w:val="ManualConsidrant"/>
        <w:rPr>
          <w:rFonts w:eastAsia="Times New Roman"/>
          <w:noProof/>
        </w:rPr>
      </w:pPr>
      <w:r>
        <w:rPr>
          <w:noProof/>
        </w:rPr>
        <w:t>(11)</w:t>
      </w:r>
      <w:r>
        <w:rPr>
          <w:noProof/>
        </w:rPr>
        <w:tab/>
      </w:r>
      <w:r w:rsidRPr="00B05925">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37,2 % de l’enveloppe totale du PRR modifié et 99,64 %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 </w:t>
      </w:r>
    </w:p>
    <w:p w:rsidR="00007F85" w:rsidRPr="00B05925" w:rsidRDefault="220972D1" w:rsidP="154F031C">
      <w:pPr>
        <w:pStyle w:val="ManualConsidrant"/>
        <w:ind w:left="720" w:hanging="720"/>
        <w:rPr>
          <w:rFonts w:eastAsia="Times New Roman"/>
          <w:noProof/>
        </w:rPr>
      </w:pPr>
      <w:r>
        <w:rPr>
          <w:noProof/>
        </w:rPr>
        <w:t>(12)</w:t>
      </w:r>
      <w:r>
        <w:rPr>
          <w:noProof/>
        </w:rPr>
        <w:tab/>
      </w:r>
      <w:r w:rsidRPr="00B05925">
        <w:rPr>
          <w:noProof/>
        </w:rPr>
        <w:t xml:space="preserve">À la suite des modifications proposées par la Lituanie au PRR, la contribution aux objectifs climatiques a diminué, passant de 38,2 % à 37,2 %. Cette baisse de la contribution aux objectifs climatiques reflète principalement la diminution du niveau de mise en œuvre de la mesure H.1.2 (Soutien à l’achat de véhicules de transport par voie de navigation intérieure à émissions nulles), contribuant à hauteur de 40 % aux objectifs climatiques à la suite de la réaffectation des ressources ainsi libérées. </w:t>
      </w:r>
    </w:p>
    <w:p w:rsidR="00007F85" w:rsidRPr="00B05925" w:rsidRDefault="265638E1" w:rsidP="541391FD">
      <w:pPr>
        <w:rPr>
          <w:i/>
          <w:iCs/>
          <w:noProof/>
        </w:rPr>
      </w:pPr>
      <w:r w:rsidRPr="00B05925">
        <w:rPr>
          <w:b/>
          <w:i/>
          <w:noProof/>
        </w:rPr>
        <w:t>Contribution à la transition numérique</w:t>
      </w:r>
    </w:p>
    <w:p w:rsidR="00007F85" w:rsidRPr="00B05925" w:rsidRDefault="32A2476F" w:rsidP="00D23B71">
      <w:pPr>
        <w:pStyle w:val="ManualConsidrant"/>
        <w:rPr>
          <w:rFonts w:eastAsia="Times New Roman"/>
          <w:noProof/>
        </w:rPr>
      </w:pPr>
      <w:r>
        <w:rPr>
          <w:noProof/>
        </w:rPr>
        <w:t>(13)</w:t>
      </w:r>
      <w:r>
        <w:rPr>
          <w:noProof/>
        </w:rPr>
        <w:tab/>
      </w:r>
      <w:r w:rsidRPr="00B05925">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23,42 % de l’enveloppe totale du PRR modifié, le calcul étant effectué selon la méthode exposée à l’annexe VII dudit règlement. </w:t>
      </w:r>
    </w:p>
    <w:p w:rsidR="00007F85" w:rsidRPr="00B05925" w:rsidRDefault="78F050BD" w:rsidP="541391FD">
      <w:pPr>
        <w:pStyle w:val="ManualConsidrant"/>
        <w:rPr>
          <w:i/>
          <w:iCs/>
          <w:noProof/>
        </w:rPr>
      </w:pPr>
      <w:r>
        <w:rPr>
          <w:noProof/>
        </w:rPr>
        <w:t>(14)</w:t>
      </w:r>
      <w:r>
        <w:rPr>
          <w:noProof/>
        </w:rPr>
        <w:tab/>
      </w:r>
      <w:r w:rsidRPr="00B05925">
        <w:rPr>
          <w:noProof/>
        </w:rPr>
        <w:t>La contribution à la transition numérique du PRR modifié diminue, passant de 23,44 % à 23,42 %. Cette diminution est principalement due à la révision à la baisse des sous-mesures D.1.4.3 (Apprentissage et formation par le travail) et G.1.2.2. [Accroissement de la portée et de la diversité des mesures de soutien à l’emploi, afin de contribuer aux objectifs des transformations numérique et écologique et de promouvoir l’économie circulaire - Mesures visant à promouvoir l’esprit d’entreprise (numérisation)], qui contribuent à hauteur de 40 % aux objectifs numériques..</w:t>
      </w:r>
    </w:p>
    <w:p w:rsidR="00007F85" w:rsidRPr="00B05925" w:rsidRDefault="7631DFF1" w:rsidP="00506930">
      <w:pPr>
        <w:rPr>
          <w:b/>
          <w:bCs/>
          <w:i/>
          <w:iCs/>
          <w:noProof/>
        </w:rPr>
      </w:pPr>
      <w:r w:rsidRPr="00B05925">
        <w:rPr>
          <w:b/>
          <w:i/>
          <w:noProof/>
        </w:rPr>
        <w:t>Coûts</w:t>
      </w:r>
    </w:p>
    <w:p w:rsidR="00007F85" w:rsidRPr="00B05925" w:rsidRDefault="265638E1" w:rsidP="40F53504">
      <w:pPr>
        <w:pStyle w:val="ManualConsidrant"/>
        <w:rPr>
          <w:rFonts w:eastAsia="Times New Roman"/>
          <w:noProof/>
        </w:rPr>
      </w:pPr>
      <w:r>
        <w:rPr>
          <w:noProof/>
        </w:rPr>
        <w:t>(15)</w:t>
      </w:r>
      <w:r>
        <w:rPr>
          <w:noProof/>
        </w:rPr>
        <w:tab/>
      </w:r>
      <w:r w:rsidRPr="00B05925">
        <w:rPr>
          <w:noProof/>
        </w:rPr>
        <w:t xml:space="preserve">Conformément à l’article 19, paragraphe 3, point i), et à l’annexe V, critère 2.9, du règlement (UE) 2021/241, la justification fournie dans le PRR modifié quant au montant de ses coûts totaux estimés est, dans une moyenne mesure (note B), raisonnable et plausible, conforme au principe de l’efficacité au regard des coûts et proportionnée aux conséquences économiques et sociales attendues au niveau national. </w:t>
      </w:r>
    </w:p>
    <w:p w:rsidR="00007F85" w:rsidRPr="00B05925" w:rsidRDefault="29E682A1" w:rsidP="40F53504">
      <w:pPr>
        <w:pStyle w:val="ManualConsidrant"/>
        <w:rPr>
          <w:rFonts w:eastAsia="Times New Roman"/>
          <w:noProof/>
        </w:rPr>
      </w:pPr>
      <w:r>
        <w:rPr>
          <w:noProof/>
        </w:rPr>
        <w:t>(16)</w:t>
      </w:r>
      <w:r>
        <w:rPr>
          <w:noProof/>
        </w:rPr>
        <w:tab/>
      </w:r>
      <w:r w:rsidRPr="00B05925">
        <w:rPr>
          <w:noProof/>
        </w:rPr>
        <w:t>Selon les informations fournies, l’évaluation des estimations de coûts pour les investissements révisés montre que la plupart des coûts sont raisonnables et plausibles, bien que les données disponibles fassent état de calculs plus ou moins détaillés et approfondis. En outre, les modifications apportées aux estimations de coûts pour les mesures modifiées étaient justifiées et proportionnées, et, par conséquent, le caractère raisonnable et plausible de ces estimations, ainsi que l’additionnalité du financement de l’UE, le cas échéant, n’ont pas changé par rapport au PRR initial. Enfin, le montant des coûts totaux estimés du PRR est conforme au principe de l’efficacité au regard des coûts et proportionné aux conséquences économiques et sociales attendues au niveau national.</w:t>
      </w:r>
    </w:p>
    <w:p w:rsidR="00007F85" w:rsidRPr="00B05925" w:rsidRDefault="265638E1" w:rsidP="541391FD">
      <w:pPr>
        <w:rPr>
          <w:i/>
          <w:iCs/>
          <w:noProof/>
        </w:rPr>
      </w:pPr>
      <w:r w:rsidRPr="00B05925">
        <w:rPr>
          <w:b/>
          <w:i/>
          <w:noProof/>
        </w:rPr>
        <w:t>Autres critères d’évaluation</w:t>
      </w:r>
    </w:p>
    <w:p w:rsidR="00007F85" w:rsidRPr="00B05925" w:rsidRDefault="32A2476F" w:rsidP="40F53504">
      <w:pPr>
        <w:pStyle w:val="ManualConsidrant"/>
        <w:rPr>
          <w:rFonts w:eastAsia="Times New Roman"/>
          <w:noProof/>
        </w:rPr>
      </w:pPr>
      <w:r>
        <w:rPr>
          <w:noProof/>
        </w:rPr>
        <w:t>(17)</w:t>
      </w:r>
      <w:r>
        <w:rPr>
          <w:noProof/>
        </w:rPr>
        <w:tab/>
      </w:r>
      <w:r w:rsidRPr="00B05925">
        <w:rPr>
          <w:noProof/>
        </w:rPr>
        <w:t xml:space="preserve">La Commission considère que les modifications proposées par la Lituanie n’ont pas d’incidence sur l’évaluation positive du PRR présentée dans la décision d’exécution du Conseil du 28 juillet 2021 relative à l’approbation de l’évaluation du PRR pour la Lituanie en ce qui concerne la pertinence, l’efficacité, l’efficience et la cohérence du PRR au regard des critères d’évaluation énoncés à l’article 19, paragraphe 3, points a), b), c), d), d </w:t>
      </w:r>
      <w:r w:rsidRPr="00B05925">
        <w:rPr>
          <w:i/>
          <w:iCs/>
          <w:noProof/>
        </w:rPr>
        <w:t>ter</w:t>
      </w:r>
      <w:r w:rsidRPr="00B05925">
        <w:rPr>
          <w:noProof/>
        </w:rPr>
        <w:t>), g), h), j) et k).</w:t>
      </w:r>
    </w:p>
    <w:p w:rsidR="00007F85" w:rsidRPr="00B05925" w:rsidRDefault="265638E1" w:rsidP="541391FD">
      <w:pPr>
        <w:rPr>
          <w:b/>
          <w:bCs/>
          <w:i/>
          <w:iCs/>
          <w:noProof/>
        </w:rPr>
      </w:pPr>
      <w:r w:rsidRPr="00B05925">
        <w:rPr>
          <w:b/>
          <w:i/>
          <w:noProof/>
        </w:rPr>
        <w:t>Évaluation positive</w:t>
      </w:r>
    </w:p>
    <w:p w:rsidR="00007F85" w:rsidRPr="00B05925" w:rsidRDefault="32A2476F" w:rsidP="00007F85">
      <w:pPr>
        <w:pStyle w:val="ManualConsidrant"/>
        <w:rPr>
          <w:rFonts w:eastAsia="Times New Roman"/>
          <w:noProof/>
        </w:rPr>
      </w:pPr>
      <w:r>
        <w:rPr>
          <w:noProof/>
        </w:rPr>
        <w:t>(18)</w:t>
      </w:r>
      <w:r>
        <w:rPr>
          <w:noProof/>
        </w:rPr>
        <w:tab/>
      </w:r>
      <w:r w:rsidRPr="00B05925">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007F85" w:rsidRPr="00B05925" w:rsidRDefault="00007F85" w:rsidP="00007F85">
      <w:pPr>
        <w:rPr>
          <w:b/>
          <w:bCs/>
          <w:i/>
          <w:iCs/>
          <w:noProof/>
        </w:rPr>
      </w:pPr>
      <w:r w:rsidRPr="00B05925">
        <w:rPr>
          <w:b/>
          <w:i/>
          <w:noProof/>
        </w:rPr>
        <w:t>Contribution financière</w:t>
      </w:r>
    </w:p>
    <w:p w:rsidR="00007F85" w:rsidRPr="00B05925" w:rsidRDefault="32A2476F" w:rsidP="541391FD">
      <w:pPr>
        <w:pStyle w:val="ManualConsidrant"/>
        <w:rPr>
          <w:noProof/>
        </w:rPr>
      </w:pPr>
      <w:r>
        <w:rPr>
          <w:noProof/>
        </w:rPr>
        <w:t>(19)</w:t>
      </w:r>
      <w:r>
        <w:rPr>
          <w:noProof/>
        </w:rPr>
        <w:tab/>
      </w:r>
      <w:r w:rsidRPr="00B05925">
        <w:rPr>
          <w:noProof/>
        </w:rPr>
        <w:t>Le coût total du PRR modifié de la Lituanie est estimé à 3 849 237 823 EUR. Le montant des coûts totaux estimés du PRR modifié étant égal à la contribution financière maximale actualisée disponible pour la Lituanie, la contribution financière déterminée conformément à l’article 4 </w:t>
      </w:r>
      <w:r w:rsidRPr="00B05925">
        <w:rPr>
          <w:i/>
          <w:iCs/>
          <w:noProof/>
        </w:rPr>
        <w:t>bis</w:t>
      </w:r>
      <w:r w:rsidRPr="00B05925">
        <w:rPr>
          <w:noProof/>
        </w:rPr>
        <w:t xml:space="preserve"> du règlement (UE) 2021/1755 du Parlement européen et du Conseil ainsi qu’à l’article 20, paragraphe 4, et à l’article 21 </w:t>
      </w:r>
      <w:r w:rsidRPr="00B05925">
        <w:rPr>
          <w:i/>
          <w:iCs/>
          <w:noProof/>
        </w:rPr>
        <w:t>bis</w:t>
      </w:r>
      <w:r w:rsidRPr="00B05925">
        <w:rPr>
          <w:noProof/>
        </w:rPr>
        <w:t>, paragraphe 6, du règlement (UE) 2021/241, allouée au PRR modifié de la Lituanie, devrait être égale à 2 297 565 464 EUR. Par conséquent, la contribution financière mise à la disposition de la Lituanie reste inchangée.</w:t>
      </w:r>
    </w:p>
    <w:p w:rsidR="450A96E8" w:rsidRPr="00B05925" w:rsidRDefault="450A96E8" w:rsidP="40F53504">
      <w:pPr>
        <w:pStyle w:val="ManualConsidrant"/>
        <w:rPr>
          <w:noProof/>
        </w:rPr>
      </w:pPr>
      <w:r>
        <w:rPr>
          <w:noProof/>
        </w:rPr>
        <w:t>(20)</w:t>
      </w:r>
      <w:r>
        <w:rPr>
          <w:noProof/>
        </w:rPr>
        <w:tab/>
      </w:r>
      <w:r w:rsidRPr="00B05925">
        <w:rPr>
          <w:noProof/>
        </w:rPr>
        <w:t>Le montant de la contribution financière disponible pour la Lituanie devrait être déterminé conformément à l’article 20 du règlement (UE) 2021/241. Toutefois, conformément à la décision d’exécution de la Commission du 6 mai 2024 relative à la réduction du montant de la première tranche de soutien non remboursable en faveur de la Lituanie, adoptée conformément à l’article 24, paragraphe 8, du règlement (UE) 2021/241, la contribution financière a été réduite de 8 733 750 EUR et la Lituanie ne peut demander son versement par la Commission.</w:t>
      </w:r>
    </w:p>
    <w:p w:rsidR="00007F85" w:rsidRPr="00B05925" w:rsidRDefault="00007F85" w:rsidP="00007F85">
      <w:pPr>
        <w:rPr>
          <w:b/>
          <w:bCs/>
          <w:i/>
          <w:iCs/>
          <w:noProof/>
        </w:rPr>
      </w:pPr>
      <w:r w:rsidRPr="00B05925">
        <w:rPr>
          <w:b/>
          <w:i/>
          <w:noProof/>
        </w:rPr>
        <w:t>Prêts</w:t>
      </w:r>
    </w:p>
    <w:p w:rsidR="00007F85" w:rsidRPr="00B05925" w:rsidRDefault="32A2476F" w:rsidP="40F53504">
      <w:pPr>
        <w:pStyle w:val="ManualConsidrant"/>
        <w:rPr>
          <w:noProof/>
        </w:rPr>
      </w:pPr>
      <w:r>
        <w:rPr>
          <w:noProof/>
        </w:rPr>
        <w:t>(21)</w:t>
      </w:r>
      <w:r>
        <w:rPr>
          <w:noProof/>
        </w:rPr>
        <w:tab/>
      </w:r>
      <w:r w:rsidRPr="00B05925">
        <w:rPr>
          <w:noProof/>
        </w:rPr>
        <w:t xml:space="preserve">Le soutien sous forme de prêt disponible pour la Lituanie, d’un montant de 1 551 672 358 EUR, reste inchangé. </w:t>
      </w:r>
    </w:p>
    <w:p w:rsidR="00007F85" w:rsidRPr="00B05925" w:rsidRDefault="32A2476F" w:rsidP="40F53504">
      <w:pPr>
        <w:pStyle w:val="ManualConsidrant"/>
        <w:rPr>
          <w:rFonts w:eastAsia="Times New Roman"/>
          <w:noProof/>
        </w:rPr>
      </w:pPr>
      <w:r>
        <w:rPr>
          <w:noProof/>
        </w:rPr>
        <w:t>(22)</w:t>
      </w:r>
      <w:r>
        <w:rPr>
          <w:noProof/>
        </w:rPr>
        <w:tab/>
      </w:r>
      <w:r w:rsidRPr="00B05925">
        <w:rPr>
          <w:noProof/>
        </w:rPr>
        <w:t>Il convient donc de modifier la décision d’exécution du Conseil du 28 juillet 2021 en conséquence. Par souci de clarté, il convient de remplacer intégralement l’annexe de la décision d’exécution du Conseil du 28 juillet 2021.</w:t>
      </w:r>
    </w:p>
    <w:p w:rsidR="00CD54FA" w:rsidRPr="00B05925" w:rsidRDefault="749745F7" w:rsidP="00007F85">
      <w:pPr>
        <w:pStyle w:val="ManualConsidrant"/>
        <w:ind w:left="720" w:hanging="720"/>
        <w:rPr>
          <w:rFonts w:eastAsia="Times New Roman"/>
          <w:noProof/>
        </w:rPr>
      </w:pPr>
      <w:r>
        <w:rPr>
          <w:noProof/>
        </w:rPr>
        <w:t>(23)</w:t>
      </w:r>
      <w:r>
        <w:rPr>
          <w:noProof/>
        </w:rPr>
        <w:tab/>
      </w:r>
      <w:r w:rsidRPr="00B05925">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engagées, notamment en vertu des articles 107 et 108 du traité. La présente décision ne dispense pas les États membres de l’obligation de notifier à la Commission toute aide d’État potentielle conformément à l’article 108 du traité,</w:t>
      </w:r>
    </w:p>
    <w:p w:rsidR="00007F85" w:rsidRPr="00B05925" w:rsidRDefault="00007F85" w:rsidP="00007F85">
      <w:pPr>
        <w:pStyle w:val="Formuledadoption"/>
        <w:rPr>
          <w:noProof/>
        </w:rPr>
      </w:pPr>
      <w:r w:rsidRPr="00B05925">
        <w:rPr>
          <w:noProof/>
        </w:rPr>
        <w:t xml:space="preserve">A ADOPTÉ LA PRÉSENTE DÉCISION: </w:t>
      </w:r>
    </w:p>
    <w:p w:rsidR="00007F85" w:rsidRPr="00B05925" w:rsidRDefault="00007F85" w:rsidP="00007F85">
      <w:pPr>
        <w:pStyle w:val="Titrearticle"/>
        <w:rPr>
          <w:noProof/>
        </w:rPr>
      </w:pPr>
      <w:r w:rsidRPr="00B05925">
        <w:rPr>
          <w:noProof/>
        </w:rPr>
        <w:t xml:space="preserve">Article premier </w:t>
      </w:r>
      <w:r w:rsidRPr="00B05925">
        <w:rPr>
          <w:noProof/>
        </w:rPr>
        <w:br/>
        <w:t>Approbation de l’évaluation du PRR</w:t>
      </w:r>
    </w:p>
    <w:p w:rsidR="00007F85" w:rsidRPr="00B05925" w:rsidRDefault="00007F85" w:rsidP="00007F85">
      <w:pPr>
        <w:rPr>
          <w:rFonts w:eastAsia="Times New Roman"/>
          <w:noProof/>
        </w:rPr>
      </w:pPr>
      <w:r w:rsidRPr="00B05925">
        <w:rPr>
          <w:noProof/>
        </w:rPr>
        <w:t xml:space="preserve">L’évaluation du PRR modifié de la Lituanie sur la base des critères prévus à l’article 19, paragraphe 3, du règlement (UE) 2021/241 est approuvée. </w:t>
      </w:r>
    </w:p>
    <w:p w:rsidR="00007F85" w:rsidRPr="00B05925" w:rsidRDefault="00007F85" w:rsidP="00007F85">
      <w:pPr>
        <w:pStyle w:val="Titrearticle"/>
        <w:rPr>
          <w:noProof/>
        </w:rPr>
      </w:pPr>
      <w:r w:rsidRPr="00B05925">
        <w:rPr>
          <w:noProof/>
        </w:rPr>
        <w:t xml:space="preserve">Article 2 </w:t>
      </w:r>
      <w:r w:rsidRPr="00B05925">
        <w:rPr>
          <w:noProof/>
        </w:rPr>
        <w:br/>
        <w:t>Modifications</w:t>
      </w:r>
    </w:p>
    <w:p w:rsidR="00007F85" w:rsidRPr="00B05925" w:rsidRDefault="265638E1">
      <w:pPr>
        <w:rPr>
          <w:noProof/>
        </w:rPr>
      </w:pPr>
      <w:r w:rsidRPr="00B05925">
        <w:rPr>
          <w:noProof/>
        </w:rPr>
        <w:t xml:space="preserve">La décision d’exécution du Conseil du 28 juillet 2021 relative à l’approbation de l’évaluation du plan pour la reprise et la résilience pour la Lituanie est modifiée comme suit: </w:t>
      </w:r>
    </w:p>
    <w:p w:rsidR="00007F85" w:rsidRPr="00B05925" w:rsidRDefault="265638E1" w:rsidP="40F53504">
      <w:pPr>
        <w:rPr>
          <w:rFonts w:eastAsia="Times New Roman"/>
          <w:noProof/>
        </w:rPr>
      </w:pPr>
      <w:r w:rsidRPr="00B05925">
        <w:rPr>
          <w:noProof/>
        </w:rPr>
        <w:t>L’annexe est remplacée par le texte figurant à l’annexe de la présente décision.</w:t>
      </w:r>
    </w:p>
    <w:p w:rsidR="00007F85" w:rsidRPr="00B05925" w:rsidRDefault="00007F85" w:rsidP="0040240F">
      <w:pPr>
        <w:pStyle w:val="Titrearticle"/>
        <w:rPr>
          <w:noProof/>
        </w:rPr>
      </w:pPr>
      <w:r w:rsidRPr="00B05925">
        <w:rPr>
          <w:noProof/>
        </w:rPr>
        <w:t xml:space="preserve">Article 3 </w:t>
      </w:r>
      <w:r w:rsidRPr="00B05925">
        <w:rPr>
          <w:noProof/>
        </w:rPr>
        <w:br/>
        <w:t>Destinataire</w:t>
      </w:r>
    </w:p>
    <w:p w:rsidR="00007F85" w:rsidRPr="00B05925" w:rsidRDefault="00007F85" w:rsidP="0040240F">
      <w:pPr>
        <w:keepNext/>
        <w:keepLines/>
        <w:rPr>
          <w:noProof/>
        </w:rPr>
      </w:pPr>
      <w:r w:rsidRPr="00B05925">
        <w:rPr>
          <w:noProof/>
        </w:rPr>
        <w:t>La République de Lituanie est destinataire de la présente décision.</w:t>
      </w:r>
    </w:p>
    <w:p w:rsidR="00007F85" w:rsidRPr="00B05925" w:rsidRDefault="00677CDD" w:rsidP="0040240F">
      <w:pPr>
        <w:pStyle w:val="Fait"/>
        <w:rPr>
          <w:noProof/>
        </w:rPr>
      </w:pPr>
      <w:r>
        <w:rPr>
          <w:noProof/>
        </w:rPr>
        <w:t>Fait à Bruxelles, le</w:t>
      </w:r>
    </w:p>
    <w:p w:rsidR="00007F85" w:rsidRPr="00B05925" w:rsidRDefault="00007F85" w:rsidP="0040240F">
      <w:pPr>
        <w:pStyle w:val="Institutionquisigne"/>
        <w:rPr>
          <w:noProof/>
        </w:rPr>
      </w:pPr>
      <w:r w:rsidRPr="00B05925">
        <w:rPr>
          <w:noProof/>
        </w:rPr>
        <w:tab/>
        <w:t>Par le Conseil</w:t>
      </w:r>
    </w:p>
    <w:p w:rsidR="002709B6" w:rsidRPr="00B05925" w:rsidRDefault="00007F85" w:rsidP="00A1233B">
      <w:pPr>
        <w:pStyle w:val="Personnequisigne"/>
        <w:rPr>
          <w:noProof/>
          <w:color w:val="008000"/>
        </w:rPr>
      </w:pPr>
      <w:r w:rsidRPr="00B05925">
        <w:rPr>
          <w:noProof/>
        </w:rPr>
        <w:tab/>
        <w:t>Le président/La présidente</w:t>
      </w:r>
    </w:p>
    <w:sectPr w:rsidR="002709B6" w:rsidRPr="00B05925" w:rsidSect="008F033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F43" w:rsidRDefault="006B7F43">
      <w:pPr>
        <w:spacing w:before="0" w:after="0"/>
      </w:pPr>
      <w:r>
        <w:separator/>
      </w:r>
    </w:p>
  </w:endnote>
  <w:endnote w:type="continuationSeparator" w:id="0">
    <w:p w:rsidR="006B7F43" w:rsidRDefault="006B7F43">
      <w:pPr>
        <w:spacing w:before="0" w:after="0"/>
      </w:pPr>
      <w:r>
        <w:continuationSeparator/>
      </w:r>
    </w:p>
  </w:endnote>
  <w:endnote w:type="continuationNotice" w:id="1">
    <w:p w:rsidR="006B7F43" w:rsidRDefault="006B7F4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Pr="008F0334" w:rsidRDefault="008F0334" w:rsidP="008F0334">
    <w:pPr>
      <w:pStyle w:val="Footer"/>
      <w:rPr>
        <w:rFonts w:ascii="Arial" w:hAnsi="Arial" w:cs="Arial"/>
        <w:b/>
        <w:sz w:val="48"/>
      </w:rPr>
    </w:pPr>
    <w:r w:rsidRPr="008F0334">
      <w:rPr>
        <w:rFonts w:ascii="Arial" w:hAnsi="Arial" w:cs="Arial"/>
        <w:b/>
        <w:sz w:val="48"/>
      </w:rPr>
      <w:t>FR</w:t>
    </w:r>
    <w:r w:rsidRPr="008F0334">
      <w:rPr>
        <w:rFonts w:ascii="Arial" w:hAnsi="Arial" w:cs="Arial"/>
        <w:b/>
        <w:sz w:val="48"/>
      </w:rPr>
      <w:tab/>
    </w:r>
    <w:r w:rsidRPr="008F0334">
      <w:rPr>
        <w:rFonts w:ascii="Arial" w:hAnsi="Arial" w:cs="Arial"/>
        <w:b/>
        <w:sz w:val="48"/>
      </w:rPr>
      <w:tab/>
    </w:r>
    <w:r w:rsidRPr="008F0334">
      <w:tab/>
    </w:r>
    <w:r w:rsidRPr="008F033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Pr="008F0334" w:rsidRDefault="008F0334" w:rsidP="008F0334">
    <w:pPr>
      <w:pStyle w:val="Footer"/>
      <w:rPr>
        <w:rFonts w:ascii="Arial" w:hAnsi="Arial" w:cs="Arial"/>
        <w:b/>
        <w:sz w:val="48"/>
      </w:rPr>
    </w:pPr>
    <w:r w:rsidRPr="008F0334">
      <w:rPr>
        <w:rFonts w:ascii="Arial" w:hAnsi="Arial" w:cs="Arial"/>
        <w:b/>
        <w:sz w:val="48"/>
      </w:rPr>
      <w:t>FR</w:t>
    </w:r>
    <w:r w:rsidRPr="008F0334">
      <w:rPr>
        <w:rFonts w:ascii="Arial" w:hAnsi="Arial" w:cs="Arial"/>
        <w:b/>
        <w:sz w:val="48"/>
      </w:rPr>
      <w:tab/>
    </w:r>
    <w:r w:rsidRPr="008F0334">
      <w:rPr>
        <w:rFonts w:ascii="Arial" w:hAnsi="Arial" w:cs="Arial"/>
        <w:b/>
        <w:sz w:val="48"/>
      </w:rPr>
      <w:tab/>
    </w:r>
    <w:r w:rsidRPr="008F0334">
      <w:tab/>
    </w:r>
    <w:r w:rsidRPr="008F033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Default="008F03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Pr="008F0334" w:rsidRDefault="008F0334" w:rsidP="008F0334">
    <w:pPr>
      <w:pStyle w:val="Footer"/>
      <w:rPr>
        <w:rFonts w:ascii="Arial" w:hAnsi="Arial" w:cs="Arial"/>
        <w:b/>
        <w:sz w:val="48"/>
      </w:rPr>
    </w:pPr>
    <w:r w:rsidRPr="008F0334">
      <w:rPr>
        <w:rFonts w:ascii="Arial" w:hAnsi="Arial" w:cs="Arial"/>
        <w:b/>
        <w:sz w:val="48"/>
      </w:rPr>
      <w:t>FR</w:t>
    </w:r>
    <w:r w:rsidRPr="008F0334">
      <w:rPr>
        <w:rFonts w:ascii="Arial" w:hAnsi="Arial" w:cs="Arial"/>
        <w:b/>
        <w:sz w:val="48"/>
      </w:rPr>
      <w:tab/>
    </w:r>
    <w:r>
      <w:fldChar w:fldCharType="begin"/>
    </w:r>
    <w:r>
      <w:instrText xml:space="preserve"> PAGE  \* MERGEFORMAT </w:instrText>
    </w:r>
    <w:r>
      <w:fldChar w:fldCharType="separate"/>
    </w:r>
    <w:r w:rsidR="0040240F">
      <w:rPr>
        <w:noProof/>
      </w:rPr>
      <w:t>6</w:t>
    </w:r>
    <w:r>
      <w:fldChar w:fldCharType="end"/>
    </w:r>
    <w:r>
      <w:tab/>
    </w:r>
    <w:r w:rsidRPr="008F0334">
      <w:tab/>
    </w:r>
    <w:r w:rsidRPr="008F033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Default="008F0334" w:rsidP="008F0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F43" w:rsidRDefault="006B7F43">
      <w:pPr>
        <w:spacing w:before="0" w:after="0"/>
      </w:pPr>
      <w:r>
        <w:separator/>
      </w:r>
    </w:p>
  </w:footnote>
  <w:footnote w:type="continuationSeparator" w:id="0">
    <w:p w:rsidR="006B7F43" w:rsidRDefault="006B7F43">
      <w:pPr>
        <w:spacing w:before="0" w:after="0"/>
      </w:pPr>
      <w:r>
        <w:continuationSeparator/>
      </w:r>
    </w:p>
  </w:footnote>
  <w:footnote w:type="continuationNotice" w:id="1">
    <w:p w:rsidR="006B7F43" w:rsidRDefault="006B7F43">
      <w:pPr>
        <w:spacing w:before="0" w:after="0"/>
      </w:pPr>
    </w:p>
  </w:footnote>
  <w:footnote w:id="2">
    <w:p w:rsidR="00487751" w:rsidRPr="0036601D" w:rsidRDefault="00487751" w:rsidP="00487751">
      <w:pPr>
        <w:pStyle w:val="FootnoteText"/>
      </w:pPr>
      <w:r>
        <w:rPr>
          <w:rStyle w:val="FootnoteReference"/>
        </w:rPr>
        <w:footnoteRef/>
      </w:r>
      <w:r>
        <w:tab/>
        <w:t xml:space="preserve">JO L 57 du 18.2.2021, p. 17, ELI: </w:t>
      </w:r>
      <w:hyperlink r:id="rId1" w:history="1">
        <w:r>
          <w:rPr>
            <w:rStyle w:val="Hyperlink"/>
          </w:rPr>
          <w:t>https://eur-lex.europa.eu/eli/reg/2021/241/oj</w:t>
        </w:r>
      </w:hyperlink>
      <w:r>
        <w:t>.</w:t>
      </w:r>
    </w:p>
  </w:footnote>
  <w:footnote w:id="3">
    <w:p w:rsidR="00192D4A" w:rsidRPr="00677CDD" w:rsidRDefault="00192D4A">
      <w:pPr>
        <w:pStyle w:val="FootnoteText"/>
        <w:rPr>
          <w:lang w:val="en-IE"/>
        </w:rPr>
      </w:pPr>
      <w:r>
        <w:rPr>
          <w:rStyle w:val="FootnoteReference"/>
        </w:rPr>
        <w:footnoteRef/>
      </w:r>
      <w:r w:rsidRPr="00677CDD">
        <w:rPr>
          <w:lang w:val="en-IE"/>
        </w:rPr>
        <w:tab/>
        <w:t>ST 10477/21 INIT; ST 10477/21 ADD 1.</w:t>
      </w:r>
    </w:p>
  </w:footnote>
  <w:footnote w:id="4">
    <w:p w:rsidR="009A3AD8" w:rsidRPr="00677CDD" w:rsidRDefault="009A3AD8">
      <w:pPr>
        <w:pStyle w:val="FootnoteText"/>
        <w:rPr>
          <w:lang w:val="en-IE"/>
        </w:rPr>
      </w:pPr>
      <w:r>
        <w:rPr>
          <w:rStyle w:val="FootnoteReference"/>
        </w:rPr>
        <w:footnoteRef/>
      </w:r>
      <w:r w:rsidRPr="00677CDD">
        <w:rPr>
          <w:lang w:val="en-IE"/>
        </w:rPr>
        <w:tab/>
        <w:t>ST 14637/23 INIT; ST 14637/23 COR 1; ST 14637/23 ADD 1.</w:t>
      </w:r>
    </w:p>
  </w:footnote>
  <w:footnote w:id="5">
    <w:p w:rsidR="009A3AD8" w:rsidRPr="00677CDD" w:rsidRDefault="009A3AD8">
      <w:pPr>
        <w:pStyle w:val="FootnoteText"/>
        <w:rPr>
          <w:lang w:val="en-IE"/>
        </w:rPr>
      </w:pPr>
      <w:r>
        <w:rPr>
          <w:rStyle w:val="FootnoteReference"/>
        </w:rPr>
        <w:footnoteRef/>
      </w:r>
      <w:r w:rsidRPr="00677CDD">
        <w:rPr>
          <w:lang w:val="en-IE"/>
        </w:rPr>
        <w:tab/>
        <w:t>ST 13498/24 INIT; ST 13498/24 ADD 1.</w:t>
      </w:r>
    </w:p>
  </w:footnote>
  <w:footnote w:id="6">
    <w:p w:rsidR="00570CDB" w:rsidRPr="00677CDD" w:rsidRDefault="00570CDB">
      <w:pPr>
        <w:pStyle w:val="FootnoteText"/>
        <w:rPr>
          <w:lang w:val="en-IE"/>
        </w:rPr>
      </w:pPr>
      <w:r>
        <w:rPr>
          <w:rStyle w:val="FootnoteReference"/>
        </w:rPr>
        <w:footnoteRef/>
      </w:r>
      <w:r w:rsidRPr="00677CDD">
        <w:rPr>
          <w:lang w:val="en-IE"/>
        </w:rPr>
        <w:tab/>
        <w:t>ST 9588/25 INIT; ST 9588/25 ADD 1; ST 9588/25 ADD 1 COR.</w:t>
      </w:r>
    </w:p>
  </w:footnote>
  <w:footnote w:id="7">
    <w:p w:rsidR="6E85BC04" w:rsidRPr="00677CDD" w:rsidRDefault="6E85BC04" w:rsidP="6E85BC04">
      <w:pPr>
        <w:pStyle w:val="FootnoteText"/>
        <w:rPr>
          <w:lang w:val="en-IE"/>
        </w:rPr>
      </w:pPr>
      <w:r>
        <w:rPr>
          <w:rStyle w:val="FootnoteReference"/>
        </w:rPr>
        <w:footnoteRef/>
      </w:r>
      <w:r w:rsidRPr="00677CDD">
        <w:rPr>
          <w:lang w:val="en-IE"/>
        </w:rPr>
        <w:tab/>
        <w:t>ST 5756/26 INIT; ST 5756/26 ADD 1 REV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Default="008F0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334" w:rsidRDefault="008F0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2:42: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16802E1-6E2B-43F6-BF2E-EFEF8833D0F2"/>
    <w:docVar w:name="LW_COVERPAGE_TYPE" w:val="1"/>
    <w:docVar w:name="LW_CROSSREFERENCE" w:val="{SWD(2026) 158 final}"/>
    <w:docVar w:name="LW_DocType" w:val="COM"/>
    <w:docVar w:name="LW_EMISSION" w:val="15.6.2026"/>
    <w:docVar w:name="LW_EMISSION_ISODATE" w:val="2026-06-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6"/>
    <w:docVar w:name="LW_REF.II.NEW.CP_YEAR" w:val="2026"/>
    <w:docVar w:name="LW_REF.INST.NEW" w:val="COM"/>
    <w:docVar w:name="LW_REF.INST.NEW_ADOPTED" w:val="final"/>
    <w:docVar w:name="LW_REF.INST.NEW_TEXT" w:val="(2026) 2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28 juillet 2021 relative à l\u8217?approbation de l\u8217?évaluation du plan pour la reprise et la résilience pour la Lituan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48"/>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212"/>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CF8"/>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3F"/>
    <w:rsid w:val="00021D42"/>
    <w:rsid w:val="00021E05"/>
    <w:rsid w:val="00021F7D"/>
    <w:rsid w:val="00021FCE"/>
    <w:rsid w:val="00022156"/>
    <w:rsid w:val="000223B5"/>
    <w:rsid w:val="000223CA"/>
    <w:rsid w:val="00022401"/>
    <w:rsid w:val="0002245B"/>
    <w:rsid w:val="000225E7"/>
    <w:rsid w:val="00022696"/>
    <w:rsid w:val="000228E5"/>
    <w:rsid w:val="00022D8D"/>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05"/>
    <w:rsid w:val="00030622"/>
    <w:rsid w:val="00030B2A"/>
    <w:rsid w:val="00030C0F"/>
    <w:rsid w:val="00030D27"/>
    <w:rsid w:val="00030DCB"/>
    <w:rsid w:val="00031009"/>
    <w:rsid w:val="00031071"/>
    <w:rsid w:val="000312CD"/>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B23"/>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5EF"/>
    <w:rsid w:val="0004097D"/>
    <w:rsid w:val="000409A9"/>
    <w:rsid w:val="000411A4"/>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7A2"/>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3A"/>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28B"/>
    <w:rsid w:val="0006448A"/>
    <w:rsid w:val="000645B8"/>
    <w:rsid w:val="00064745"/>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A60"/>
    <w:rsid w:val="00065C00"/>
    <w:rsid w:val="000660B3"/>
    <w:rsid w:val="000661D7"/>
    <w:rsid w:val="00066265"/>
    <w:rsid w:val="0006629D"/>
    <w:rsid w:val="0006634B"/>
    <w:rsid w:val="00066452"/>
    <w:rsid w:val="000667FB"/>
    <w:rsid w:val="000669D7"/>
    <w:rsid w:val="00066CEB"/>
    <w:rsid w:val="00066F33"/>
    <w:rsid w:val="000673CC"/>
    <w:rsid w:val="00067A2E"/>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DCD"/>
    <w:rsid w:val="00074FFE"/>
    <w:rsid w:val="00075204"/>
    <w:rsid w:val="00075247"/>
    <w:rsid w:val="00075557"/>
    <w:rsid w:val="00075716"/>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486"/>
    <w:rsid w:val="000827E7"/>
    <w:rsid w:val="0008294E"/>
    <w:rsid w:val="00082A00"/>
    <w:rsid w:val="00082D23"/>
    <w:rsid w:val="00082DF2"/>
    <w:rsid w:val="0008301E"/>
    <w:rsid w:val="000830A5"/>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DDB"/>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A23"/>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0C6"/>
    <w:rsid w:val="0009446A"/>
    <w:rsid w:val="000944C2"/>
    <w:rsid w:val="000946F5"/>
    <w:rsid w:val="0009498A"/>
    <w:rsid w:val="00094B1E"/>
    <w:rsid w:val="00094CD6"/>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CF3"/>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5A"/>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0FA7"/>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DEC"/>
    <w:rsid w:val="000B5F88"/>
    <w:rsid w:val="000B6089"/>
    <w:rsid w:val="000B60DF"/>
    <w:rsid w:val="000B6314"/>
    <w:rsid w:val="000B6465"/>
    <w:rsid w:val="000B6726"/>
    <w:rsid w:val="000B678F"/>
    <w:rsid w:val="000B6B30"/>
    <w:rsid w:val="000B6D08"/>
    <w:rsid w:val="000B6FAF"/>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6B"/>
    <w:rsid w:val="000C75BE"/>
    <w:rsid w:val="000C7780"/>
    <w:rsid w:val="000C77F9"/>
    <w:rsid w:val="000C7A20"/>
    <w:rsid w:val="000C7FC5"/>
    <w:rsid w:val="000D00A4"/>
    <w:rsid w:val="000D036A"/>
    <w:rsid w:val="000D03D7"/>
    <w:rsid w:val="000D0603"/>
    <w:rsid w:val="000D0AF8"/>
    <w:rsid w:val="000D1153"/>
    <w:rsid w:val="000D117D"/>
    <w:rsid w:val="000D1277"/>
    <w:rsid w:val="000D144D"/>
    <w:rsid w:val="000D15F5"/>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16A"/>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D20"/>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515"/>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588"/>
    <w:rsid w:val="000F4A32"/>
    <w:rsid w:val="000F4EA1"/>
    <w:rsid w:val="000F5121"/>
    <w:rsid w:val="000F542E"/>
    <w:rsid w:val="000F5837"/>
    <w:rsid w:val="000F58D7"/>
    <w:rsid w:val="000F5948"/>
    <w:rsid w:val="000F5BDC"/>
    <w:rsid w:val="000F5C33"/>
    <w:rsid w:val="000F5D19"/>
    <w:rsid w:val="000F5E01"/>
    <w:rsid w:val="000F5ECD"/>
    <w:rsid w:val="000F6012"/>
    <w:rsid w:val="000F601B"/>
    <w:rsid w:val="000F6673"/>
    <w:rsid w:val="000F6837"/>
    <w:rsid w:val="000F69FA"/>
    <w:rsid w:val="000F6A6E"/>
    <w:rsid w:val="000F6FEB"/>
    <w:rsid w:val="000F71D4"/>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41A"/>
    <w:rsid w:val="0010165B"/>
    <w:rsid w:val="001018CF"/>
    <w:rsid w:val="00101A33"/>
    <w:rsid w:val="00101A78"/>
    <w:rsid w:val="00101C69"/>
    <w:rsid w:val="00101CCC"/>
    <w:rsid w:val="001020E6"/>
    <w:rsid w:val="001022E8"/>
    <w:rsid w:val="00102577"/>
    <w:rsid w:val="001028BA"/>
    <w:rsid w:val="00102CCD"/>
    <w:rsid w:val="00102DEB"/>
    <w:rsid w:val="00102E17"/>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C83"/>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7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B9"/>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A"/>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8AA"/>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578"/>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0C"/>
    <w:rsid w:val="00141171"/>
    <w:rsid w:val="0014122A"/>
    <w:rsid w:val="001413A4"/>
    <w:rsid w:val="00141E46"/>
    <w:rsid w:val="0014213C"/>
    <w:rsid w:val="00142225"/>
    <w:rsid w:val="0014233E"/>
    <w:rsid w:val="00142A72"/>
    <w:rsid w:val="00142DE1"/>
    <w:rsid w:val="0014303E"/>
    <w:rsid w:val="0014312F"/>
    <w:rsid w:val="001432C4"/>
    <w:rsid w:val="00143488"/>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949"/>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071"/>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6A4"/>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DC3"/>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BA9"/>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551"/>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35"/>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9FD"/>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D4A"/>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56"/>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A"/>
    <w:rsid w:val="001963E4"/>
    <w:rsid w:val="00196438"/>
    <w:rsid w:val="00196489"/>
    <w:rsid w:val="0019658C"/>
    <w:rsid w:val="00196802"/>
    <w:rsid w:val="001968D7"/>
    <w:rsid w:val="00196958"/>
    <w:rsid w:val="00196BB2"/>
    <w:rsid w:val="00196D66"/>
    <w:rsid w:val="00196DD0"/>
    <w:rsid w:val="00196E89"/>
    <w:rsid w:val="00196FEF"/>
    <w:rsid w:val="001970B9"/>
    <w:rsid w:val="0019758F"/>
    <w:rsid w:val="00197621"/>
    <w:rsid w:val="00197725"/>
    <w:rsid w:val="00197762"/>
    <w:rsid w:val="001977FD"/>
    <w:rsid w:val="001979A1"/>
    <w:rsid w:val="00197AA9"/>
    <w:rsid w:val="001A05BD"/>
    <w:rsid w:val="001A0755"/>
    <w:rsid w:val="001A080C"/>
    <w:rsid w:val="001A0860"/>
    <w:rsid w:val="001A092D"/>
    <w:rsid w:val="001A0C73"/>
    <w:rsid w:val="001A0E87"/>
    <w:rsid w:val="001A0F67"/>
    <w:rsid w:val="001A1044"/>
    <w:rsid w:val="001A109B"/>
    <w:rsid w:val="001A134D"/>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BEC"/>
    <w:rsid w:val="001A3D4C"/>
    <w:rsid w:val="001A3DAA"/>
    <w:rsid w:val="001A3F04"/>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8BD"/>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BF9"/>
    <w:rsid w:val="001B5EB1"/>
    <w:rsid w:val="001B5FED"/>
    <w:rsid w:val="001B6153"/>
    <w:rsid w:val="001B62AD"/>
    <w:rsid w:val="001B638C"/>
    <w:rsid w:val="001B6546"/>
    <w:rsid w:val="001B661F"/>
    <w:rsid w:val="001B6699"/>
    <w:rsid w:val="001B66B7"/>
    <w:rsid w:val="001B6734"/>
    <w:rsid w:val="001B6981"/>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20"/>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AD2"/>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35"/>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657"/>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07"/>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6C6B"/>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DDD"/>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BE"/>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36B"/>
    <w:rsid w:val="002145B7"/>
    <w:rsid w:val="0021478A"/>
    <w:rsid w:val="00214AB0"/>
    <w:rsid w:val="00214DAA"/>
    <w:rsid w:val="002151A2"/>
    <w:rsid w:val="0021545A"/>
    <w:rsid w:val="002158DC"/>
    <w:rsid w:val="002158FF"/>
    <w:rsid w:val="00215CDD"/>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7D5"/>
    <w:rsid w:val="002178AE"/>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1D"/>
    <w:rsid w:val="00223B41"/>
    <w:rsid w:val="00223D29"/>
    <w:rsid w:val="00223DD3"/>
    <w:rsid w:val="00223DEA"/>
    <w:rsid w:val="00223EEF"/>
    <w:rsid w:val="00224158"/>
    <w:rsid w:val="002242A7"/>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1FB"/>
    <w:rsid w:val="002305F8"/>
    <w:rsid w:val="002305FD"/>
    <w:rsid w:val="00230AB3"/>
    <w:rsid w:val="00230B39"/>
    <w:rsid w:val="00230ED0"/>
    <w:rsid w:val="00230FD8"/>
    <w:rsid w:val="00231208"/>
    <w:rsid w:val="002312C2"/>
    <w:rsid w:val="00231337"/>
    <w:rsid w:val="00231408"/>
    <w:rsid w:val="00231579"/>
    <w:rsid w:val="0023162D"/>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1EE4"/>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74"/>
    <w:rsid w:val="00244C9B"/>
    <w:rsid w:val="00245337"/>
    <w:rsid w:val="002453C3"/>
    <w:rsid w:val="0024576F"/>
    <w:rsid w:val="00245A1A"/>
    <w:rsid w:val="00245ABB"/>
    <w:rsid w:val="00245E29"/>
    <w:rsid w:val="00245ECA"/>
    <w:rsid w:val="00246256"/>
    <w:rsid w:val="0024626B"/>
    <w:rsid w:val="002463B1"/>
    <w:rsid w:val="00246412"/>
    <w:rsid w:val="002465CA"/>
    <w:rsid w:val="0024673E"/>
    <w:rsid w:val="00246859"/>
    <w:rsid w:val="00246B1D"/>
    <w:rsid w:val="00246CA0"/>
    <w:rsid w:val="00246DDB"/>
    <w:rsid w:val="00246ED7"/>
    <w:rsid w:val="00247243"/>
    <w:rsid w:val="002475D0"/>
    <w:rsid w:val="0024772B"/>
    <w:rsid w:val="0024782B"/>
    <w:rsid w:val="0024796D"/>
    <w:rsid w:val="00247A66"/>
    <w:rsid w:val="00247C23"/>
    <w:rsid w:val="00247C28"/>
    <w:rsid w:val="00247DB9"/>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BB6"/>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279"/>
    <w:rsid w:val="002633B8"/>
    <w:rsid w:val="00263427"/>
    <w:rsid w:val="002634A6"/>
    <w:rsid w:val="0026354E"/>
    <w:rsid w:val="00263579"/>
    <w:rsid w:val="0026386A"/>
    <w:rsid w:val="00263DCB"/>
    <w:rsid w:val="0026408D"/>
    <w:rsid w:val="00264184"/>
    <w:rsid w:val="002641DE"/>
    <w:rsid w:val="00264289"/>
    <w:rsid w:val="0026443B"/>
    <w:rsid w:val="00264537"/>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DF6"/>
    <w:rsid w:val="00265E41"/>
    <w:rsid w:val="00265F23"/>
    <w:rsid w:val="002660F6"/>
    <w:rsid w:val="002661AF"/>
    <w:rsid w:val="002661F4"/>
    <w:rsid w:val="00266482"/>
    <w:rsid w:val="002665ED"/>
    <w:rsid w:val="0026667E"/>
    <w:rsid w:val="00266771"/>
    <w:rsid w:val="0026682C"/>
    <w:rsid w:val="00266873"/>
    <w:rsid w:val="0026694D"/>
    <w:rsid w:val="00266A6A"/>
    <w:rsid w:val="00266D37"/>
    <w:rsid w:val="00266EDA"/>
    <w:rsid w:val="002671B4"/>
    <w:rsid w:val="0026743F"/>
    <w:rsid w:val="00267465"/>
    <w:rsid w:val="002674A7"/>
    <w:rsid w:val="002674BA"/>
    <w:rsid w:val="002674CD"/>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20"/>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44"/>
    <w:rsid w:val="00276AA6"/>
    <w:rsid w:val="00276B73"/>
    <w:rsid w:val="00276E66"/>
    <w:rsid w:val="00277183"/>
    <w:rsid w:val="002772A2"/>
    <w:rsid w:val="00277304"/>
    <w:rsid w:val="002773CC"/>
    <w:rsid w:val="0027757A"/>
    <w:rsid w:val="00277649"/>
    <w:rsid w:val="00277704"/>
    <w:rsid w:val="0027776D"/>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1EB"/>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4C9"/>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CEA"/>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52F"/>
    <w:rsid w:val="002917F5"/>
    <w:rsid w:val="002919F8"/>
    <w:rsid w:val="00291B1E"/>
    <w:rsid w:val="00291E92"/>
    <w:rsid w:val="00291EA9"/>
    <w:rsid w:val="00291F18"/>
    <w:rsid w:val="002921F4"/>
    <w:rsid w:val="00292275"/>
    <w:rsid w:val="002922A4"/>
    <w:rsid w:val="00292594"/>
    <w:rsid w:val="002926B0"/>
    <w:rsid w:val="0029289E"/>
    <w:rsid w:val="00292CAB"/>
    <w:rsid w:val="00292DA5"/>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9E"/>
    <w:rsid w:val="002A01F2"/>
    <w:rsid w:val="002A0527"/>
    <w:rsid w:val="002A066A"/>
    <w:rsid w:val="002A09C9"/>
    <w:rsid w:val="002A0AC4"/>
    <w:rsid w:val="002A0C02"/>
    <w:rsid w:val="002A0D18"/>
    <w:rsid w:val="002A0D5A"/>
    <w:rsid w:val="002A0E20"/>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0CDC"/>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464"/>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6F4A"/>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B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2A9"/>
    <w:rsid w:val="002D22CB"/>
    <w:rsid w:val="002D26A5"/>
    <w:rsid w:val="002D283A"/>
    <w:rsid w:val="002D2A3C"/>
    <w:rsid w:val="002D2CB2"/>
    <w:rsid w:val="002D2DF5"/>
    <w:rsid w:val="002D3316"/>
    <w:rsid w:val="002D3419"/>
    <w:rsid w:val="002D3459"/>
    <w:rsid w:val="002D38BD"/>
    <w:rsid w:val="002D3D0D"/>
    <w:rsid w:val="002D3E5F"/>
    <w:rsid w:val="002D419B"/>
    <w:rsid w:val="002D4247"/>
    <w:rsid w:val="002D4250"/>
    <w:rsid w:val="002D4326"/>
    <w:rsid w:val="002D461E"/>
    <w:rsid w:val="002D46D0"/>
    <w:rsid w:val="002D472D"/>
    <w:rsid w:val="002D47FC"/>
    <w:rsid w:val="002D4832"/>
    <w:rsid w:val="002D4B02"/>
    <w:rsid w:val="002D4C58"/>
    <w:rsid w:val="002D4C5D"/>
    <w:rsid w:val="002D4D81"/>
    <w:rsid w:val="002D4F6E"/>
    <w:rsid w:val="002D50F7"/>
    <w:rsid w:val="002D520B"/>
    <w:rsid w:val="002D55AF"/>
    <w:rsid w:val="002D57F4"/>
    <w:rsid w:val="002D5846"/>
    <w:rsid w:val="002D597C"/>
    <w:rsid w:val="002D5A91"/>
    <w:rsid w:val="002D61DA"/>
    <w:rsid w:val="002D6410"/>
    <w:rsid w:val="002D6769"/>
    <w:rsid w:val="002D6968"/>
    <w:rsid w:val="002D7033"/>
    <w:rsid w:val="002D7072"/>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0DD"/>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3FE9"/>
    <w:rsid w:val="002F4126"/>
    <w:rsid w:val="002F4276"/>
    <w:rsid w:val="002F42F7"/>
    <w:rsid w:val="002F4355"/>
    <w:rsid w:val="002F4967"/>
    <w:rsid w:val="002F49EE"/>
    <w:rsid w:val="002F4C8C"/>
    <w:rsid w:val="002F534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7F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71"/>
    <w:rsid w:val="003062E8"/>
    <w:rsid w:val="0030645B"/>
    <w:rsid w:val="003066F3"/>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4FB"/>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3A"/>
    <w:rsid w:val="00315D10"/>
    <w:rsid w:val="00315EC9"/>
    <w:rsid w:val="00315F96"/>
    <w:rsid w:val="00315FDA"/>
    <w:rsid w:val="003160A9"/>
    <w:rsid w:val="003161D0"/>
    <w:rsid w:val="003163A0"/>
    <w:rsid w:val="00316486"/>
    <w:rsid w:val="003169A3"/>
    <w:rsid w:val="003169FA"/>
    <w:rsid w:val="00316A60"/>
    <w:rsid w:val="00316C25"/>
    <w:rsid w:val="0031744A"/>
    <w:rsid w:val="00317481"/>
    <w:rsid w:val="00317608"/>
    <w:rsid w:val="0031763E"/>
    <w:rsid w:val="0031772A"/>
    <w:rsid w:val="003178B6"/>
    <w:rsid w:val="0031791D"/>
    <w:rsid w:val="00317A53"/>
    <w:rsid w:val="00317E97"/>
    <w:rsid w:val="00317EB4"/>
    <w:rsid w:val="00317FAF"/>
    <w:rsid w:val="00317FD6"/>
    <w:rsid w:val="00320017"/>
    <w:rsid w:val="003200F5"/>
    <w:rsid w:val="00320142"/>
    <w:rsid w:val="0032040D"/>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0D"/>
    <w:rsid w:val="003218B7"/>
    <w:rsid w:val="00321ABC"/>
    <w:rsid w:val="00321C5A"/>
    <w:rsid w:val="00321EBA"/>
    <w:rsid w:val="00322053"/>
    <w:rsid w:val="0032205E"/>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A5"/>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1B"/>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252"/>
    <w:rsid w:val="003425BC"/>
    <w:rsid w:val="00342653"/>
    <w:rsid w:val="00342685"/>
    <w:rsid w:val="00342C1B"/>
    <w:rsid w:val="00342C48"/>
    <w:rsid w:val="0034309D"/>
    <w:rsid w:val="003432E8"/>
    <w:rsid w:val="003436F4"/>
    <w:rsid w:val="0034373B"/>
    <w:rsid w:val="0034374E"/>
    <w:rsid w:val="00343794"/>
    <w:rsid w:val="003438CE"/>
    <w:rsid w:val="003439D6"/>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1FB"/>
    <w:rsid w:val="00354260"/>
    <w:rsid w:val="003547F3"/>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8D"/>
    <w:rsid w:val="003570A6"/>
    <w:rsid w:val="003571E4"/>
    <w:rsid w:val="003572F0"/>
    <w:rsid w:val="003575B7"/>
    <w:rsid w:val="00357623"/>
    <w:rsid w:val="00357745"/>
    <w:rsid w:val="00357953"/>
    <w:rsid w:val="00357E3C"/>
    <w:rsid w:val="0036009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5E"/>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E26"/>
    <w:rsid w:val="00365F0A"/>
    <w:rsid w:val="0036601D"/>
    <w:rsid w:val="003667A5"/>
    <w:rsid w:val="00366AF5"/>
    <w:rsid w:val="00366CA3"/>
    <w:rsid w:val="00366EAD"/>
    <w:rsid w:val="00366F7E"/>
    <w:rsid w:val="003670B6"/>
    <w:rsid w:val="003671AD"/>
    <w:rsid w:val="00367318"/>
    <w:rsid w:val="003674CB"/>
    <w:rsid w:val="00367504"/>
    <w:rsid w:val="003675D1"/>
    <w:rsid w:val="00367853"/>
    <w:rsid w:val="00367883"/>
    <w:rsid w:val="00367977"/>
    <w:rsid w:val="00370037"/>
    <w:rsid w:val="003700B9"/>
    <w:rsid w:val="003700E1"/>
    <w:rsid w:val="0037046B"/>
    <w:rsid w:val="003704BB"/>
    <w:rsid w:val="00370608"/>
    <w:rsid w:val="0037063A"/>
    <w:rsid w:val="003706F5"/>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361"/>
    <w:rsid w:val="0037546D"/>
    <w:rsid w:val="00375580"/>
    <w:rsid w:val="0037575C"/>
    <w:rsid w:val="00375AC3"/>
    <w:rsid w:val="00375C03"/>
    <w:rsid w:val="00375C60"/>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1C4"/>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468"/>
    <w:rsid w:val="0038653C"/>
    <w:rsid w:val="003869E7"/>
    <w:rsid w:val="00386EE9"/>
    <w:rsid w:val="0038716B"/>
    <w:rsid w:val="003874CA"/>
    <w:rsid w:val="003874E1"/>
    <w:rsid w:val="00387810"/>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EF"/>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36"/>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46C"/>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57"/>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817"/>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1F98"/>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2A"/>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145"/>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21"/>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C0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12"/>
    <w:rsid w:val="003F0FC4"/>
    <w:rsid w:val="003F0FEF"/>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6F"/>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E36"/>
    <w:rsid w:val="003F4FE0"/>
    <w:rsid w:val="003F5055"/>
    <w:rsid w:val="003F525E"/>
    <w:rsid w:val="003F5285"/>
    <w:rsid w:val="003F534E"/>
    <w:rsid w:val="003F5407"/>
    <w:rsid w:val="003F59B8"/>
    <w:rsid w:val="003F5AB2"/>
    <w:rsid w:val="003F5D91"/>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BBB"/>
    <w:rsid w:val="003F6CC2"/>
    <w:rsid w:val="003F703F"/>
    <w:rsid w:val="003F743E"/>
    <w:rsid w:val="003F755F"/>
    <w:rsid w:val="003F765C"/>
    <w:rsid w:val="003F7709"/>
    <w:rsid w:val="003F7CFB"/>
    <w:rsid w:val="003F7E7A"/>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40F"/>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A0"/>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49F"/>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23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091"/>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9C5"/>
    <w:rsid w:val="00425B48"/>
    <w:rsid w:val="00425DF4"/>
    <w:rsid w:val="00426007"/>
    <w:rsid w:val="0042603D"/>
    <w:rsid w:val="004262CD"/>
    <w:rsid w:val="00426369"/>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EA5"/>
    <w:rsid w:val="00432F28"/>
    <w:rsid w:val="00432FEF"/>
    <w:rsid w:val="004332F2"/>
    <w:rsid w:val="0043344A"/>
    <w:rsid w:val="00433710"/>
    <w:rsid w:val="00433939"/>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DE3"/>
    <w:rsid w:val="00440673"/>
    <w:rsid w:val="0044079F"/>
    <w:rsid w:val="0044086F"/>
    <w:rsid w:val="00440924"/>
    <w:rsid w:val="00440A5F"/>
    <w:rsid w:val="00440C6F"/>
    <w:rsid w:val="00440D4F"/>
    <w:rsid w:val="00440EBE"/>
    <w:rsid w:val="00440EE8"/>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52F"/>
    <w:rsid w:val="00451748"/>
    <w:rsid w:val="00451F01"/>
    <w:rsid w:val="004521D5"/>
    <w:rsid w:val="004522BC"/>
    <w:rsid w:val="004523D3"/>
    <w:rsid w:val="004525AC"/>
    <w:rsid w:val="0045271C"/>
    <w:rsid w:val="004527A7"/>
    <w:rsid w:val="00452927"/>
    <w:rsid w:val="004529E6"/>
    <w:rsid w:val="00452C2F"/>
    <w:rsid w:val="00452C45"/>
    <w:rsid w:val="00452D01"/>
    <w:rsid w:val="00452F07"/>
    <w:rsid w:val="004531E2"/>
    <w:rsid w:val="00453730"/>
    <w:rsid w:val="00453908"/>
    <w:rsid w:val="00453AEE"/>
    <w:rsid w:val="00453CCD"/>
    <w:rsid w:val="00453FA1"/>
    <w:rsid w:val="0045412B"/>
    <w:rsid w:val="004542B0"/>
    <w:rsid w:val="00454358"/>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2B"/>
    <w:rsid w:val="004627CD"/>
    <w:rsid w:val="00462849"/>
    <w:rsid w:val="00462AED"/>
    <w:rsid w:val="00462C7A"/>
    <w:rsid w:val="004632D8"/>
    <w:rsid w:val="00463857"/>
    <w:rsid w:val="00463ACB"/>
    <w:rsid w:val="00463D0D"/>
    <w:rsid w:val="00463DB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7BA"/>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5B"/>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4F"/>
    <w:rsid w:val="004771CB"/>
    <w:rsid w:val="00477242"/>
    <w:rsid w:val="004772D5"/>
    <w:rsid w:val="00477363"/>
    <w:rsid w:val="00477612"/>
    <w:rsid w:val="004778ED"/>
    <w:rsid w:val="00477915"/>
    <w:rsid w:val="0047798D"/>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113"/>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42"/>
    <w:rsid w:val="004860CF"/>
    <w:rsid w:val="00486144"/>
    <w:rsid w:val="004863CB"/>
    <w:rsid w:val="00486A81"/>
    <w:rsid w:val="00486D84"/>
    <w:rsid w:val="00487579"/>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0E1B"/>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A62"/>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7A"/>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9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79"/>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10"/>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CD"/>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2C2"/>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0FE"/>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1C0"/>
    <w:rsid w:val="004F347D"/>
    <w:rsid w:val="004F34F4"/>
    <w:rsid w:val="004F36AE"/>
    <w:rsid w:val="004F3990"/>
    <w:rsid w:val="004F3AA9"/>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39"/>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4FA524"/>
    <w:rsid w:val="005005D5"/>
    <w:rsid w:val="005007F2"/>
    <w:rsid w:val="005008BC"/>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930"/>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2D01"/>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924"/>
    <w:rsid w:val="00520C11"/>
    <w:rsid w:val="00520DCD"/>
    <w:rsid w:val="00520EF6"/>
    <w:rsid w:val="0052116E"/>
    <w:rsid w:val="0052147D"/>
    <w:rsid w:val="005215AC"/>
    <w:rsid w:val="00521B25"/>
    <w:rsid w:val="00521BDF"/>
    <w:rsid w:val="00521CA7"/>
    <w:rsid w:val="00521D3B"/>
    <w:rsid w:val="005220BE"/>
    <w:rsid w:val="00522149"/>
    <w:rsid w:val="005226D7"/>
    <w:rsid w:val="005229CC"/>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14"/>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CB5"/>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C07"/>
    <w:rsid w:val="00532CDD"/>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4F"/>
    <w:rsid w:val="00541CDE"/>
    <w:rsid w:val="00541FFA"/>
    <w:rsid w:val="005420EB"/>
    <w:rsid w:val="00542152"/>
    <w:rsid w:val="00542285"/>
    <w:rsid w:val="0054249D"/>
    <w:rsid w:val="00542785"/>
    <w:rsid w:val="005427B6"/>
    <w:rsid w:val="0054297C"/>
    <w:rsid w:val="00542C11"/>
    <w:rsid w:val="00542CCD"/>
    <w:rsid w:val="00542D0E"/>
    <w:rsid w:val="00542F60"/>
    <w:rsid w:val="00542FAF"/>
    <w:rsid w:val="0054363C"/>
    <w:rsid w:val="0054379D"/>
    <w:rsid w:val="00543B5E"/>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47F35"/>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5E9"/>
    <w:rsid w:val="00553761"/>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25"/>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5A"/>
    <w:rsid w:val="00560FA5"/>
    <w:rsid w:val="00560FE1"/>
    <w:rsid w:val="0056120A"/>
    <w:rsid w:val="0056123B"/>
    <w:rsid w:val="00561303"/>
    <w:rsid w:val="0056153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DF6"/>
    <w:rsid w:val="00563E67"/>
    <w:rsid w:val="00563F85"/>
    <w:rsid w:val="005640F8"/>
    <w:rsid w:val="0056435D"/>
    <w:rsid w:val="0056450E"/>
    <w:rsid w:val="0056458B"/>
    <w:rsid w:val="005645C2"/>
    <w:rsid w:val="005646C1"/>
    <w:rsid w:val="00564838"/>
    <w:rsid w:val="00564913"/>
    <w:rsid w:val="00565147"/>
    <w:rsid w:val="0056546C"/>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17"/>
    <w:rsid w:val="00566F64"/>
    <w:rsid w:val="00567483"/>
    <w:rsid w:val="00567670"/>
    <w:rsid w:val="005676CF"/>
    <w:rsid w:val="00567950"/>
    <w:rsid w:val="00567DFB"/>
    <w:rsid w:val="00567F49"/>
    <w:rsid w:val="0057001F"/>
    <w:rsid w:val="0057010D"/>
    <w:rsid w:val="005702B9"/>
    <w:rsid w:val="005703CD"/>
    <w:rsid w:val="00570475"/>
    <w:rsid w:val="005705A8"/>
    <w:rsid w:val="00570612"/>
    <w:rsid w:val="00570891"/>
    <w:rsid w:val="00570922"/>
    <w:rsid w:val="00570B1F"/>
    <w:rsid w:val="00570BCF"/>
    <w:rsid w:val="00570CDB"/>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57"/>
    <w:rsid w:val="005747C8"/>
    <w:rsid w:val="0057492D"/>
    <w:rsid w:val="00574D0B"/>
    <w:rsid w:val="0057509E"/>
    <w:rsid w:val="005750AA"/>
    <w:rsid w:val="005750AC"/>
    <w:rsid w:val="005752D7"/>
    <w:rsid w:val="0057557E"/>
    <w:rsid w:val="005755D9"/>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EE5"/>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C0"/>
    <w:rsid w:val="00584C80"/>
    <w:rsid w:val="00584C95"/>
    <w:rsid w:val="00585062"/>
    <w:rsid w:val="00585121"/>
    <w:rsid w:val="005854B1"/>
    <w:rsid w:val="005854D9"/>
    <w:rsid w:val="00585639"/>
    <w:rsid w:val="00585C7C"/>
    <w:rsid w:val="00585CC1"/>
    <w:rsid w:val="00585D6C"/>
    <w:rsid w:val="00585E97"/>
    <w:rsid w:val="0058633F"/>
    <w:rsid w:val="00586446"/>
    <w:rsid w:val="005868A5"/>
    <w:rsid w:val="0058691A"/>
    <w:rsid w:val="00586D9E"/>
    <w:rsid w:val="00587501"/>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C2"/>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4B6"/>
    <w:rsid w:val="005A0534"/>
    <w:rsid w:val="005A0971"/>
    <w:rsid w:val="005A0A1B"/>
    <w:rsid w:val="005A0B58"/>
    <w:rsid w:val="005A0B83"/>
    <w:rsid w:val="005A0BE4"/>
    <w:rsid w:val="005A10EF"/>
    <w:rsid w:val="005A1201"/>
    <w:rsid w:val="005A1212"/>
    <w:rsid w:val="005A1443"/>
    <w:rsid w:val="005A155A"/>
    <w:rsid w:val="005A1671"/>
    <w:rsid w:val="005A197B"/>
    <w:rsid w:val="005A1CB6"/>
    <w:rsid w:val="005A1DDB"/>
    <w:rsid w:val="005A204F"/>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4C75"/>
    <w:rsid w:val="005A501B"/>
    <w:rsid w:val="005A5067"/>
    <w:rsid w:val="005A51CB"/>
    <w:rsid w:val="005A52BF"/>
    <w:rsid w:val="005A5352"/>
    <w:rsid w:val="005A5447"/>
    <w:rsid w:val="005A564E"/>
    <w:rsid w:val="005A57C3"/>
    <w:rsid w:val="005A5818"/>
    <w:rsid w:val="005A5855"/>
    <w:rsid w:val="005A58DC"/>
    <w:rsid w:val="005A5B1C"/>
    <w:rsid w:val="005A5DD0"/>
    <w:rsid w:val="005A5F0B"/>
    <w:rsid w:val="005A5FF6"/>
    <w:rsid w:val="005A6038"/>
    <w:rsid w:val="005A628A"/>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A3"/>
    <w:rsid w:val="005B2D72"/>
    <w:rsid w:val="005B2E8C"/>
    <w:rsid w:val="005B31BF"/>
    <w:rsid w:val="005B3280"/>
    <w:rsid w:val="005B3319"/>
    <w:rsid w:val="005B3350"/>
    <w:rsid w:val="005B354E"/>
    <w:rsid w:val="005B370A"/>
    <w:rsid w:val="005B3A77"/>
    <w:rsid w:val="005B3B3B"/>
    <w:rsid w:val="005B3DA2"/>
    <w:rsid w:val="005B3ECD"/>
    <w:rsid w:val="005B42A4"/>
    <w:rsid w:val="005B42D9"/>
    <w:rsid w:val="005B42E6"/>
    <w:rsid w:val="005B43BE"/>
    <w:rsid w:val="005B451D"/>
    <w:rsid w:val="005B46D5"/>
    <w:rsid w:val="005B48B7"/>
    <w:rsid w:val="005B4A44"/>
    <w:rsid w:val="005B4AA6"/>
    <w:rsid w:val="005B503E"/>
    <w:rsid w:val="005B50FE"/>
    <w:rsid w:val="005B514F"/>
    <w:rsid w:val="005B528D"/>
    <w:rsid w:val="005B54B6"/>
    <w:rsid w:val="005B552C"/>
    <w:rsid w:val="005B5958"/>
    <w:rsid w:val="005B596C"/>
    <w:rsid w:val="005B5B84"/>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81F"/>
    <w:rsid w:val="005C0A40"/>
    <w:rsid w:val="005C0A41"/>
    <w:rsid w:val="005C0A42"/>
    <w:rsid w:val="005C0B35"/>
    <w:rsid w:val="005C0B5B"/>
    <w:rsid w:val="005C0C0A"/>
    <w:rsid w:val="005C0E88"/>
    <w:rsid w:val="005C120D"/>
    <w:rsid w:val="005C13CD"/>
    <w:rsid w:val="005C1412"/>
    <w:rsid w:val="005C18A4"/>
    <w:rsid w:val="005C18B3"/>
    <w:rsid w:val="005C1A62"/>
    <w:rsid w:val="005C1B49"/>
    <w:rsid w:val="005C1C2A"/>
    <w:rsid w:val="005C1CE9"/>
    <w:rsid w:val="005C1EC0"/>
    <w:rsid w:val="005C1EF2"/>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570"/>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D5D"/>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14E"/>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145"/>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414"/>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0EC"/>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673"/>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38"/>
    <w:rsid w:val="005F78E4"/>
    <w:rsid w:val="005F798F"/>
    <w:rsid w:val="005F7A00"/>
    <w:rsid w:val="005F7B15"/>
    <w:rsid w:val="005F7EF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A81"/>
    <w:rsid w:val="00602F77"/>
    <w:rsid w:val="00602F84"/>
    <w:rsid w:val="00603179"/>
    <w:rsid w:val="00603202"/>
    <w:rsid w:val="0060335C"/>
    <w:rsid w:val="006033E5"/>
    <w:rsid w:val="006033EF"/>
    <w:rsid w:val="006034D9"/>
    <w:rsid w:val="0060360A"/>
    <w:rsid w:val="0060362F"/>
    <w:rsid w:val="00603684"/>
    <w:rsid w:val="006038B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4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065"/>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4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82D"/>
    <w:rsid w:val="00624A83"/>
    <w:rsid w:val="00624B1E"/>
    <w:rsid w:val="00624B5D"/>
    <w:rsid w:val="00624C83"/>
    <w:rsid w:val="00624D20"/>
    <w:rsid w:val="00624DFE"/>
    <w:rsid w:val="00624E4C"/>
    <w:rsid w:val="006251BC"/>
    <w:rsid w:val="006251F2"/>
    <w:rsid w:val="006253B5"/>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5D"/>
    <w:rsid w:val="00630CA1"/>
    <w:rsid w:val="00630DA7"/>
    <w:rsid w:val="0063104A"/>
    <w:rsid w:val="00631170"/>
    <w:rsid w:val="006311DE"/>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4EA0"/>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F4C"/>
    <w:rsid w:val="0064003E"/>
    <w:rsid w:val="006403D3"/>
    <w:rsid w:val="00640581"/>
    <w:rsid w:val="00640606"/>
    <w:rsid w:val="0064062A"/>
    <w:rsid w:val="006407B5"/>
    <w:rsid w:val="00640A1F"/>
    <w:rsid w:val="00640B55"/>
    <w:rsid w:val="00640D19"/>
    <w:rsid w:val="00640DC5"/>
    <w:rsid w:val="006410D8"/>
    <w:rsid w:val="006415A7"/>
    <w:rsid w:val="006416C8"/>
    <w:rsid w:val="006417BA"/>
    <w:rsid w:val="00641A0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0D3"/>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559"/>
    <w:rsid w:val="00652AEE"/>
    <w:rsid w:val="00652D4A"/>
    <w:rsid w:val="00652DB1"/>
    <w:rsid w:val="0065303F"/>
    <w:rsid w:val="00653BD9"/>
    <w:rsid w:val="00653D23"/>
    <w:rsid w:val="00653FB0"/>
    <w:rsid w:val="006542E3"/>
    <w:rsid w:val="0065437B"/>
    <w:rsid w:val="00654398"/>
    <w:rsid w:val="00654767"/>
    <w:rsid w:val="006547A7"/>
    <w:rsid w:val="006547C2"/>
    <w:rsid w:val="00654B2F"/>
    <w:rsid w:val="00654C01"/>
    <w:rsid w:val="00654E97"/>
    <w:rsid w:val="006550A3"/>
    <w:rsid w:val="00655147"/>
    <w:rsid w:val="006553E9"/>
    <w:rsid w:val="00655564"/>
    <w:rsid w:val="006555D8"/>
    <w:rsid w:val="006555F5"/>
    <w:rsid w:val="00655758"/>
    <w:rsid w:val="006558B6"/>
    <w:rsid w:val="00655D4C"/>
    <w:rsid w:val="00655F19"/>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35"/>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77CDD"/>
    <w:rsid w:val="00680473"/>
    <w:rsid w:val="006805EC"/>
    <w:rsid w:val="00680677"/>
    <w:rsid w:val="00680700"/>
    <w:rsid w:val="0068093A"/>
    <w:rsid w:val="00680966"/>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8F"/>
    <w:rsid w:val="0068289A"/>
    <w:rsid w:val="006828E1"/>
    <w:rsid w:val="00682939"/>
    <w:rsid w:val="00682A34"/>
    <w:rsid w:val="00682DA6"/>
    <w:rsid w:val="00682EA4"/>
    <w:rsid w:val="00682F20"/>
    <w:rsid w:val="00683081"/>
    <w:rsid w:val="00683249"/>
    <w:rsid w:val="0068337F"/>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0B7"/>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35B"/>
    <w:rsid w:val="0069561C"/>
    <w:rsid w:val="00695793"/>
    <w:rsid w:val="006958B5"/>
    <w:rsid w:val="00695A1E"/>
    <w:rsid w:val="00695B74"/>
    <w:rsid w:val="00695DE7"/>
    <w:rsid w:val="0069607A"/>
    <w:rsid w:val="006962A1"/>
    <w:rsid w:val="00696355"/>
    <w:rsid w:val="006963EB"/>
    <w:rsid w:val="006964EB"/>
    <w:rsid w:val="0069656F"/>
    <w:rsid w:val="00696895"/>
    <w:rsid w:val="00696A4A"/>
    <w:rsid w:val="00696CD7"/>
    <w:rsid w:val="00696D5B"/>
    <w:rsid w:val="0069713F"/>
    <w:rsid w:val="006971D3"/>
    <w:rsid w:val="0069742A"/>
    <w:rsid w:val="006974A6"/>
    <w:rsid w:val="006974C8"/>
    <w:rsid w:val="00697686"/>
    <w:rsid w:val="00697688"/>
    <w:rsid w:val="00697843"/>
    <w:rsid w:val="006979A0"/>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5C"/>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ADC"/>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7F43"/>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9C"/>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4BE"/>
    <w:rsid w:val="006C4626"/>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E4"/>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295"/>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1D"/>
    <w:rsid w:val="006D71EC"/>
    <w:rsid w:val="006D7285"/>
    <w:rsid w:val="006D7451"/>
    <w:rsid w:val="006D747A"/>
    <w:rsid w:val="006D7536"/>
    <w:rsid w:val="006D7805"/>
    <w:rsid w:val="006D7AC8"/>
    <w:rsid w:val="006D7BC3"/>
    <w:rsid w:val="006D7BE3"/>
    <w:rsid w:val="006D7FE8"/>
    <w:rsid w:val="006E033A"/>
    <w:rsid w:val="006E03A8"/>
    <w:rsid w:val="006E047A"/>
    <w:rsid w:val="006E069F"/>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672"/>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19"/>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957"/>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18D"/>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33C"/>
    <w:rsid w:val="0070152D"/>
    <w:rsid w:val="0070185C"/>
    <w:rsid w:val="00701966"/>
    <w:rsid w:val="00701A98"/>
    <w:rsid w:val="00701BF6"/>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304"/>
    <w:rsid w:val="00705367"/>
    <w:rsid w:val="00705520"/>
    <w:rsid w:val="007058EE"/>
    <w:rsid w:val="00705B08"/>
    <w:rsid w:val="00705B5A"/>
    <w:rsid w:val="00705BB6"/>
    <w:rsid w:val="00705E14"/>
    <w:rsid w:val="00705EA5"/>
    <w:rsid w:val="00705F57"/>
    <w:rsid w:val="0070612C"/>
    <w:rsid w:val="007064E5"/>
    <w:rsid w:val="0070671B"/>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C5"/>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CF6"/>
    <w:rsid w:val="00714F0E"/>
    <w:rsid w:val="0071517F"/>
    <w:rsid w:val="00715198"/>
    <w:rsid w:val="007152A1"/>
    <w:rsid w:val="007154C2"/>
    <w:rsid w:val="0071564F"/>
    <w:rsid w:val="0071597B"/>
    <w:rsid w:val="00715994"/>
    <w:rsid w:val="00715CA0"/>
    <w:rsid w:val="00715D5E"/>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875"/>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4B4"/>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0EF"/>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5F"/>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02E"/>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6E"/>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C12"/>
    <w:rsid w:val="00747D51"/>
    <w:rsid w:val="00747D65"/>
    <w:rsid w:val="00747E8D"/>
    <w:rsid w:val="007500D3"/>
    <w:rsid w:val="007500DC"/>
    <w:rsid w:val="00750116"/>
    <w:rsid w:val="0075011A"/>
    <w:rsid w:val="00750591"/>
    <w:rsid w:val="007507AF"/>
    <w:rsid w:val="007507D3"/>
    <w:rsid w:val="00750D65"/>
    <w:rsid w:val="00750E13"/>
    <w:rsid w:val="00750FC4"/>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8D7"/>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EE9"/>
    <w:rsid w:val="00775F22"/>
    <w:rsid w:val="0077603B"/>
    <w:rsid w:val="007760FD"/>
    <w:rsid w:val="00776154"/>
    <w:rsid w:val="007761ED"/>
    <w:rsid w:val="00776205"/>
    <w:rsid w:val="007762E2"/>
    <w:rsid w:val="007765E6"/>
    <w:rsid w:val="007767A6"/>
    <w:rsid w:val="007767C5"/>
    <w:rsid w:val="00776D5C"/>
    <w:rsid w:val="00777057"/>
    <w:rsid w:val="007772E2"/>
    <w:rsid w:val="00777935"/>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BBB"/>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37"/>
    <w:rsid w:val="00793368"/>
    <w:rsid w:val="00793393"/>
    <w:rsid w:val="00793545"/>
    <w:rsid w:val="007935EE"/>
    <w:rsid w:val="00793734"/>
    <w:rsid w:val="007938DF"/>
    <w:rsid w:val="00793970"/>
    <w:rsid w:val="00793D71"/>
    <w:rsid w:val="00793FA6"/>
    <w:rsid w:val="00794585"/>
    <w:rsid w:val="007945B2"/>
    <w:rsid w:val="007945C8"/>
    <w:rsid w:val="00794915"/>
    <w:rsid w:val="00794DCA"/>
    <w:rsid w:val="007950A2"/>
    <w:rsid w:val="007952F8"/>
    <w:rsid w:val="00795407"/>
    <w:rsid w:val="00795432"/>
    <w:rsid w:val="0079554B"/>
    <w:rsid w:val="00795D0B"/>
    <w:rsid w:val="0079603B"/>
    <w:rsid w:val="00796190"/>
    <w:rsid w:val="0079619B"/>
    <w:rsid w:val="007961C8"/>
    <w:rsid w:val="0079632A"/>
    <w:rsid w:val="0079690B"/>
    <w:rsid w:val="00796966"/>
    <w:rsid w:val="00796A99"/>
    <w:rsid w:val="00796B25"/>
    <w:rsid w:val="00796B2B"/>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54"/>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6D9"/>
    <w:rsid w:val="007A27F7"/>
    <w:rsid w:val="007A2970"/>
    <w:rsid w:val="007A2AA9"/>
    <w:rsid w:val="007A2B7E"/>
    <w:rsid w:val="007A3144"/>
    <w:rsid w:val="007A314E"/>
    <w:rsid w:val="007A32E5"/>
    <w:rsid w:val="007A33EB"/>
    <w:rsid w:val="007A3438"/>
    <w:rsid w:val="007A3869"/>
    <w:rsid w:val="007A388A"/>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183"/>
    <w:rsid w:val="007C33F4"/>
    <w:rsid w:val="007C34B4"/>
    <w:rsid w:val="007C3507"/>
    <w:rsid w:val="007C36DD"/>
    <w:rsid w:val="007C372B"/>
    <w:rsid w:val="007C387C"/>
    <w:rsid w:val="007C393D"/>
    <w:rsid w:val="007C3A81"/>
    <w:rsid w:val="007C3B1D"/>
    <w:rsid w:val="007C3D9B"/>
    <w:rsid w:val="007C3DF9"/>
    <w:rsid w:val="007C3E55"/>
    <w:rsid w:val="007C3E79"/>
    <w:rsid w:val="007C3ED3"/>
    <w:rsid w:val="007C429F"/>
    <w:rsid w:val="007C430E"/>
    <w:rsid w:val="007C4311"/>
    <w:rsid w:val="007C43A4"/>
    <w:rsid w:val="007C4437"/>
    <w:rsid w:val="007C44BD"/>
    <w:rsid w:val="007C4AF8"/>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C48"/>
    <w:rsid w:val="007C6F51"/>
    <w:rsid w:val="007C708A"/>
    <w:rsid w:val="007C73A2"/>
    <w:rsid w:val="007C7716"/>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CA"/>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33F"/>
    <w:rsid w:val="007D5569"/>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387"/>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9F"/>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36"/>
    <w:rsid w:val="007E6FF2"/>
    <w:rsid w:val="007E70C2"/>
    <w:rsid w:val="007E7418"/>
    <w:rsid w:val="007E7510"/>
    <w:rsid w:val="007E75D9"/>
    <w:rsid w:val="007E7725"/>
    <w:rsid w:val="007E77D0"/>
    <w:rsid w:val="007E7B65"/>
    <w:rsid w:val="007E7CD0"/>
    <w:rsid w:val="007E7DDF"/>
    <w:rsid w:val="007F01A2"/>
    <w:rsid w:val="007F02BB"/>
    <w:rsid w:val="007F0489"/>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E7"/>
    <w:rsid w:val="007F46F3"/>
    <w:rsid w:val="007F48D3"/>
    <w:rsid w:val="007F5305"/>
    <w:rsid w:val="007F5592"/>
    <w:rsid w:val="007F55B4"/>
    <w:rsid w:val="007F569A"/>
    <w:rsid w:val="007F5B4F"/>
    <w:rsid w:val="007F5C0C"/>
    <w:rsid w:val="007F5FAE"/>
    <w:rsid w:val="007F603A"/>
    <w:rsid w:val="007F61A7"/>
    <w:rsid w:val="007F63DE"/>
    <w:rsid w:val="007F64D0"/>
    <w:rsid w:val="007F64FF"/>
    <w:rsid w:val="007F6681"/>
    <w:rsid w:val="007F67E9"/>
    <w:rsid w:val="007F6C14"/>
    <w:rsid w:val="007F6C73"/>
    <w:rsid w:val="007F6CEC"/>
    <w:rsid w:val="007F6EAD"/>
    <w:rsid w:val="007F6EE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83"/>
    <w:rsid w:val="00804285"/>
    <w:rsid w:val="00804294"/>
    <w:rsid w:val="008042C1"/>
    <w:rsid w:val="008044DA"/>
    <w:rsid w:val="0080453E"/>
    <w:rsid w:val="00804650"/>
    <w:rsid w:val="00804A23"/>
    <w:rsid w:val="00804D63"/>
    <w:rsid w:val="00804FB6"/>
    <w:rsid w:val="008052E8"/>
    <w:rsid w:val="0080535B"/>
    <w:rsid w:val="008053A5"/>
    <w:rsid w:val="00805472"/>
    <w:rsid w:val="008058F0"/>
    <w:rsid w:val="008059E5"/>
    <w:rsid w:val="00806131"/>
    <w:rsid w:val="00806375"/>
    <w:rsid w:val="008063D6"/>
    <w:rsid w:val="008065AB"/>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0EF2"/>
    <w:rsid w:val="008110C0"/>
    <w:rsid w:val="008111A9"/>
    <w:rsid w:val="008114CE"/>
    <w:rsid w:val="008115CF"/>
    <w:rsid w:val="00811608"/>
    <w:rsid w:val="0081172E"/>
    <w:rsid w:val="0081189B"/>
    <w:rsid w:val="00811968"/>
    <w:rsid w:val="00811C3F"/>
    <w:rsid w:val="00811D9D"/>
    <w:rsid w:val="00811FB0"/>
    <w:rsid w:val="008122D1"/>
    <w:rsid w:val="00812544"/>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E5F"/>
    <w:rsid w:val="00822F53"/>
    <w:rsid w:val="00822FAE"/>
    <w:rsid w:val="008233F0"/>
    <w:rsid w:val="008236A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8A2"/>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24"/>
    <w:rsid w:val="008336B7"/>
    <w:rsid w:val="0083377A"/>
    <w:rsid w:val="00833780"/>
    <w:rsid w:val="008338E1"/>
    <w:rsid w:val="008339E9"/>
    <w:rsid w:val="00833BBC"/>
    <w:rsid w:val="00833E98"/>
    <w:rsid w:val="00833FA2"/>
    <w:rsid w:val="00834284"/>
    <w:rsid w:val="008342B6"/>
    <w:rsid w:val="008343F9"/>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35"/>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48"/>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AC"/>
    <w:rsid w:val="00850E17"/>
    <w:rsid w:val="00850E65"/>
    <w:rsid w:val="008512F2"/>
    <w:rsid w:val="00851326"/>
    <w:rsid w:val="008513B9"/>
    <w:rsid w:val="008519B4"/>
    <w:rsid w:val="00851AC6"/>
    <w:rsid w:val="00851F7F"/>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6A6"/>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74"/>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DB2"/>
    <w:rsid w:val="00860FBE"/>
    <w:rsid w:val="00861166"/>
    <w:rsid w:val="008614F3"/>
    <w:rsid w:val="0086155F"/>
    <w:rsid w:val="0086156E"/>
    <w:rsid w:val="00861647"/>
    <w:rsid w:val="0086191D"/>
    <w:rsid w:val="0086197D"/>
    <w:rsid w:val="00861AEC"/>
    <w:rsid w:val="00861B2A"/>
    <w:rsid w:val="00861C33"/>
    <w:rsid w:val="00861C36"/>
    <w:rsid w:val="00861EBC"/>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5C"/>
    <w:rsid w:val="0086628A"/>
    <w:rsid w:val="008662A1"/>
    <w:rsid w:val="008663A9"/>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405"/>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2ED8"/>
    <w:rsid w:val="00883519"/>
    <w:rsid w:val="00883778"/>
    <w:rsid w:val="008837C3"/>
    <w:rsid w:val="00883816"/>
    <w:rsid w:val="00883C93"/>
    <w:rsid w:val="00883D8D"/>
    <w:rsid w:val="00883DFE"/>
    <w:rsid w:val="008841A7"/>
    <w:rsid w:val="0088466C"/>
    <w:rsid w:val="0088498D"/>
    <w:rsid w:val="00884CC5"/>
    <w:rsid w:val="00884E97"/>
    <w:rsid w:val="0088556C"/>
    <w:rsid w:val="0088583F"/>
    <w:rsid w:val="00885AD5"/>
    <w:rsid w:val="00885C20"/>
    <w:rsid w:val="00885C78"/>
    <w:rsid w:val="00885D00"/>
    <w:rsid w:val="00885D09"/>
    <w:rsid w:val="00885D67"/>
    <w:rsid w:val="00885D84"/>
    <w:rsid w:val="00885F24"/>
    <w:rsid w:val="00885F2F"/>
    <w:rsid w:val="0088649D"/>
    <w:rsid w:val="0088681B"/>
    <w:rsid w:val="00886875"/>
    <w:rsid w:val="0088689B"/>
    <w:rsid w:val="00886945"/>
    <w:rsid w:val="00886B18"/>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133"/>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8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5B0"/>
    <w:rsid w:val="008A0613"/>
    <w:rsid w:val="008A07E4"/>
    <w:rsid w:val="008A1132"/>
    <w:rsid w:val="008A1133"/>
    <w:rsid w:val="008A1198"/>
    <w:rsid w:val="008A11E7"/>
    <w:rsid w:val="008A133F"/>
    <w:rsid w:val="008A136B"/>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37C"/>
    <w:rsid w:val="008A34FE"/>
    <w:rsid w:val="008A354D"/>
    <w:rsid w:val="008A371D"/>
    <w:rsid w:val="008A393B"/>
    <w:rsid w:val="008A39E2"/>
    <w:rsid w:val="008A3A88"/>
    <w:rsid w:val="008A3D7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206"/>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AD5"/>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A7D"/>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9C9"/>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5EE2"/>
    <w:rsid w:val="008C6320"/>
    <w:rsid w:val="008C68F9"/>
    <w:rsid w:val="008C696C"/>
    <w:rsid w:val="008C6DBC"/>
    <w:rsid w:val="008C6DD6"/>
    <w:rsid w:val="008C6EBC"/>
    <w:rsid w:val="008C71AF"/>
    <w:rsid w:val="008C7705"/>
    <w:rsid w:val="008C7987"/>
    <w:rsid w:val="008C798C"/>
    <w:rsid w:val="008C7AE4"/>
    <w:rsid w:val="008C7B9F"/>
    <w:rsid w:val="008C7C75"/>
    <w:rsid w:val="008C7C7E"/>
    <w:rsid w:val="008C7CD0"/>
    <w:rsid w:val="008C7D12"/>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2D35"/>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73E"/>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46"/>
    <w:rsid w:val="008E46EB"/>
    <w:rsid w:val="008E48DF"/>
    <w:rsid w:val="008E496C"/>
    <w:rsid w:val="008E4B6E"/>
    <w:rsid w:val="008E4C31"/>
    <w:rsid w:val="008E4FF7"/>
    <w:rsid w:val="008E50DE"/>
    <w:rsid w:val="008E523A"/>
    <w:rsid w:val="008E5240"/>
    <w:rsid w:val="008E524B"/>
    <w:rsid w:val="008E53A2"/>
    <w:rsid w:val="008E5B09"/>
    <w:rsid w:val="008E5B1F"/>
    <w:rsid w:val="008E5CA8"/>
    <w:rsid w:val="008E5DEB"/>
    <w:rsid w:val="008E6207"/>
    <w:rsid w:val="008E626D"/>
    <w:rsid w:val="008E631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34"/>
    <w:rsid w:val="008F0392"/>
    <w:rsid w:val="008F0732"/>
    <w:rsid w:val="008F0A94"/>
    <w:rsid w:val="008F0DCC"/>
    <w:rsid w:val="008F0F16"/>
    <w:rsid w:val="008F10AE"/>
    <w:rsid w:val="008F10E4"/>
    <w:rsid w:val="008F14E4"/>
    <w:rsid w:val="008F152E"/>
    <w:rsid w:val="008F1FDA"/>
    <w:rsid w:val="008F1FEF"/>
    <w:rsid w:val="008F22E3"/>
    <w:rsid w:val="008F245F"/>
    <w:rsid w:val="008F24C4"/>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C35"/>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99"/>
    <w:rsid w:val="0090046C"/>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9A"/>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0D"/>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2F7F"/>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968"/>
    <w:rsid w:val="00920A03"/>
    <w:rsid w:val="00920C54"/>
    <w:rsid w:val="00920D34"/>
    <w:rsid w:val="00921307"/>
    <w:rsid w:val="00921336"/>
    <w:rsid w:val="00921346"/>
    <w:rsid w:val="0092177C"/>
    <w:rsid w:val="0092184C"/>
    <w:rsid w:val="0092197F"/>
    <w:rsid w:val="009219C7"/>
    <w:rsid w:val="00921C35"/>
    <w:rsid w:val="00922085"/>
    <w:rsid w:val="0092249A"/>
    <w:rsid w:val="00922684"/>
    <w:rsid w:val="009226CE"/>
    <w:rsid w:val="00922739"/>
    <w:rsid w:val="00922BEA"/>
    <w:rsid w:val="00922DD9"/>
    <w:rsid w:val="009236C4"/>
    <w:rsid w:val="00923786"/>
    <w:rsid w:val="0092385D"/>
    <w:rsid w:val="00923899"/>
    <w:rsid w:val="00923938"/>
    <w:rsid w:val="009240BF"/>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09C"/>
    <w:rsid w:val="009316BB"/>
    <w:rsid w:val="009319F7"/>
    <w:rsid w:val="00931DEA"/>
    <w:rsid w:val="00931E1A"/>
    <w:rsid w:val="0093202C"/>
    <w:rsid w:val="0093218F"/>
    <w:rsid w:val="00932253"/>
    <w:rsid w:val="009322A5"/>
    <w:rsid w:val="00932307"/>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2B8"/>
    <w:rsid w:val="00936306"/>
    <w:rsid w:val="0093632F"/>
    <w:rsid w:val="009365A3"/>
    <w:rsid w:val="00936904"/>
    <w:rsid w:val="0093693F"/>
    <w:rsid w:val="00936A49"/>
    <w:rsid w:val="00936E64"/>
    <w:rsid w:val="00937035"/>
    <w:rsid w:val="009370F0"/>
    <w:rsid w:val="00937269"/>
    <w:rsid w:val="00937330"/>
    <w:rsid w:val="00937334"/>
    <w:rsid w:val="009374DF"/>
    <w:rsid w:val="00937759"/>
    <w:rsid w:val="00937781"/>
    <w:rsid w:val="00937CD8"/>
    <w:rsid w:val="00937F30"/>
    <w:rsid w:val="0094016A"/>
    <w:rsid w:val="009401A5"/>
    <w:rsid w:val="009401F0"/>
    <w:rsid w:val="009402BD"/>
    <w:rsid w:val="0094034F"/>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8F"/>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575"/>
    <w:rsid w:val="00952641"/>
    <w:rsid w:val="0095273D"/>
    <w:rsid w:val="00952994"/>
    <w:rsid w:val="00952AC1"/>
    <w:rsid w:val="00952CBB"/>
    <w:rsid w:val="00952DAA"/>
    <w:rsid w:val="009530E1"/>
    <w:rsid w:val="00953201"/>
    <w:rsid w:val="00953450"/>
    <w:rsid w:val="009534B1"/>
    <w:rsid w:val="00953888"/>
    <w:rsid w:val="00953931"/>
    <w:rsid w:val="00953AAC"/>
    <w:rsid w:val="00953BC8"/>
    <w:rsid w:val="00953C9A"/>
    <w:rsid w:val="00953D25"/>
    <w:rsid w:val="00953D3F"/>
    <w:rsid w:val="00953D95"/>
    <w:rsid w:val="009542BD"/>
    <w:rsid w:val="009542D9"/>
    <w:rsid w:val="00954528"/>
    <w:rsid w:val="00954690"/>
    <w:rsid w:val="0095489A"/>
    <w:rsid w:val="00954CD0"/>
    <w:rsid w:val="00954EF6"/>
    <w:rsid w:val="00954F0C"/>
    <w:rsid w:val="00954F6D"/>
    <w:rsid w:val="00955102"/>
    <w:rsid w:val="00955108"/>
    <w:rsid w:val="00955152"/>
    <w:rsid w:val="00955327"/>
    <w:rsid w:val="0095533A"/>
    <w:rsid w:val="009554D1"/>
    <w:rsid w:val="00955601"/>
    <w:rsid w:val="00955632"/>
    <w:rsid w:val="0095576E"/>
    <w:rsid w:val="00955883"/>
    <w:rsid w:val="009558D8"/>
    <w:rsid w:val="009559FC"/>
    <w:rsid w:val="00955A4C"/>
    <w:rsid w:val="00955A78"/>
    <w:rsid w:val="00955AD2"/>
    <w:rsid w:val="00955ECC"/>
    <w:rsid w:val="00955EDE"/>
    <w:rsid w:val="00955F9E"/>
    <w:rsid w:val="00955FBE"/>
    <w:rsid w:val="0095605D"/>
    <w:rsid w:val="00956180"/>
    <w:rsid w:val="00956210"/>
    <w:rsid w:val="009563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39F"/>
    <w:rsid w:val="00962A8D"/>
    <w:rsid w:val="00962C39"/>
    <w:rsid w:val="00962CDA"/>
    <w:rsid w:val="00962D43"/>
    <w:rsid w:val="00963038"/>
    <w:rsid w:val="00963063"/>
    <w:rsid w:val="00963171"/>
    <w:rsid w:val="009631D5"/>
    <w:rsid w:val="0096329F"/>
    <w:rsid w:val="00963370"/>
    <w:rsid w:val="00963688"/>
    <w:rsid w:val="00963764"/>
    <w:rsid w:val="00963A9F"/>
    <w:rsid w:val="00963AC1"/>
    <w:rsid w:val="00963E11"/>
    <w:rsid w:val="00963F76"/>
    <w:rsid w:val="009640E9"/>
    <w:rsid w:val="009642E5"/>
    <w:rsid w:val="009644A0"/>
    <w:rsid w:val="00964676"/>
    <w:rsid w:val="009647A8"/>
    <w:rsid w:val="00964CF3"/>
    <w:rsid w:val="0096501E"/>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16"/>
    <w:rsid w:val="00966B98"/>
    <w:rsid w:val="00966D36"/>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2D0"/>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180"/>
    <w:rsid w:val="00972231"/>
    <w:rsid w:val="009725AE"/>
    <w:rsid w:val="0097286C"/>
    <w:rsid w:val="00972A85"/>
    <w:rsid w:val="009730A6"/>
    <w:rsid w:val="009730F5"/>
    <w:rsid w:val="009734C1"/>
    <w:rsid w:val="00973506"/>
    <w:rsid w:val="00973580"/>
    <w:rsid w:val="009735F0"/>
    <w:rsid w:val="00973735"/>
    <w:rsid w:val="00973778"/>
    <w:rsid w:val="009739E4"/>
    <w:rsid w:val="00973B1D"/>
    <w:rsid w:val="00973B6B"/>
    <w:rsid w:val="00973B9E"/>
    <w:rsid w:val="00973CBC"/>
    <w:rsid w:val="00973CCD"/>
    <w:rsid w:val="00973FB1"/>
    <w:rsid w:val="0097403F"/>
    <w:rsid w:val="009741F9"/>
    <w:rsid w:val="00974273"/>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BE"/>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605"/>
    <w:rsid w:val="0098263F"/>
    <w:rsid w:val="0098277F"/>
    <w:rsid w:val="009827E1"/>
    <w:rsid w:val="009829B2"/>
    <w:rsid w:val="009829C5"/>
    <w:rsid w:val="00982CD4"/>
    <w:rsid w:val="009832D0"/>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0F7"/>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835"/>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7EE"/>
    <w:rsid w:val="009A3855"/>
    <w:rsid w:val="009A3AD8"/>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2FAE"/>
    <w:rsid w:val="009D342D"/>
    <w:rsid w:val="009D351E"/>
    <w:rsid w:val="009D3AF4"/>
    <w:rsid w:val="009D3C33"/>
    <w:rsid w:val="009D3D04"/>
    <w:rsid w:val="009D3D6D"/>
    <w:rsid w:val="009D3DF8"/>
    <w:rsid w:val="009D3DF9"/>
    <w:rsid w:val="009D3E87"/>
    <w:rsid w:val="009D3FFA"/>
    <w:rsid w:val="009D400F"/>
    <w:rsid w:val="009D4053"/>
    <w:rsid w:val="009D421C"/>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6DDD"/>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29"/>
    <w:rsid w:val="009E1B65"/>
    <w:rsid w:val="009E2035"/>
    <w:rsid w:val="009E212F"/>
    <w:rsid w:val="009E2290"/>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3F29"/>
    <w:rsid w:val="009E4419"/>
    <w:rsid w:val="009E485A"/>
    <w:rsid w:val="009E4A83"/>
    <w:rsid w:val="009E4AFB"/>
    <w:rsid w:val="009E4B45"/>
    <w:rsid w:val="009E4B9E"/>
    <w:rsid w:val="009E4D23"/>
    <w:rsid w:val="009E4D9C"/>
    <w:rsid w:val="009E4D9E"/>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D0E"/>
    <w:rsid w:val="00A01E9C"/>
    <w:rsid w:val="00A01EF1"/>
    <w:rsid w:val="00A01F0E"/>
    <w:rsid w:val="00A0211F"/>
    <w:rsid w:val="00A02353"/>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1CA"/>
    <w:rsid w:val="00A0440F"/>
    <w:rsid w:val="00A047CB"/>
    <w:rsid w:val="00A04B95"/>
    <w:rsid w:val="00A04BE4"/>
    <w:rsid w:val="00A04C8D"/>
    <w:rsid w:val="00A04D82"/>
    <w:rsid w:val="00A04F91"/>
    <w:rsid w:val="00A04FCE"/>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13F"/>
    <w:rsid w:val="00A112E5"/>
    <w:rsid w:val="00A1175D"/>
    <w:rsid w:val="00A11A90"/>
    <w:rsid w:val="00A11B0C"/>
    <w:rsid w:val="00A120EB"/>
    <w:rsid w:val="00A1233B"/>
    <w:rsid w:val="00A12576"/>
    <w:rsid w:val="00A12812"/>
    <w:rsid w:val="00A1288E"/>
    <w:rsid w:val="00A12999"/>
    <w:rsid w:val="00A12B7E"/>
    <w:rsid w:val="00A13023"/>
    <w:rsid w:val="00A134B8"/>
    <w:rsid w:val="00A1367F"/>
    <w:rsid w:val="00A13883"/>
    <w:rsid w:val="00A13EF3"/>
    <w:rsid w:val="00A13F3B"/>
    <w:rsid w:val="00A1406D"/>
    <w:rsid w:val="00A14379"/>
    <w:rsid w:val="00A14433"/>
    <w:rsid w:val="00A1443B"/>
    <w:rsid w:val="00A1467D"/>
    <w:rsid w:val="00A14819"/>
    <w:rsid w:val="00A149B5"/>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6FA"/>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6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E5"/>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1C3"/>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11D"/>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4E5"/>
    <w:rsid w:val="00A6074F"/>
    <w:rsid w:val="00A607D1"/>
    <w:rsid w:val="00A608E9"/>
    <w:rsid w:val="00A609C6"/>
    <w:rsid w:val="00A609D5"/>
    <w:rsid w:val="00A60B62"/>
    <w:rsid w:val="00A60B7F"/>
    <w:rsid w:val="00A60C0A"/>
    <w:rsid w:val="00A60E3D"/>
    <w:rsid w:val="00A60EC5"/>
    <w:rsid w:val="00A6112F"/>
    <w:rsid w:val="00A61166"/>
    <w:rsid w:val="00A6122C"/>
    <w:rsid w:val="00A6148D"/>
    <w:rsid w:val="00A614F7"/>
    <w:rsid w:val="00A6154D"/>
    <w:rsid w:val="00A6156D"/>
    <w:rsid w:val="00A61758"/>
    <w:rsid w:val="00A617BF"/>
    <w:rsid w:val="00A618D3"/>
    <w:rsid w:val="00A61F34"/>
    <w:rsid w:val="00A620E4"/>
    <w:rsid w:val="00A62223"/>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529"/>
    <w:rsid w:val="00A726FD"/>
    <w:rsid w:val="00A72777"/>
    <w:rsid w:val="00A727DA"/>
    <w:rsid w:val="00A728D0"/>
    <w:rsid w:val="00A72942"/>
    <w:rsid w:val="00A72952"/>
    <w:rsid w:val="00A72C9B"/>
    <w:rsid w:val="00A72E21"/>
    <w:rsid w:val="00A72E55"/>
    <w:rsid w:val="00A73259"/>
    <w:rsid w:val="00A737AB"/>
    <w:rsid w:val="00A739A3"/>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1"/>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CE0"/>
    <w:rsid w:val="00A81D35"/>
    <w:rsid w:val="00A81E61"/>
    <w:rsid w:val="00A827FD"/>
    <w:rsid w:val="00A82801"/>
    <w:rsid w:val="00A8289C"/>
    <w:rsid w:val="00A828C4"/>
    <w:rsid w:val="00A82AF7"/>
    <w:rsid w:val="00A82D58"/>
    <w:rsid w:val="00A82E5B"/>
    <w:rsid w:val="00A83006"/>
    <w:rsid w:val="00A83364"/>
    <w:rsid w:val="00A83895"/>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72D"/>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11"/>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999"/>
    <w:rsid w:val="00AA4CCB"/>
    <w:rsid w:val="00AA4DC0"/>
    <w:rsid w:val="00AA4DC2"/>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41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722"/>
    <w:rsid w:val="00AB58A6"/>
    <w:rsid w:val="00AB5A50"/>
    <w:rsid w:val="00AB604B"/>
    <w:rsid w:val="00AB6288"/>
    <w:rsid w:val="00AB6319"/>
    <w:rsid w:val="00AB634A"/>
    <w:rsid w:val="00AB642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EF1"/>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7BD"/>
    <w:rsid w:val="00AC60FC"/>
    <w:rsid w:val="00AC62EE"/>
    <w:rsid w:val="00AC6402"/>
    <w:rsid w:val="00AC64DB"/>
    <w:rsid w:val="00AC6561"/>
    <w:rsid w:val="00AC6E2A"/>
    <w:rsid w:val="00AC7077"/>
    <w:rsid w:val="00AC7165"/>
    <w:rsid w:val="00AC7249"/>
    <w:rsid w:val="00AC74B2"/>
    <w:rsid w:val="00AC7765"/>
    <w:rsid w:val="00AC7D41"/>
    <w:rsid w:val="00AC7F86"/>
    <w:rsid w:val="00AC8BB2"/>
    <w:rsid w:val="00AD02CC"/>
    <w:rsid w:val="00AD044E"/>
    <w:rsid w:val="00AD04D8"/>
    <w:rsid w:val="00AD05B8"/>
    <w:rsid w:val="00AD0624"/>
    <w:rsid w:val="00AD0659"/>
    <w:rsid w:val="00AD0C60"/>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8BB"/>
    <w:rsid w:val="00AD4B78"/>
    <w:rsid w:val="00AD4D51"/>
    <w:rsid w:val="00AD4F26"/>
    <w:rsid w:val="00AD4F57"/>
    <w:rsid w:val="00AD5065"/>
    <w:rsid w:val="00AD51C7"/>
    <w:rsid w:val="00AD5330"/>
    <w:rsid w:val="00AD55B4"/>
    <w:rsid w:val="00AD55ED"/>
    <w:rsid w:val="00AD59D9"/>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03"/>
    <w:rsid w:val="00AE095D"/>
    <w:rsid w:val="00AE0B01"/>
    <w:rsid w:val="00AE0B9F"/>
    <w:rsid w:val="00AE0BC8"/>
    <w:rsid w:val="00AE12C2"/>
    <w:rsid w:val="00AE1AE6"/>
    <w:rsid w:val="00AE1BA9"/>
    <w:rsid w:val="00AE1C07"/>
    <w:rsid w:val="00AE2253"/>
    <w:rsid w:val="00AE27EE"/>
    <w:rsid w:val="00AE29D9"/>
    <w:rsid w:val="00AE29DA"/>
    <w:rsid w:val="00AE2B23"/>
    <w:rsid w:val="00AE34A2"/>
    <w:rsid w:val="00AE3605"/>
    <w:rsid w:val="00AE364D"/>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B9"/>
    <w:rsid w:val="00AE76FF"/>
    <w:rsid w:val="00AE7940"/>
    <w:rsid w:val="00AE796C"/>
    <w:rsid w:val="00AE7B5F"/>
    <w:rsid w:val="00AE7D88"/>
    <w:rsid w:val="00AF013C"/>
    <w:rsid w:val="00AF019D"/>
    <w:rsid w:val="00AF045A"/>
    <w:rsid w:val="00AF0843"/>
    <w:rsid w:val="00AF090F"/>
    <w:rsid w:val="00AF0EE1"/>
    <w:rsid w:val="00AF0F76"/>
    <w:rsid w:val="00AF10E4"/>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A93"/>
    <w:rsid w:val="00B01DD8"/>
    <w:rsid w:val="00B01F15"/>
    <w:rsid w:val="00B01FED"/>
    <w:rsid w:val="00B0258F"/>
    <w:rsid w:val="00B025B4"/>
    <w:rsid w:val="00B0266F"/>
    <w:rsid w:val="00B026FC"/>
    <w:rsid w:val="00B02808"/>
    <w:rsid w:val="00B0289A"/>
    <w:rsid w:val="00B028C7"/>
    <w:rsid w:val="00B02912"/>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DBF"/>
    <w:rsid w:val="00B03E28"/>
    <w:rsid w:val="00B03F51"/>
    <w:rsid w:val="00B04043"/>
    <w:rsid w:val="00B04059"/>
    <w:rsid w:val="00B0456E"/>
    <w:rsid w:val="00B047B6"/>
    <w:rsid w:val="00B0486F"/>
    <w:rsid w:val="00B04A71"/>
    <w:rsid w:val="00B04B92"/>
    <w:rsid w:val="00B04BB1"/>
    <w:rsid w:val="00B04C18"/>
    <w:rsid w:val="00B05036"/>
    <w:rsid w:val="00B05244"/>
    <w:rsid w:val="00B054C3"/>
    <w:rsid w:val="00B057FF"/>
    <w:rsid w:val="00B05925"/>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DCD"/>
    <w:rsid w:val="00B07E81"/>
    <w:rsid w:val="00B10077"/>
    <w:rsid w:val="00B10117"/>
    <w:rsid w:val="00B102FE"/>
    <w:rsid w:val="00B1046E"/>
    <w:rsid w:val="00B1062E"/>
    <w:rsid w:val="00B10AA0"/>
    <w:rsid w:val="00B10AE9"/>
    <w:rsid w:val="00B10B25"/>
    <w:rsid w:val="00B10BEF"/>
    <w:rsid w:val="00B10CEF"/>
    <w:rsid w:val="00B10EC5"/>
    <w:rsid w:val="00B111AA"/>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6ECD"/>
    <w:rsid w:val="00B1757C"/>
    <w:rsid w:val="00B17716"/>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D64"/>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6ED"/>
    <w:rsid w:val="00B27786"/>
    <w:rsid w:val="00B278FD"/>
    <w:rsid w:val="00B2B76F"/>
    <w:rsid w:val="00B302B1"/>
    <w:rsid w:val="00B30400"/>
    <w:rsid w:val="00B3086C"/>
    <w:rsid w:val="00B30935"/>
    <w:rsid w:val="00B30ADE"/>
    <w:rsid w:val="00B30F12"/>
    <w:rsid w:val="00B31287"/>
    <w:rsid w:val="00B31416"/>
    <w:rsid w:val="00B315AE"/>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58"/>
    <w:rsid w:val="00B332DE"/>
    <w:rsid w:val="00B333FE"/>
    <w:rsid w:val="00B334D4"/>
    <w:rsid w:val="00B33607"/>
    <w:rsid w:val="00B33852"/>
    <w:rsid w:val="00B3388D"/>
    <w:rsid w:val="00B33949"/>
    <w:rsid w:val="00B33E9B"/>
    <w:rsid w:val="00B33FA0"/>
    <w:rsid w:val="00B34028"/>
    <w:rsid w:val="00B34199"/>
    <w:rsid w:val="00B34323"/>
    <w:rsid w:val="00B344F4"/>
    <w:rsid w:val="00B345D8"/>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A71"/>
    <w:rsid w:val="00B41B00"/>
    <w:rsid w:val="00B41D78"/>
    <w:rsid w:val="00B41EC9"/>
    <w:rsid w:val="00B42108"/>
    <w:rsid w:val="00B422E7"/>
    <w:rsid w:val="00B4233E"/>
    <w:rsid w:val="00B4251D"/>
    <w:rsid w:val="00B42694"/>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3FF6"/>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6E"/>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851"/>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6CF55"/>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C96"/>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756"/>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0D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314"/>
    <w:rsid w:val="00B91483"/>
    <w:rsid w:val="00B914E4"/>
    <w:rsid w:val="00B915F1"/>
    <w:rsid w:val="00B916B3"/>
    <w:rsid w:val="00B919AF"/>
    <w:rsid w:val="00B919C4"/>
    <w:rsid w:val="00B919E9"/>
    <w:rsid w:val="00B91B27"/>
    <w:rsid w:val="00B91BA9"/>
    <w:rsid w:val="00B91E60"/>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BE1"/>
    <w:rsid w:val="00B93C67"/>
    <w:rsid w:val="00B93C7A"/>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29"/>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3E1"/>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CC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B2"/>
    <w:rsid w:val="00BB13CF"/>
    <w:rsid w:val="00BB1462"/>
    <w:rsid w:val="00BB155A"/>
    <w:rsid w:val="00BB1635"/>
    <w:rsid w:val="00BB185C"/>
    <w:rsid w:val="00BB1872"/>
    <w:rsid w:val="00BB1968"/>
    <w:rsid w:val="00BB1B50"/>
    <w:rsid w:val="00BB1B60"/>
    <w:rsid w:val="00BB2199"/>
    <w:rsid w:val="00BB2315"/>
    <w:rsid w:val="00BB231D"/>
    <w:rsid w:val="00BB23CA"/>
    <w:rsid w:val="00BB2485"/>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5E4"/>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4E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42A"/>
    <w:rsid w:val="00BD6525"/>
    <w:rsid w:val="00BD6941"/>
    <w:rsid w:val="00BD6AB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51D"/>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14B"/>
    <w:rsid w:val="00BE61D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81E"/>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17"/>
    <w:rsid w:val="00C04553"/>
    <w:rsid w:val="00C04562"/>
    <w:rsid w:val="00C04714"/>
    <w:rsid w:val="00C04A15"/>
    <w:rsid w:val="00C04AD8"/>
    <w:rsid w:val="00C04CCB"/>
    <w:rsid w:val="00C04D9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81"/>
    <w:rsid w:val="00C06FC0"/>
    <w:rsid w:val="00C074FD"/>
    <w:rsid w:val="00C07515"/>
    <w:rsid w:val="00C0767A"/>
    <w:rsid w:val="00C0791D"/>
    <w:rsid w:val="00C079AE"/>
    <w:rsid w:val="00C07B24"/>
    <w:rsid w:val="00C07E5E"/>
    <w:rsid w:val="00C07F2C"/>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12"/>
    <w:rsid w:val="00C15C18"/>
    <w:rsid w:val="00C15F9B"/>
    <w:rsid w:val="00C15FA2"/>
    <w:rsid w:val="00C160F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D78"/>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8B"/>
    <w:rsid w:val="00C247D5"/>
    <w:rsid w:val="00C24DA6"/>
    <w:rsid w:val="00C24F97"/>
    <w:rsid w:val="00C25129"/>
    <w:rsid w:val="00C25134"/>
    <w:rsid w:val="00C25297"/>
    <w:rsid w:val="00C254DA"/>
    <w:rsid w:val="00C254FD"/>
    <w:rsid w:val="00C257D5"/>
    <w:rsid w:val="00C25AB8"/>
    <w:rsid w:val="00C25AD5"/>
    <w:rsid w:val="00C25BF3"/>
    <w:rsid w:val="00C25D7B"/>
    <w:rsid w:val="00C2602C"/>
    <w:rsid w:val="00C260C0"/>
    <w:rsid w:val="00C26284"/>
    <w:rsid w:val="00C262CE"/>
    <w:rsid w:val="00C26313"/>
    <w:rsid w:val="00C26370"/>
    <w:rsid w:val="00C26372"/>
    <w:rsid w:val="00C2667F"/>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8F"/>
    <w:rsid w:val="00C30A9F"/>
    <w:rsid w:val="00C30AC3"/>
    <w:rsid w:val="00C30F12"/>
    <w:rsid w:val="00C3133E"/>
    <w:rsid w:val="00C31668"/>
    <w:rsid w:val="00C31730"/>
    <w:rsid w:val="00C3188A"/>
    <w:rsid w:val="00C318B8"/>
    <w:rsid w:val="00C31941"/>
    <w:rsid w:val="00C31B2B"/>
    <w:rsid w:val="00C31C41"/>
    <w:rsid w:val="00C31F17"/>
    <w:rsid w:val="00C3251A"/>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0D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252"/>
    <w:rsid w:val="00C4139C"/>
    <w:rsid w:val="00C41517"/>
    <w:rsid w:val="00C41555"/>
    <w:rsid w:val="00C41593"/>
    <w:rsid w:val="00C4172E"/>
    <w:rsid w:val="00C4179E"/>
    <w:rsid w:val="00C417FD"/>
    <w:rsid w:val="00C41927"/>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D62"/>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A"/>
    <w:rsid w:val="00C505EB"/>
    <w:rsid w:val="00C50A87"/>
    <w:rsid w:val="00C50B79"/>
    <w:rsid w:val="00C50EE9"/>
    <w:rsid w:val="00C5120A"/>
    <w:rsid w:val="00C513B2"/>
    <w:rsid w:val="00C513F9"/>
    <w:rsid w:val="00C514A1"/>
    <w:rsid w:val="00C51BF2"/>
    <w:rsid w:val="00C51CD7"/>
    <w:rsid w:val="00C51D34"/>
    <w:rsid w:val="00C51FD6"/>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8A"/>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18C"/>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D67"/>
    <w:rsid w:val="00C81DF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AE5"/>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CE4"/>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93"/>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B7E"/>
    <w:rsid w:val="00CA3EE0"/>
    <w:rsid w:val="00CA3EF1"/>
    <w:rsid w:val="00CA3F5F"/>
    <w:rsid w:val="00CA417F"/>
    <w:rsid w:val="00CA45E4"/>
    <w:rsid w:val="00CA4660"/>
    <w:rsid w:val="00CA489D"/>
    <w:rsid w:val="00CA4A25"/>
    <w:rsid w:val="00CA4A30"/>
    <w:rsid w:val="00CA4AB6"/>
    <w:rsid w:val="00CA4BA2"/>
    <w:rsid w:val="00CA4D55"/>
    <w:rsid w:val="00CA5160"/>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613"/>
    <w:rsid w:val="00CA7A1E"/>
    <w:rsid w:val="00CA7AF6"/>
    <w:rsid w:val="00CA7DCD"/>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837"/>
    <w:rsid w:val="00CB2B0D"/>
    <w:rsid w:val="00CB2D24"/>
    <w:rsid w:val="00CB2D72"/>
    <w:rsid w:val="00CB3006"/>
    <w:rsid w:val="00CB32D6"/>
    <w:rsid w:val="00CB3639"/>
    <w:rsid w:val="00CB3C3A"/>
    <w:rsid w:val="00CB4203"/>
    <w:rsid w:val="00CB4310"/>
    <w:rsid w:val="00CB44CF"/>
    <w:rsid w:val="00CB4540"/>
    <w:rsid w:val="00CB459A"/>
    <w:rsid w:val="00CB482D"/>
    <w:rsid w:val="00CB4BC6"/>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6B"/>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9A4"/>
    <w:rsid w:val="00CC4CCC"/>
    <w:rsid w:val="00CC50EE"/>
    <w:rsid w:val="00CC5180"/>
    <w:rsid w:val="00CC51BC"/>
    <w:rsid w:val="00CC54D3"/>
    <w:rsid w:val="00CC5732"/>
    <w:rsid w:val="00CC5846"/>
    <w:rsid w:val="00CC5890"/>
    <w:rsid w:val="00CC5982"/>
    <w:rsid w:val="00CC59C1"/>
    <w:rsid w:val="00CC5AFE"/>
    <w:rsid w:val="00CC5CBF"/>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3A5"/>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4"/>
    <w:rsid w:val="00CD1675"/>
    <w:rsid w:val="00CD1D10"/>
    <w:rsid w:val="00CD2058"/>
    <w:rsid w:val="00CD2122"/>
    <w:rsid w:val="00CD2126"/>
    <w:rsid w:val="00CD2481"/>
    <w:rsid w:val="00CD274E"/>
    <w:rsid w:val="00CD2828"/>
    <w:rsid w:val="00CD2909"/>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2A"/>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4F85"/>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C9"/>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8F4"/>
    <w:rsid w:val="00D059E9"/>
    <w:rsid w:val="00D05D82"/>
    <w:rsid w:val="00D05FD3"/>
    <w:rsid w:val="00D06038"/>
    <w:rsid w:val="00D06048"/>
    <w:rsid w:val="00D0625E"/>
    <w:rsid w:val="00D063A2"/>
    <w:rsid w:val="00D063CA"/>
    <w:rsid w:val="00D06496"/>
    <w:rsid w:val="00D06724"/>
    <w:rsid w:val="00D06771"/>
    <w:rsid w:val="00D06788"/>
    <w:rsid w:val="00D0678B"/>
    <w:rsid w:val="00D06956"/>
    <w:rsid w:val="00D0711D"/>
    <w:rsid w:val="00D071E2"/>
    <w:rsid w:val="00D07296"/>
    <w:rsid w:val="00D076C8"/>
    <w:rsid w:val="00D07A0C"/>
    <w:rsid w:val="00D07A25"/>
    <w:rsid w:val="00D07A59"/>
    <w:rsid w:val="00D07C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DE1"/>
    <w:rsid w:val="00D11F09"/>
    <w:rsid w:val="00D1206A"/>
    <w:rsid w:val="00D122A1"/>
    <w:rsid w:val="00D1249C"/>
    <w:rsid w:val="00D12D49"/>
    <w:rsid w:val="00D12DCD"/>
    <w:rsid w:val="00D132AF"/>
    <w:rsid w:val="00D13391"/>
    <w:rsid w:val="00D133F7"/>
    <w:rsid w:val="00D13455"/>
    <w:rsid w:val="00D135A8"/>
    <w:rsid w:val="00D136A6"/>
    <w:rsid w:val="00D13727"/>
    <w:rsid w:val="00D1379B"/>
    <w:rsid w:val="00D13907"/>
    <w:rsid w:val="00D13987"/>
    <w:rsid w:val="00D139C9"/>
    <w:rsid w:val="00D13A4E"/>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893"/>
    <w:rsid w:val="00D21A7C"/>
    <w:rsid w:val="00D21C46"/>
    <w:rsid w:val="00D21FA2"/>
    <w:rsid w:val="00D21FBD"/>
    <w:rsid w:val="00D21FFE"/>
    <w:rsid w:val="00D22023"/>
    <w:rsid w:val="00D22367"/>
    <w:rsid w:val="00D2268F"/>
    <w:rsid w:val="00D227E5"/>
    <w:rsid w:val="00D22840"/>
    <w:rsid w:val="00D22986"/>
    <w:rsid w:val="00D229D9"/>
    <w:rsid w:val="00D23297"/>
    <w:rsid w:val="00D232F8"/>
    <w:rsid w:val="00D23470"/>
    <w:rsid w:val="00D234DF"/>
    <w:rsid w:val="00D23936"/>
    <w:rsid w:val="00D23A0B"/>
    <w:rsid w:val="00D23AAE"/>
    <w:rsid w:val="00D23B0D"/>
    <w:rsid w:val="00D23B71"/>
    <w:rsid w:val="00D23CD8"/>
    <w:rsid w:val="00D23E2E"/>
    <w:rsid w:val="00D23EBB"/>
    <w:rsid w:val="00D240D0"/>
    <w:rsid w:val="00D24913"/>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BF7"/>
    <w:rsid w:val="00D27DB7"/>
    <w:rsid w:val="00D27F26"/>
    <w:rsid w:val="00D30146"/>
    <w:rsid w:val="00D30184"/>
    <w:rsid w:val="00D30242"/>
    <w:rsid w:val="00D30281"/>
    <w:rsid w:val="00D303CD"/>
    <w:rsid w:val="00D304B3"/>
    <w:rsid w:val="00D305F0"/>
    <w:rsid w:val="00D3062F"/>
    <w:rsid w:val="00D309F8"/>
    <w:rsid w:val="00D30A54"/>
    <w:rsid w:val="00D30B62"/>
    <w:rsid w:val="00D31581"/>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D55"/>
    <w:rsid w:val="00D36DAF"/>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89F"/>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DCE"/>
    <w:rsid w:val="00D510D3"/>
    <w:rsid w:val="00D5149D"/>
    <w:rsid w:val="00D51817"/>
    <w:rsid w:val="00D51BBC"/>
    <w:rsid w:val="00D51D2E"/>
    <w:rsid w:val="00D51FF2"/>
    <w:rsid w:val="00D520C4"/>
    <w:rsid w:val="00D523EE"/>
    <w:rsid w:val="00D524AE"/>
    <w:rsid w:val="00D5253F"/>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A2"/>
    <w:rsid w:val="00D54BD6"/>
    <w:rsid w:val="00D54C58"/>
    <w:rsid w:val="00D55344"/>
    <w:rsid w:val="00D5536F"/>
    <w:rsid w:val="00D554CC"/>
    <w:rsid w:val="00D555E9"/>
    <w:rsid w:val="00D55A65"/>
    <w:rsid w:val="00D55AE2"/>
    <w:rsid w:val="00D55B39"/>
    <w:rsid w:val="00D55B9B"/>
    <w:rsid w:val="00D55BB8"/>
    <w:rsid w:val="00D55E1D"/>
    <w:rsid w:val="00D55EB0"/>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B6"/>
    <w:rsid w:val="00D6381C"/>
    <w:rsid w:val="00D63977"/>
    <w:rsid w:val="00D63ACF"/>
    <w:rsid w:val="00D63BC2"/>
    <w:rsid w:val="00D63C15"/>
    <w:rsid w:val="00D63F79"/>
    <w:rsid w:val="00D6409F"/>
    <w:rsid w:val="00D640F5"/>
    <w:rsid w:val="00D64281"/>
    <w:rsid w:val="00D64FBE"/>
    <w:rsid w:val="00D651E8"/>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792"/>
    <w:rsid w:val="00D67817"/>
    <w:rsid w:val="00D6794C"/>
    <w:rsid w:val="00D679F4"/>
    <w:rsid w:val="00D67D04"/>
    <w:rsid w:val="00D67D4B"/>
    <w:rsid w:val="00D67D64"/>
    <w:rsid w:val="00D67F0A"/>
    <w:rsid w:val="00D7018A"/>
    <w:rsid w:val="00D702A0"/>
    <w:rsid w:val="00D704EE"/>
    <w:rsid w:val="00D70527"/>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509"/>
    <w:rsid w:val="00D725B1"/>
    <w:rsid w:val="00D72909"/>
    <w:rsid w:val="00D72C57"/>
    <w:rsid w:val="00D72F20"/>
    <w:rsid w:val="00D733C9"/>
    <w:rsid w:val="00D735D7"/>
    <w:rsid w:val="00D735D9"/>
    <w:rsid w:val="00D73CE8"/>
    <w:rsid w:val="00D73D58"/>
    <w:rsid w:val="00D74246"/>
    <w:rsid w:val="00D74553"/>
    <w:rsid w:val="00D745A6"/>
    <w:rsid w:val="00D7462C"/>
    <w:rsid w:val="00D747BD"/>
    <w:rsid w:val="00D74957"/>
    <w:rsid w:val="00D74C27"/>
    <w:rsid w:val="00D74EB6"/>
    <w:rsid w:val="00D74F92"/>
    <w:rsid w:val="00D7513A"/>
    <w:rsid w:val="00D75221"/>
    <w:rsid w:val="00D75367"/>
    <w:rsid w:val="00D7561A"/>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9C2"/>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4DB"/>
    <w:rsid w:val="00D846CB"/>
    <w:rsid w:val="00D8481C"/>
    <w:rsid w:val="00D84B62"/>
    <w:rsid w:val="00D8503E"/>
    <w:rsid w:val="00D85367"/>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D25"/>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997"/>
    <w:rsid w:val="00D92AE2"/>
    <w:rsid w:val="00D92F17"/>
    <w:rsid w:val="00D92F3D"/>
    <w:rsid w:val="00D92F86"/>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3C"/>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05B"/>
    <w:rsid w:val="00DA61B2"/>
    <w:rsid w:val="00DA61E7"/>
    <w:rsid w:val="00DA6299"/>
    <w:rsid w:val="00DA67DC"/>
    <w:rsid w:val="00DA6AE4"/>
    <w:rsid w:val="00DA6E55"/>
    <w:rsid w:val="00DA711D"/>
    <w:rsid w:val="00DA719B"/>
    <w:rsid w:val="00DA72EC"/>
    <w:rsid w:val="00DA74C6"/>
    <w:rsid w:val="00DA751D"/>
    <w:rsid w:val="00DA77D7"/>
    <w:rsid w:val="00DA784D"/>
    <w:rsid w:val="00DA78D5"/>
    <w:rsid w:val="00DA7928"/>
    <w:rsid w:val="00DA7AC9"/>
    <w:rsid w:val="00DA7C65"/>
    <w:rsid w:val="00DB005A"/>
    <w:rsid w:val="00DB0160"/>
    <w:rsid w:val="00DB034B"/>
    <w:rsid w:val="00DB03F5"/>
    <w:rsid w:val="00DB04D6"/>
    <w:rsid w:val="00DB0546"/>
    <w:rsid w:val="00DB0767"/>
    <w:rsid w:val="00DB0800"/>
    <w:rsid w:val="00DB08D3"/>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4F05"/>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031"/>
    <w:rsid w:val="00DC1214"/>
    <w:rsid w:val="00DC128B"/>
    <w:rsid w:val="00DC1411"/>
    <w:rsid w:val="00DC152D"/>
    <w:rsid w:val="00DC15B2"/>
    <w:rsid w:val="00DC16AC"/>
    <w:rsid w:val="00DC17D8"/>
    <w:rsid w:val="00DC1915"/>
    <w:rsid w:val="00DC1BF3"/>
    <w:rsid w:val="00DC1FB8"/>
    <w:rsid w:val="00DC200F"/>
    <w:rsid w:val="00DC2116"/>
    <w:rsid w:val="00DC2150"/>
    <w:rsid w:val="00DC2239"/>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9EC"/>
    <w:rsid w:val="00DC4AFD"/>
    <w:rsid w:val="00DC4B53"/>
    <w:rsid w:val="00DC4C0F"/>
    <w:rsid w:val="00DC50AB"/>
    <w:rsid w:val="00DC5417"/>
    <w:rsid w:val="00DC546E"/>
    <w:rsid w:val="00DC56B9"/>
    <w:rsid w:val="00DC5FC9"/>
    <w:rsid w:val="00DC60F9"/>
    <w:rsid w:val="00DC6138"/>
    <w:rsid w:val="00DC6143"/>
    <w:rsid w:val="00DC6383"/>
    <w:rsid w:val="00DC652A"/>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196E"/>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8DA"/>
    <w:rsid w:val="00DD49C8"/>
    <w:rsid w:val="00DD49D2"/>
    <w:rsid w:val="00DD4B51"/>
    <w:rsid w:val="00DD4B67"/>
    <w:rsid w:val="00DD4D16"/>
    <w:rsid w:val="00DD4EC4"/>
    <w:rsid w:val="00DD4F34"/>
    <w:rsid w:val="00DD5369"/>
    <w:rsid w:val="00DD54A4"/>
    <w:rsid w:val="00DD55BD"/>
    <w:rsid w:val="00DD55EB"/>
    <w:rsid w:val="00DD5D9E"/>
    <w:rsid w:val="00DD5E65"/>
    <w:rsid w:val="00DD6026"/>
    <w:rsid w:val="00DD61D7"/>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58F"/>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0B"/>
    <w:rsid w:val="00DE44B1"/>
    <w:rsid w:val="00DE4572"/>
    <w:rsid w:val="00DE4717"/>
    <w:rsid w:val="00DE4904"/>
    <w:rsid w:val="00DE492D"/>
    <w:rsid w:val="00DE4C90"/>
    <w:rsid w:val="00DE4DBD"/>
    <w:rsid w:val="00DE4F7E"/>
    <w:rsid w:val="00DE5024"/>
    <w:rsid w:val="00DE54B9"/>
    <w:rsid w:val="00DE55C3"/>
    <w:rsid w:val="00DE5793"/>
    <w:rsid w:val="00DE5970"/>
    <w:rsid w:val="00DE5E86"/>
    <w:rsid w:val="00DE5FF1"/>
    <w:rsid w:val="00DE61FD"/>
    <w:rsid w:val="00DE671D"/>
    <w:rsid w:val="00DE6826"/>
    <w:rsid w:val="00DE690F"/>
    <w:rsid w:val="00DE696C"/>
    <w:rsid w:val="00DE69A8"/>
    <w:rsid w:val="00DE6D1E"/>
    <w:rsid w:val="00DE6F21"/>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6C"/>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AA4"/>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39F"/>
    <w:rsid w:val="00E033F4"/>
    <w:rsid w:val="00E0355A"/>
    <w:rsid w:val="00E035FB"/>
    <w:rsid w:val="00E03618"/>
    <w:rsid w:val="00E03747"/>
    <w:rsid w:val="00E03781"/>
    <w:rsid w:val="00E03936"/>
    <w:rsid w:val="00E03C37"/>
    <w:rsid w:val="00E04135"/>
    <w:rsid w:val="00E0413B"/>
    <w:rsid w:val="00E04465"/>
    <w:rsid w:val="00E04693"/>
    <w:rsid w:val="00E04703"/>
    <w:rsid w:val="00E047A0"/>
    <w:rsid w:val="00E047DE"/>
    <w:rsid w:val="00E048D7"/>
    <w:rsid w:val="00E049B7"/>
    <w:rsid w:val="00E04EE6"/>
    <w:rsid w:val="00E04F6C"/>
    <w:rsid w:val="00E0500A"/>
    <w:rsid w:val="00E052E8"/>
    <w:rsid w:val="00E05365"/>
    <w:rsid w:val="00E0553C"/>
    <w:rsid w:val="00E057A9"/>
    <w:rsid w:val="00E058D3"/>
    <w:rsid w:val="00E05B0C"/>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9E7"/>
    <w:rsid w:val="00E14E8F"/>
    <w:rsid w:val="00E15085"/>
    <w:rsid w:val="00E150C0"/>
    <w:rsid w:val="00E151DE"/>
    <w:rsid w:val="00E159FD"/>
    <w:rsid w:val="00E15B00"/>
    <w:rsid w:val="00E15D0D"/>
    <w:rsid w:val="00E15D46"/>
    <w:rsid w:val="00E15E33"/>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8D2"/>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01"/>
    <w:rsid w:val="00E22217"/>
    <w:rsid w:val="00E22239"/>
    <w:rsid w:val="00E2231B"/>
    <w:rsid w:val="00E226A4"/>
    <w:rsid w:val="00E228F9"/>
    <w:rsid w:val="00E22A51"/>
    <w:rsid w:val="00E22ACC"/>
    <w:rsid w:val="00E22C7B"/>
    <w:rsid w:val="00E22CFF"/>
    <w:rsid w:val="00E22F9B"/>
    <w:rsid w:val="00E230C4"/>
    <w:rsid w:val="00E232D5"/>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843"/>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647"/>
    <w:rsid w:val="00E32855"/>
    <w:rsid w:val="00E32A62"/>
    <w:rsid w:val="00E3307F"/>
    <w:rsid w:val="00E33364"/>
    <w:rsid w:val="00E33382"/>
    <w:rsid w:val="00E33407"/>
    <w:rsid w:val="00E33496"/>
    <w:rsid w:val="00E33594"/>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2FE4"/>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2CF"/>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769"/>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C43"/>
    <w:rsid w:val="00E70E6D"/>
    <w:rsid w:val="00E70F54"/>
    <w:rsid w:val="00E714D0"/>
    <w:rsid w:val="00E716FA"/>
    <w:rsid w:val="00E71808"/>
    <w:rsid w:val="00E71CDF"/>
    <w:rsid w:val="00E71F08"/>
    <w:rsid w:val="00E71F2D"/>
    <w:rsid w:val="00E72006"/>
    <w:rsid w:val="00E72109"/>
    <w:rsid w:val="00E7231F"/>
    <w:rsid w:val="00E72328"/>
    <w:rsid w:val="00E723C8"/>
    <w:rsid w:val="00E723E4"/>
    <w:rsid w:val="00E7243F"/>
    <w:rsid w:val="00E725F6"/>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FAB"/>
    <w:rsid w:val="00E75029"/>
    <w:rsid w:val="00E753A9"/>
    <w:rsid w:val="00E7565E"/>
    <w:rsid w:val="00E75721"/>
    <w:rsid w:val="00E7590B"/>
    <w:rsid w:val="00E75B37"/>
    <w:rsid w:val="00E75B6E"/>
    <w:rsid w:val="00E75C50"/>
    <w:rsid w:val="00E75CFD"/>
    <w:rsid w:val="00E75F2E"/>
    <w:rsid w:val="00E75F39"/>
    <w:rsid w:val="00E75F47"/>
    <w:rsid w:val="00E762D8"/>
    <w:rsid w:val="00E763AF"/>
    <w:rsid w:val="00E763D6"/>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2FFF"/>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62"/>
    <w:rsid w:val="00E90AEF"/>
    <w:rsid w:val="00E90B3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77"/>
    <w:rsid w:val="00E92F84"/>
    <w:rsid w:val="00E93101"/>
    <w:rsid w:val="00E93539"/>
    <w:rsid w:val="00E936E2"/>
    <w:rsid w:val="00E93775"/>
    <w:rsid w:val="00E93852"/>
    <w:rsid w:val="00E938A9"/>
    <w:rsid w:val="00E93927"/>
    <w:rsid w:val="00E93A05"/>
    <w:rsid w:val="00E93A5A"/>
    <w:rsid w:val="00E93A9F"/>
    <w:rsid w:val="00E93CBE"/>
    <w:rsid w:val="00E9410D"/>
    <w:rsid w:val="00E942E4"/>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287"/>
    <w:rsid w:val="00E964B4"/>
    <w:rsid w:val="00E964F7"/>
    <w:rsid w:val="00E9685F"/>
    <w:rsid w:val="00E969D3"/>
    <w:rsid w:val="00E96BD9"/>
    <w:rsid w:val="00E96BEA"/>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BF9"/>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496"/>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294"/>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82"/>
    <w:rsid w:val="00EB05D9"/>
    <w:rsid w:val="00EB0615"/>
    <w:rsid w:val="00EB06D2"/>
    <w:rsid w:val="00EB073A"/>
    <w:rsid w:val="00EB0780"/>
    <w:rsid w:val="00EB098E"/>
    <w:rsid w:val="00EB0A2E"/>
    <w:rsid w:val="00EB0A75"/>
    <w:rsid w:val="00EB0AA0"/>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1B0"/>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A9C"/>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FAA"/>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D35"/>
    <w:rsid w:val="00EE0EC0"/>
    <w:rsid w:val="00EE0F85"/>
    <w:rsid w:val="00EE0F98"/>
    <w:rsid w:val="00EE1146"/>
    <w:rsid w:val="00EE1176"/>
    <w:rsid w:val="00EE131D"/>
    <w:rsid w:val="00EE140F"/>
    <w:rsid w:val="00EE1671"/>
    <w:rsid w:val="00EE1764"/>
    <w:rsid w:val="00EE1823"/>
    <w:rsid w:val="00EE18A7"/>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304"/>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92"/>
    <w:rsid w:val="00EF04DB"/>
    <w:rsid w:val="00EF0716"/>
    <w:rsid w:val="00EF0C39"/>
    <w:rsid w:val="00EF0F0E"/>
    <w:rsid w:val="00EF0F37"/>
    <w:rsid w:val="00EF105B"/>
    <w:rsid w:val="00EF1074"/>
    <w:rsid w:val="00EF11AF"/>
    <w:rsid w:val="00EF11EE"/>
    <w:rsid w:val="00EF1254"/>
    <w:rsid w:val="00EF12B3"/>
    <w:rsid w:val="00EF15A1"/>
    <w:rsid w:val="00EF1636"/>
    <w:rsid w:val="00EF1747"/>
    <w:rsid w:val="00EF1C2A"/>
    <w:rsid w:val="00EF1D4B"/>
    <w:rsid w:val="00EF1E03"/>
    <w:rsid w:val="00EF1F6D"/>
    <w:rsid w:val="00EF209A"/>
    <w:rsid w:val="00EF20CD"/>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96"/>
    <w:rsid w:val="00EF4F10"/>
    <w:rsid w:val="00EF4F7C"/>
    <w:rsid w:val="00EF5069"/>
    <w:rsid w:val="00EF5293"/>
    <w:rsid w:val="00EF532E"/>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92"/>
    <w:rsid w:val="00F04FD1"/>
    <w:rsid w:val="00F05060"/>
    <w:rsid w:val="00F0510E"/>
    <w:rsid w:val="00F0519D"/>
    <w:rsid w:val="00F051E6"/>
    <w:rsid w:val="00F053AF"/>
    <w:rsid w:val="00F0540D"/>
    <w:rsid w:val="00F0570B"/>
    <w:rsid w:val="00F05AB7"/>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FB8"/>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5FC"/>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B04"/>
    <w:rsid w:val="00F22C08"/>
    <w:rsid w:val="00F22C5E"/>
    <w:rsid w:val="00F23062"/>
    <w:rsid w:val="00F2364C"/>
    <w:rsid w:val="00F23715"/>
    <w:rsid w:val="00F23B20"/>
    <w:rsid w:val="00F23C33"/>
    <w:rsid w:val="00F23D6B"/>
    <w:rsid w:val="00F240E0"/>
    <w:rsid w:val="00F240F5"/>
    <w:rsid w:val="00F243F6"/>
    <w:rsid w:val="00F2461E"/>
    <w:rsid w:val="00F24670"/>
    <w:rsid w:val="00F24985"/>
    <w:rsid w:val="00F24B78"/>
    <w:rsid w:val="00F24D3E"/>
    <w:rsid w:val="00F24D53"/>
    <w:rsid w:val="00F24D57"/>
    <w:rsid w:val="00F24DCA"/>
    <w:rsid w:val="00F252C8"/>
    <w:rsid w:val="00F25463"/>
    <w:rsid w:val="00F25691"/>
    <w:rsid w:val="00F2574F"/>
    <w:rsid w:val="00F257CA"/>
    <w:rsid w:val="00F25822"/>
    <w:rsid w:val="00F25D10"/>
    <w:rsid w:val="00F261E1"/>
    <w:rsid w:val="00F26390"/>
    <w:rsid w:val="00F2666E"/>
    <w:rsid w:val="00F268F4"/>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8B2"/>
    <w:rsid w:val="00F349C6"/>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E7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839"/>
    <w:rsid w:val="00F60E01"/>
    <w:rsid w:val="00F61144"/>
    <w:rsid w:val="00F611FF"/>
    <w:rsid w:val="00F6134D"/>
    <w:rsid w:val="00F614DC"/>
    <w:rsid w:val="00F61596"/>
    <w:rsid w:val="00F6184D"/>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978"/>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B9A"/>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2D2"/>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2C6"/>
    <w:rsid w:val="00F77753"/>
    <w:rsid w:val="00F7783B"/>
    <w:rsid w:val="00F77926"/>
    <w:rsid w:val="00F77F00"/>
    <w:rsid w:val="00F77F6F"/>
    <w:rsid w:val="00F80100"/>
    <w:rsid w:val="00F8038D"/>
    <w:rsid w:val="00F8042F"/>
    <w:rsid w:val="00F809BA"/>
    <w:rsid w:val="00F80AF3"/>
    <w:rsid w:val="00F80B9F"/>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1F2A"/>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540"/>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7F4"/>
    <w:rsid w:val="00F87861"/>
    <w:rsid w:val="00F8796E"/>
    <w:rsid w:val="00F87AD1"/>
    <w:rsid w:val="00F87B97"/>
    <w:rsid w:val="00F87F56"/>
    <w:rsid w:val="00F90133"/>
    <w:rsid w:val="00F901E7"/>
    <w:rsid w:val="00F90246"/>
    <w:rsid w:val="00F9031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3CC"/>
    <w:rsid w:val="00F946B3"/>
    <w:rsid w:val="00F94963"/>
    <w:rsid w:val="00F94994"/>
    <w:rsid w:val="00F94A47"/>
    <w:rsid w:val="00F94F68"/>
    <w:rsid w:val="00F951DC"/>
    <w:rsid w:val="00F954C4"/>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0A1"/>
    <w:rsid w:val="00FA121E"/>
    <w:rsid w:val="00FA12B4"/>
    <w:rsid w:val="00FA1789"/>
    <w:rsid w:val="00FA19F7"/>
    <w:rsid w:val="00FA1A43"/>
    <w:rsid w:val="00FA1E3D"/>
    <w:rsid w:val="00FA1F05"/>
    <w:rsid w:val="00FA2045"/>
    <w:rsid w:val="00FA20B0"/>
    <w:rsid w:val="00FA20F6"/>
    <w:rsid w:val="00FA21C7"/>
    <w:rsid w:val="00FA223B"/>
    <w:rsid w:val="00FA250A"/>
    <w:rsid w:val="00FA29C4"/>
    <w:rsid w:val="00FA2D46"/>
    <w:rsid w:val="00FA2E9D"/>
    <w:rsid w:val="00FA30A3"/>
    <w:rsid w:val="00FA3332"/>
    <w:rsid w:val="00FA343E"/>
    <w:rsid w:val="00FA35F2"/>
    <w:rsid w:val="00FA39CF"/>
    <w:rsid w:val="00FA3A53"/>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64B"/>
    <w:rsid w:val="00FA5731"/>
    <w:rsid w:val="00FA584C"/>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47E"/>
    <w:rsid w:val="00FB37C4"/>
    <w:rsid w:val="00FB39FA"/>
    <w:rsid w:val="00FB3A64"/>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CA9"/>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03"/>
    <w:rsid w:val="00FB664B"/>
    <w:rsid w:val="00FB676A"/>
    <w:rsid w:val="00FB6852"/>
    <w:rsid w:val="00FB6D9C"/>
    <w:rsid w:val="00FB6EFD"/>
    <w:rsid w:val="00FB72B6"/>
    <w:rsid w:val="00FB74BB"/>
    <w:rsid w:val="00FB74CB"/>
    <w:rsid w:val="00FB7620"/>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43"/>
    <w:rsid w:val="00FC53F2"/>
    <w:rsid w:val="00FC58CB"/>
    <w:rsid w:val="00FC5A04"/>
    <w:rsid w:val="00FC5B3C"/>
    <w:rsid w:val="00FC5B81"/>
    <w:rsid w:val="00FC5DDB"/>
    <w:rsid w:val="00FC5F62"/>
    <w:rsid w:val="00FC63CF"/>
    <w:rsid w:val="00FC644B"/>
    <w:rsid w:val="00FC6624"/>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1EBC"/>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E9E"/>
    <w:rsid w:val="00FE2FB7"/>
    <w:rsid w:val="00FE3014"/>
    <w:rsid w:val="00FE3072"/>
    <w:rsid w:val="00FE3299"/>
    <w:rsid w:val="00FE35DD"/>
    <w:rsid w:val="00FE38A4"/>
    <w:rsid w:val="00FE3B43"/>
    <w:rsid w:val="00FE3B79"/>
    <w:rsid w:val="00FE3C2B"/>
    <w:rsid w:val="00FE4216"/>
    <w:rsid w:val="00FE429C"/>
    <w:rsid w:val="00FE42EC"/>
    <w:rsid w:val="00FE43F2"/>
    <w:rsid w:val="00FE48A6"/>
    <w:rsid w:val="00FE493D"/>
    <w:rsid w:val="00FE4B2B"/>
    <w:rsid w:val="00FE5094"/>
    <w:rsid w:val="00FE50A9"/>
    <w:rsid w:val="00FE524A"/>
    <w:rsid w:val="00FE52C0"/>
    <w:rsid w:val="00FE541B"/>
    <w:rsid w:val="00FE5628"/>
    <w:rsid w:val="00FE566E"/>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BA0"/>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5E76DD"/>
    <w:rsid w:val="0161DCE5"/>
    <w:rsid w:val="016E2B31"/>
    <w:rsid w:val="0170DA76"/>
    <w:rsid w:val="017782D7"/>
    <w:rsid w:val="017946A2"/>
    <w:rsid w:val="017F2278"/>
    <w:rsid w:val="01818818"/>
    <w:rsid w:val="0186C75C"/>
    <w:rsid w:val="018ABC22"/>
    <w:rsid w:val="018CE85C"/>
    <w:rsid w:val="0190501B"/>
    <w:rsid w:val="0190C2AE"/>
    <w:rsid w:val="019E6371"/>
    <w:rsid w:val="01AF38DF"/>
    <w:rsid w:val="01B28C64"/>
    <w:rsid w:val="01B35B55"/>
    <w:rsid w:val="01B56C3D"/>
    <w:rsid w:val="01B73B38"/>
    <w:rsid w:val="01BAFA51"/>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9FE5"/>
    <w:rsid w:val="0258D00C"/>
    <w:rsid w:val="025B518F"/>
    <w:rsid w:val="025D198E"/>
    <w:rsid w:val="02673C63"/>
    <w:rsid w:val="026AFBCC"/>
    <w:rsid w:val="02784F1F"/>
    <w:rsid w:val="027FFA3E"/>
    <w:rsid w:val="0283659E"/>
    <w:rsid w:val="02869B72"/>
    <w:rsid w:val="028CC252"/>
    <w:rsid w:val="028D2F40"/>
    <w:rsid w:val="028F7309"/>
    <w:rsid w:val="0294A23F"/>
    <w:rsid w:val="029ABECE"/>
    <w:rsid w:val="029AD2F6"/>
    <w:rsid w:val="02A16477"/>
    <w:rsid w:val="02A1EC3C"/>
    <w:rsid w:val="02A4DEFA"/>
    <w:rsid w:val="02A6707D"/>
    <w:rsid w:val="02AD3764"/>
    <w:rsid w:val="02AE8F7E"/>
    <w:rsid w:val="02BAC06E"/>
    <w:rsid w:val="02C68C52"/>
    <w:rsid w:val="02C78A54"/>
    <w:rsid w:val="02CA0C07"/>
    <w:rsid w:val="02D2C5F9"/>
    <w:rsid w:val="02DAEFD9"/>
    <w:rsid w:val="02E669FC"/>
    <w:rsid w:val="02E9C407"/>
    <w:rsid w:val="02F32272"/>
    <w:rsid w:val="02F70888"/>
    <w:rsid w:val="02F8E294"/>
    <w:rsid w:val="02FA64D0"/>
    <w:rsid w:val="03011C6E"/>
    <w:rsid w:val="030D2AB0"/>
    <w:rsid w:val="030E0094"/>
    <w:rsid w:val="0311EFF2"/>
    <w:rsid w:val="032EC252"/>
    <w:rsid w:val="0330B1CE"/>
    <w:rsid w:val="0345541B"/>
    <w:rsid w:val="0345912D"/>
    <w:rsid w:val="034B461F"/>
    <w:rsid w:val="034FA74C"/>
    <w:rsid w:val="0352E4E3"/>
    <w:rsid w:val="03701063"/>
    <w:rsid w:val="0373D02A"/>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1631"/>
    <w:rsid w:val="04533854"/>
    <w:rsid w:val="04687E9A"/>
    <w:rsid w:val="046C0BDA"/>
    <w:rsid w:val="046D0D41"/>
    <w:rsid w:val="047A20D2"/>
    <w:rsid w:val="048345E2"/>
    <w:rsid w:val="0485DE27"/>
    <w:rsid w:val="0493902A"/>
    <w:rsid w:val="0497C077"/>
    <w:rsid w:val="049CEB5D"/>
    <w:rsid w:val="04A07383"/>
    <w:rsid w:val="04B4D49A"/>
    <w:rsid w:val="04B86295"/>
    <w:rsid w:val="04BCC83E"/>
    <w:rsid w:val="04BD1167"/>
    <w:rsid w:val="04BEAD41"/>
    <w:rsid w:val="04C1BD82"/>
    <w:rsid w:val="04C9756B"/>
    <w:rsid w:val="04C98047"/>
    <w:rsid w:val="04D23408"/>
    <w:rsid w:val="04D40796"/>
    <w:rsid w:val="04DDF0E6"/>
    <w:rsid w:val="04DED3A5"/>
    <w:rsid w:val="04E45834"/>
    <w:rsid w:val="04E94996"/>
    <w:rsid w:val="04E98A21"/>
    <w:rsid w:val="04ED9395"/>
    <w:rsid w:val="04FCB836"/>
    <w:rsid w:val="05010670"/>
    <w:rsid w:val="0509ACCC"/>
    <w:rsid w:val="050B1C91"/>
    <w:rsid w:val="05179AC7"/>
    <w:rsid w:val="051D681C"/>
    <w:rsid w:val="051F06C6"/>
    <w:rsid w:val="05235429"/>
    <w:rsid w:val="0539BC8C"/>
    <w:rsid w:val="053E83F9"/>
    <w:rsid w:val="0545867A"/>
    <w:rsid w:val="054E4196"/>
    <w:rsid w:val="055A1D0F"/>
    <w:rsid w:val="055A6653"/>
    <w:rsid w:val="0560AC99"/>
    <w:rsid w:val="057234A5"/>
    <w:rsid w:val="05770A9B"/>
    <w:rsid w:val="05771697"/>
    <w:rsid w:val="058BF8D5"/>
    <w:rsid w:val="058CCD86"/>
    <w:rsid w:val="05949830"/>
    <w:rsid w:val="05A299D3"/>
    <w:rsid w:val="05A7A838"/>
    <w:rsid w:val="05AFB658"/>
    <w:rsid w:val="05C78450"/>
    <w:rsid w:val="05CEFA5D"/>
    <w:rsid w:val="05D52B5E"/>
    <w:rsid w:val="05E61D7A"/>
    <w:rsid w:val="05E79B65"/>
    <w:rsid w:val="05EBA427"/>
    <w:rsid w:val="05F22377"/>
    <w:rsid w:val="05F5F06C"/>
    <w:rsid w:val="0605A52C"/>
    <w:rsid w:val="060DC92B"/>
    <w:rsid w:val="060ED2F1"/>
    <w:rsid w:val="0612AF59"/>
    <w:rsid w:val="06153348"/>
    <w:rsid w:val="06158219"/>
    <w:rsid w:val="06193FE4"/>
    <w:rsid w:val="061A48BE"/>
    <w:rsid w:val="061CA329"/>
    <w:rsid w:val="0624ABE0"/>
    <w:rsid w:val="062EDA36"/>
    <w:rsid w:val="063DBD6A"/>
    <w:rsid w:val="064B3A45"/>
    <w:rsid w:val="0650E1CD"/>
    <w:rsid w:val="065265D3"/>
    <w:rsid w:val="0655EA1B"/>
    <w:rsid w:val="0668D492"/>
    <w:rsid w:val="066F496B"/>
    <w:rsid w:val="0677CAFB"/>
    <w:rsid w:val="067A7AE8"/>
    <w:rsid w:val="068425B3"/>
    <w:rsid w:val="06905D8A"/>
    <w:rsid w:val="0699F5A5"/>
    <w:rsid w:val="069A29FF"/>
    <w:rsid w:val="069BC838"/>
    <w:rsid w:val="069DC43C"/>
    <w:rsid w:val="069F7BE6"/>
    <w:rsid w:val="06A484E7"/>
    <w:rsid w:val="06BEC827"/>
    <w:rsid w:val="06CDC26B"/>
    <w:rsid w:val="06CE7E5F"/>
    <w:rsid w:val="06CFD655"/>
    <w:rsid w:val="06D73F6F"/>
    <w:rsid w:val="06D79E88"/>
    <w:rsid w:val="06DE4C58"/>
    <w:rsid w:val="06E0EC74"/>
    <w:rsid w:val="06E61472"/>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49510E"/>
    <w:rsid w:val="075ADE98"/>
    <w:rsid w:val="075CDF44"/>
    <w:rsid w:val="0762B902"/>
    <w:rsid w:val="077A0943"/>
    <w:rsid w:val="077CDE68"/>
    <w:rsid w:val="07946D47"/>
    <w:rsid w:val="0799C9EA"/>
    <w:rsid w:val="079AADD9"/>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7FC451C"/>
    <w:rsid w:val="0800C83D"/>
    <w:rsid w:val="080278CD"/>
    <w:rsid w:val="0811F0A5"/>
    <w:rsid w:val="08180969"/>
    <w:rsid w:val="081B5891"/>
    <w:rsid w:val="081DEED8"/>
    <w:rsid w:val="082916CC"/>
    <w:rsid w:val="082E9E89"/>
    <w:rsid w:val="08316D7D"/>
    <w:rsid w:val="0831BE68"/>
    <w:rsid w:val="083530C5"/>
    <w:rsid w:val="0837FBC1"/>
    <w:rsid w:val="0839D5CE"/>
    <w:rsid w:val="0840FD32"/>
    <w:rsid w:val="0841E157"/>
    <w:rsid w:val="084EADD3"/>
    <w:rsid w:val="0867CA68"/>
    <w:rsid w:val="08692FAF"/>
    <w:rsid w:val="086E6043"/>
    <w:rsid w:val="086ECAA7"/>
    <w:rsid w:val="08761117"/>
    <w:rsid w:val="0877B88F"/>
    <w:rsid w:val="08786A4F"/>
    <w:rsid w:val="087D82B7"/>
    <w:rsid w:val="087E1294"/>
    <w:rsid w:val="087FCC17"/>
    <w:rsid w:val="0887C7F6"/>
    <w:rsid w:val="0889A22A"/>
    <w:rsid w:val="0898616F"/>
    <w:rsid w:val="08A1A63F"/>
    <w:rsid w:val="08A74FA9"/>
    <w:rsid w:val="08AAE662"/>
    <w:rsid w:val="08AC6891"/>
    <w:rsid w:val="08B12DD0"/>
    <w:rsid w:val="08CC6DA5"/>
    <w:rsid w:val="08D53552"/>
    <w:rsid w:val="08DE67D7"/>
    <w:rsid w:val="08F46045"/>
    <w:rsid w:val="09049A8B"/>
    <w:rsid w:val="0908BC51"/>
    <w:rsid w:val="0918A5FF"/>
    <w:rsid w:val="091E8529"/>
    <w:rsid w:val="091F3D67"/>
    <w:rsid w:val="0920E2F7"/>
    <w:rsid w:val="0923118A"/>
    <w:rsid w:val="0926356D"/>
    <w:rsid w:val="092BA132"/>
    <w:rsid w:val="092FBEB1"/>
    <w:rsid w:val="09303F4F"/>
    <w:rsid w:val="09309ACC"/>
    <w:rsid w:val="0933CE69"/>
    <w:rsid w:val="09346565"/>
    <w:rsid w:val="093FD2CF"/>
    <w:rsid w:val="095CF06E"/>
    <w:rsid w:val="095F156D"/>
    <w:rsid w:val="095F40A6"/>
    <w:rsid w:val="0969A004"/>
    <w:rsid w:val="097058D3"/>
    <w:rsid w:val="09738A1B"/>
    <w:rsid w:val="0976F394"/>
    <w:rsid w:val="0986F6EA"/>
    <w:rsid w:val="0987A7AC"/>
    <w:rsid w:val="0989B906"/>
    <w:rsid w:val="098FA368"/>
    <w:rsid w:val="09945775"/>
    <w:rsid w:val="099F68E0"/>
    <w:rsid w:val="099FEDA5"/>
    <w:rsid w:val="09A7DCDA"/>
    <w:rsid w:val="09BD51AA"/>
    <w:rsid w:val="09BD85B8"/>
    <w:rsid w:val="09BE5825"/>
    <w:rsid w:val="09BFB80C"/>
    <w:rsid w:val="09D3DDBE"/>
    <w:rsid w:val="09D721F8"/>
    <w:rsid w:val="09D9FFD7"/>
    <w:rsid w:val="09DC9AA3"/>
    <w:rsid w:val="09E88CF7"/>
    <w:rsid w:val="09F20488"/>
    <w:rsid w:val="09F4D3B6"/>
    <w:rsid w:val="09F7AC9D"/>
    <w:rsid w:val="09FC34C7"/>
    <w:rsid w:val="09FD4A78"/>
    <w:rsid w:val="0A00846A"/>
    <w:rsid w:val="0A0187CB"/>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809DC"/>
    <w:rsid w:val="0AA3D4F5"/>
    <w:rsid w:val="0AA6A8E8"/>
    <w:rsid w:val="0AA71B8E"/>
    <w:rsid w:val="0AAF48EA"/>
    <w:rsid w:val="0ACA204B"/>
    <w:rsid w:val="0ACAF8E7"/>
    <w:rsid w:val="0AD88E21"/>
    <w:rsid w:val="0AD9CDCD"/>
    <w:rsid w:val="0AE5AAC1"/>
    <w:rsid w:val="0AE7F545"/>
    <w:rsid w:val="0AE98A44"/>
    <w:rsid w:val="0AF52823"/>
    <w:rsid w:val="0AFD9F6D"/>
    <w:rsid w:val="0AFFC991"/>
    <w:rsid w:val="0B1409CE"/>
    <w:rsid w:val="0B16E13A"/>
    <w:rsid w:val="0B17157F"/>
    <w:rsid w:val="0B17EA21"/>
    <w:rsid w:val="0B1A511E"/>
    <w:rsid w:val="0B1A72D2"/>
    <w:rsid w:val="0B1B6EE8"/>
    <w:rsid w:val="0B278EA2"/>
    <w:rsid w:val="0B2BFC80"/>
    <w:rsid w:val="0B2D7C23"/>
    <w:rsid w:val="0B3109D8"/>
    <w:rsid w:val="0B332586"/>
    <w:rsid w:val="0B410263"/>
    <w:rsid w:val="0B499CD9"/>
    <w:rsid w:val="0B506FFB"/>
    <w:rsid w:val="0B51A46D"/>
    <w:rsid w:val="0B51C846"/>
    <w:rsid w:val="0B597D00"/>
    <w:rsid w:val="0B5A8FC0"/>
    <w:rsid w:val="0B5F7A1D"/>
    <w:rsid w:val="0B61B5B8"/>
    <w:rsid w:val="0B6EB978"/>
    <w:rsid w:val="0B72DD05"/>
    <w:rsid w:val="0B79A52C"/>
    <w:rsid w:val="0B843C04"/>
    <w:rsid w:val="0B88E51D"/>
    <w:rsid w:val="0B891CA5"/>
    <w:rsid w:val="0B89E353"/>
    <w:rsid w:val="0B8A3852"/>
    <w:rsid w:val="0B8CA7B1"/>
    <w:rsid w:val="0B9E5B2B"/>
    <w:rsid w:val="0BA11B5D"/>
    <w:rsid w:val="0BA7B357"/>
    <w:rsid w:val="0BB00323"/>
    <w:rsid w:val="0BB0AFDB"/>
    <w:rsid w:val="0BB4D671"/>
    <w:rsid w:val="0BB5CBD9"/>
    <w:rsid w:val="0BB749F9"/>
    <w:rsid w:val="0BC1AB22"/>
    <w:rsid w:val="0BC3CF53"/>
    <w:rsid w:val="0BCB21E3"/>
    <w:rsid w:val="0BD0DB1E"/>
    <w:rsid w:val="0BD4B248"/>
    <w:rsid w:val="0BDF04A5"/>
    <w:rsid w:val="0BE13B88"/>
    <w:rsid w:val="0BE1583E"/>
    <w:rsid w:val="0BE4DECC"/>
    <w:rsid w:val="0C052E06"/>
    <w:rsid w:val="0C0A414D"/>
    <w:rsid w:val="0C12B7C2"/>
    <w:rsid w:val="0C1425E0"/>
    <w:rsid w:val="0C147904"/>
    <w:rsid w:val="0C1504DC"/>
    <w:rsid w:val="0C16A7D9"/>
    <w:rsid w:val="0C17CC79"/>
    <w:rsid w:val="0C19E9C4"/>
    <w:rsid w:val="0C1E043D"/>
    <w:rsid w:val="0C1F3794"/>
    <w:rsid w:val="0C244B86"/>
    <w:rsid w:val="0C26FA9D"/>
    <w:rsid w:val="0C2BED22"/>
    <w:rsid w:val="0C2DD28D"/>
    <w:rsid w:val="0C328401"/>
    <w:rsid w:val="0C33402B"/>
    <w:rsid w:val="0C348B03"/>
    <w:rsid w:val="0C45F7B2"/>
    <w:rsid w:val="0C4BA2FD"/>
    <w:rsid w:val="0C4BF26F"/>
    <w:rsid w:val="0C4C831A"/>
    <w:rsid w:val="0C5C96A1"/>
    <w:rsid w:val="0C5EDFF4"/>
    <w:rsid w:val="0C5FBDBD"/>
    <w:rsid w:val="0C62A699"/>
    <w:rsid w:val="0C69F1EA"/>
    <w:rsid w:val="0C6E1965"/>
    <w:rsid w:val="0C725E68"/>
    <w:rsid w:val="0C7F470D"/>
    <w:rsid w:val="0C8E01DC"/>
    <w:rsid w:val="0C948F1E"/>
    <w:rsid w:val="0C9EB478"/>
    <w:rsid w:val="0C9FDCDE"/>
    <w:rsid w:val="0CAC0A5D"/>
    <w:rsid w:val="0CAEEA11"/>
    <w:rsid w:val="0CB3A7B9"/>
    <w:rsid w:val="0CB49274"/>
    <w:rsid w:val="0CB967EC"/>
    <w:rsid w:val="0CBB043E"/>
    <w:rsid w:val="0CBE0922"/>
    <w:rsid w:val="0CC42E44"/>
    <w:rsid w:val="0CCA05A1"/>
    <w:rsid w:val="0CDD0E12"/>
    <w:rsid w:val="0CE008B4"/>
    <w:rsid w:val="0CE02D6D"/>
    <w:rsid w:val="0CEB1281"/>
    <w:rsid w:val="0CEDADE1"/>
    <w:rsid w:val="0CF29C40"/>
    <w:rsid w:val="0CF37D30"/>
    <w:rsid w:val="0CF53DBE"/>
    <w:rsid w:val="0CF5D79E"/>
    <w:rsid w:val="0CF7B347"/>
    <w:rsid w:val="0D00CB58"/>
    <w:rsid w:val="0D097FEE"/>
    <w:rsid w:val="0D0DE735"/>
    <w:rsid w:val="0D18C4A7"/>
    <w:rsid w:val="0D1C3F96"/>
    <w:rsid w:val="0D247897"/>
    <w:rsid w:val="0D331BDF"/>
    <w:rsid w:val="0D37D0F7"/>
    <w:rsid w:val="0D3851F8"/>
    <w:rsid w:val="0D396278"/>
    <w:rsid w:val="0D3DA164"/>
    <w:rsid w:val="0D469EE1"/>
    <w:rsid w:val="0D49325F"/>
    <w:rsid w:val="0D4E21B5"/>
    <w:rsid w:val="0D4E688E"/>
    <w:rsid w:val="0D4E9438"/>
    <w:rsid w:val="0D5C1103"/>
    <w:rsid w:val="0D682948"/>
    <w:rsid w:val="0D747DFD"/>
    <w:rsid w:val="0D7E4597"/>
    <w:rsid w:val="0D80F31D"/>
    <w:rsid w:val="0D81C482"/>
    <w:rsid w:val="0D82731A"/>
    <w:rsid w:val="0D83F751"/>
    <w:rsid w:val="0D848BB5"/>
    <w:rsid w:val="0D8AF4F0"/>
    <w:rsid w:val="0D8B49DF"/>
    <w:rsid w:val="0D8E61B2"/>
    <w:rsid w:val="0D9CC4A5"/>
    <w:rsid w:val="0DA1AC75"/>
    <w:rsid w:val="0DA29F74"/>
    <w:rsid w:val="0DA8AC06"/>
    <w:rsid w:val="0DACCEDE"/>
    <w:rsid w:val="0DADF958"/>
    <w:rsid w:val="0DB1668B"/>
    <w:rsid w:val="0DB6105C"/>
    <w:rsid w:val="0DB6C3A4"/>
    <w:rsid w:val="0DBA8C99"/>
    <w:rsid w:val="0DC16BF2"/>
    <w:rsid w:val="0DC45CE0"/>
    <w:rsid w:val="0DCBEBE1"/>
    <w:rsid w:val="0DCC075D"/>
    <w:rsid w:val="0DCFFBA1"/>
    <w:rsid w:val="0DD2C3A8"/>
    <w:rsid w:val="0DDF1B0B"/>
    <w:rsid w:val="0DE112FC"/>
    <w:rsid w:val="0DE496F8"/>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393A3A"/>
    <w:rsid w:val="0E485B3D"/>
    <w:rsid w:val="0E4F3377"/>
    <w:rsid w:val="0E5156D3"/>
    <w:rsid w:val="0E552B17"/>
    <w:rsid w:val="0E60F876"/>
    <w:rsid w:val="0E66D205"/>
    <w:rsid w:val="0E7A2113"/>
    <w:rsid w:val="0E7A4597"/>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DCBB28"/>
    <w:rsid w:val="0EE63C30"/>
    <w:rsid w:val="0EE7B7DC"/>
    <w:rsid w:val="0EED6BBF"/>
    <w:rsid w:val="0EEDC674"/>
    <w:rsid w:val="0EF00FDF"/>
    <w:rsid w:val="0EF14346"/>
    <w:rsid w:val="0EF6C2A0"/>
    <w:rsid w:val="0F0FF4AF"/>
    <w:rsid w:val="0F14E302"/>
    <w:rsid w:val="0F182DB2"/>
    <w:rsid w:val="0F1E0F1C"/>
    <w:rsid w:val="0F1F610D"/>
    <w:rsid w:val="0F1FD933"/>
    <w:rsid w:val="0F21C64E"/>
    <w:rsid w:val="0F26D997"/>
    <w:rsid w:val="0F29A1AD"/>
    <w:rsid w:val="0F2A0C07"/>
    <w:rsid w:val="0F2A720A"/>
    <w:rsid w:val="0F2C03CA"/>
    <w:rsid w:val="0F328D1E"/>
    <w:rsid w:val="0F38FC31"/>
    <w:rsid w:val="0F577044"/>
    <w:rsid w:val="0F6290C2"/>
    <w:rsid w:val="0F677AF5"/>
    <w:rsid w:val="0F734C25"/>
    <w:rsid w:val="0F75FCBD"/>
    <w:rsid w:val="0F760CE6"/>
    <w:rsid w:val="0F8225AB"/>
    <w:rsid w:val="0F82649B"/>
    <w:rsid w:val="0F8AC594"/>
    <w:rsid w:val="0F8B3209"/>
    <w:rsid w:val="0F916B83"/>
    <w:rsid w:val="0F973BFB"/>
    <w:rsid w:val="0F9DD6D3"/>
    <w:rsid w:val="0FA15609"/>
    <w:rsid w:val="0FB9C5C5"/>
    <w:rsid w:val="0FBB5854"/>
    <w:rsid w:val="0FBF7AB7"/>
    <w:rsid w:val="0FC383AE"/>
    <w:rsid w:val="0FD176B3"/>
    <w:rsid w:val="0FDAE22A"/>
    <w:rsid w:val="0FDFF9D6"/>
    <w:rsid w:val="0FEE5BFF"/>
    <w:rsid w:val="0FEE5C56"/>
    <w:rsid w:val="0FEF698C"/>
    <w:rsid w:val="0FFA4B9A"/>
    <w:rsid w:val="0FFD0A8A"/>
    <w:rsid w:val="0FFDC8B6"/>
    <w:rsid w:val="0FFFCC99"/>
    <w:rsid w:val="10100E68"/>
    <w:rsid w:val="1010B529"/>
    <w:rsid w:val="10173EC4"/>
    <w:rsid w:val="101F6BBB"/>
    <w:rsid w:val="1025BFF3"/>
    <w:rsid w:val="10295967"/>
    <w:rsid w:val="10298942"/>
    <w:rsid w:val="102C308F"/>
    <w:rsid w:val="102C59E3"/>
    <w:rsid w:val="102FB573"/>
    <w:rsid w:val="10318700"/>
    <w:rsid w:val="103310A9"/>
    <w:rsid w:val="103594CB"/>
    <w:rsid w:val="103A99B9"/>
    <w:rsid w:val="103B8027"/>
    <w:rsid w:val="103E3627"/>
    <w:rsid w:val="10435106"/>
    <w:rsid w:val="1056B2C6"/>
    <w:rsid w:val="10571E8F"/>
    <w:rsid w:val="10575E49"/>
    <w:rsid w:val="105B74B9"/>
    <w:rsid w:val="105C2D84"/>
    <w:rsid w:val="1062C2B4"/>
    <w:rsid w:val="10652700"/>
    <w:rsid w:val="106CBE2A"/>
    <w:rsid w:val="106DE712"/>
    <w:rsid w:val="1073C603"/>
    <w:rsid w:val="107A3B6A"/>
    <w:rsid w:val="107F8D00"/>
    <w:rsid w:val="108AA3ED"/>
    <w:rsid w:val="10929A92"/>
    <w:rsid w:val="10974A0F"/>
    <w:rsid w:val="10A11393"/>
    <w:rsid w:val="10A44ED1"/>
    <w:rsid w:val="10A4C2CD"/>
    <w:rsid w:val="10A7600C"/>
    <w:rsid w:val="10A8D1D5"/>
    <w:rsid w:val="10AAA203"/>
    <w:rsid w:val="10BCE9AC"/>
    <w:rsid w:val="10C14BEB"/>
    <w:rsid w:val="10C1B111"/>
    <w:rsid w:val="10C4EE6D"/>
    <w:rsid w:val="10C681D4"/>
    <w:rsid w:val="10D85C81"/>
    <w:rsid w:val="10DD9410"/>
    <w:rsid w:val="10E012FA"/>
    <w:rsid w:val="10E3D5A7"/>
    <w:rsid w:val="10EDD54C"/>
    <w:rsid w:val="10F542A4"/>
    <w:rsid w:val="10F7D35E"/>
    <w:rsid w:val="10FD2884"/>
    <w:rsid w:val="110B53FC"/>
    <w:rsid w:val="110D427D"/>
    <w:rsid w:val="110ECAFD"/>
    <w:rsid w:val="11179880"/>
    <w:rsid w:val="111A13AC"/>
    <w:rsid w:val="111D6CD7"/>
    <w:rsid w:val="111F253F"/>
    <w:rsid w:val="1124B32E"/>
    <w:rsid w:val="11274D90"/>
    <w:rsid w:val="112BE689"/>
    <w:rsid w:val="112C9C47"/>
    <w:rsid w:val="112D94AC"/>
    <w:rsid w:val="112F5C49"/>
    <w:rsid w:val="11317950"/>
    <w:rsid w:val="113254B3"/>
    <w:rsid w:val="11325676"/>
    <w:rsid w:val="11369CE4"/>
    <w:rsid w:val="113ADD50"/>
    <w:rsid w:val="113BE5C3"/>
    <w:rsid w:val="11470A91"/>
    <w:rsid w:val="1151305C"/>
    <w:rsid w:val="11516086"/>
    <w:rsid w:val="115A7EBC"/>
    <w:rsid w:val="115AB1AE"/>
    <w:rsid w:val="116CF79D"/>
    <w:rsid w:val="1179D884"/>
    <w:rsid w:val="1182041D"/>
    <w:rsid w:val="11839F20"/>
    <w:rsid w:val="11923D7C"/>
    <w:rsid w:val="1193BEBC"/>
    <w:rsid w:val="119629B8"/>
    <w:rsid w:val="11A62B76"/>
    <w:rsid w:val="11AA1753"/>
    <w:rsid w:val="11AA5C7C"/>
    <w:rsid w:val="11ABBEAE"/>
    <w:rsid w:val="11AE57D1"/>
    <w:rsid w:val="11B97D3A"/>
    <w:rsid w:val="11BBC6E2"/>
    <w:rsid w:val="11C1F081"/>
    <w:rsid w:val="11C566CB"/>
    <w:rsid w:val="11C79E7E"/>
    <w:rsid w:val="11CAD544"/>
    <w:rsid w:val="11D4B7A2"/>
    <w:rsid w:val="11DA12F0"/>
    <w:rsid w:val="11E6465C"/>
    <w:rsid w:val="11E83097"/>
    <w:rsid w:val="11EA3AC9"/>
    <w:rsid w:val="11EB5B3F"/>
    <w:rsid w:val="11F01ACE"/>
    <w:rsid w:val="11F5BD4D"/>
    <w:rsid w:val="11FBCE4D"/>
    <w:rsid w:val="120DA2F3"/>
    <w:rsid w:val="1210356C"/>
    <w:rsid w:val="121D0441"/>
    <w:rsid w:val="12222ABC"/>
    <w:rsid w:val="12280D2C"/>
    <w:rsid w:val="122E5746"/>
    <w:rsid w:val="1230C4E5"/>
    <w:rsid w:val="1230EEC0"/>
    <w:rsid w:val="12315478"/>
    <w:rsid w:val="12327B83"/>
    <w:rsid w:val="1236F2E2"/>
    <w:rsid w:val="12438292"/>
    <w:rsid w:val="1243B3F7"/>
    <w:rsid w:val="1245C75E"/>
    <w:rsid w:val="1246200D"/>
    <w:rsid w:val="124F0D25"/>
    <w:rsid w:val="1255A14F"/>
    <w:rsid w:val="12588001"/>
    <w:rsid w:val="125D1C2A"/>
    <w:rsid w:val="126893DB"/>
    <w:rsid w:val="12714633"/>
    <w:rsid w:val="12785A01"/>
    <w:rsid w:val="127BFE3E"/>
    <w:rsid w:val="127CDE85"/>
    <w:rsid w:val="128B9D8E"/>
    <w:rsid w:val="12960519"/>
    <w:rsid w:val="1299E83E"/>
    <w:rsid w:val="129AEDB2"/>
    <w:rsid w:val="129E9454"/>
    <w:rsid w:val="12AA0D21"/>
    <w:rsid w:val="12C81231"/>
    <w:rsid w:val="12D3B518"/>
    <w:rsid w:val="12E63377"/>
    <w:rsid w:val="12EBA251"/>
    <w:rsid w:val="12EBA68C"/>
    <w:rsid w:val="12F58EC8"/>
    <w:rsid w:val="12F8ABEF"/>
    <w:rsid w:val="12FF931A"/>
    <w:rsid w:val="1309BA8B"/>
    <w:rsid w:val="1309D7B0"/>
    <w:rsid w:val="131889D8"/>
    <w:rsid w:val="131AEA9F"/>
    <w:rsid w:val="131CC704"/>
    <w:rsid w:val="132783E8"/>
    <w:rsid w:val="1327F958"/>
    <w:rsid w:val="1334CF72"/>
    <w:rsid w:val="133AA1C9"/>
    <w:rsid w:val="1342327D"/>
    <w:rsid w:val="1356821B"/>
    <w:rsid w:val="135B0680"/>
    <w:rsid w:val="1367CA0F"/>
    <w:rsid w:val="1369FBC4"/>
    <w:rsid w:val="1376FCA8"/>
    <w:rsid w:val="138AE7A7"/>
    <w:rsid w:val="138FA817"/>
    <w:rsid w:val="1398B87C"/>
    <w:rsid w:val="139C7C60"/>
    <w:rsid w:val="139EB488"/>
    <w:rsid w:val="139F52F8"/>
    <w:rsid w:val="13A3282C"/>
    <w:rsid w:val="13A3C995"/>
    <w:rsid w:val="13AF1071"/>
    <w:rsid w:val="13B4B17E"/>
    <w:rsid w:val="13C4DA89"/>
    <w:rsid w:val="13CAF394"/>
    <w:rsid w:val="13D49FE2"/>
    <w:rsid w:val="13DF7959"/>
    <w:rsid w:val="13E6EA46"/>
    <w:rsid w:val="13EF3960"/>
    <w:rsid w:val="13F48298"/>
    <w:rsid w:val="13FBEAF9"/>
    <w:rsid w:val="140D01ED"/>
    <w:rsid w:val="141AD1D5"/>
    <w:rsid w:val="14219016"/>
    <w:rsid w:val="142816E1"/>
    <w:rsid w:val="142C81A3"/>
    <w:rsid w:val="142E34F5"/>
    <w:rsid w:val="142EB189"/>
    <w:rsid w:val="1432E658"/>
    <w:rsid w:val="1435FA13"/>
    <w:rsid w:val="143808AB"/>
    <w:rsid w:val="143B009B"/>
    <w:rsid w:val="143B4E0A"/>
    <w:rsid w:val="144E45B8"/>
    <w:rsid w:val="14533BB1"/>
    <w:rsid w:val="145401A3"/>
    <w:rsid w:val="1458A74C"/>
    <w:rsid w:val="1460C185"/>
    <w:rsid w:val="1464FE5C"/>
    <w:rsid w:val="146A30CC"/>
    <w:rsid w:val="147F8E8C"/>
    <w:rsid w:val="1482DCF5"/>
    <w:rsid w:val="1487BDA7"/>
    <w:rsid w:val="148ABEA1"/>
    <w:rsid w:val="148EA4B2"/>
    <w:rsid w:val="14912453"/>
    <w:rsid w:val="14985FC9"/>
    <w:rsid w:val="14987932"/>
    <w:rsid w:val="14A29E39"/>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5FA2"/>
    <w:rsid w:val="152A291E"/>
    <w:rsid w:val="152CD493"/>
    <w:rsid w:val="152D8869"/>
    <w:rsid w:val="153107A9"/>
    <w:rsid w:val="15358DEE"/>
    <w:rsid w:val="153E322C"/>
    <w:rsid w:val="1541C954"/>
    <w:rsid w:val="154665F8"/>
    <w:rsid w:val="154A0859"/>
    <w:rsid w:val="154F031C"/>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6975D"/>
    <w:rsid w:val="15E91FAB"/>
    <w:rsid w:val="15EAC712"/>
    <w:rsid w:val="15F2CCCB"/>
    <w:rsid w:val="15F5269D"/>
    <w:rsid w:val="16016721"/>
    <w:rsid w:val="1603211B"/>
    <w:rsid w:val="1609876B"/>
    <w:rsid w:val="160A0CEC"/>
    <w:rsid w:val="161D56FA"/>
    <w:rsid w:val="1623616D"/>
    <w:rsid w:val="1626BE83"/>
    <w:rsid w:val="16277D16"/>
    <w:rsid w:val="1637B821"/>
    <w:rsid w:val="164ADE94"/>
    <w:rsid w:val="1654E5AC"/>
    <w:rsid w:val="1660D4FD"/>
    <w:rsid w:val="1661C83A"/>
    <w:rsid w:val="1665014A"/>
    <w:rsid w:val="166FD445"/>
    <w:rsid w:val="16725343"/>
    <w:rsid w:val="1676B27C"/>
    <w:rsid w:val="167BEBAB"/>
    <w:rsid w:val="1687D1D3"/>
    <w:rsid w:val="168A7DBA"/>
    <w:rsid w:val="168E7F01"/>
    <w:rsid w:val="1691B474"/>
    <w:rsid w:val="16925DD6"/>
    <w:rsid w:val="16952D5D"/>
    <w:rsid w:val="169B614F"/>
    <w:rsid w:val="169C8658"/>
    <w:rsid w:val="16A289A3"/>
    <w:rsid w:val="16A4FC85"/>
    <w:rsid w:val="16A5A651"/>
    <w:rsid w:val="16B783A1"/>
    <w:rsid w:val="16C56AF9"/>
    <w:rsid w:val="16C9C101"/>
    <w:rsid w:val="16CC63DB"/>
    <w:rsid w:val="16CDA129"/>
    <w:rsid w:val="16DCEA4E"/>
    <w:rsid w:val="16DCF15A"/>
    <w:rsid w:val="16DF91EA"/>
    <w:rsid w:val="16ECE8DB"/>
    <w:rsid w:val="16F1F8EB"/>
    <w:rsid w:val="16F75C7E"/>
    <w:rsid w:val="17003FDF"/>
    <w:rsid w:val="170311FA"/>
    <w:rsid w:val="17033A9B"/>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A074CB"/>
    <w:rsid w:val="17B2D77C"/>
    <w:rsid w:val="17B36059"/>
    <w:rsid w:val="17B91055"/>
    <w:rsid w:val="17BC1BAE"/>
    <w:rsid w:val="17C15CC2"/>
    <w:rsid w:val="17C17163"/>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8FC718"/>
    <w:rsid w:val="18985554"/>
    <w:rsid w:val="18A1D5A2"/>
    <w:rsid w:val="18A88AD3"/>
    <w:rsid w:val="18AD2C46"/>
    <w:rsid w:val="18B089F0"/>
    <w:rsid w:val="18C825D2"/>
    <w:rsid w:val="18CA8367"/>
    <w:rsid w:val="18CC8CC4"/>
    <w:rsid w:val="18CE5449"/>
    <w:rsid w:val="18CEBADB"/>
    <w:rsid w:val="18D1A6D9"/>
    <w:rsid w:val="18D52F66"/>
    <w:rsid w:val="18DA3269"/>
    <w:rsid w:val="18DB091F"/>
    <w:rsid w:val="18E5A3EC"/>
    <w:rsid w:val="18E830C4"/>
    <w:rsid w:val="18E8CBA7"/>
    <w:rsid w:val="18EBA572"/>
    <w:rsid w:val="18EE787B"/>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AD3D9"/>
    <w:rsid w:val="198CAFAA"/>
    <w:rsid w:val="198E8C14"/>
    <w:rsid w:val="198F4802"/>
    <w:rsid w:val="1991B79F"/>
    <w:rsid w:val="1993182E"/>
    <w:rsid w:val="1994AFEE"/>
    <w:rsid w:val="1995FBB7"/>
    <w:rsid w:val="199F3C7C"/>
    <w:rsid w:val="19A33096"/>
    <w:rsid w:val="19ADB4FD"/>
    <w:rsid w:val="19AE57A3"/>
    <w:rsid w:val="19B3B276"/>
    <w:rsid w:val="19B3CF22"/>
    <w:rsid w:val="19D243AE"/>
    <w:rsid w:val="19D65B52"/>
    <w:rsid w:val="19DE0B32"/>
    <w:rsid w:val="19E59D65"/>
    <w:rsid w:val="19E64298"/>
    <w:rsid w:val="19EFE81D"/>
    <w:rsid w:val="19FAE58B"/>
    <w:rsid w:val="1A01F34C"/>
    <w:rsid w:val="1A0935F8"/>
    <w:rsid w:val="1A10F593"/>
    <w:rsid w:val="1A114B6C"/>
    <w:rsid w:val="1A14AC04"/>
    <w:rsid w:val="1A16B52B"/>
    <w:rsid w:val="1A1EB8B0"/>
    <w:rsid w:val="1A2206FE"/>
    <w:rsid w:val="1A256838"/>
    <w:rsid w:val="1A279E64"/>
    <w:rsid w:val="1A2EEF3B"/>
    <w:rsid w:val="1A2F7F00"/>
    <w:rsid w:val="1A4824B8"/>
    <w:rsid w:val="1A48521A"/>
    <w:rsid w:val="1A4B9BE0"/>
    <w:rsid w:val="1A4F4F34"/>
    <w:rsid w:val="1A55E72B"/>
    <w:rsid w:val="1A5A4190"/>
    <w:rsid w:val="1A5AB81C"/>
    <w:rsid w:val="1A5BD72D"/>
    <w:rsid w:val="1A671D39"/>
    <w:rsid w:val="1A767C05"/>
    <w:rsid w:val="1A774594"/>
    <w:rsid w:val="1A7A5D5D"/>
    <w:rsid w:val="1A7DA940"/>
    <w:rsid w:val="1A88922B"/>
    <w:rsid w:val="1A8F70A5"/>
    <w:rsid w:val="1A91E989"/>
    <w:rsid w:val="1A930996"/>
    <w:rsid w:val="1AB0FC41"/>
    <w:rsid w:val="1ABCC713"/>
    <w:rsid w:val="1AC97FF6"/>
    <w:rsid w:val="1ACD638A"/>
    <w:rsid w:val="1ACE8004"/>
    <w:rsid w:val="1AD30694"/>
    <w:rsid w:val="1AD78BDD"/>
    <w:rsid w:val="1ADB7EB3"/>
    <w:rsid w:val="1AE6B571"/>
    <w:rsid w:val="1AE70755"/>
    <w:rsid w:val="1AEEF418"/>
    <w:rsid w:val="1AF7D21E"/>
    <w:rsid w:val="1AF8C552"/>
    <w:rsid w:val="1AF95F56"/>
    <w:rsid w:val="1AFADBEA"/>
    <w:rsid w:val="1B0601D4"/>
    <w:rsid w:val="1B0AB052"/>
    <w:rsid w:val="1B0AD151"/>
    <w:rsid w:val="1B0E7561"/>
    <w:rsid w:val="1B11BDA0"/>
    <w:rsid w:val="1B1260D4"/>
    <w:rsid w:val="1B1EBC62"/>
    <w:rsid w:val="1B20B43F"/>
    <w:rsid w:val="1B249933"/>
    <w:rsid w:val="1B255651"/>
    <w:rsid w:val="1B3003A4"/>
    <w:rsid w:val="1B48839A"/>
    <w:rsid w:val="1B4A3C92"/>
    <w:rsid w:val="1B4E266B"/>
    <w:rsid w:val="1B4FDB53"/>
    <w:rsid w:val="1B50FA9A"/>
    <w:rsid w:val="1B56E69F"/>
    <w:rsid w:val="1B5CBF1D"/>
    <w:rsid w:val="1B5E649D"/>
    <w:rsid w:val="1B5F30FC"/>
    <w:rsid w:val="1B651AA7"/>
    <w:rsid w:val="1B6FD129"/>
    <w:rsid w:val="1B7020FE"/>
    <w:rsid w:val="1B718944"/>
    <w:rsid w:val="1B808111"/>
    <w:rsid w:val="1B80C9BC"/>
    <w:rsid w:val="1B850ABC"/>
    <w:rsid w:val="1B859C53"/>
    <w:rsid w:val="1B86BD39"/>
    <w:rsid w:val="1B8C4851"/>
    <w:rsid w:val="1B99EC1E"/>
    <w:rsid w:val="1BA6AF61"/>
    <w:rsid w:val="1BAFBB3C"/>
    <w:rsid w:val="1BB0AD16"/>
    <w:rsid w:val="1BBF4C71"/>
    <w:rsid w:val="1BC41978"/>
    <w:rsid w:val="1BC576C6"/>
    <w:rsid w:val="1BC6577E"/>
    <w:rsid w:val="1BC70BDB"/>
    <w:rsid w:val="1BDC1AA7"/>
    <w:rsid w:val="1BDC2DA8"/>
    <w:rsid w:val="1BE0B59E"/>
    <w:rsid w:val="1BE15D33"/>
    <w:rsid w:val="1BEAD4E0"/>
    <w:rsid w:val="1BEB75D0"/>
    <w:rsid w:val="1BEB8202"/>
    <w:rsid w:val="1BEF793F"/>
    <w:rsid w:val="1BFB6D48"/>
    <w:rsid w:val="1C0533E8"/>
    <w:rsid w:val="1C05B40E"/>
    <w:rsid w:val="1C08DE67"/>
    <w:rsid w:val="1C0BDE3D"/>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90027"/>
    <w:rsid w:val="1C3F60FD"/>
    <w:rsid w:val="1C48393F"/>
    <w:rsid w:val="1C4DF169"/>
    <w:rsid w:val="1C50F6FC"/>
    <w:rsid w:val="1C52A311"/>
    <w:rsid w:val="1C537205"/>
    <w:rsid w:val="1C57C18A"/>
    <w:rsid w:val="1C5AAF42"/>
    <w:rsid w:val="1C6847D3"/>
    <w:rsid w:val="1C6C53E0"/>
    <w:rsid w:val="1C760252"/>
    <w:rsid w:val="1C77F8BF"/>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38BF1"/>
    <w:rsid w:val="1D05197F"/>
    <w:rsid w:val="1D0546F6"/>
    <w:rsid w:val="1D0AB49A"/>
    <w:rsid w:val="1D0BBBA8"/>
    <w:rsid w:val="1D0D3DC9"/>
    <w:rsid w:val="1D1541E7"/>
    <w:rsid w:val="1D19D4B8"/>
    <w:rsid w:val="1D1AEFAC"/>
    <w:rsid w:val="1D1E6537"/>
    <w:rsid w:val="1D1EC09F"/>
    <w:rsid w:val="1D201656"/>
    <w:rsid w:val="1D303C18"/>
    <w:rsid w:val="1D30DF38"/>
    <w:rsid w:val="1D3D6F80"/>
    <w:rsid w:val="1D40107D"/>
    <w:rsid w:val="1D467182"/>
    <w:rsid w:val="1D4731B8"/>
    <w:rsid w:val="1D4C20D7"/>
    <w:rsid w:val="1D50DB03"/>
    <w:rsid w:val="1D52A125"/>
    <w:rsid w:val="1D56281A"/>
    <w:rsid w:val="1D5D7F59"/>
    <w:rsid w:val="1D5F7C2E"/>
    <w:rsid w:val="1D6FBA50"/>
    <w:rsid w:val="1D721149"/>
    <w:rsid w:val="1D79E457"/>
    <w:rsid w:val="1D7AE1EB"/>
    <w:rsid w:val="1D80DABA"/>
    <w:rsid w:val="1D817B1E"/>
    <w:rsid w:val="1D89809A"/>
    <w:rsid w:val="1D90C97A"/>
    <w:rsid w:val="1D91D7B7"/>
    <w:rsid w:val="1D983FA2"/>
    <w:rsid w:val="1D993855"/>
    <w:rsid w:val="1D9986C0"/>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8C2B0"/>
    <w:rsid w:val="1E1E42B5"/>
    <w:rsid w:val="1E23AEAD"/>
    <w:rsid w:val="1E25C038"/>
    <w:rsid w:val="1E2A8A55"/>
    <w:rsid w:val="1E304929"/>
    <w:rsid w:val="1E30AC11"/>
    <w:rsid w:val="1E314CF9"/>
    <w:rsid w:val="1E314F90"/>
    <w:rsid w:val="1E339BEB"/>
    <w:rsid w:val="1E33B32E"/>
    <w:rsid w:val="1E3CD8B9"/>
    <w:rsid w:val="1E42B188"/>
    <w:rsid w:val="1E500964"/>
    <w:rsid w:val="1E547389"/>
    <w:rsid w:val="1E5DCF97"/>
    <w:rsid w:val="1E6F6B16"/>
    <w:rsid w:val="1E7DCDAD"/>
    <w:rsid w:val="1E81D2E8"/>
    <w:rsid w:val="1E84E1E6"/>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07E"/>
    <w:rsid w:val="1EF105A3"/>
    <w:rsid w:val="1EF236CE"/>
    <w:rsid w:val="1EF3F83D"/>
    <w:rsid w:val="1EF4FD43"/>
    <w:rsid w:val="1EF7290A"/>
    <w:rsid w:val="1EF959DC"/>
    <w:rsid w:val="1EFBC8B4"/>
    <w:rsid w:val="1F0D584A"/>
    <w:rsid w:val="1F1A7447"/>
    <w:rsid w:val="1F211DD6"/>
    <w:rsid w:val="1F232174"/>
    <w:rsid w:val="1F2E6424"/>
    <w:rsid w:val="1F2EA7E0"/>
    <w:rsid w:val="1F37C4CC"/>
    <w:rsid w:val="1F37ECA5"/>
    <w:rsid w:val="1F38789F"/>
    <w:rsid w:val="1F3EFC02"/>
    <w:rsid w:val="1F4995F5"/>
    <w:rsid w:val="1F5762DC"/>
    <w:rsid w:val="1F62CA94"/>
    <w:rsid w:val="1F6C589F"/>
    <w:rsid w:val="1F716DB2"/>
    <w:rsid w:val="1F74BD64"/>
    <w:rsid w:val="1F76C101"/>
    <w:rsid w:val="1F784EC9"/>
    <w:rsid w:val="1F7ABE61"/>
    <w:rsid w:val="1F7F8170"/>
    <w:rsid w:val="1F87AB9B"/>
    <w:rsid w:val="1F88938E"/>
    <w:rsid w:val="1F911451"/>
    <w:rsid w:val="1F958051"/>
    <w:rsid w:val="1F9A054D"/>
    <w:rsid w:val="1F9B025D"/>
    <w:rsid w:val="1F9C3CFE"/>
    <w:rsid w:val="1FA0972F"/>
    <w:rsid w:val="1FBACB2C"/>
    <w:rsid w:val="1FC41585"/>
    <w:rsid w:val="1FC61485"/>
    <w:rsid w:val="1FC6C823"/>
    <w:rsid w:val="1FC9EAD3"/>
    <w:rsid w:val="1FCBA314"/>
    <w:rsid w:val="1FE2B67C"/>
    <w:rsid w:val="1FEF421F"/>
    <w:rsid w:val="1FF82E8E"/>
    <w:rsid w:val="1FFFDF78"/>
    <w:rsid w:val="1FFFF880"/>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3E920"/>
    <w:rsid w:val="209D54AD"/>
    <w:rsid w:val="20A8DE77"/>
    <w:rsid w:val="20AD7DD0"/>
    <w:rsid w:val="20BAAC6A"/>
    <w:rsid w:val="20BDEE86"/>
    <w:rsid w:val="20C5B569"/>
    <w:rsid w:val="20C6C1BD"/>
    <w:rsid w:val="20CB86D6"/>
    <w:rsid w:val="20D90047"/>
    <w:rsid w:val="20E653F4"/>
    <w:rsid w:val="20ED170B"/>
    <w:rsid w:val="20EE9816"/>
    <w:rsid w:val="20EFC372"/>
    <w:rsid w:val="20F43357"/>
    <w:rsid w:val="20FBB230"/>
    <w:rsid w:val="20FEEFCA"/>
    <w:rsid w:val="2100BB6B"/>
    <w:rsid w:val="21015218"/>
    <w:rsid w:val="21078CB9"/>
    <w:rsid w:val="210CCE64"/>
    <w:rsid w:val="211301C9"/>
    <w:rsid w:val="2119BD27"/>
    <w:rsid w:val="2119C804"/>
    <w:rsid w:val="211E1A18"/>
    <w:rsid w:val="21211598"/>
    <w:rsid w:val="21238350"/>
    <w:rsid w:val="2128D1D4"/>
    <w:rsid w:val="212CA9D4"/>
    <w:rsid w:val="212E4939"/>
    <w:rsid w:val="2140CB13"/>
    <w:rsid w:val="2147BA5C"/>
    <w:rsid w:val="2147C97A"/>
    <w:rsid w:val="21489B85"/>
    <w:rsid w:val="215052AA"/>
    <w:rsid w:val="2150A56C"/>
    <w:rsid w:val="2151B106"/>
    <w:rsid w:val="2156042C"/>
    <w:rsid w:val="215FB713"/>
    <w:rsid w:val="216226CD"/>
    <w:rsid w:val="2165FF28"/>
    <w:rsid w:val="2167BAD8"/>
    <w:rsid w:val="2169011A"/>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972D1"/>
    <w:rsid w:val="220BE4CB"/>
    <w:rsid w:val="220DA9A1"/>
    <w:rsid w:val="220DD474"/>
    <w:rsid w:val="2214952C"/>
    <w:rsid w:val="2218BA2A"/>
    <w:rsid w:val="22194991"/>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68878"/>
    <w:rsid w:val="2307314F"/>
    <w:rsid w:val="23136655"/>
    <w:rsid w:val="2317E18D"/>
    <w:rsid w:val="2318ABC2"/>
    <w:rsid w:val="231D0FE3"/>
    <w:rsid w:val="232C6C20"/>
    <w:rsid w:val="232CE13F"/>
    <w:rsid w:val="2332BF10"/>
    <w:rsid w:val="2333C8AB"/>
    <w:rsid w:val="234462DE"/>
    <w:rsid w:val="2348A26B"/>
    <w:rsid w:val="2349957D"/>
    <w:rsid w:val="234A800E"/>
    <w:rsid w:val="23559B53"/>
    <w:rsid w:val="2358A8A1"/>
    <w:rsid w:val="235D8444"/>
    <w:rsid w:val="23617498"/>
    <w:rsid w:val="2364B1E0"/>
    <w:rsid w:val="23690799"/>
    <w:rsid w:val="2384C9DC"/>
    <w:rsid w:val="2385CDEE"/>
    <w:rsid w:val="238E5C96"/>
    <w:rsid w:val="23916760"/>
    <w:rsid w:val="23A02B75"/>
    <w:rsid w:val="23A2D28B"/>
    <w:rsid w:val="23A794FD"/>
    <w:rsid w:val="23A7FE9E"/>
    <w:rsid w:val="23AEFF54"/>
    <w:rsid w:val="23AFB5F4"/>
    <w:rsid w:val="23B17F9E"/>
    <w:rsid w:val="23B59799"/>
    <w:rsid w:val="23BAB814"/>
    <w:rsid w:val="23BDC58B"/>
    <w:rsid w:val="23BDEAF0"/>
    <w:rsid w:val="23C7E34B"/>
    <w:rsid w:val="23C959C4"/>
    <w:rsid w:val="23D7B8B5"/>
    <w:rsid w:val="23D83D48"/>
    <w:rsid w:val="23DF90B9"/>
    <w:rsid w:val="23E34EE4"/>
    <w:rsid w:val="23E86AC7"/>
    <w:rsid w:val="23EA2E01"/>
    <w:rsid w:val="23ED617F"/>
    <w:rsid w:val="23F5E984"/>
    <w:rsid w:val="23F67EC7"/>
    <w:rsid w:val="23F98BD3"/>
    <w:rsid w:val="23FDFD6D"/>
    <w:rsid w:val="240021AB"/>
    <w:rsid w:val="24110EA3"/>
    <w:rsid w:val="241B1648"/>
    <w:rsid w:val="242296A9"/>
    <w:rsid w:val="242D0214"/>
    <w:rsid w:val="242D8707"/>
    <w:rsid w:val="24383F4F"/>
    <w:rsid w:val="24511224"/>
    <w:rsid w:val="24536BF1"/>
    <w:rsid w:val="24596EA8"/>
    <w:rsid w:val="245EF039"/>
    <w:rsid w:val="2461E9AF"/>
    <w:rsid w:val="2462FAFF"/>
    <w:rsid w:val="24656EE4"/>
    <w:rsid w:val="246E1B00"/>
    <w:rsid w:val="246F8569"/>
    <w:rsid w:val="247169B0"/>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0216A6"/>
    <w:rsid w:val="251802F5"/>
    <w:rsid w:val="25182FAA"/>
    <w:rsid w:val="25210B75"/>
    <w:rsid w:val="25212BFD"/>
    <w:rsid w:val="25282C85"/>
    <w:rsid w:val="252D7E54"/>
    <w:rsid w:val="25341103"/>
    <w:rsid w:val="254B9ECF"/>
    <w:rsid w:val="2552571C"/>
    <w:rsid w:val="2552A48B"/>
    <w:rsid w:val="255C8ABC"/>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97F98C"/>
    <w:rsid w:val="25A1C32B"/>
    <w:rsid w:val="25AC97F5"/>
    <w:rsid w:val="25B93BB5"/>
    <w:rsid w:val="25B97A34"/>
    <w:rsid w:val="25BD04CC"/>
    <w:rsid w:val="25D3BF5A"/>
    <w:rsid w:val="25DF2D03"/>
    <w:rsid w:val="25E2C1E7"/>
    <w:rsid w:val="25E769BD"/>
    <w:rsid w:val="25E8A1BB"/>
    <w:rsid w:val="25F3D09F"/>
    <w:rsid w:val="25F7FC25"/>
    <w:rsid w:val="260160ED"/>
    <w:rsid w:val="260B1F70"/>
    <w:rsid w:val="260B8DDA"/>
    <w:rsid w:val="261033D2"/>
    <w:rsid w:val="261A371D"/>
    <w:rsid w:val="2621FC2A"/>
    <w:rsid w:val="2622290E"/>
    <w:rsid w:val="26266964"/>
    <w:rsid w:val="2627B11D"/>
    <w:rsid w:val="2629EB71"/>
    <w:rsid w:val="2636325A"/>
    <w:rsid w:val="263A5CC8"/>
    <w:rsid w:val="263AA9E3"/>
    <w:rsid w:val="263ED2F2"/>
    <w:rsid w:val="2642817B"/>
    <w:rsid w:val="264B86DE"/>
    <w:rsid w:val="264C330A"/>
    <w:rsid w:val="264F36F7"/>
    <w:rsid w:val="26563137"/>
    <w:rsid w:val="265638E1"/>
    <w:rsid w:val="265E65B3"/>
    <w:rsid w:val="2675B4AD"/>
    <w:rsid w:val="2676A6A7"/>
    <w:rsid w:val="267ED3C7"/>
    <w:rsid w:val="26809D0F"/>
    <w:rsid w:val="26840AD9"/>
    <w:rsid w:val="268414C7"/>
    <w:rsid w:val="26888F55"/>
    <w:rsid w:val="268E4C3B"/>
    <w:rsid w:val="26916828"/>
    <w:rsid w:val="26A1D970"/>
    <w:rsid w:val="26C313D4"/>
    <w:rsid w:val="26C74642"/>
    <w:rsid w:val="26CB46F8"/>
    <w:rsid w:val="26D08EAB"/>
    <w:rsid w:val="26D13E9E"/>
    <w:rsid w:val="26D5525B"/>
    <w:rsid w:val="26E09A4D"/>
    <w:rsid w:val="26EE4098"/>
    <w:rsid w:val="26FC88FB"/>
    <w:rsid w:val="27008914"/>
    <w:rsid w:val="27012B09"/>
    <w:rsid w:val="2704E89C"/>
    <w:rsid w:val="2705791A"/>
    <w:rsid w:val="27059A38"/>
    <w:rsid w:val="270A78D5"/>
    <w:rsid w:val="270B8391"/>
    <w:rsid w:val="270E3B3F"/>
    <w:rsid w:val="27147A3C"/>
    <w:rsid w:val="27177B49"/>
    <w:rsid w:val="271B402D"/>
    <w:rsid w:val="272DB753"/>
    <w:rsid w:val="272EDAA0"/>
    <w:rsid w:val="2738ABD6"/>
    <w:rsid w:val="2738EEEB"/>
    <w:rsid w:val="274325D9"/>
    <w:rsid w:val="274DBA73"/>
    <w:rsid w:val="274F9249"/>
    <w:rsid w:val="275876B3"/>
    <w:rsid w:val="275DA61D"/>
    <w:rsid w:val="275F1280"/>
    <w:rsid w:val="276219AF"/>
    <w:rsid w:val="27658C8D"/>
    <w:rsid w:val="276B08AA"/>
    <w:rsid w:val="276BC2AD"/>
    <w:rsid w:val="277B0045"/>
    <w:rsid w:val="277D5E33"/>
    <w:rsid w:val="278761B7"/>
    <w:rsid w:val="2791A586"/>
    <w:rsid w:val="279C2174"/>
    <w:rsid w:val="27A3CD14"/>
    <w:rsid w:val="27AADD42"/>
    <w:rsid w:val="27AD636A"/>
    <w:rsid w:val="27B47239"/>
    <w:rsid w:val="27B82DCB"/>
    <w:rsid w:val="27C0DD7A"/>
    <w:rsid w:val="27C65389"/>
    <w:rsid w:val="27CB7B6F"/>
    <w:rsid w:val="27CE4B22"/>
    <w:rsid w:val="27D07A98"/>
    <w:rsid w:val="27D6DDA6"/>
    <w:rsid w:val="27EF857D"/>
    <w:rsid w:val="27EF9675"/>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4F3136"/>
    <w:rsid w:val="28527184"/>
    <w:rsid w:val="28532361"/>
    <w:rsid w:val="285ADC3E"/>
    <w:rsid w:val="285FF6CA"/>
    <w:rsid w:val="2862FA82"/>
    <w:rsid w:val="28659AD5"/>
    <w:rsid w:val="28659E9B"/>
    <w:rsid w:val="28674C93"/>
    <w:rsid w:val="28683BA2"/>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20475"/>
    <w:rsid w:val="28D8C3E1"/>
    <w:rsid w:val="28D8FC0F"/>
    <w:rsid w:val="28DCA986"/>
    <w:rsid w:val="28E77FA4"/>
    <w:rsid w:val="28EDA218"/>
    <w:rsid w:val="28F616D7"/>
    <w:rsid w:val="290F57DE"/>
    <w:rsid w:val="29192FCE"/>
    <w:rsid w:val="291B8600"/>
    <w:rsid w:val="291FFCDA"/>
    <w:rsid w:val="29309134"/>
    <w:rsid w:val="294A2428"/>
    <w:rsid w:val="2952F6ED"/>
    <w:rsid w:val="295586D7"/>
    <w:rsid w:val="295695D8"/>
    <w:rsid w:val="29622BF5"/>
    <w:rsid w:val="296460F8"/>
    <w:rsid w:val="2967E28C"/>
    <w:rsid w:val="296E104C"/>
    <w:rsid w:val="29708A43"/>
    <w:rsid w:val="29733C95"/>
    <w:rsid w:val="29876EC8"/>
    <w:rsid w:val="2993858C"/>
    <w:rsid w:val="2999696A"/>
    <w:rsid w:val="29A79634"/>
    <w:rsid w:val="29B1A459"/>
    <w:rsid w:val="29BA73C9"/>
    <w:rsid w:val="29BFDE0C"/>
    <w:rsid w:val="29C3B0F6"/>
    <w:rsid w:val="29C9AA51"/>
    <w:rsid w:val="29CA1D6D"/>
    <w:rsid w:val="29D81DB3"/>
    <w:rsid w:val="29DBAAC3"/>
    <w:rsid w:val="29DEE05C"/>
    <w:rsid w:val="29E682A1"/>
    <w:rsid w:val="29EAC386"/>
    <w:rsid w:val="29EE3EB0"/>
    <w:rsid w:val="29EFEC18"/>
    <w:rsid w:val="29F38DA4"/>
    <w:rsid w:val="2A0B0719"/>
    <w:rsid w:val="2A1A2788"/>
    <w:rsid w:val="2A1B3EF5"/>
    <w:rsid w:val="2A2469F3"/>
    <w:rsid w:val="2A4138F3"/>
    <w:rsid w:val="2A443B93"/>
    <w:rsid w:val="2A4C4F89"/>
    <w:rsid w:val="2A4D6EA6"/>
    <w:rsid w:val="2A4DD80B"/>
    <w:rsid w:val="2A553E11"/>
    <w:rsid w:val="2A562DEA"/>
    <w:rsid w:val="2A566C56"/>
    <w:rsid w:val="2A5B8318"/>
    <w:rsid w:val="2A5D3D4E"/>
    <w:rsid w:val="2A6A03DA"/>
    <w:rsid w:val="2A71C88D"/>
    <w:rsid w:val="2A80CA6F"/>
    <w:rsid w:val="2A84AC4E"/>
    <w:rsid w:val="2A8B1CD5"/>
    <w:rsid w:val="2A96D6A6"/>
    <w:rsid w:val="2AA45B56"/>
    <w:rsid w:val="2AA56BCF"/>
    <w:rsid w:val="2AA6DCEE"/>
    <w:rsid w:val="2AA83908"/>
    <w:rsid w:val="2AB17F5A"/>
    <w:rsid w:val="2AB9BC20"/>
    <w:rsid w:val="2ABE6EC5"/>
    <w:rsid w:val="2AC7AF38"/>
    <w:rsid w:val="2ACDDCA5"/>
    <w:rsid w:val="2AD2E6C5"/>
    <w:rsid w:val="2AD77F3D"/>
    <w:rsid w:val="2AD7E486"/>
    <w:rsid w:val="2AE5A701"/>
    <w:rsid w:val="2AE5BA14"/>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3FF09"/>
    <w:rsid w:val="2B84CD68"/>
    <w:rsid w:val="2B87281E"/>
    <w:rsid w:val="2B93E4D5"/>
    <w:rsid w:val="2B95590D"/>
    <w:rsid w:val="2B9831CB"/>
    <w:rsid w:val="2B989337"/>
    <w:rsid w:val="2B9DEF27"/>
    <w:rsid w:val="2B9E91AC"/>
    <w:rsid w:val="2BA09AFC"/>
    <w:rsid w:val="2BA11E1A"/>
    <w:rsid w:val="2BA2B320"/>
    <w:rsid w:val="2BA423A9"/>
    <w:rsid w:val="2BA43252"/>
    <w:rsid w:val="2BC14A3B"/>
    <w:rsid w:val="2BD61BCA"/>
    <w:rsid w:val="2BD74B21"/>
    <w:rsid w:val="2BDD5F81"/>
    <w:rsid w:val="2BDF408C"/>
    <w:rsid w:val="2BDF5CD3"/>
    <w:rsid w:val="2BE18406"/>
    <w:rsid w:val="2BE568BD"/>
    <w:rsid w:val="2BF08145"/>
    <w:rsid w:val="2C0B2DE8"/>
    <w:rsid w:val="2C13B15C"/>
    <w:rsid w:val="2C17B5F3"/>
    <w:rsid w:val="2C1A0021"/>
    <w:rsid w:val="2C1BE03F"/>
    <w:rsid w:val="2C3A424E"/>
    <w:rsid w:val="2C3C72A2"/>
    <w:rsid w:val="2C463F24"/>
    <w:rsid w:val="2C478778"/>
    <w:rsid w:val="2C4E59D8"/>
    <w:rsid w:val="2C5D70E1"/>
    <w:rsid w:val="2C6816B9"/>
    <w:rsid w:val="2C7083C9"/>
    <w:rsid w:val="2C72EF8C"/>
    <w:rsid w:val="2C73DC99"/>
    <w:rsid w:val="2C8C401B"/>
    <w:rsid w:val="2C922F57"/>
    <w:rsid w:val="2C9B7CC8"/>
    <w:rsid w:val="2C9CCC60"/>
    <w:rsid w:val="2C9DD20D"/>
    <w:rsid w:val="2CA4BE39"/>
    <w:rsid w:val="2CA639E8"/>
    <w:rsid w:val="2CAC2F6F"/>
    <w:rsid w:val="2CB8BE40"/>
    <w:rsid w:val="2CBB352B"/>
    <w:rsid w:val="2CBBBB89"/>
    <w:rsid w:val="2CC8E93A"/>
    <w:rsid w:val="2CCB6DE2"/>
    <w:rsid w:val="2CD3D955"/>
    <w:rsid w:val="2CDB7CB4"/>
    <w:rsid w:val="2CDCDB88"/>
    <w:rsid w:val="2CF2965F"/>
    <w:rsid w:val="2CF5CEE9"/>
    <w:rsid w:val="2CF92E34"/>
    <w:rsid w:val="2CFB1EB3"/>
    <w:rsid w:val="2D1551C8"/>
    <w:rsid w:val="2D1659F1"/>
    <w:rsid w:val="2D22351C"/>
    <w:rsid w:val="2D24700F"/>
    <w:rsid w:val="2D30FE03"/>
    <w:rsid w:val="2D3EA500"/>
    <w:rsid w:val="2D47B17E"/>
    <w:rsid w:val="2D4B939A"/>
    <w:rsid w:val="2D4EB891"/>
    <w:rsid w:val="2D500368"/>
    <w:rsid w:val="2D546D9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8D84A"/>
    <w:rsid w:val="2DEED7EB"/>
    <w:rsid w:val="2DF5252F"/>
    <w:rsid w:val="2E1D4C0B"/>
    <w:rsid w:val="2E300717"/>
    <w:rsid w:val="2E42D3DB"/>
    <w:rsid w:val="2E478524"/>
    <w:rsid w:val="2E47E456"/>
    <w:rsid w:val="2E4BA64B"/>
    <w:rsid w:val="2E557D5D"/>
    <w:rsid w:val="2E5D10B3"/>
    <w:rsid w:val="2E5DD906"/>
    <w:rsid w:val="2E60D77A"/>
    <w:rsid w:val="2E65C0CD"/>
    <w:rsid w:val="2E6B39C3"/>
    <w:rsid w:val="2E72C9F7"/>
    <w:rsid w:val="2E748142"/>
    <w:rsid w:val="2E76336D"/>
    <w:rsid w:val="2E78429C"/>
    <w:rsid w:val="2E7A6644"/>
    <w:rsid w:val="2E7B4905"/>
    <w:rsid w:val="2E83E9C8"/>
    <w:rsid w:val="2E842D8D"/>
    <w:rsid w:val="2E8D3F6E"/>
    <w:rsid w:val="2E91F032"/>
    <w:rsid w:val="2E9314C8"/>
    <w:rsid w:val="2E954CEA"/>
    <w:rsid w:val="2E9D1AEC"/>
    <w:rsid w:val="2EAA4792"/>
    <w:rsid w:val="2EB9C799"/>
    <w:rsid w:val="2EBA9525"/>
    <w:rsid w:val="2EBBA101"/>
    <w:rsid w:val="2ECF51CA"/>
    <w:rsid w:val="2ED68464"/>
    <w:rsid w:val="2ED88D6D"/>
    <w:rsid w:val="2EDFDE37"/>
    <w:rsid w:val="2EE8A453"/>
    <w:rsid w:val="2EEC2367"/>
    <w:rsid w:val="2EF93B01"/>
    <w:rsid w:val="2F0F146A"/>
    <w:rsid w:val="2F190311"/>
    <w:rsid w:val="2F22CE76"/>
    <w:rsid w:val="2F24B6E3"/>
    <w:rsid w:val="2F2FA55D"/>
    <w:rsid w:val="2F31516B"/>
    <w:rsid w:val="2F329D47"/>
    <w:rsid w:val="2F331931"/>
    <w:rsid w:val="2F3F3164"/>
    <w:rsid w:val="2F42813A"/>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48E607"/>
    <w:rsid w:val="30492C84"/>
    <w:rsid w:val="30513667"/>
    <w:rsid w:val="3052F9FF"/>
    <w:rsid w:val="30683194"/>
    <w:rsid w:val="306D20A0"/>
    <w:rsid w:val="3070B260"/>
    <w:rsid w:val="3074329E"/>
    <w:rsid w:val="30774C2B"/>
    <w:rsid w:val="307B03DE"/>
    <w:rsid w:val="307BFC25"/>
    <w:rsid w:val="307CCEBA"/>
    <w:rsid w:val="307ED1D3"/>
    <w:rsid w:val="3081E788"/>
    <w:rsid w:val="3087032D"/>
    <w:rsid w:val="3088019D"/>
    <w:rsid w:val="3088839F"/>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2E600"/>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59F77"/>
    <w:rsid w:val="31BB9A13"/>
    <w:rsid w:val="31C3576F"/>
    <w:rsid w:val="31CD1C55"/>
    <w:rsid w:val="31CD587E"/>
    <w:rsid w:val="31E0D56C"/>
    <w:rsid w:val="31E5A31F"/>
    <w:rsid w:val="31E73437"/>
    <w:rsid w:val="31F4B7AC"/>
    <w:rsid w:val="31F5A778"/>
    <w:rsid w:val="31F93B81"/>
    <w:rsid w:val="31FD699B"/>
    <w:rsid w:val="320369EC"/>
    <w:rsid w:val="320A26CB"/>
    <w:rsid w:val="32130196"/>
    <w:rsid w:val="321D440D"/>
    <w:rsid w:val="321E3A26"/>
    <w:rsid w:val="3220FE38"/>
    <w:rsid w:val="32313713"/>
    <w:rsid w:val="323978BD"/>
    <w:rsid w:val="323C4E02"/>
    <w:rsid w:val="3243D623"/>
    <w:rsid w:val="324B3969"/>
    <w:rsid w:val="324DC372"/>
    <w:rsid w:val="32528E6F"/>
    <w:rsid w:val="3256507B"/>
    <w:rsid w:val="3260E91B"/>
    <w:rsid w:val="326A0ADF"/>
    <w:rsid w:val="326D4289"/>
    <w:rsid w:val="32747896"/>
    <w:rsid w:val="3277D673"/>
    <w:rsid w:val="327C36BE"/>
    <w:rsid w:val="328552FE"/>
    <w:rsid w:val="3285D8B1"/>
    <w:rsid w:val="32911FD5"/>
    <w:rsid w:val="329348D3"/>
    <w:rsid w:val="3295CC1C"/>
    <w:rsid w:val="32988F06"/>
    <w:rsid w:val="329BCFF2"/>
    <w:rsid w:val="32A2476F"/>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9FEAC"/>
    <w:rsid w:val="334E007B"/>
    <w:rsid w:val="335150D2"/>
    <w:rsid w:val="3356152F"/>
    <w:rsid w:val="335BC38D"/>
    <w:rsid w:val="33607538"/>
    <w:rsid w:val="3366F487"/>
    <w:rsid w:val="336AD1DC"/>
    <w:rsid w:val="336D61C7"/>
    <w:rsid w:val="336DA7A4"/>
    <w:rsid w:val="3371D49A"/>
    <w:rsid w:val="33751170"/>
    <w:rsid w:val="33778031"/>
    <w:rsid w:val="3386B7D9"/>
    <w:rsid w:val="338AB9C8"/>
    <w:rsid w:val="338E061B"/>
    <w:rsid w:val="3398EAFA"/>
    <w:rsid w:val="33A32B6B"/>
    <w:rsid w:val="33A5FA13"/>
    <w:rsid w:val="33A7D529"/>
    <w:rsid w:val="33B88792"/>
    <w:rsid w:val="33BB16D8"/>
    <w:rsid w:val="33C13D2F"/>
    <w:rsid w:val="33C34F22"/>
    <w:rsid w:val="33D654E4"/>
    <w:rsid w:val="33D6DF90"/>
    <w:rsid w:val="33D95A6F"/>
    <w:rsid w:val="33DAD17E"/>
    <w:rsid w:val="33DBF1CA"/>
    <w:rsid w:val="33DCA399"/>
    <w:rsid w:val="33DD6D81"/>
    <w:rsid w:val="33ED73BE"/>
    <w:rsid w:val="33F810E4"/>
    <w:rsid w:val="340560F3"/>
    <w:rsid w:val="34122D0D"/>
    <w:rsid w:val="341AB0FA"/>
    <w:rsid w:val="341FDE92"/>
    <w:rsid w:val="342CBE9C"/>
    <w:rsid w:val="343F466B"/>
    <w:rsid w:val="3440AFAA"/>
    <w:rsid w:val="34410414"/>
    <w:rsid w:val="3441DE6E"/>
    <w:rsid w:val="344526C5"/>
    <w:rsid w:val="344ADC75"/>
    <w:rsid w:val="344F4653"/>
    <w:rsid w:val="3456B1DD"/>
    <w:rsid w:val="34634794"/>
    <w:rsid w:val="34640DF4"/>
    <w:rsid w:val="346691FF"/>
    <w:rsid w:val="34691E44"/>
    <w:rsid w:val="3469E67F"/>
    <w:rsid w:val="346C6B04"/>
    <w:rsid w:val="346C986D"/>
    <w:rsid w:val="347F3A19"/>
    <w:rsid w:val="34810148"/>
    <w:rsid w:val="3481BAD3"/>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1804F"/>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5DE13"/>
    <w:rsid w:val="35BC25DB"/>
    <w:rsid w:val="35BEF4CF"/>
    <w:rsid w:val="35C66F88"/>
    <w:rsid w:val="35C7A93E"/>
    <w:rsid w:val="35CBDBB9"/>
    <w:rsid w:val="35CD51EF"/>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58104"/>
    <w:rsid w:val="361A8900"/>
    <w:rsid w:val="361C1C37"/>
    <w:rsid w:val="361C5869"/>
    <w:rsid w:val="361D1CCD"/>
    <w:rsid w:val="36230A99"/>
    <w:rsid w:val="3629479E"/>
    <w:rsid w:val="362CBC9F"/>
    <w:rsid w:val="36421285"/>
    <w:rsid w:val="3644BAB4"/>
    <w:rsid w:val="3644F66C"/>
    <w:rsid w:val="364AA0A9"/>
    <w:rsid w:val="36539342"/>
    <w:rsid w:val="365C5DA2"/>
    <w:rsid w:val="365ED53A"/>
    <w:rsid w:val="3663ACD4"/>
    <w:rsid w:val="36658A40"/>
    <w:rsid w:val="3665A0D1"/>
    <w:rsid w:val="36665552"/>
    <w:rsid w:val="366F8854"/>
    <w:rsid w:val="367205EE"/>
    <w:rsid w:val="36799CAF"/>
    <w:rsid w:val="367C297A"/>
    <w:rsid w:val="36863223"/>
    <w:rsid w:val="36892A50"/>
    <w:rsid w:val="36979D93"/>
    <w:rsid w:val="369C5402"/>
    <w:rsid w:val="36A78198"/>
    <w:rsid w:val="36AB98CE"/>
    <w:rsid w:val="36ABEE97"/>
    <w:rsid w:val="36AC33CD"/>
    <w:rsid w:val="36CFD159"/>
    <w:rsid w:val="36E4539C"/>
    <w:rsid w:val="36F21017"/>
    <w:rsid w:val="36F42E76"/>
    <w:rsid w:val="36F48F9C"/>
    <w:rsid w:val="36FFF3EB"/>
    <w:rsid w:val="3710C8F6"/>
    <w:rsid w:val="37110C80"/>
    <w:rsid w:val="37195FE2"/>
    <w:rsid w:val="371A7F1A"/>
    <w:rsid w:val="37235E27"/>
    <w:rsid w:val="374A13A5"/>
    <w:rsid w:val="374E915C"/>
    <w:rsid w:val="37514D84"/>
    <w:rsid w:val="37525E74"/>
    <w:rsid w:val="3786B7B5"/>
    <w:rsid w:val="3787EF47"/>
    <w:rsid w:val="3788717E"/>
    <w:rsid w:val="378CDFDD"/>
    <w:rsid w:val="379986A2"/>
    <w:rsid w:val="3799B033"/>
    <w:rsid w:val="379A5C60"/>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0E36B"/>
    <w:rsid w:val="37F29DFC"/>
    <w:rsid w:val="37FBFB58"/>
    <w:rsid w:val="3801C0BE"/>
    <w:rsid w:val="3804CF5D"/>
    <w:rsid w:val="3805A54F"/>
    <w:rsid w:val="380C7C53"/>
    <w:rsid w:val="380EB371"/>
    <w:rsid w:val="381A3552"/>
    <w:rsid w:val="381E6A72"/>
    <w:rsid w:val="382E2887"/>
    <w:rsid w:val="3838CD51"/>
    <w:rsid w:val="38396B9C"/>
    <w:rsid w:val="38475D89"/>
    <w:rsid w:val="384E20C0"/>
    <w:rsid w:val="385D6EE0"/>
    <w:rsid w:val="386374A6"/>
    <w:rsid w:val="386719CE"/>
    <w:rsid w:val="386C5572"/>
    <w:rsid w:val="38702FBF"/>
    <w:rsid w:val="387929C2"/>
    <w:rsid w:val="387A6BC4"/>
    <w:rsid w:val="387F0BFA"/>
    <w:rsid w:val="388822FB"/>
    <w:rsid w:val="3889BFFC"/>
    <w:rsid w:val="3890C55C"/>
    <w:rsid w:val="3897A1B6"/>
    <w:rsid w:val="38A220DD"/>
    <w:rsid w:val="38A511DA"/>
    <w:rsid w:val="38A5A241"/>
    <w:rsid w:val="38AFB574"/>
    <w:rsid w:val="38AFEBE3"/>
    <w:rsid w:val="38B0CC55"/>
    <w:rsid w:val="38B2E8CD"/>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66791"/>
    <w:rsid w:val="392EAED9"/>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B981BE"/>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4B3471"/>
    <w:rsid w:val="3A4CF487"/>
    <w:rsid w:val="3A70A601"/>
    <w:rsid w:val="3A743883"/>
    <w:rsid w:val="3A785D7E"/>
    <w:rsid w:val="3A8528BC"/>
    <w:rsid w:val="3A8B86A3"/>
    <w:rsid w:val="3A903CD4"/>
    <w:rsid w:val="3A9DA6B5"/>
    <w:rsid w:val="3A9F5701"/>
    <w:rsid w:val="3AA169E0"/>
    <w:rsid w:val="3AA334E9"/>
    <w:rsid w:val="3AA8D4A7"/>
    <w:rsid w:val="3AAA3FF2"/>
    <w:rsid w:val="3AB983FC"/>
    <w:rsid w:val="3ABB6BA0"/>
    <w:rsid w:val="3ACA6815"/>
    <w:rsid w:val="3ACBE2A8"/>
    <w:rsid w:val="3ACE7AA8"/>
    <w:rsid w:val="3AD4B8C2"/>
    <w:rsid w:val="3AD5E608"/>
    <w:rsid w:val="3AD665D9"/>
    <w:rsid w:val="3AD6A431"/>
    <w:rsid w:val="3ADDDA38"/>
    <w:rsid w:val="3AE90B29"/>
    <w:rsid w:val="3AF0EBEE"/>
    <w:rsid w:val="3B018E8C"/>
    <w:rsid w:val="3B0DED35"/>
    <w:rsid w:val="3B0EC37D"/>
    <w:rsid w:val="3B0F05D3"/>
    <w:rsid w:val="3B165A92"/>
    <w:rsid w:val="3B232D15"/>
    <w:rsid w:val="3B238C70"/>
    <w:rsid w:val="3B2CF02E"/>
    <w:rsid w:val="3B2DD742"/>
    <w:rsid w:val="3B33419F"/>
    <w:rsid w:val="3B3719C5"/>
    <w:rsid w:val="3B4911EA"/>
    <w:rsid w:val="3B4E7909"/>
    <w:rsid w:val="3B56B4EC"/>
    <w:rsid w:val="3B5A304B"/>
    <w:rsid w:val="3B61FFF1"/>
    <w:rsid w:val="3B654158"/>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87432"/>
    <w:rsid w:val="3BAC1500"/>
    <w:rsid w:val="3BB2095A"/>
    <w:rsid w:val="3BB2D234"/>
    <w:rsid w:val="3BB7181C"/>
    <w:rsid w:val="3BC6E8EA"/>
    <w:rsid w:val="3BDFA090"/>
    <w:rsid w:val="3BE167D6"/>
    <w:rsid w:val="3BE50BA4"/>
    <w:rsid w:val="3BF5A246"/>
    <w:rsid w:val="3BFF8F52"/>
    <w:rsid w:val="3C03E5BA"/>
    <w:rsid w:val="3C06DB49"/>
    <w:rsid w:val="3C08282E"/>
    <w:rsid w:val="3C0B444E"/>
    <w:rsid w:val="3C103BF6"/>
    <w:rsid w:val="3C16E02D"/>
    <w:rsid w:val="3C1D08B0"/>
    <w:rsid w:val="3C1F4794"/>
    <w:rsid w:val="3C22383D"/>
    <w:rsid w:val="3C24E01A"/>
    <w:rsid w:val="3C2A1768"/>
    <w:rsid w:val="3C2C9935"/>
    <w:rsid w:val="3C2E0EED"/>
    <w:rsid w:val="3C2FC082"/>
    <w:rsid w:val="3C312DBC"/>
    <w:rsid w:val="3C500685"/>
    <w:rsid w:val="3C5180B4"/>
    <w:rsid w:val="3C569DF3"/>
    <w:rsid w:val="3C573585"/>
    <w:rsid w:val="3C5F65F7"/>
    <w:rsid w:val="3C5FAF96"/>
    <w:rsid w:val="3C663608"/>
    <w:rsid w:val="3C675B87"/>
    <w:rsid w:val="3C6AE95C"/>
    <w:rsid w:val="3C6D6C75"/>
    <w:rsid w:val="3C76412D"/>
    <w:rsid w:val="3C769C67"/>
    <w:rsid w:val="3C846D2C"/>
    <w:rsid w:val="3C866F7B"/>
    <w:rsid w:val="3C8AC9BD"/>
    <w:rsid w:val="3C8C40B4"/>
    <w:rsid w:val="3C8C844D"/>
    <w:rsid w:val="3C90626E"/>
    <w:rsid w:val="3C963925"/>
    <w:rsid w:val="3CA4C34E"/>
    <w:rsid w:val="3CAA3ABE"/>
    <w:rsid w:val="3CAB8F16"/>
    <w:rsid w:val="3CB10A02"/>
    <w:rsid w:val="3CB20077"/>
    <w:rsid w:val="3CB8C819"/>
    <w:rsid w:val="3CC0BED6"/>
    <w:rsid w:val="3CC6DCEF"/>
    <w:rsid w:val="3CD25381"/>
    <w:rsid w:val="3CD31248"/>
    <w:rsid w:val="3CD736AC"/>
    <w:rsid w:val="3CE5DDD6"/>
    <w:rsid w:val="3CF2AA31"/>
    <w:rsid w:val="3D01A550"/>
    <w:rsid w:val="3D030C5B"/>
    <w:rsid w:val="3D0B2875"/>
    <w:rsid w:val="3D11DDAC"/>
    <w:rsid w:val="3D12C46C"/>
    <w:rsid w:val="3D16F67B"/>
    <w:rsid w:val="3D1806AA"/>
    <w:rsid w:val="3D2282D9"/>
    <w:rsid w:val="3D24A973"/>
    <w:rsid w:val="3D26D67D"/>
    <w:rsid w:val="3D2C2A43"/>
    <w:rsid w:val="3D2F7CC9"/>
    <w:rsid w:val="3D38CA95"/>
    <w:rsid w:val="3D4DC99B"/>
    <w:rsid w:val="3D4F656A"/>
    <w:rsid w:val="3D527A41"/>
    <w:rsid w:val="3D63F1AA"/>
    <w:rsid w:val="3D669473"/>
    <w:rsid w:val="3D702E0C"/>
    <w:rsid w:val="3D735446"/>
    <w:rsid w:val="3D743E5B"/>
    <w:rsid w:val="3D83E511"/>
    <w:rsid w:val="3D88FBC6"/>
    <w:rsid w:val="3D92D1FB"/>
    <w:rsid w:val="3DA03354"/>
    <w:rsid w:val="3DA79C81"/>
    <w:rsid w:val="3DB13E7F"/>
    <w:rsid w:val="3DB7E2DA"/>
    <w:rsid w:val="3DBB0522"/>
    <w:rsid w:val="3DD45054"/>
    <w:rsid w:val="3DDB8FD3"/>
    <w:rsid w:val="3DE380DB"/>
    <w:rsid w:val="3DEC917B"/>
    <w:rsid w:val="3DED7941"/>
    <w:rsid w:val="3DEF4660"/>
    <w:rsid w:val="3DF6923E"/>
    <w:rsid w:val="3DFB332A"/>
    <w:rsid w:val="3E05A72B"/>
    <w:rsid w:val="3E10E215"/>
    <w:rsid w:val="3E2078FE"/>
    <w:rsid w:val="3E2266A0"/>
    <w:rsid w:val="3E2D984C"/>
    <w:rsid w:val="3E2E4F60"/>
    <w:rsid w:val="3E2F63E3"/>
    <w:rsid w:val="3E3EEB5A"/>
    <w:rsid w:val="3E4AA562"/>
    <w:rsid w:val="3E53E25F"/>
    <w:rsid w:val="3E56C78C"/>
    <w:rsid w:val="3E57FA7D"/>
    <w:rsid w:val="3E5ECBA7"/>
    <w:rsid w:val="3E61959A"/>
    <w:rsid w:val="3E6220D4"/>
    <w:rsid w:val="3E67A4A0"/>
    <w:rsid w:val="3E6FA4AA"/>
    <w:rsid w:val="3E71D6A9"/>
    <w:rsid w:val="3E74DF19"/>
    <w:rsid w:val="3E759311"/>
    <w:rsid w:val="3E77CEAE"/>
    <w:rsid w:val="3E7A09DF"/>
    <w:rsid w:val="3E846560"/>
    <w:rsid w:val="3E8909A4"/>
    <w:rsid w:val="3E8A8C9D"/>
    <w:rsid w:val="3E94B9E2"/>
    <w:rsid w:val="3EA18740"/>
    <w:rsid w:val="3EA1E9E4"/>
    <w:rsid w:val="3EA2807E"/>
    <w:rsid w:val="3EACF9C2"/>
    <w:rsid w:val="3EB01AD9"/>
    <w:rsid w:val="3EB119BC"/>
    <w:rsid w:val="3EB92736"/>
    <w:rsid w:val="3EC7298C"/>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B6B6A"/>
    <w:rsid w:val="3F6EA2BA"/>
    <w:rsid w:val="3F6EDAEA"/>
    <w:rsid w:val="3F752C10"/>
    <w:rsid w:val="3F7D8502"/>
    <w:rsid w:val="3F852CF5"/>
    <w:rsid w:val="3F86BB74"/>
    <w:rsid w:val="3F886400"/>
    <w:rsid w:val="3F8A2AAC"/>
    <w:rsid w:val="3F98D49D"/>
    <w:rsid w:val="3F98E51C"/>
    <w:rsid w:val="3F9B0D02"/>
    <w:rsid w:val="3F9E51F3"/>
    <w:rsid w:val="3FA01FEA"/>
    <w:rsid w:val="3FA2D170"/>
    <w:rsid w:val="3FA5D7E9"/>
    <w:rsid w:val="3FA6F7D5"/>
    <w:rsid w:val="3FAED9FB"/>
    <w:rsid w:val="3FB58A78"/>
    <w:rsid w:val="3FB82085"/>
    <w:rsid w:val="3FBF49F1"/>
    <w:rsid w:val="3FBF6D59"/>
    <w:rsid w:val="3FCB2E5A"/>
    <w:rsid w:val="3FD7E257"/>
    <w:rsid w:val="3FD9FE2F"/>
    <w:rsid w:val="3FDB34F7"/>
    <w:rsid w:val="3FDD238E"/>
    <w:rsid w:val="3FDF161E"/>
    <w:rsid w:val="3FE75F15"/>
    <w:rsid w:val="3FE995E9"/>
    <w:rsid w:val="3FE9C6EB"/>
    <w:rsid w:val="3FEF2075"/>
    <w:rsid w:val="3FFBE8C5"/>
    <w:rsid w:val="3FFDFFE7"/>
    <w:rsid w:val="3FFFAA5F"/>
    <w:rsid w:val="4002FC12"/>
    <w:rsid w:val="40043CCA"/>
    <w:rsid w:val="40070841"/>
    <w:rsid w:val="40072E7D"/>
    <w:rsid w:val="4014ED3E"/>
    <w:rsid w:val="4016C9A2"/>
    <w:rsid w:val="4016CB55"/>
    <w:rsid w:val="401849B2"/>
    <w:rsid w:val="401965AF"/>
    <w:rsid w:val="401B49EC"/>
    <w:rsid w:val="401C6E9E"/>
    <w:rsid w:val="401E3F1D"/>
    <w:rsid w:val="401F4904"/>
    <w:rsid w:val="402417E4"/>
    <w:rsid w:val="40252500"/>
    <w:rsid w:val="4046850A"/>
    <w:rsid w:val="404AE903"/>
    <w:rsid w:val="405814CA"/>
    <w:rsid w:val="40592546"/>
    <w:rsid w:val="406FF4D9"/>
    <w:rsid w:val="4072E54E"/>
    <w:rsid w:val="4074BA71"/>
    <w:rsid w:val="407645D2"/>
    <w:rsid w:val="407B0809"/>
    <w:rsid w:val="408032CA"/>
    <w:rsid w:val="408316FB"/>
    <w:rsid w:val="408E436B"/>
    <w:rsid w:val="409002E7"/>
    <w:rsid w:val="40931EE9"/>
    <w:rsid w:val="40942F5A"/>
    <w:rsid w:val="409D41CF"/>
    <w:rsid w:val="40A5BDCE"/>
    <w:rsid w:val="40AF3EF3"/>
    <w:rsid w:val="40B19CEE"/>
    <w:rsid w:val="40B72390"/>
    <w:rsid w:val="40B917F6"/>
    <w:rsid w:val="40BC9451"/>
    <w:rsid w:val="40D5DB89"/>
    <w:rsid w:val="40E90FF0"/>
    <w:rsid w:val="40EDB178"/>
    <w:rsid w:val="40F53504"/>
    <w:rsid w:val="40F87C48"/>
    <w:rsid w:val="40F994A3"/>
    <w:rsid w:val="41038BD7"/>
    <w:rsid w:val="4103DAD8"/>
    <w:rsid w:val="410928D8"/>
    <w:rsid w:val="410AAE7D"/>
    <w:rsid w:val="410C67B5"/>
    <w:rsid w:val="410EC50A"/>
    <w:rsid w:val="410F03AB"/>
    <w:rsid w:val="41152FE6"/>
    <w:rsid w:val="41243395"/>
    <w:rsid w:val="412F2983"/>
    <w:rsid w:val="412FB7AC"/>
    <w:rsid w:val="4130BD60"/>
    <w:rsid w:val="41344D73"/>
    <w:rsid w:val="4135F498"/>
    <w:rsid w:val="41441D0F"/>
    <w:rsid w:val="4144744B"/>
    <w:rsid w:val="41585B59"/>
    <w:rsid w:val="415978C4"/>
    <w:rsid w:val="415DAB39"/>
    <w:rsid w:val="41648DEF"/>
    <w:rsid w:val="41661126"/>
    <w:rsid w:val="416C41F5"/>
    <w:rsid w:val="41741EB0"/>
    <w:rsid w:val="417A027D"/>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4D5FBE"/>
    <w:rsid w:val="425AA49C"/>
    <w:rsid w:val="426189E7"/>
    <w:rsid w:val="42660885"/>
    <w:rsid w:val="426B50D8"/>
    <w:rsid w:val="4272FF38"/>
    <w:rsid w:val="42737281"/>
    <w:rsid w:val="427C61A4"/>
    <w:rsid w:val="427C724F"/>
    <w:rsid w:val="427ED938"/>
    <w:rsid w:val="427FB9B0"/>
    <w:rsid w:val="4285C2C1"/>
    <w:rsid w:val="4297F33B"/>
    <w:rsid w:val="429E786F"/>
    <w:rsid w:val="42A66BCA"/>
    <w:rsid w:val="42A9F3DF"/>
    <w:rsid w:val="42B8A20B"/>
    <w:rsid w:val="42CF7913"/>
    <w:rsid w:val="42D02CB8"/>
    <w:rsid w:val="42D3B88E"/>
    <w:rsid w:val="42D63AC8"/>
    <w:rsid w:val="42DC55DD"/>
    <w:rsid w:val="42E0F0AA"/>
    <w:rsid w:val="42E17CEC"/>
    <w:rsid w:val="42E2BE6B"/>
    <w:rsid w:val="42E3A048"/>
    <w:rsid w:val="42F02807"/>
    <w:rsid w:val="42F195E5"/>
    <w:rsid w:val="42F48BEB"/>
    <w:rsid w:val="42F5B36D"/>
    <w:rsid w:val="42F70C73"/>
    <w:rsid w:val="42F97185"/>
    <w:rsid w:val="42F9EC64"/>
    <w:rsid w:val="43037EBE"/>
    <w:rsid w:val="4308A266"/>
    <w:rsid w:val="430D4E86"/>
    <w:rsid w:val="431820B4"/>
    <w:rsid w:val="431BED8F"/>
    <w:rsid w:val="431F620C"/>
    <w:rsid w:val="4321AFD8"/>
    <w:rsid w:val="43368825"/>
    <w:rsid w:val="43375555"/>
    <w:rsid w:val="433B90BA"/>
    <w:rsid w:val="4340F4C8"/>
    <w:rsid w:val="43502DB9"/>
    <w:rsid w:val="4350CD33"/>
    <w:rsid w:val="4357792D"/>
    <w:rsid w:val="435F4623"/>
    <w:rsid w:val="435F7FF1"/>
    <w:rsid w:val="4360C50D"/>
    <w:rsid w:val="43631DF4"/>
    <w:rsid w:val="4365084F"/>
    <w:rsid w:val="4365B50A"/>
    <w:rsid w:val="436A6412"/>
    <w:rsid w:val="436A78B5"/>
    <w:rsid w:val="437C3884"/>
    <w:rsid w:val="437CB30B"/>
    <w:rsid w:val="43807C64"/>
    <w:rsid w:val="4382B4E6"/>
    <w:rsid w:val="438312FD"/>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65902"/>
    <w:rsid w:val="44286846"/>
    <w:rsid w:val="442F1F38"/>
    <w:rsid w:val="4433BA12"/>
    <w:rsid w:val="443B7BC0"/>
    <w:rsid w:val="443D4CD8"/>
    <w:rsid w:val="443DB929"/>
    <w:rsid w:val="443E48E5"/>
    <w:rsid w:val="4444B095"/>
    <w:rsid w:val="44455915"/>
    <w:rsid w:val="444FA83E"/>
    <w:rsid w:val="44508CE0"/>
    <w:rsid w:val="4467C34D"/>
    <w:rsid w:val="44681976"/>
    <w:rsid w:val="44684D6E"/>
    <w:rsid w:val="446B50EA"/>
    <w:rsid w:val="446C7A59"/>
    <w:rsid w:val="447179EB"/>
    <w:rsid w:val="4473F76C"/>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BEACC"/>
    <w:rsid w:val="44BF8C5A"/>
    <w:rsid w:val="44C04530"/>
    <w:rsid w:val="44C161DA"/>
    <w:rsid w:val="44C26E2D"/>
    <w:rsid w:val="44C4E9D3"/>
    <w:rsid w:val="44CC7665"/>
    <w:rsid w:val="44D629C3"/>
    <w:rsid w:val="44E0FCF4"/>
    <w:rsid w:val="44E60F4B"/>
    <w:rsid w:val="44EBCB8C"/>
    <w:rsid w:val="44EEF729"/>
    <w:rsid w:val="44FDB8EF"/>
    <w:rsid w:val="44FEC764"/>
    <w:rsid w:val="450A4E0B"/>
    <w:rsid w:val="450A96E8"/>
    <w:rsid w:val="450C8FD5"/>
    <w:rsid w:val="450CA94F"/>
    <w:rsid w:val="450ED3AA"/>
    <w:rsid w:val="451ECCEC"/>
    <w:rsid w:val="4527196E"/>
    <w:rsid w:val="4527AE39"/>
    <w:rsid w:val="4534A6D7"/>
    <w:rsid w:val="453DA9A0"/>
    <w:rsid w:val="454A69AF"/>
    <w:rsid w:val="454C8467"/>
    <w:rsid w:val="454DE844"/>
    <w:rsid w:val="4552906F"/>
    <w:rsid w:val="455B7638"/>
    <w:rsid w:val="456D469B"/>
    <w:rsid w:val="4579AD7B"/>
    <w:rsid w:val="458F81F7"/>
    <w:rsid w:val="458FFB8D"/>
    <w:rsid w:val="459CE001"/>
    <w:rsid w:val="45A0F667"/>
    <w:rsid w:val="45A98E0B"/>
    <w:rsid w:val="45B205B3"/>
    <w:rsid w:val="45B63C61"/>
    <w:rsid w:val="45C23AAF"/>
    <w:rsid w:val="45CD202C"/>
    <w:rsid w:val="45DBEEA0"/>
    <w:rsid w:val="45DC04DF"/>
    <w:rsid w:val="45E423A2"/>
    <w:rsid w:val="45ED905E"/>
    <w:rsid w:val="45F014FC"/>
    <w:rsid w:val="45F05AA1"/>
    <w:rsid w:val="45F14CD2"/>
    <w:rsid w:val="45F1E984"/>
    <w:rsid w:val="45F2661F"/>
    <w:rsid w:val="4600A491"/>
    <w:rsid w:val="460F2196"/>
    <w:rsid w:val="461A7238"/>
    <w:rsid w:val="461CD046"/>
    <w:rsid w:val="46283EE8"/>
    <w:rsid w:val="4632C937"/>
    <w:rsid w:val="46488700"/>
    <w:rsid w:val="464A0521"/>
    <w:rsid w:val="4650C2A7"/>
    <w:rsid w:val="4658DEDE"/>
    <w:rsid w:val="46595893"/>
    <w:rsid w:val="465B0A0A"/>
    <w:rsid w:val="465F65D2"/>
    <w:rsid w:val="465FAF89"/>
    <w:rsid w:val="465FF599"/>
    <w:rsid w:val="4669C789"/>
    <w:rsid w:val="466C042A"/>
    <w:rsid w:val="467F607A"/>
    <w:rsid w:val="468451C7"/>
    <w:rsid w:val="46850E06"/>
    <w:rsid w:val="46897348"/>
    <w:rsid w:val="4692276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0E8D0C"/>
    <w:rsid w:val="47186E6E"/>
    <w:rsid w:val="471D0BD8"/>
    <w:rsid w:val="47348B7A"/>
    <w:rsid w:val="4735004A"/>
    <w:rsid w:val="4735D0BC"/>
    <w:rsid w:val="4736C5E1"/>
    <w:rsid w:val="473E63BC"/>
    <w:rsid w:val="4742046A"/>
    <w:rsid w:val="47432462"/>
    <w:rsid w:val="47476E1D"/>
    <w:rsid w:val="4747DCAF"/>
    <w:rsid w:val="476B7816"/>
    <w:rsid w:val="4771728E"/>
    <w:rsid w:val="4773997D"/>
    <w:rsid w:val="4773CC5A"/>
    <w:rsid w:val="47741EB7"/>
    <w:rsid w:val="477C457D"/>
    <w:rsid w:val="478B8CE5"/>
    <w:rsid w:val="4793D92E"/>
    <w:rsid w:val="479617B0"/>
    <w:rsid w:val="479714C7"/>
    <w:rsid w:val="479AAA5A"/>
    <w:rsid w:val="47A9BE4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1FC7B7"/>
    <w:rsid w:val="48218A83"/>
    <w:rsid w:val="482D0812"/>
    <w:rsid w:val="483687DA"/>
    <w:rsid w:val="483D80DA"/>
    <w:rsid w:val="4842212C"/>
    <w:rsid w:val="485046F4"/>
    <w:rsid w:val="485341B2"/>
    <w:rsid w:val="485537FC"/>
    <w:rsid w:val="485586AE"/>
    <w:rsid w:val="4861A8CB"/>
    <w:rsid w:val="48694AE9"/>
    <w:rsid w:val="486A9CF4"/>
    <w:rsid w:val="486C33C3"/>
    <w:rsid w:val="486D5E2A"/>
    <w:rsid w:val="4874B612"/>
    <w:rsid w:val="48785CC4"/>
    <w:rsid w:val="48794218"/>
    <w:rsid w:val="4879E2F7"/>
    <w:rsid w:val="487DB465"/>
    <w:rsid w:val="4881A6FB"/>
    <w:rsid w:val="4891DF2B"/>
    <w:rsid w:val="4899EC06"/>
    <w:rsid w:val="4899FD66"/>
    <w:rsid w:val="48A14CCC"/>
    <w:rsid w:val="48A4A983"/>
    <w:rsid w:val="48AE45FD"/>
    <w:rsid w:val="48B63AC8"/>
    <w:rsid w:val="48BB882C"/>
    <w:rsid w:val="48BFB6B4"/>
    <w:rsid w:val="48C13F21"/>
    <w:rsid w:val="48D2B1F3"/>
    <w:rsid w:val="48D337F5"/>
    <w:rsid w:val="48D8BB90"/>
    <w:rsid w:val="48D9E824"/>
    <w:rsid w:val="48DA64FD"/>
    <w:rsid w:val="48E93212"/>
    <w:rsid w:val="48FA4D9D"/>
    <w:rsid w:val="48FCBE12"/>
    <w:rsid w:val="49016B59"/>
    <w:rsid w:val="4906842C"/>
    <w:rsid w:val="49075B43"/>
    <w:rsid w:val="490B15E6"/>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5B6C9"/>
    <w:rsid w:val="49C84AC8"/>
    <w:rsid w:val="49D2F63F"/>
    <w:rsid w:val="49DEB6CF"/>
    <w:rsid w:val="49DF3283"/>
    <w:rsid w:val="49E22495"/>
    <w:rsid w:val="49E26BEE"/>
    <w:rsid w:val="49E5279F"/>
    <w:rsid w:val="49EA9CD2"/>
    <w:rsid w:val="49FA6EB3"/>
    <w:rsid w:val="49FD1CB4"/>
    <w:rsid w:val="4A03DF65"/>
    <w:rsid w:val="4A05336B"/>
    <w:rsid w:val="4A05763D"/>
    <w:rsid w:val="4A113ED7"/>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B37A8"/>
    <w:rsid w:val="4ABD34D3"/>
    <w:rsid w:val="4AC7A902"/>
    <w:rsid w:val="4ACAAEB5"/>
    <w:rsid w:val="4ACBC937"/>
    <w:rsid w:val="4ACD3D38"/>
    <w:rsid w:val="4AD9E3B0"/>
    <w:rsid w:val="4ADED13E"/>
    <w:rsid w:val="4AE171A5"/>
    <w:rsid w:val="4AE64E3E"/>
    <w:rsid w:val="4AEB63B9"/>
    <w:rsid w:val="4AF2A80C"/>
    <w:rsid w:val="4AF3F690"/>
    <w:rsid w:val="4AF46D9B"/>
    <w:rsid w:val="4AF8796E"/>
    <w:rsid w:val="4B00153A"/>
    <w:rsid w:val="4B03852D"/>
    <w:rsid w:val="4B07DDA5"/>
    <w:rsid w:val="4B194855"/>
    <w:rsid w:val="4B200D69"/>
    <w:rsid w:val="4B21F4D7"/>
    <w:rsid w:val="4B32A5B6"/>
    <w:rsid w:val="4B34A12C"/>
    <w:rsid w:val="4B3B1E0A"/>
    <w:rsid w:val="4B472DD7"/>
    <w:rsid w:val="4B4EDF15"/>
    <w:rsid w:val="4B50FABD"/>
    <w:rsid w:val="4B5DFB97"/>
    <w:rsid w:val="4B6040CA"/>
    <w:rsid w:val="4B644033"/>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9F332C"/>
    <w:rsid w:val="4BA1D6B7"/>
    <w:rsid w:val="4BA77525"/>
    <w:rsid w:val="4BB16F1F"/>
    <w:rsid w:val="4BB3872C"/>
    <w:rsid w:val="4BB50973"/>
    <w:rsid w:val="4BB9E59E"/>
    <w:rsid w:val="4BBB0D3B"/>
    <w:rsid w:val="4BCD30DB"/>
    <w:rsid w:val="4BCE720F"/>
    <w:rsid w:val="4BD851B6"/>
    <w:rsid w:val="4BD9F7A8"/>
    <w:rsid w:val="4BDD2F32"/>
    <w:rsid w:val="4BDFE7B5"/>
    <w:rsid w:val="4BE06107"/>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03FD4"/>
    <w:rsid w:val="4C40A379"/>
    <w:rsid w:val="4C42DB65"/>
    <w:rsid w:val="4C491AD0"/>
    <w:rsid w:val="4C4B150E"/>
    <w:rsid w:val="4C55109F"/>
    <w:rsid w:val="4C57A5D9"/>
    <w:rsid w:val="4C59F532"/>
    <w:rsid w:val="4C5B92C9"/>
    <w:rsid w:val="4C5F85B8"/>
    <w:rsid w:val="4C7481D2"/>
    <w:rsid w:val="4C75F41B"/>
    <w:rsid w:val="4C7918C6"/>
    <w:rsid w:val="4C7A8627"/>
    <w:rsid w:val="4C80A10F"/>
    <w:rsid w:val="4C87A6E6"/>
    <w:rsid w:val="4C899508"/>
    <w:rsid w:val="4C89B430"/>
    <w:rsid w:val="4CA157CC"/>
    <w:rsid w:val="4CA300EF"/>
    <w:rsid w:val="4CA60D84"/>
    <w:rsid w:val="4CA69910"/>
    <w:rsid w:val="4CB5CDA7"/>
    <w:rsid w:val="4CC1CD6C"/>
    <w:rsid w:val="4CC87FEC"/>
    <w:rsid w:val="4CCB03F0"/>
    <w:rsid w:val="4CCE9B01"/>
    <w:rsid w:val="4CCEB497"/>
    <w:rsid w:val="4CDF0E29"/>
    <w:rsid w:val="4CDF94AF"/>
    <w:rsid w:val="4CEA5828"/>
    <w:rsid w:val="4CEFDE7E"/>
    <w:rsid w:val="4CF3DD5C"/>
    <w:rsid w:val="4CF41449"/>
    <w:rsid w:val="4CF5BD84"/>
    <w:rsid w:val="4CFEA4A6"/>
    <w:rsid w:val="4D02AE77"/>
    <w:rsid w:val="4D080637"/>
    <w:rsid w:val="4D0ADFA4"/>
    <w:rsid w:val="4D11CC1D"/>
    <w:rsid w:val="4D189755"/>
    <w:rsid w:val="4D19E95D"/>
    <w:rsid w:val="4D1A1C56"/>
    <w:rsid w:val="4D2183F6"/>
    <w:rsid w:val="4D24B1AC"/>
    <w:rsid w:val="4D25D995"/>
    <w:rsid w:val="4D268BD9"/>
    <w:rsid w:val="4D273816"/>
    <w:rsid w:val="4D2C7154"/>
    <w:rsid w:val="4D3CA781"/>
    <w:rsid w:val="4D45F909"/>
    <w:rsid w:val="4D48E3C2"/>
    <w:rsid w:val="4D54D219"/>
    <w:rsid w:val="4D596AF2"/>
    <w:rsid w:val="4D598163"/>
    <w:rsid w:val="4D5BE65C"/>
    <w:rsid w:val="4D5E5D68"/>
    <w:rsid w:val="4D641FDD"/>
    <w:rsid w:val="4D73FACB"/>
    <w:rsid w:val="4D7BA1E8"/>
    <w:rsid w:val="4D7C196C"/>
    <w:rsid w:val="4D846E19"/>
    <w:rsid w:val="4D8C67C4"/>
    <w:rsid w:val="4DA51F48"/>
    <w:rsid w:val="4DA89C43"/>
    <w:rsid w:val="4DA89F60"/>
    <w:rsid w:val="4DAADF9C"/>
    <w:rsid w:val="4DAFE9EC"/>
    <w:rsid w:val="4DB71933"/>
    <w:rsid w:val="4DB82F6A"/>
    <w:rsid w:val="4DBBBB14"/>
    <w:rsid w:val="4DBF078F"/>
    <w:rsid w:val="4DBF63CF"/>
    <w:rsid w:val="4DC0DFBA"/>
    <w:rsid w:val="4DC36DF0"/>
    <w:rsid w:val="4DC7D031"/>
    <w:rsid w:val="4DC86FE7"/>
    <w:rsid w:val="4DCD13FF"/>
    <w:rsid w:val="4DD23059"/>
    <w:rsid w:val="4DD61780"/>
    <w:rsid w:val="4DDD4A82"/>
    <w:rsid w:val="4DDF1E1A"/>
    <w:rsid w:val="4DE3D2FA"/>
    <w:rsid w:val="4DF2276B"/>
    <w:rsid w:val="4DF342B8"/>
    <w:rsid w:val="4DF8F18F"/>
    <w:rsid w:val="4DF95EC4"/>
    <w:rsid w:val="4E0399F9"/>
    <w:rsid w:val="4E03ACEA"/>
    <w:rsid w:val="4E03CB10"/>
    <w:rsid w:val="4E108350"/>
    <w:rsid w:val="4E153AD3"/>
    <w:rsid w:val="4E1AEF67"/>
    <w:rsid w:val="4E263BD5"/>
    <w:rsid w:val="4E2A4BF9"/>
    <w:rsid w:val="4E2C777F"/>
    <w:rsid w:val="4E2D400D"/>
    <w:rsid w:val="4E2DBBF8"/>
    <w:rsid w:val="4E4A89A6"/>
    <w:rsid w:val="4E4A90F8"/>
    <w:rsid w:val="4E5870FE"/>
    <w:rsid w:val="4E5F2B6A"/>
    <w:rsid w:val="4E5FC11D"/>
    <w:rsid w:val="4E674B02"/>
    <w:rsid w:val="4E6B574A"/>
    <w:rsid w:val="4E6C707C"/>
    <w:rsid w:val="4E7BB6E3"/>
    <w:rsid w:val="4E7F0FD3"/>
    <w:rsid w:val="4E84ECBC"/>
    <w:rsid w:val="4E89C602"/>
    <w:rsid w:val="4E8B14AB"/>
    <w:rsid w:val="4E93A17E"/>
    <w:rsid w:val="4E950DBC"/>
    <w:rsid w:val="4E9813AC"/>
    <w:rsid w:val="4E9C58C2"/>
    <w:rsid w:val="4E9DCD40"/>
    <w:rsid w:val="4E9DDB14"/>
    <w:rsid w:val="4E9F089B"/>
    <w:rsid w:val="4EA21477"/>
    <w:rsid w:val="4EA496D1"/>
    <w:rsid w:val="4EA66D6F"/>
    <w:rsid w:val="4EAE1346"/>
    <w:rsid w:val="4EAE9A0A"/>
    <w:rsid w:val="4EAF11FA"/>
    <w:rsid w:val="4EB08F6D"/>
    <w:rsid w:val="4EB615BD"/>
    <w:rsid w:val="4EB6FCEB"/>
    <w:rsid w:val="4EB7E7C4"/>
    <w:rsid w:val="4EB7F72E"/>
    <w:rsid w:val="4EB88048"/>
    <w:rsid w:val="4EBA8CD4"/>
    <w:rsid w:val="4EC4A13A"/>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A6F50"/>
    <w:rsid w:val="4F1E6763"/>
    <w:rsid w:val="4F20E839"/>
    <w:rsid w:val="4F29CFF9"/>
    <w:rsid w:val="4F2AB092"/>
    <w:rsid w:val="4F34B0A2"/>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9020E"/>
    <w:rsid w:val="4FEB39A3"/>
    <w:rsid w:val="4FECF0B6"/>
    <w:rsid w:val="4FF26653"/>
    <w:rsid w:val="500A33D0"/>
    <w:rsid w:val="500C3047"/>
    <w:rsid w:val="5013524B"/>
    <w:rsid w:val="50135BC9"/>
    <w:rsid w:val="502007ED"/>
    <w:rsid w:val="5024402D"/>
    <w:rsid w:val="5034F250"/>
    <w:rsid w:val="50378667"/>
    <w:rsid w:val="5046B0CA"/>
    <w:rsid w:val="50489D14"/>
    <w:rsid w:val="504B2AD6"/>
    <w:rsid w:val="504CD9A1"/>
    <w:rsid w:val="504D2BDF"/>
    <w:rsid w:val="5056E553"/>
    <w:rsid w:val="50591857"/>
    <w:rsid w:val="5059F373"/>
    <w:rsid w:val="506554FE"/>
    <w:rsid w:val="50691CC3"/>
    <w:rsid w:val="50693A39"/>
    <w:rsid w:val="506CDF74"/>
    <w:rsid w:val="50745457"/>
    <w:rsid w:val="507EACEC"/>
    <w:rsid w:val="508395F3"/>
    <w:rsid w:val="50843E15"/>
    <w:rsid w:val="508AC6A3"/>
    <w:rsid w:val="508FB39C"/>
    <w:rsid w:val="5092558C"/>
    <w:rsid w:val="50952DC9"/>
    <w:rsid w:val="509B3F23"/>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1E6CB"/>
    <w:rsid w:val="5108492B"/>
    <w:rsid w:val="5111C92C"/>
    <w:rsid w:val="51132A7C"/>
    <w:rsid w:val="51191FC4"/>
    <w:rsid w:val="511C6E15"/>
    <w:rsid w:val="51217D2B"/>
    <w:rsid w:val="5123DB35"/>
    <w:rsid w:val="5126CD03"/>
    <w:rsid w:val="5129C82F"/>
    <w:rsid w:val="51343226"/>
    <w:rsid w:val="51389F61"/>
    <w:rsid w:val="5146317C"/>
    <w:rsid w:val="514854EA"/>
    <w:rsid w:val="514A722D"/>
    <w:rsid w:val="5150EE60"/>
    <w:rsid w:val="5160353E"/>
    <w:rsid w:val="5161394A"/>
    <w:rsid w:val="51629381"/>
    <w:rsid w:val="5166C823"/>
    <w:rsid w:val="51675366"/>
    <w:rsid w:val="51685B99"/>
    <w:rsid w:val="516E651F"/>
    <w:rsid w:val="517216FB"/>
    <w:rsid w:val="51761DC2"/>
    <w:rsid w:val="517A6C15"/>
    <w:rsid w:val="518491A3"/>
    <w:rsid w:val="51869D79"/>
    <w:rsid w:val="518AA1C1"/>
    <w:rsid w:val="51906309"/>
    <w:rsid w:val="5193CEBA"/>
    <w:rsid w:val="5199F01D"/>
    <w:rsid w:val="51B15EF6"/>
    <w:rsid w:val="51B9B562"/>
    <w:rsid w:val="51C18DD7"/>
    <w:rsid w:val="51D0C219"/>
    <w:rsid w:val="51D3FDD1"/>
    <w:rsid w:val="51EA36AB"/>
    <w:rsid w:val="51F6BF8D"/>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15A53"/>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BF8BD"/>
    <w:rsid w:val="529FB4B3"/>
    <w:rsid w:val="52AB099A"/>
    <w:rsid w:val="52AD540E"/>
    <w:rsid w:val="52B246AB"/>
    <w:rsid w:val="52BBBE0E"/>
    <w:rsid w:val="52C41D5E"/>
    <w:rsid w:val="52C99B70"/>
    <w:rsid w:val="52CF2E81"/>
    <w:rsid w:val="52D25804"/>
    <w:rsid w:val="52DAC614"/>
    <w:rsid w:val="52E30414"/>
    <w:rsid w:val="52E7B7BB"/>
    <w:rsid w:val="52E82F06"/>
    <w:rsid w:val="52EAB1FA"/>
    <w:rsid w:val="52F8F41E"/>
    <w:rsid w:val="52F9E013"/>
    <w:rsid w:val="52FA7C9D"/>
    <w:rsid w:val="52FAAE88"/>
    <w:rsid w:val="52FE6DDF"/>
    <w:rsid w:val="53004F34"/>
    <w:rsid w:val="5300774F"/>
    <w:rsid w:val="53105037"/>
    <w:rsid w:val="531101FC"/>
    <w:rsid w:val="53175337"/>
    <w:rsid w:val="53189138"/>
    <w:rsid w:val="531FD776"/>
    <w:rsid w:val="53250653"/>
    <w:rsid w:val="5326CCF0"/>
    <w:rsid w:val="532A8066"/>
    <w:rsid w:val="532AA9AF"/>
    <w:rsid w:val="532BBD02"/>
    <w:rsid w:val="5334042A"/>
    <w:rsid w:val="534032F1"/>
    <w:rsid w:val="5341904B"/>
    <w:rsid w:val="534A36AE"/>
    <w:rsid w:val="53512952"/>
    <w:rsid w:val="53549102"/>
    <w:rsid w:val="535747F2"/>
    <w:rsid w:val="535AB3C5"/>
    <w:rsid w:val="536E2EB1"/>
    <w:rsid w:val="536F049A"/>
    <w:rsid w:val="53701124"/>
    <w:rsid w:val="53735F4A"/>
    <w:rsid w:val="5374AC0E"/>
    <w:rsid w:val="537751AD"/>
    <w:rsid w:val="537E8157"/>
    <w:rsid w:val="5381CB21"/>
    <w:rsid w:val="5384AB72"/>
    <w:rsid w:val="538557BE"/>
    <w:rsid w:val="538B481B"/>
    <w:rsid w:val="53966807"/>
    <w:rsid w:val="53A0C49C"/>
    <w:rsid w:val="53A18960"/>
    <w:rsid w:val="53A2DDE4"/>
    <w:rsid w:val="53A7E3A4"/>
    <w:rsid w:val="53A9C738"/>
    <w:rsid w:val="53C0F944"/>
    <w:rsid w:val="53C29BB9"/>
    <w:rsid w:val="53CD4038"/>
    <w:rsid w:val="53DE1F5A"/>
    <w:rsid w:val="53E3CC56"/>
    <w:rsid w:val="53F3980A"/>
    <w:rsid w:val="53F57200"/>
    <w:rsid w:val="53F7C57F"/>
    <w:rsid w:val="53F9D876"/>
    <w:rsid w:val="53FD3D79"/>
    <w:rsid w:val="53FE44CF"/>
    <w:rsid w:val="53FE5348"/>
    <w:rsid w:val="53FFC927"/>
    <w:rsid w:val="540785D6"/>
    <w:rsid w:val="5408B4ED"/>
    <w:rsid w:val="540984F3"/>
    <w:rsid w:val="540A1014"/>
    <w:rsid w:val="54135BCB"/>
    <w:rsid w:val="541391FD"/>
    <w:rsid w:val="5414E4F0"/>
    <w:rsid w:val="5415C4E3"/>
    <w:rsid w:val="541CC447"/>
    <w:rsid w:val="54218BD1"/>
    <w:rsid w:val="54249814"/>
    <w:rsid w:val="5428A5CF"/>
    <w:rsid w:val="5428EC7D"/>
    <w:rsid w:val="543FBA1A"/>
    <w:rsid w:val="5444B1BE"/>
    <w:rsid w:val="544F9804"/>
    <w:rsid w:val="545DEA6B"/>
    <w:rsid w:val="54665042"/>
    <w:rsid w:val="54709485"/>
    <w:rsid w:val="5487E3FA"/>
    <w:rsid w:val="54935505"/>
    <w:rsid w:val="5497073B"/>
    <w:rsid w:val="5498557D"/>
    <w:rsid w:val="5499E6AE"/>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4DC58"/>
    <w:rsid w:val="55359924"/>
    <w:rsid w:val="55404121"/>
    <w:rsid w:val="55453913"/>
    <w:rsid w:val="5546CB82"/>
    <w:rsid w:val="554A89E1"/>
    <w:rsid w:val="554C1859"/>
    <w:rsid w:val="554D86EA"/>
    <w:rsid w:val="555EB4F6"/>
    <w:rsid w:val="5561447A"/>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5A427"/>
    <w:rsid w:val="55B8EE02"/>
    <w:rsid w:val="55BAA140"/>
    <w:rsid w:val="55C5AFC5"/>
    <w:rsid w:val="55CA9ED6"/>
    <w:rsid w:val="55CC89ED"/>
    <w:rsid w:val="55CDB1C8"/>
    <w:rsid w:val="55D0514C"/>
    <w:rsid w:val="55D0FB1A"/>
    <w:rsid w:val="55D829B6"/>
    <w:rsid w:val="55DB69D3"/>
    <w:rsid w:val="55DCB211"/>
    <w:rsid w:val="55DE1684"/>
    <w:rsid w:val="55DF6900"/>
    <w:rsid w:val="55E5E762"/>
    <w:rsid w:val="55E669E7"/>
    <w:rsid w:val="55F5A920"/>
    <w:rsid w:val="55FEC747"/>
    <w:rsid w:val="56010C7E"/>
    <w:rsid w:val="560156A8"/>
    <w:rsid w:val="560298AE"/>
    <w:rsid w:val="56059509"/>
    <w:rsid w:val="5608043D"/>
    <w:rsid w:val="56082FB7"/>
    <w:rsid w:val="56168B6F"/>
    <w:rsid w:val="5627E6D1"/>
    <w:rsid w:val="562EC5F9"/>
    <w:rsid w:val="5635EE01"/>
    <w:rsid w:val="56374F76"/>
    <w:rsid w:val="563BADBF"/>
    <w:rsid w:val="563C4013"/>
    <w:rsid w:val="5647520E"/>
    <w:rsid w:val="564BA8D4"/>
    <w:rsid w:val="564BC39A"/>
    <w:rsid w:val="564CC970"/>
    <w:rsid w:val="5657E993"/>
    <w:rsid w:val="565997B1"/>
    <w:rsid w:val="565B2D11"/>
    <w:rsid w:val="566445F0"/>
    <w:rsid w:val="5664C9F7"/>
    <w:rsid w:val="5669173A"/>
    <w:rsid w:val="567643C7"/>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A629E"/>
    <w:rsid w:val="56D2DC01"/>
    <w:rsid w:val="56D35B5A"/>
    <w:rsid w:val="56D7D016"/>
    <w:rsid w:val="56D7F123"/>
    <w:rsid w:val="56E2DA8E"/>
    <w:rsid w:val="56E50BB8"/>
    <w:rsid w:val="56EA8DBF"/>
    <w:rsid w:val="56F01ED0"/>
    <w:rsid w:val="56F44902"/>
    <w:rsid w:val="56F8BDD0"/>
    <w:rsid w:val="56F98FD4"/>
    <w:rsid w:val="56FFDEBA"/>
    <w:rsid w:val="570084A1"/>
    <w:rsid w:val="5705655E"/>
    <w:rsid w:val="570F145C"/>
    <w:rsid w:val="5715DDC4"/>
    <w:rsid w:val="57229DF3"/>
    <w:rsid w:val="572664CA"/>
    <w:rsid w:val="572827B1"/>
    <w:rsid w:val="572C9F68"/>
    <w:rsid w:val="57350581"/>
    <w:rsid w:val="5736B80B"/>
    <w:rsid w:val="5741020E"/>
    <w:rsid w:val="57412A43"/>
    <w:rsid w:val="57463458"/>
    <w:rsid w:val="5749BC1F"/>
    <w:rsid w:val="574B1888"/>
    <w:rsid w:val="57502FD6"/>
    <w:rsid w:val="5753E100"/>
    <w:rsid w:val="57556503"/>
    <w:rsid w:val="575783CB"/>
    <w:rsid w:val="57578FF4"/>
    <w:rsid w:val="575B7DA9"/>
    <w:rsid w:val="57655A79"/>
    <w:rsid w:val="5768C718"/>
    <w:rsid w:val="576FC33C"/>
    <w:rsid w:val="577B3CF6"/>
    <w:rsid w:val="577E9753"/>
    <w:rsid w:val="579042E7"/>
    <w:rsid w:val="5791D020"/>
    <w:rsid w:val="57983233"/>
    <w:rsid w:val="57988C5C"/>
    <w:rsid w:val="579ABE22"/>
    <w:rsid w:val="57A2C4CB"/>
    <w:rsid w:val="57AE8E4D"/>
    <w:rsid w:val="57B14A08"/>
    <w:rsid w:val="57B449E1"/>
    <w:rsid w:val="57C3C9E4"/>
    <w:rsid w:val="57C854AA"/>
    <w:rsid w:val="57C936B9"/>
    <w:rsid w:val="57D7A723"/>
    <w:rsid w:val="57E152F1"/>
    <w:rsid w:val="57E2F3C8"/>
    <w:rsid w:val="57EA95CE"/>
    <w:rsid w:val="57FC7B6D"/>
    <w:rsid w:val="58055733"/>
    <w:rsid w:val="5806A632"/>
    <w:rsid w:val="5810B9F9"/>
    <w:rsid w:val="58114D5A"/>
    <w:rsid w:val="5813310C"/>
    <w:rsid w:val="58197E64"/>
    <w:rsid w:val="5819EDD3"/>
    <w:rsid w:val="581F9653"/>
    <w:rsid w:val="5825AF6B"/>
    <w:rsid w:val="58271A6E"/>
    <w:rsid w:val="583485D0"/>
    <w:rsid w:val="58403708"/>
    <w:rsid w:val="58414270"/>
    <w:rsid w:val="5842393D"/>
    <w:rsid w:val="584500C2"/>
    <w:rsid w:val="5852ADA4"/>
    <w:rsid w:val="5853E608"/>
    <w:rsid w:val="5854150E"/>
    <w:rsid w:val="5855DB4D"/>
    <w:rsid w:val="5859D720"/>
    <w:rsid w:val="58608AB9"/>
    <w:rsid w:val="586AA551"/>
    <w:rsid w:val="587DD6BA"/>
    <w:rsid w:val="5882DE9D"/>
    <w:rsid w:val="588E53E0"/>
    <w:rsid w:val="5890B1EE"/>
    <w:rsid w:val="58928FEE"/>
    <w:rsid w:val="589905BC"/>
    <w:rsid w:val="589DDDC5"/>
    <w:rsid w:val="58A9ADB8"/>
    <w:rsid w:val="58ACF546"/>
    <w:rsid w:val="58B0162D"/>
    <w:rsid w:val="58B65AC9"/>
    <w:rsid w:val="58B6918F"/>
    <w:rsid w:val="58B9E232"/>
    <w:rsid w:val="58BDD5FC"/>
    <w:rsid w:val="58C6B6DB"/>
    <w:rsid w:val="58CE2B90"/>
    <w:rsid w:val="58D0DB4D"/>
    <w:rsid w:val="58DF3CCB"/>
    <w:rsid w:val="58ECB612"/>
    <w:rsid w:val="58F66087"/>
    <w:rsid w:val="58FD00A8"/>
    <w:rsid w:val="58FD03A7"/>
    <w:rsid w:val="59027817"/>
    <w:rsid w:val="5904AA43"/>
    <w:rsid w:val="59052081"/>
    <w:rsid w:val="5905D935"/>
    <w:rsid w:val="590A9C4E"/>
    <w:rsid w:val="5917A661"/>
    <w:rsid w:val="5923BC18"/>
    <w:rsid w:val="5925092E"/>
    <w:rsid w:val="59252411"/>
    <w:rsid w:val="5925A315"/>
    <w:rsid w:val="5929B353"/>
    <w:rsid w:val="592BDC15"/>
    <w:rsid w:val="592E1C78"/>
    <w:rsid w:val="59303D9B"/>
    <w:rsid w:val="59387367"/>
    <w:rsid w:val="593BB444"/>
    <w:rsid w:val="593EB290"/>
    <w:rsid w:val="59459ED5"/>
    <w:rsid w:val="59487B1F"/>
    <w:rsid w:val="594DCAF0"/>
    <w:rsid w:val="594E30FE"/>
    <w:rsid w:val="594F795F"/>
    <w:rsid w:val="594FDF8E"/>
    <w:rsid w:val="59567D0A"/>
    <w:rsid w:val="59580AC2"/>
    <w:rsid w:val="595FD414"/>
    <w:rsid w:val="59611357"/>
    <w:rsid w:val="596D136E"/>
    <w:rsid w:val="596D56B3"/>
    <w:rsid w:val="596D8512"/>
    <w:rsid w:val="596FB8E5"/>
    <w:rsid w:val="59734886"/>
    <w:rsid w:val="5976E2A1"/>
    <w:rsid w:val="59770E28"/>
    <w:rsid w:val="597F63D9"/>
    <w:rsid w:val="5982F894"/>
    <w:rsid w:val="59923E10"/>
    <w:rsid w:val="599B89ED"/>
    <w:rsid w:val="59A9E65F"/>
    <w:rsid w:val="59ABC696"/>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830D0"/>
    <w:rsid w:val="5A1ADB7F"/>
    <w:rsid w:val="5A2108D6"/>
    <w:rsid w:val="5A244E57"/>
    <w:rsid w:val="5A2DE44A"/>
    <w:rsid w:val="5A2F2098"/>
    <w:rsid w:val="5A35FD31"/>
    <w:rsid w:val="5A36194D"/>
    <w:rsid w:val="5A3BCF5D"/>
    <w:rsid w:val="5A3BEB62"/>
    <w:rsid w:val="5A3D7770"/>
    <w:rsid w:val="5A53B5A2"/>
    <w:rsid w:val="5A53F964"/>
    <w:rsid w:val="5A546B8A"/>
    <w:rsid w:val="5A65C83D"/>
    <w:rsid w:val="5A6D4EB2"/>
    <w:rsid w:val="5A6E7221"/>
    <w:rsid w:val="5A781930"/>
    <w:rsid w:val="5AA1CC29"/>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2F17E"/>
    <w:rsid w:val="5B238109"/>
    <w:rsid w:val="5B25AAC7"/>
    <w:rsid w:val="5B27A71B"/>
    <w:rsid w:val="5B27FC4D"/>
    <w:rsid w:val="5B2E316F"/>
    <w:rsid w:val="5B35A709"/>
    <w:rsid w:val="5B3D8BAF"/>
    <w:rsid w:val="5B4596B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5114B"/>
    <w:rsid w:val="5BCD36B2"/>
    <w:rsid w:val="5BD0B6A9"/>
    <w:rsid w:val="5BD22AF2"/>
    <w:rsid w:val="5BD8E133"/>
    <w:rsid w:val="5BDC365A"/>
    <w:rsid w:val="5BE35BFF"/>
    <w:rsid w:val="5BEB8546"/>
    <w:rsid w:val="5BEBCA3F"/>
    <w:rsid w:val="5BFBDDAB"/>
    <w:rsid w:val="5BFD5B95"/>
    <w:rsid w:val="5C11270C"/>
    <w:rsid w:val="5C11F083"/>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11859"/>
    <w:rsid w:val="5CF729A6"/>
    <w:rsid w:val="5CFD194A"/>
    <w:rsid w:val="5D07BF4D"/>
    <w:rsid w:val="5D21473F"/>
    <w:rsid w:val="5D24C42D"/>
    <w:rsid w:val="5D339BCC"/>
    <w:rsid w:val="5D3643E5"/>
    <w:rsid w:val="5D39681B"/>
    <w:rsid w:val="5D3B47C4"/>
    <w:rsid w:val="5D3C6153"/>
    <w:rsid w:val="5D3D04E5"/>
    <w:rsid w:val="5D3D4474"/>
    <w:rsid w:val="5D3F64A5"/>
    <w:rsid w:val="5D40D2B7"/>
    <w:rsid w:val="5D4F0F7D"/>
    <w:rsid w:val="5D5F4D6A"/>
    <w:rsid w:val="5D6469C5"/>
    <w:rsid w:val="5D66F9BC"/>
    <w:rsid w:val="5D77FBFA"/>
    <w:rsid w:val="5D791B25"/>
    <w:rsid w:val="5D80572B"/>
    <w:rsid w:val="5D85B8BA"/>
    <w:rsid w:val="5D92C8BD"/>
    <w:rsid w:val="5D9A3009"/>
    <w:rsid w:val="5D9C9BDD"/>
    <w:rsid w:val="5D9F3733"/>
    <w:rsid w:val="5DA3D39B"/>
    <w:rsid w:val="5DA69C25"/>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58C15"/>
    <w:rsid w:val="5E28E410"/>
    <w:rsid w:val="5E35B78E"/>
    <w:rsid w:val="5E3718F8"/>
    <w:rsid w:val="5E3D7565"/>
    <w:rsid w:val="5E43D378"/>
    <w:rsid w:val="5E4AC700"/>
    <w:rsid w:val="5E5ACEBB"/>
    <w:rsid w:val="5E5B016A"/>
    <w:rsid w:val="5E5EEEE9"/>
    <w:rsid w:val="5E66891A"/>
    <w:rsid w:val="5E761BDE"/>
    <w:rsid w:val="5E85C8A9"/>
    <w:rsid w:val="5E87B8FD"/>
    <w:rsid w:val="5E88BDA0"/>
    <w:rsid w:val="5E8F1515"/>
    <w:rsid w:val="5E8FDB60"/>
    <w:rsid w:val="5E8FFB7E"/>
    <w:rsid w:val="5E9138D5"/>
    <w:rsid w:val="5E9A1707"/>
    <w:rsid w:val="5E9D4D8E"/>
    <w:rsid w:val="5E9F6D90"/>
    <w:rsid w:val="5EA00681"/>
    <w:rsid w:val="5EA74CF1"/>
    <w:rsid w:val="5EAE4335"/>
    <w:rsid w:val="5EB7E275"/>
    <w:rsid w:val="5EC12C55"/>
    <w:rsid w:val="5EC2C104"/>
    <w:rsid w:val="5EC4E29B"/>
    <w:rsid w:val="5EC6A164"/>
    <w:rsid w:val="5ECC2D0C"/>
    <w:rsid w:val="5ED60669"/>
    <w:rsid w:val="5ED779A6"/>
    <w:rsid w:val="5EE045D1"/>
    <w:rsid w:val="5EE1C8E1"/>
    <w:rsid w:val="5EE6C56C"/>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0066A"/>
    <w:rsid w:val="5F614B5F"/>
    <w:rsid w:val="5F7C4B7D"/>
    <w:rsid w:val="5F7F6593"/>
    <w:rsid w:val="5F8718BF"/>
    <w:rsid w:val="5F87C969"/>
    <w:rsid w:val="5F8CC9CD"/>
    <w:rsid w:val="5F8D6D50"/>
    <w:rsid w:val="5F8ED454"/>
    <w:rsid w:val="5F984ACA"/>
    <w:rsid w:val="5FA06BDA"/>
    <w:rsid w:val="5FAA91F6"/>
    <w:rsid w:val="5FABE3A7"/>
    <w:rsid w:val="5FAFFF30"/>
    <w:rsid w:val="5FBB5D03"/>
    <w:rsid w:val="5FBB72FF"/>
    <w:rsid w:val="5FC41BC5"/>
    <w:rsid w:val="5FC7C8B6"/>
    <w:rsid w:val="5FCBCC16"/>
    <w:rsid w:val="5FD44B8B"/>
    <w:rsid w:val="5FDEAA84"/>
    <w:rsid w:val="5FE23243"/>
    <w:rsid w:val="5FEAF924"/>
    <w:rsid w:val="5FEDBE03"/>
    <w:rsid w:val="5FEF685D"/>
    <w:rsid w:val="5FFF25EF"/>
    <w:rsid w:val="600E839A"/>
    <w:rsid w:val="60100ED4"/>
    <w:rsid w:val="6010313A"/>
    <w:rsid w:val="601FD9BA"/>
    <w:rsid w:val="60246002"/>
    <w:rsid w:val="602666C0"/>
    <w:rsid w:val="602908D5"/>
    <w:rsid w:val="603145DA"/>
    <w:rsid w:val="60359DEB"/>
    <w:rsid w:val="603A9692"/>
    <w:rsid w:val="603B2CA2"/>
    <w:rsid w:val="603FD6E8"/>
    <w:rsid w:val="6041E3EF"/>
    <w:rsid w:val="604B20B1"/>
    <w:rsid w:val="60577057"/>
    <w:rsid w:val="605BD2F3"/>
    <w:rsid w:val="605D6A23"/>
    <w:rsid w:val="605F5F9A"/>
    <w:rsid w:val="6060E88F"/>
    <w:rsid w:val="6062A888"/>
    <w:rsid w:val="606BDA57"/>
    <w:rsid w:val="606F4B84"/>
    <w:rsid w:val="6076C151"/>
    <w:rsid w:val="607A6472"/>
    <w:rsid w:val="607AF922"/>
    <w:rsid w:val="60832FCE"/>
    <w:rsid w:val="6086EC62"/>
    <w:rsid w:val="60924118"/>
    <w:rsid w:val="60ADF427"/>
    <w:rsid w:val="60AEEF07"/>
    <w:rsid w:val="60B1FBDB"/>
    <w:rsid w:val="60B3CF70"/>
    <w:rsid w:val="60BC4A33"/>
    <w:rsid w:val="60BDA3EE"/>
    <w:rsid w:val="60C13A58"/>
    <w:rsid w:val="60C89C74"/>
    <w:rsid w:val="60C90D36"/>
    <w:rsid w:val="60CDE675"/>
    <w:rsid w:val="60CF305E"/>
    <w:rsid w:val="60D4F4DE"/>
    <w:rsid w:val="60DA2F3F"/>
    <w:rsid w:val="60E8F0BE"/>
    <w:rsid w:val="60F5F13E"/>
    <w:rsid w:val="60F69D9B"/>
    <w:rsid w:val="60F94B26"/>
    <w:rsid w:val="60FAFD51"/>
    <w:rsid w:val="61067830"/>
    <w:rsid w:val="610CDCBE"/>
    <w:rsid w:val="610FC66E"/>
    <w:rsid w:val="611000F9"/>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4BC06"/>
    <w:rsid w:val="6188ADF0"/>
    <w:rsid w:val="618A6D2B"/>
    <w:rsid w:val="618DBCC9"/>
    <w:rsid w:val="61952EA0"/>
    <w:rsid w:val="61976E3F"/>
    <w:rsid w:val="61A095D5"/>
    <w:rsid w:val="61A59C9E"/>
    <w:rsid w:val="61A6A9B9"/>
    <w:rsid w:val="61ABC6BF"/>
    <w:rsid w:val="61B905B4"/>
    <w:rsid w:val="61BB5018"/>
    <w:rsid w:val="61BD5D50"/>
    <w:rsid w:val="61C55950"/>
    <w:rsid w:val="61DBB5F8"/>
    <w:rsid w:val="61DE8139"/>
    <w:rsid w:val="61E55813"/>
    <w:rsid w:val="61E6446D"/>
    <w:rsid w:val="61E6DCEC"/>
    <w:rsid w:val="61E6E382"/>
    <w:rsid w:val="61F8209E"/>
    <w:rsid w:val="61FD56C2"/>
    <w:rsid w:val="620AF2E4"/>
    <w:rsid w:val="620C1656"/>
    <w:rsid w:val="622440D0"/>
    <w:rsid w:val="6224D708"/>
    <w:rsid w:val="6227FDAD"/>
    <w:rsid w:val="6230F7A9"/>
    <w:rsid w:val="62339B18"/>
    <w:rsid w:val="6233B910"/>
    <w:rsid w:val="6234FABC"/>
    <w:rsid w:val="62378C60"/>
    <w:rsid w:val="624110D4"/>
    <w:rsid w:val="624AB771"/>
    <w:rsid w:val="6261A130"/>
    <w:rsid w:val="6264BB0C"/>
    <w:rsid w:val="6266D592"/>
    <w:rsid w:val="62685662"/>
    <w:rsid w:val="62692249"/>
    <w:rsid w:val="626B33EC"/>
    <w:rsid w:val="626D8124"/>
    <w:rsid w:val="62709D22"/>
    <w:rsid w:val="6273F71B"/>
    <w:rsid w:val="6279D559"/>
    <w:rsid w:val="627F8ABE"/>
    <w:rsid w:val="6288C705"/>
    <w:rsid w:val="628AA9A6"/>
    <w:rsid w:val="629853AD"/>
    <w:rsid w:val="629D9584"/>
    <w:rsid w:val="629ED906"/>
    <w:rsid w:val="62A8D7CD"/>
    <w:rsid w:val="62AC280A"/>
    <w:rsid w:val="62AC2C75"/>
    <w:rsid w:val="62AD3D9F"/>
    <w:rsid w:val="62AF0987"/>
    <w:rsid w:val="62B5771C"/>
    <w:rsid w:val="62B5988B"/>
    <w:rsid w:val="62C0FAAB"/>
    <w:rsid w:val="62C3828F"/>
    <w:rsid w:val="62C70068"/>
    <w:rsid w:val="62D52147"/>
    <w:rsid w:val="62DD4D7F"/>
    <w:rsid w:val="62E33B2C"/>
    <w:rsid w:val="62EBC43F"/>
    <w:rsid w:val="62F9FE94"/>
    <w:rsid w:val="6302E18C"/>
    <w:rsid w:val="6310D75D"/>
    <w:rsid w:val="63131E2D"/>
    <w:rsid w:val="631736A6"/>
    <w:rsid w:val="6326198C"/>
    <w:rsid w:val="632D89AD"/>
    <w:rsid w:val="632E0942"/>
    <w:rsid w:val="63389335"/>
    <w:rsid w:val="63394892"/>
    <w:rsid w:val="633B7667"/>
    <w:rsid w:val="633EEE55"/>
    <w:rsid w:val="6341FA39"/>
    <w:rsid w:val="6342A807"/>
    <w:rsid w:val="6344F469"/>
    <w:rsid w:val="63498477"/>
    <w:rsid w:val="634E0990"/>
    <w:rsid w:val="635487F2"/>
    <w:rsid w:val="635524B9"/>
    <w:rsid w:val="63555617"/>
    <w:rsid w:val="635758C1"/>
    <w:rsid w:val="63738F65"/>
    <w:rsid w:val="63750130"/>
    <w:rsid w:val="63787F37"/>
    <w:rsid w:val="63795BB8"/>
    <w:rsid w:val="6379B67F"/>
    <w:rsid w:val="637DCEF6"/>
    <w:rsid w:val="6387DD90"/>
    <w:rsid w:val="638D0DAC"/>
    <w:rsid w:val="638DDF69"/>
    <w:rsid w:val="639264BF"/>
    <w:rsid w:val="639DE3BF"/>
    <w:rsid w:val="639EFA31"/>
    <w:rsid w:val="63A64AA7"/>
    <w:rsid w:val="63B5C759"/>
    <w:rsid w:val="63BECDF7"/>
    <w:rsid w:val="63CFE27E"/>
    <w:rsid w:val="63D28E7D"/>
    <w:rsid w:val="63D3CE24"/>
    <w:rsid w:val="63DAD565"/>
    <w:rsid w:val="63DF6C03"/>
    <w:rsid w:val="63E4E923"/>
    <w:rsid w:val="63E5E44D"/>
    <w:rsid w:val="63E7DF44"/>
    <w:rsid w:val="63E99A49"/>
    <w:rsid w:val="63EBC752"/>
    <w:rsid w:val="63EDA5CD"/>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2F1F1"/>
    <w:rsid w:val="6493EB94"/>
    <w:rsid w:val="64952993"/>
    <w:rsid w:val="6495BC82"/>
    <w:rsid w:val="64974182"/>
    <w:rsid w:val="64978A3E"/>
    <w:rsid w:val="649D1FD1"/>
    <w:rsid w:val="64A8611A"/>
    <w:rsid w:val="64A9158A"/>
    <w:rsid w:val="64ACAB4D"/>
    <w:rsid w:val="64B94C0A"/>
    <w:rsid w:val="64C62BBB"/>
    <w:rsid w:val="64C63087"/>
    <w:rsid w:val="64DDFDE1"/>
    <w:rsid w:val="64E07021"/>
    <w:rsid w:val="64E44D40"/>
    <w:rsid w:val="64E51983"/>
    <w:rsid w:val="64EA36A3"/>
    <w:rsid w:val="64EF411B"/>
    <w:rsid w:val="64F19914"/>
    <w:rsid w:val="64F7ABEC"/>
    <w:rsid w:val="64F8E245"/>
    <w:rsid w:val="64FE7335"/>
    <w:rsid w:val="650AAE62"/>
    <w:rsid w:val="650CC135"/>
    <w:rsid w:val="651347A6"/>
    <w:rsid w:val="6515BBD3"/>
    <w:rsid w:val="65172845"/>
    <w:rsid w:val="651BFE89"/>
    <w:rsid w:val="651D5920"/>
    <w:rsid w:val="652A8776"/>
    <w:rsid w:val="652E6B5E"/>
    <w:rsid w:val="653E9A40"/>
    <w:rsid w:val="6540C19D"/>
    <w:rsid w:val="65429AFC"/>
    <w:rsid w:val="654C3BB9"/>
    <w:rsid w:val="654E6818"/>
    <w:rsid w:val="655173D5"/>
    <w:rsid w:val="65523ABD"/>
    <w:rsid w:val="6556CFEF"/>
    <w:rsid w:val="65586A07"/>
    <w:rsid w:val="655DDA11"/>
    <w:rsid w:val="6570F3DC"/>
    <w:rsid w:val="657760A3"/>
    <w:rsid w:val="6579C577"/>
    <w:rsid w:val="657AA3FE"/>
    <w:rsid w:val="6584DD5C"/>
    <w:rsid w:val="658965E3"/>
    <w:rsid w:val="65938375"/>
    <w:rsid w:val="6597627A"/>
    <w:rsid w:val="65AED392"/>
    <w:rsid w:val="65AFDE17"/>
    <w:rsid w:val="65C6D19B"/>
    <w:rsid w:val="65CAF71B"/>
    <w:rsid w:val="65CDF382"/>
    <w:rsid w:val="65CEAE6A"/>
    <w:rsid w:val="65D8587F"/>
    <w:rsid w:val="65DD8021"/>
    <w:rsid w:val="65DE598F"/>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3C7A5C"/>
    <w:rsid w:val="6650F4AD"/>
    <w:rsid w:val="665CFA50"/>
    <w:rsid w:val="665F379A"/>
    <w:rsid w:val="665F75BB"/>
    <w:rsid w:val="6662B4E9"/>
    <w:rsid w:val="6669CA80"/>
    <w:rsid w:val="6672500B"/>
    <w:rsid w:val="667F1DC7"/>
    <w:rsid w:val="667FF641"/>
    <w:rsid w:val="66807056"/>
    <w:rsid w:val="66817976"/>
    <w:rsid w:val="66820C44"/>
    <w:rsid w:val="668DBE71"/>
    <w:rsid w:val="6695C926"/>
    <w:rsid w:val="66984034"/>
    <w:rsid w:val="669E7BDC"/>
    <w:rsid w:val="66B43BDE"/>
    <w:rsid w:val="66BB0D9D"/>
    <w:rsid w:val="66BC7154"/>
    <w:rsid w:val="66BE3B28"/>
    <w:rsid w:val="66BEF5B7"/>
    <w:rsid w:val="66C613F4"/>
    <w:rsid w:val="66C6349E"/>
    <w:rsid w:val="66C72C50"/>
    <w:rsid w:val="66C76D64"/>
    <w:rsid w:val="66CBC87B"/>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CD2D"/>
    <w:rsid w:val="67675672"/>
    <w:rsid w:val="676CEB0E"/>
    <w:rsid w:val="676F95BC"/>
    <w:rsid w:val="67711A83"/>
    <w:rsid w:val="677320DC"/>
    <w:rsid w:val="6776477F"/>
    <w:rsid w:val="67799CE1"/>
    <w:rsid w:val="677AD227"/>
    <w:rsid w:val="67877ACA"/>
    <w:rsid w:val="67907070"/>
    <w:rsid w:val="6797738E"/>
    <w:rsid w:val="679B040E"/>
    <w:rsid w:val="679DFA2D"/>
    <w:rsid w:val="67A6B1D6"/>
    <w:rsid w:val="67B5A737"/>
    <w:rsid w:val="67B64757"/>
    <w:rsid w:val="67C05B31"/>
    <w:rsid w:val="67C7CB52"/>
    <w:rsid w:val="67DA50E2"/>
    <w:rsid w:val="67F30C78"/>
    <w:rsid w:val="67FFF5F2"/>
    <w:rsid w:val="6815A998"/>
    <w:rsid w:val="68172235"/>
    <w:rsid w:val="681F9BBC"/>
    <w:rsid w:val="68214B32"/>
    <w:rsid w:val="683509D3"/>
    <w:rsid w:val="683A4B20"/>
    <w:rsid w:val="683FDF26"/>
    <w:rsid w:val="68500902"/>
    <w:rsid w:val="6850C9C2"/>
    <w:rsid w:val="68594501"/>
    <w:rsid w:val="68604382"/>
    <w:rsid w:val="6862BB41"/>
    <w:rsid w:val="68711D32"/>
    <w:rsid w:val="6877B3DB"/>
    <w:rsid w:val="688145EB"/>
    <w:rsid w:val="68869BBF"/>
    <w:rsid w:val="6888F090"/>
    <w:rsid w:val="6889F4D1"/>
    <w:rsid w:val="688C84F7"/>
    <w:rsid w:val="68992F2B"/>
    <w:rsid w:val="68A304FB"/>
    <w:rsid w:val="68A3E8D6"/>
    <w:rsid w:val="68AB2C94"/>
    <w:rsid w:val="68BCA9A6"/>
    <w:rsid w:val="68C8AAD9"/>
    <w:rsid w:val="68E1FF41"/>
    <w:rsid w:val="68E63663"/>
    <w:rsid w:val="68E8A049"/>
    <w:rsid w:val="68F5D085"/>
    <w:rsid w:val="68FEDFC8"/>
    <w:rsid w:val="6904347D"/>
    <w:rsid w:val="690A6D2B"/>
    <w:rsid w:val="690D9890"/>
    <w:rsid w:val="690FFFE8"/>
    <w:rsid w:val="69118779"/>
    <w:rsid w:val="6911ABD8"/>
    <w:rsid w:val="69176412"/>
    <w:rsid w:val="691FA12C"/>
    <w:rsid w:val="6927AEAE"/>
    <w:rsid w:val="6928DBF3"/>
    <w:rsid w:val="692F1DCA"/>
    <w:rsid w:val="692F3A88"/>
    <w:rsid w:val="6933DD15"/>
    <w:rsid w:val="6936A759"/>
    <w:rsid w:val="69374122"/>
    <w:rsid w:val="6940DEB3"/>
    <w:rsid w:val="69421FBC"/>
    <w:rsid w:val="69441D19"/>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57CA0"/>
    <w:rsid w:val="69CC6368"/>
    <w:rsid w:val="69D10171"/>
    <w:rsid w:val="69D72676"/>
    <w:rsid w:val="69EE0FDA"/>
    <w:rsid w:val="69EF68FF"/>
    <w:rsid w:val="69F4B115"/>
    <w:rsid w:val="6A000CC1"/>
    <w:rsid w:val="6A0815E8"/>
    <w:rsid w:val="6A0F116D"/>
    <w:rsid w:val="6A100679"/>
    <w:rsid w:val="6A144B53"/>
    <w:rsid w:val="6A1D693F"/>
    <w:rsid w:val="6A2B031C"/>
    <w:rsid w:val="6A311AC1"/>
    <w:rsid w:val="6A350767"/>
    <w:rsid w:val="6A3FD21D"/>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88F75"/>
    <w:rsid w:val="6A9141B9"/>
    <w:rsid w:val="6A941639"/>
    <w:rsid w:val="6A9C9DEA"/>
    <w:rsid w:val="6A9E19DF"/>
    <w:rsid w:val="6AAC45BB"/>
    <w:rsid w:val="6AAFAEE8"/>
    <w:rsid w:val="6AB146FC"/>
    <w:rsid w:val="6AB3B248"/>
    <w:rsid w:val="6AB81DA6"/>
    <w:rsid w:val="6ABB98E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905B5"/>
    <w:rsid w:val="6B2D6EE9"/>
    <w:rsid w:val="6B303AB1"/>
    <w:rsid w:val="6B329BE7"/>
    <w:rsid w:val="6B36DFC6"/>
    <w:rsid w:val="6B3DA3A8"/>
    <w:rsid w:val="6B3F0992"/>
    <w:rsid w:val="6B405DA1"/>
    <w:rsid w:val="6B46190B"/>
    <w:rsid w:val="6B467924"/>
    <w:rsid w:val="6B4C8D75"/>
    <w:rsid w:val="6B4DC4F8"/>
    <w:rsid w:val="6B505830"/>
    <w:rsid w:val="6B50A9F2"/>
    <w:rsid w:val="6B563A1C"/>
    <w:rsid w:val="6B66AA1F"/>
    <w:rsid w:val="6B68F96D"/>
    <w:rsid w:val="6B73179D"/>
    <w:rsid w:val="6B89810A"/>
    <w:rsid w:val="6B8990E8"/>
    <w:rsid w:val="6B97FB53"/>
    <w:rsid w:val="6BABE906"/>
    <w:rsid w:val="6BC37C98"/>
    <w:rsid w:val="6BC55EB4"/>
    <w:rsid w:val="6BC5FCBC"/>
    <w:rsid w:val="6BD93E36"/>
    <w:rsid w:val="6BDAD893"/>
    <w:rsid w:val="6BDFF3F8"/>
    <w:rsid w:val="6BED0CF8"/>
    <w:rsid w:val="6BF16E9C"/>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22ED3"/>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554E4"/>
    <w:rsid w:val="6CDB230B"/>
    <w:rsid w:val="6CDCF972"/>
    <w:rsid w:val="6CE1C162"/>
    <w:rsid w:val="6CE66317"/>
    <w:rsid w:val="6CE678A5"/>
    <w:rsid w:val="6CF1A343"/>
    <w:rsid w:val="6CF2513F"/>
    <w:rsid w:val="6CF47043"/>
    <w:rsid w:val="6CFABBA0"/>
    <w:rsid w:val="6CFEFA67"/>
    <w:rsid w:val="6D07BF64"/>
    <w:rsid w:val="6D0F1341"/>
    <w:rsid w:val="6D1440BE"/>
    <w:rsid w:val="6D15D007"/>
    <w:rsid w:val="6D1C76C2"/>
    <w:rsid w:val="6D1D8BBD"/>
    <w:rsid w:val="6D1FE100"/>
    <w:rsid w:val="6D20B31E"/>
    <w:rsid w:val="6D232C09"/>
    <w:rsid w:val="6D28EA79"/>
    <w:rsid w:val="6D2946C4"/>
    <w:rsid w:val="6D295F0A"/>
    <w:rsid w:val="6D2FD016"/>
    <w:rsid w:val="6D352B51"/>
    <w:rsid w:val="6D459D1E"/>
    <w:rsid w:val="6D46F4F5"/>
    <w:rsid w:val="6D470F91"/>
    <w:rsid w:val="6D479429"/>
    <w:rsid w:val="6D5971BE"/>
    <w:rsid w:val="6D693111"/>
    <w:rsid w:val="6D6A30F9"/>
    <w:rsid w:val="6D6D517E"/>
    <w:rsid w:val="6D6E5E94"/>
    <w:rsid w:val="6D7843B0"/>
    <w:rsid w:val="6D799F44"/>
    <w:rsid w:val="6D803811"/>
    <w:rsid w:val="6D872643"/>
    <w:rsid w:val="6D8A6392"/>
    <w:rsid w:val="6D8B873E"/>
    <w:rsid w:val="6D8E2A42"/>
    <w:rsid w:val="6D8F5897"/>
    <w:rsid w:val="6D902503"/>
    <w:rsid w:val="6D910248"/>
    <w:rsid w:val="6D943DE1"/>
    <w:rsid w:val="6D9513FF"/>
    <w:rsid w:val="6D9FB3F2"/>
    <w:rsid w:val="6DA8BA1A"/>
    <w:rsid w:val="6DABFFC5"/>
    <w:rsid w:val="6DAC355D"/>
    <w:rsid w:val="6DAEBE30"/>
    <w:rsid w:val="6DAEC935"/>
    <w:rsid w:val="6DB3B0E6"/>
    <w:rsid w:val="6DBC64A0"/>
    <w:rsid w:val="6DC2B579"/>
    <w:rsid w:val="6DD849CA"/>
    <w:rsid w:val="6DD8590E"/>
    <w:rsid w:val="6DDE4065"/>
    <w:rsid w:val="6DE083D0"/>
    <w:rsid w:val="6DEB772B"/>
    <w:rsid w:val="6DF497D3"/>
    <w:rsid w:val="6DF8A188"/>
    <w:rsid w:val="6DFA0F5C"/>
    <w:rsid w:val="6DFB0C52"/>
    <w:rsid w:val="6DFB946E"/>
    <w:rsid w:val="6DFBE597"/>
    <w:rsid w:val="6DFFAD21"/>
    <w:rsid w:val="6E06E1CF"/>
    <w:rsid w:val="6E11161A"/>
    <w:rsid w:val="6E1BF3BE"/>
    <w:rsid w:val="6E1D1190"/>
    <w:rsid w:val="6E1E8C81"/>
    <w:rsid w:val="6E1EBEDB"/>
    <w:rsid w:val="6E2D30A6"/>
    <w:rsid w:val="6E39F11D"/>
    <w:rsid w:val="6E50FDD9"/>
    <w:rsid w:val="6E510A71"/>
    <w:rsid w:val="6E56873E"/>
    <w:rsid w:val="6E5A5843"/>
    <w:rsid w:val="6E5CC20D"/>
    <w:rsid w:val="6E5FA770"/>
    <w:rsid w:val="6E609CA3"/>
    <w:rsid w:val="6E6A8CDA"/>
    <w:rsid w:val="6E85BC04"/>
    <w:rsid w:val="6E87CA18"/>
    <w:rsid w:val="6E8C2150"/>
    <w:rsid w:val="6E91FEA0"/>
    <w:rsid w:val="6E98F6F4"/>
    <w:rsid w:val="6E9B2A77"/>
    <w:rsid w:val="6EABA8C9"/>
    <w:rsid w:val="6EB51A78"/>
    <w:rsid w:val="6EB59FAD"/>
    <w:rsid w:val="6EBCDE79"/>
    <w:rsid w:val="6EBDB163"/>
    <w:rsid w:val="6EBF4455"/>
    <w:rsid w:val="6EC3F3B3"/>
    <w:rsid w:val="6EC8E4A4"/>
    <w:rsid w:val="6ED3A1F3"/>
    <w:rsid w:val="6ED504BB"/>
    <w:rsid w:val="6EDA231A"/>
    <w:rsid w:val="6EDF8A4E"/>
    <w:rsid w:val="6EE7B5CC"/>
    <w:rsid w:val="6EEB7AB6"/>
    <w:rsid w:val="6EEF2746"/>
    <w:rsid w:val="6EF276BA"/>
    <w:rsid w:val="6EFF4E9B"/>
    <w:rsid w:val="6EFF6D95"/>
    <w:rsid w:val="6EFFD1A0"/>
    <w:rsid w:val="6F053689"/>
    <w:rsid w:val="6F0BD6F7"/>
    <w:rsid w:val="6F16FD67"/>
    <w:rsid w:val="6F1825C4"/>
    <w:rsid w:val="6F1DD6A8"/>
    <w:rsid w:val="6F32283C"/>
    <w:rsid w:val="6F39BA5C"/>
    <w:rsid w:val="6F3AA4DF"/>
    <w:rsid w:val="6F496061"/>
    <w:rsid w:val="6F4ADB56"/>
    <w:rsid w:val="6F4C6980"/>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0DF3D"/>
    <w:rsid w:val="6FC81A46"/>
    <w:rsid w:val="6FDA50B0"/>
    <w:rsid w:val="6FE43111"/>
    <w:rsid w:val="6FEEAC35"/>
    <w:rsid w:val="6FEF36D5"/>
    <w:rsid w:val="6FFA247B"/>
    <w:rsid w:val="6FFD60FB"/>
    <w:rsid w:val="70083023"/>
    <w:rsid w:val="70141405"/>
    <w:rsid w:val="7014A4C6"/>
    <w:rsid w:val="701A94EB"/>
    <w:rsid w:val="701FD774"/>
    <w:rsid w:val="7020B733"/>
    <w:rsid w:val="702A5FCF"/>
    <w:rsid w:val="70472860"/>
    <w:rsid w:val="7048C87C"/>
    <w:rsid w:val="704CBDF9"/>
    <w:rsid w:val="704F468B"/>
    <w:rsid w:val="7055B884"/>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222C1"/>
    <w:rsid w:val="70DE7C40"/>
    <w:rsid w:val="70DFE6C5"/>
    <w:rsid w:val="70DFF56E"/>
    <w:rsid w:val="70E6B4A1"/>
    <w:rsid w:val="70F28D03"/>
    <w:rsid w:val="70F4E3BC"/>
    <w:rsid w:val="70FD01FF"/>
    <w:rsid w:val="710DD335"/>
    <w:rsid w:val="71183797"/>
    <w:rsid w:val="711992F1"/>
    <w:rsid w:val="711D08C9"/>
    <w:rsid w:val="711DC228"/>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9353D4"/>
    <w:rsid w:val="71A33B59"/>
    <w:rsid w:val="71A48179"/>
    <w:rsid w:val="71A7CD99"/>
    <w:rsid w:val="71A9A3B0"/>
    <w:rsid w:val="71B0FFBA"/>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C3CDF"/>
    <w:rsid w:val="728FCFBC"/>
    <w:rsid w:val="729E5EC2"/>
    <w:rsid w:val="729E90D9"/>
    <w:rsid w:val="72A009F5"/>
    <w:rsid w:val="72A4AD33"/>
    <w:rsid w:val="72A4EF62"/>
    <w:rsid w:val="72A98128"/>
    <w:rsid w:val="72B223D5"/>
    <w:rsid w:val="72B27AF4"/>
    <w:rsid w:val="72B99975"/>
    <w:rsid w:val="72C3D7C9"/>
    <w:rsid w:val="72C7F016"/>
    <w:rsid w:val="72D0DAB1"/>
    <w:rsid w:val="72D5359C"/>
    <w:rsid w:val="72D93A36"/>
    <w:rsid w:val="72DF03FA"/>
    <w:rsid w:val="72F92C38"/>
    <w:rsid w:val="7308A35E"/>
    <w:rsid w:val="730E3961"/>
    <w:rsid w:val="7317615B"/>
    <w:rsid w:val="7327632B"/>
    <w:rsid w:val="7327AABE"/>
    <w:rsid w:val="7331D7CE"/>
    <w:rsid w:val="7333E239"/>
    <w:rsid w:val="7339DC00"/>
    <w:rsid w:val="733C470D"/>
    <w:rsid w:val="733C6AC4"/>
    <w:rsid w:val="733F1049"/>
    <w:rsid w:val="734C380A"/>
    <w:rsid w:val="734DBF93"/>
    <w:rsid w:val="734EB17D"/>
    <w:rsid w:val="734F1979"/>
    <w:rsid w:val="735481F9"/>
    <w:rsid w:val="73548945"/>
    <w:rsid w:val="73588D8E"/>
    <w:rsid w:val="735DB077"/>
    <w:rsid w:val="736506BB"/>
    <w:rsid w:val="7366B6CD"/>
    <w:rsid w:val="73751029"/>
    <w:rsid w:val="737763E1"/>
    <w:rsid w:val="737BB389"/>
    <w:rsid w:val="737DE04E"/>
    <w:rsid w:val="737F9162"/>
    <w:rsid w:val="73815551"/>
    <w:rsid w:val="73843E01"/>
    <w:rsid w:val="73899EF4"/>
    <w:rsid w:val="738B0A25"/>
    <w:rsid w:val="738CC37A"/>
    <w:rsid w:val="738FDC56"/>
    <w:rsid w:val="7391592A"/>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A4214"/>
    <w:rsid w:val="73CC4606"/>
    <w:rsid w:val="73DCDD90"/>
    <w:rsid w:val="73E16F5B"/>
    <w:rsid w:val="73E25560"/>
    <w:rsid w:val="73EC8416"/>
    <w:rsid w:val="73F77AD1"/>
    <w:rsid w:val="73FE258E"/>
    <w:rsid w:val="73FF90AB"/>
    <w:rsid w:val="742AFDE4"/>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745F7"/>
    <w:rsid w:val="74995F6B"/>
    <w:rsid w:val="7499C92C"/>
    <w:rsid w:val="7499F6DC"/>
    <w:rsid w:val="74A2BFD1"/>
    <w:rsid w:val="74A3600B"/>
    <w:rsid w:val="74A9337E"/>
    <w:rsid w:val="74AA5459"/>
    <w:rsid w:val="74AAA1AE"/>
    <w:rsid w:val="74AED168"/>
    <w:rsid w:val="74B9F2BD"/>
    <w:rsid w:val="74C6423C"/>
    <w:rsid w:val="74C69AE5"/>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05DE"/>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29A72"/>
    <w:rsid w:val="75B4CE43"/>
    <w:rsid w:val="75BECBA6"/>
    <w:rsid w:val="75C4DB75"/>
    <w:rsid w:val="75CC8EFE"/>
    <w:rsid w:val="75D8E762"/>
    <w:rsid w:val="75DB1BF1"/>
    <w:rsid w:val="75E19E70"/>
    <w:rsid w:val="75E2F759"/>
    <w:rsid w:val="75E34405"/>
    <w:rsid w:val="75F214A6"/>
    <w:rsid w:val="75F5A529"/>
    <w:rsid w:val="75F74A98"/>
    <w:rsid w:val="75FAA27E"/>
    <w:rsid w:val="7602A41A"/>
    <w:rsid w:val="76092B06"/>
    <w:rsid w:val="76284CD5"/>
    <w:rsid w:val="7628A242"/>
    <w:rsid w:val="762B7615"/>
    <w:rsid w:val="7630F0BD"/>
    <w:rsid w:val="7631DFF1"/>
    <w:rsid w:val="7636166C"/>
    <w:rsid w:val="763C3CD7"/>
    <w:rsid w:val="764304F6"/>
    <w:rsid w:val="7645C1CA"/>
    <w:rsid w:val="7648755F"/>
    <w:rsid w:val="7652B24F"/>
    <w:rsid w:val="765E0309"/>
    <w:rsid w:val="76613EE9"/>
    <w:rsid w:val="7661E9C2"/>
    <w:rsid w:val="7665BC67"/>
    <w:rsid w:val="766D90CE"/>
    <w:rsid w:val="766D96A4"/>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9792F"/>
    <w:rsid w:val="76BD2BB3"/>
    <w:rsid w:val="76C084F0"/>
    <w:rsid w:val="76CB7A6D"/>
    <w:rsid w:val="76D9FC8C"/>
    <w:rsid w:val="76E3019C"/>
    <w:rsid w:val="76FA63EE"/>
    <w:rsid w:val="76FC6F20"/>
    <w:rsid w:val="7704CA4E"/>
    <w:rsid w:val="770E304C"/>
    <w:rsid w:val="77120F5F"/>
    <w:rsid w:val="771FF4EF"/>
    <w:rsid w:val="7721DF39"/>
    <w:rsid w:val="77223317"/>
    <w:rsid w:val="7723DF8C"/>
    <w:rsid w:val="7729669D"/>
    <w:rsid w:val="774AC29D"/>
    <w:rsid w:val="775AB57B"/>
    <w:rsid w:val="776ECE70"/>
    <w:rsid w:val="77756F36"/>
    <w:rsid w:val="7778CC81"/>
    <w:rsid w:val="7782E400"/>
    <w:rsid w:val="778A1995"/>
    <w:rsid w:val="778C26B7"/>
    <w:rsid w:val="7793B6C4"/>
    <w:rsid w:val="77940CC8"/>
    <w:rsid w:val="779D6055"/>
    <w:rsid w:val="779DB017"/>
    <w:rsid w:val="779E28E1"/>
    <w:rsid w:val="77A343E5"/>
    <w:rsid w:val="77A9C0F0"/>
    <w:rsid w:val="77AC8A43"/>
    <w:rsid w:val="77B4B826"/>
    <w:rsid w:val="77B7D9E2"/>
    <w:rsid w:val="77C9F831"/>
    <w:rsid w:val="77D608AD"/>
    <w:rsid w:val="77DEA546"/>
    <w:rsid w:val="77DF5220"/>
    <w:rsid w:val="77DF9A35"/>
    <w:rsid w:val="77E37D61"/>
    <w:rsid w:val="77F7C443"/>
    <w:rsid w:val="77FE76A7"/>
    <w:rsid w:val="7802BDA9"/>
    <w:rsid w:val="780C6947"/>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448D8"/>
    <w:rsid w:val="78A051C4"/>
    <w:rsid w:val="78A21090"/>
    <w:rsid w:val="78A28596"/>
    <w:rsid w:val="78AA5AE1"/>
    <w:rsid w:val="78AEB15E"/>
    <w:rsid w:val="78B19581"/>
    <w:rsid w:val="78BA039C"/>
    <w:rsid w:val="78CD8AFF"/>
    <w:rsid w:val="78D13552"/>
    <w:rsid w:val="78D3B675"/>
    <w:rsid w:val="78D5365F"/>
    <w:rsid w:val="78DA27D3"/>
    <w:rsid w:val="78E43501"/>
    <w:rsid w:val="78EC9C08"/>
    <w:rsid w:val="78ED8E31"/>
    <w:rsid w:val="78F050BD"/>
    <w:rsid w:val="78F64841"/>
    <w:rsid w:val="78F7E8CD"/>
    <w:rsid w:val="7904557D"/>
    <w:rsid w:val="7906973F"/>
    <w:rsid w:val="791212D4"/>
    <w:rsid w:val="79127A33"/>
    <w:rsid w:val="79256DE9"/>
    <w:rsid w:val="7925EABC"/>
    <w:rsid w:val="792C0CFA"/>
    <w:rsid w:val="792E8C47"/>
    <w:rsid w:val="793055EB"/>
    <w:rsid w:val="793627FB"/>
    <w:rsid w:val="79399798"/>
    <w:rsid w:val="793DB8D7"/>
    <w:rsid w:val="7945EFEC"/>
    <w:rsid w:val="79481E80"/>
    <w:rsid w:val="7961682E"/>
    <w:rsid w:val="796723C8"/>
    <w:rsid w:val="796E0830"/>
    <w:rsid w:val="7976441C"/>
    <w:rsid w:val="7978259E"/>
    <w:rsid w:val="797AB550"/>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6CB49"/>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566D4"/>
    <w:rsid w:val="7A86A9E7"/>
    <w:rsid w:val="7A8D2DD2"/>
    <w:rsid w:val="7A8E248A"/>
    <w:rsid w:val="7A976738"/>
    <w:rsid w:val="7A97F7BD"/>
    <w:rsid w:val="7A9C2CCD"/>
    <w:rsid w:val="7AA18561"/>
    <w:rsid w:val="7AA46533"/>
    <w:rsid w:val="7AB55BB2"/>
    <w:rsid w:val="7AB64053"/>
    <w:rsid w:val="7ABEFCC2"/>
    <w:rsid w:val="7ACDBC3F"/>
    <w:rsid w:val="7AD05B69"/>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0EE20B"/>
    <w:rsid w:val="7B20530D"/>
    <w:rsid w:val="7B20A016"/>
    <w:rsid w:val="7B2580C6"/>
    <w:rsid w:val="7B290A39"/>
    <w:rsid w:val="7B2C615B"/>
    <w:rsid w:val="7B2F3CE3"/>
    <w:rsid w:val="7B3137ED"/>
    <w:rsid w:val="7B3FA033"/>
    <w:rsid w:val="7B437666"/>
    <w:rsid w:val="7B45DA6A"/>
    <w:rsid w:val="7B51F756"/>
    <w:rsid w:val="7B5E0EAE"/>
    <w:rsid w:val="7B677AE2"/>
    <w:rsid w:val="7B6DF5EA"/>
    <w:rsid w:val="7B717669"/>
    <w:rsid w:val="7B7C4564"/>
    <w:rsid w:val="7B7CF01B"/>
    <w:rsid w:val="7B947E0A"/>
    <w:rsid w:val="7B9958A1"/>
    <w:rsid w:val="7BA6B377"/>
    <w:rsid w:val="7BAA394E"/>
    <w:rsid w:val="7BB26599"/>
    <w:rsid w:val="7BB29AC9"/>
    <w:rsid w:val="7BB4476E"/>
    <w:rsid w:val="7BBBE9CA"/>
    <w:rsid w:val="7BC1AFF6"/>
    <w:rsid w:val="7BC2CA93"/>
    <w:rsid w:val="7BC6DD4C"/>
    <w:rsid w:val="7BC7F477"/>
    <w:rsid w:val="7BCE43D5"/>
    <w:rsid w:val="7BD92074"/>
    <w:rsid w:val="7BDBAF47"/>
    <w:rsid w:val="7BDBDE26"/>
    <w:rsid w:val="7BE288A4"/>
    <w:rsid w:val="7BE6539F"/>
    <w:rsid w:val="7BE6EC85"/>
    <w:rsid w:val="7BE90AA2"/>
    <w:rsid w:val="7C093A47"/>
    <w:rsid w:val="7C123FCC"/>
    <w:rsid w:val="7C198B6D"/>
    <w:rsid w:val="7C2F73EF"/>
    <w:rsid w:val="7C48DDDD"/>
    <w:rsid w:val="7C497769"/>
    <w:rsid w:val="7C4A5A3A"/>
    <w:rsid w:val="7C4D92B3"/>
    <w:rsid w:val="7C5084F5"/>
    <w:rsid w:val="7C52C4CA"/>
    <w:rsid w:val="7C541876"/>
    <w:rsid w:val="7C626DA6"/>
    <w:rsid w:val="7C68DD88"/>
    <w:rsid w:val="7C73FBD3"/>
    <w:rsid w:val="7C7AA29D"/>
    <w:rsid w:val="7C84629A"/>
    <w:rsid w:val="7C8FFC8E"/>
    <w:rsid w:val="7CA3FDF0"/>
    <w:rsid w:val="7CA72D10"/>
    <w:rsid w:val="7CA85B0A"/>
    <w:rsid w:val="7CAC788F"/>
    <w:rsid w:val="7CC2E301"/>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0486"/>
    <w:rsid w:val="7D0632CC"/>
    <w:rsid w:val="7D0B9263"/>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5DDD95"/>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DB6C97"/>
    <w:rsid w:val="7DE4E879"/>
    <w:rsid w:val="7DEA55B8"/>
    <w:rsid w:val="7DEAF08C"/>
    <w:rsid w:val="7DF23518"/>
    <w:rsid w:val="7DF5A099"/>
    <w:rsid w:val="7DF7C758"/>
    <w:rsid w:val="7DF9F21B"/>
    <w:rsid w:val="7DFF8028"/>
    <w:rsid w:val="7E033F67"/>
    <w:rsid w:val="7E053B38"/>
    <w:rsid w:val="7E07DA1A"/>
    <w:rsid w:val="7E0BD750"/>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6E8A"/>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E5FA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AAAA207-8C56-494F-9539-869A4062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8F0334"/>
    <w:rPr>
      <w:rFonts w:ascii="Times New Roman" w:hAnsi="Times New Roman" w:cs="Times New Roman"/>
      <w:sz w:val="24"/>
      <w:lang w:val="fr-FR"/>
    </w:rPr>
  </w:style>
  <w:style w:type="character" w:customStyle="1" w:styleId="FooterChar">
    <w:name w:val="Footer Char"/>
    <w:basedOn w:val="DefaultParagraphFont"/>
    <w:link w:val="Footer"/>
    <w:uiPriority w:val="99"/>
    <w:rsid w:val="008F033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F033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F0334"/>
    <w:pPr>
      <w:spacing w:before="0"/>
      <w:jc w:val="right"/>
    </w:pPr>
    <w:rPr>
      <w:sz w:val="28"/>
    </w:rPr>
  </w:style>
  <w:style w:type="paragraph" w:customStyle="1" w:styleId="FooterSensitivity">
    <w:name w:val="Footer Sensitivity"/>
    <w:basedOn w:val="Normal"/>
    <w:rsid w:val="008F03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F0334"/>
    <w:pPr>
      <w:tabs>
        <w:tab w:val="center" w:pos="4535"/>
        <w:tab w:val="right" w:pos="9071"/>
      </w:tabs>
      <w:spacing w:before="0"/>
    </w:pPr>
  </w:style>
  <w:style w:type="paragraph" w:customStyle="1" w:styleId="HeaderLandscape">
    <w:name w:val="HeaderLandscape"/>
    <w:basedOn w:val="Normal"/>
    <w:rsid w:val="008F0334"/>
    <w:pPr>
      <w:tabs>
        <w:tab w:val="center" w:pos="7285"/>
        <w:tab w:val="right" w:pos="14003"/>
      </w:tabs>
      <w:spacing w:before="0"/>
    </w:pPr>
  </w:style>
  <w:style w:type="paragraph" w:styleId="Footer">
    <w:name w:val="footer"/>
    <w:basedOn w:val="Normal"/>
    <w:link w:val="FooterChar"/>
    <w:uiPriority w:val="99"/>
    <w:unhideWhenUsed/>
    <w:rsid w:val="008F033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F033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60427868">
      <w:bodyDiv w:val="1"/>
      <w:marLeft w:val="0"/>
      <w:marRight w:val="0"/>
      <w:marTop w:val="0"/>
      <w:marBottom w:val="0"/>
      <w:divBdr>
        <w:top w:val="none" w:sz="0" w:space="0" w:color="auto"/>
        <w:left w:val="none" w:sz="0" w:space="0" w:color="auto"/>
        <w:bottom w:val="none" w:sz="0" w:space="0" w:color="auto"/>
        <w:right w:val="none" w:sz="0" w:space="0" w:color="auto"/>
      </w:divBdr>
      <w:divsChild>
        <w:div w:id="1366560098">
          <w:marLeft w:val="0"/>
          <w:marRight w:val="0"/>
          <w:marTop w:val="0"/>
          <w:marBottom w:val="0"/>
          <w:divBdr>
            <w:top w:val="none" w:sz="0" w:space="0" w:color="auto"/>
            <w:left w:val="none" w:sz="0" w:space="0" w:color="auto"/>
            <w:bottom w:val="none" w:sz="0" w:space="0" w:color="auto"/>
            <w:right w:val="none" w:sz="0" w:space="0" w:color="auto"/>
          </w:divBdr>
        </w:div>
        <w:div w:id="1680698475">
          <w:marLeft w:val="0"/>
          <w:marRight w:val="0"/>
          <w:marTop w:val="0"/>
          <w:marBottom w:val="0"/>
          <w:divBdr>
            <w:top w:val="none" w:sz="0" w:space="0" w:color="auto"/>
            <w:left w:val="none" w:sz="0" w:space="0" w:color="auto"/>
            <w:bottom w:val="none" w:sz="0" w:space="0" w:color="auto"/>
            <w:right w:val="none" w:sz="0" w:space="0" w:color="auto"/>
          </w:divBdr>
        </w:div>
        <w:div w:id="1789229160">
          <w:marLeft w:val="0"/>
          <w:marRight w:val="0"/>
          <w:marTop w:val="0"/>
          <w:marBottom w:val="0"/>
          <w:divBdr>
            <w:top w:val="none" w:sz="0" w:space="0" w:color="auto"/>
            <w:left w:val="none" w:sz="0" w:space="0" w:color="auto"/>
            <w:bottom w:val="none" w:sz="0" w:space="0" w:color="auto"/>
            <w:right w:val="none" w:sz="0" w:space="0" w:color="auto"/>
          </w:divBdr>
        </w:div>
        <w:div w:id="1898275505">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111047601">
      <w:bodyDiv w:val="1"/>
      <w:marLeft w:val="0"/>
      <w:marRight w:val="0"/>
      <w:marTop w:val="0"/>
      <w:marBottom w:val="0"/>
      <w:divBdr>
        <w:top w:val="none" w:sz="0" w:space="0" w:color="auto"/>
        <w:left w:val="none" w:sz="0" w:space="0" w:color="auto"/>
        <w:bottom w:val="none" w:sz="0" w:space="0" w:color="auto"/>
        <w:right w:val="none" w:sz="0" w:space="0" w:color="auto"/>
      </w:divBdr>
      <w:divsChild>
        <w:div w:id="693268518">
          <w:marLeft w:val="0"/>
          <w:marRight w:val="0"/>
          <w:marTop w:val="0"/>
          <w:marBottom w:val="0"/>
          <w:divBdr>
            <w:top w:val="none" w:sz="0" w:space="0" w:color="auto"/>
            <w:left w:val="none" w:sz="0" w:space="0" w:color="auto"/>
            <w:bottom w:val="none" w:sz="0" w:space="0" w:color="auto"/>
            <w:right w:val="none" w:sz="0" w:space="0" w:color="auto"/>
          </w:divBdr>
        </w:div>
        <w:div w:id="807088021">
          <w:marLeft w:val="0"/>
          <w:marRight w:val="0"/>
          <w:marTop w:val="0"/>
          <w:marBottom w:val="0"/>
          <w:divBdr>
            <w:top w:val="none" w:sz="0" w:space="0" w:color="auto"/>
            <w:left w:val="none" w:sz="0" w:space="0" w:color="auto"/>
            <w:bottom w:val="none" w:sz="0" w:space="0" w:color="auto"/>
            <w:right w:val="none" w:sz="0" w:space="0" w:color="auto"/>
          </w:divBdr>
        </w:div>
        <w:div w:id="2015569443">
          <w:marLeft w:val="0"/>
          <w:marRight w:val="0"/>
          <w:marTop w:val="0"/>
          <w:marBottom w:val="0"/>
          <w:divBdr>
            <w:top w:val="none" w:sz="0" w:space="0" w:color="auto"/>
            <w:left w:val="none" w:sz="0" w:space="0" w:color="auto"/>
            <w:bottom w:val="none" w:sz="0" w:space="0" w:color="auto"/>
            <w:right w:val="none" w:sz="0" w:space="0" w:color="auto"/>
          </w:divBdr>
        </w:div>
        <w:div w:id="2058120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346785D0-71F5-44B0-8656-CC76857777B1}">
    <t:Anchor>
      <t:Comment id="1849370995"/>
    </t:Anchor>
    <t:History>
      <t:Event time="2026-06-02T19:16:53.467Z" id="{E256CAA5-318F-49A0-BE1E-4480043942F8}">
        <t:Attribution userId="S::elodie.durand@ec.europa.eu::c1a07f26-dcc6-416a-b23f-9b6e69bfa2fb" userName="DURAND Elodie (SG REFORM)" userProvider="AD"/>
        <t:Anchor>
          <t:Comment id="1312889824"/>
        </t:Anchor>
        <t:Create/>
      </t:Event>
      <t:Event time="2026-06-02T19:16:53.467Z" id="{186144FF-2DF0-40B6-89A1-FEAF3C769DF4}">
        <t:Attribution userId="S::elodie.durand@ec.europa.eu::c1a07f26-dcc6-416a-b23f-9b6e69bfa2fb" userName="DURAND Elodie (SG REFORM)" userProvider="AD"/>
        <t:Anchor>
          <t:Comment id="1312889824"/>
        </t:Anchor>
        <t:Assign userId="S::Uros.SARAJA@ec.europa.eu::da21f095-2dc8-46bc-807a-8c4350cfae80" userName="SARAJA Uros-Valentino (SG REFORM)" userProvider="AD"/>
      </t:Event>
      <t:Event time="2026-06-02T19:16:53.467Z" id="{40BAD72D-C121-4E1C-B8FA-59445260BD61}">
        <t:Attribution userId="S::elodie.durand@ec.europa.eu::c1a07f26-dcc6-416a-b23f-9b6e69bfa2fb" userName="DURAND Elodie (SG REFORM)" userProvider="AD"/>
        <t:Anchor>
          <t:Comment id="1312889824"/>
        </t:Anchor>
        <t:SetTitle title="agree but @SARAJA Uros-Valentino (SG REFORM) please confirm"/>
      </t:Event>
    </t:History>
  </t:Task>
  <t:Task id="{6EF6DE4B-9BE6-4D81-94B4-C90695C5B1F7}">
    <t:Anchor>
      <t:Comment id="400587741"/>
    </t:Anchor>
    <t:History>
      <t:Event time="2026-06-02T19:27:44.502Z" id="{E4683E41-CAA4-4CA0-809A-AC389DC873A4}">
        <t:Attribution userId="S::elodie.durand@ec.europa.eu::c1a07f26-dcc6-416a-b23f-9b6e69bfa2fb" userName="DURAND Elodie (SG REFORM)" userProvider="AD"/>
        <t:Anchor>
          <t:Comment id="400587741"/>
        </t:Anchor>
        <t:Create/>
      </t:Event>
      <t:Event time="2026-06-02T19:27:44.502Z" id="{CE0C8BFF-68EE-4E9E-AA86-A02F11ED92EB}">
        <t:Attribution userId="S::elodie.durand@ec.europa.eu::c1a07f26-dcc6-416a-b23f-9b6e69bfa2fb" userName="DURAND Elodie (SG REFORM)" userProvider="AD"/>
        <t:Anchor>
          <t:Comment id="400587741"/>
        </t:Anchor>
        <t:Assign userId="S::Maximilian.JUMPERTZ@ec.europa.eu::38f4b130-4c4f-439e-a3c6-f33ceb3105ef" userName="JUMPERTZ Maximilian (SG REFORM)" userProvider="AD"/>
      </t:Event>
      <t:Event time="2026-06-02T19:27:44.502Z" id="{608B2039-8F83-4F59-B9F1-8152D6D93D6B}">
        <t:Attribution userId="S::elodie.durand@ec.europa.eu::c1a07f26-dcc6-416a-b23f-9b6e69bfa2fb" userName="DURAND Elodie (SG REFORM)" userProvider="AD"/>
        <t:Anchor>
          <t:Comment id="400587741"/>
        </t:Anchor>
        <t:SetTitle title="@JUMPERTZ Maximilian (SG REFORM) could you please fill in the name and then leave a comment that this is provisionnal until LT confirms they are ok with the simplificaiton proposal? Thanks"/>
      </t:Event>
    </t:History>
  </t:Task>
  <t:Task id="{A85D318C-CC9E-43BC-A95E-07FAA39D8514}">
    <t:Anchor>
      <t:Comment id="1508636831"/>
    </t:Anchor>
    <t:History>
      <t:Event time="2026-06-03T07:27:58.635Z" id="{BBABF84E-3E47-4E9D-AEB2-B9CDEEAE2FD0}">
        <t:Attribution userId="S::elodie.durand@ec.europa.eu::c1a07f26-dcc6-416a-b23f-9b6e69bfa2fb" userName="DURAND Elodie (SG REFORM)" userProvider="AD"/>
        <t:Anchor>
          <t:Comment id="1508636831"/>
        </t:Anchor>
        <t:Create/>
      </t:Event>
      <t:Event time="2026-06-03T07:27:58.635Z" id="{F6DA7FD0-3C3C-4984-953C-8CEEACC741CE}">
        <t:Attribution userId="S::elodie.durand@ec.europa.eu::c1a07f26-dcc6-416a-b23f-9b6e69bfa2fb" userName="DURAND Elodie (SG REFORM)" userProvider="AD"/>
        <t:Anchor>
          <t:Comment id="1508636831"/>
        </t:Anchor>
        <t:Assign userId="S::Julia.ZIEMANN@ec.europa.eu::215d765f-67d7-4650-95d8-e1cfe224d724" userName="ZIEMANN Julia (SG REFORM)" userProvider="AD"/>
      </t:Event>
      <t:Event time="2026-06-03T07:27:58.635Z" id="{75B29842-9003-4CEF-B4D0-0C34FF713460}">
        <t:Attribution userId="S::elodie.durand@ec.europa.eu::c1a07f26-dcc6-416a-b23f-9b6e69bfa2fb" userName="DURAND Elodie (SG REFORM)" userProvider="AD"/>
        <t:Anchor>
          <t:Comment id="1508636831"/>
        </t:Anchor>
        <t:SetTitle title="This should say three and include B.1.2.3 (according to the costing spreadsheet). @ZIEMANN Julia (SG REFORM) can you confirm that the cost of the charging stations is slightly increased overall?"/>
      </t:Event>
    </t:History>
  </t:Task>
  <t:Task id="{A1EB4FA3-C868-48E1-91A5-BC0966C7A261}">
    <t:Anchor>
      <t:Comment id="1147997082"/>
    </t:Anchor>
    <t:History>
      <t:Event time="2026-06-03T16:34:27.773Z" id="{314BE53E-19C6-4E4B-94FD-E0C8736D6815}">
        <t:Attribution userId="S::valerie.vandermeulen@ec.europa.eu::256a90b5-c9c8-49fb-91cc-853c5940653a" userName="VANDERMEULEN Valerie (ECFIN)" userProvider="AD"/>
        <t:Anchor>
          <t:Comment id="1718814315"/>
        </t:Anchor>
        <t:Create/>
      </t:Event>
      <t:Event time="2026-06-03T16:34:27.773Z" id="{AA39E437-98F4-4D14-A55D-BB16BAAE7377}">
        <t:Attribution userId="S::valerie.vandermeulen@ec.europa.eu::256a90b5-c9c8-49fb-91cc-853c5940653a" userName="VANDERMEULEN Valerie (ECFIN)" userProvider="AD"/>
        <t:Anchor>
          <t:Comment id="1718814315"/>
        </t:Anchor>
        <t:Assign userId="S::Javier.POZAS-DELGADO-BRACKENBURY@ec.europa.eu::0664c899-7ce2-4951-8b2e-e1ca48917eab" userName="POZAS DELGADO-BRACKENBURY Javier (ECFIN)" userProvider="AD"/>
      </t:Event>
      <t:Event time="2026-06-03T16:34:27.773Z" id="{6A2CE541-D7E9-47CF-A0F5-8FF5AACD5FEB}">
        <t:Attribution userId="S::valerie.vandermeulen@ec.europa.eu::256a90b5-c9c8-49fb-91cc-853c5940653a" userName="VANDERMEULEN Valerie (ECFIN)" userProvider="AD"/>
        <t:Anchor>
          <t:Comment id="1718814315"/>
        </t:Anchor>
        <t:SetTitle title="@POZAS DELGADO-BRACKENBURY Javier (ECFIN)"/>
      </t:Event>
    </t:History>
  </t:Task>
  <t:Task id="{1793477E-5C0A-496B-A5A7-7CAA4B39939A}">
    <t:Anchor>
      <t:Comment id="631584436"/>
    </t:Anchor>
    <t:History>
      <t:Event time="2026-06-03T17:05:12.391Z" id="{E772EBDD-B7FA-4DDC-9BDD-240428A25C60}">
        <t:Attribution userId="S::valerie.vandermeulen@ec.europa.eu::256a90b5-c9c8-49fb-91cc-853c5940653a" userName="VANDERMEULEN Valerie (ECFIN)" userProvider="AD"/>
        <t:Anchor>
          <t:Comment id="451175224"/>
        </t:Anchor>
        <t:Create/>
      </t:Event>
      <t:Event time="2026-06-03T17:05:12.391Z" id="{8316D0DE-E8F9-470A-933F-CF723C848F06}">
        <t:Attribution userId="S::valerie.vandermeulen@ec.europa.eu::256a90b5-c9c8-49fb-91cc-853c5940653a" userName="VANDERMEULEN Valerie (ECFIN)" userProvider="AD"/>
        <t:Anchor>
          <t:Comment id="451175224"/>
        </t:Anchor>
        <t:Assign userId="S::Mattias.VERBIST@ec.europa.eu::3932aa71-8c61-4df0-9dc3-60c0146ba4ae" userName="VERBIST Mattias (SG REFORM)" userProvider="AD"/>
      </t:Event>
      <t:Event time="2026-06-03T17:05:12.391Z" id="{614FABEA-289D-4519-915E-3EB9B60D2359}">
        <t:Attribution userId="S::valerie.vandermeulen@ec.europa.eu::256a90b5-c9c8-49fb-91cc-853c5940653a" userName="VANDERMEULEN Valerie (ECFIN)" userProvider="AD"/>
        <t:Anchor>
          <t:Comment id="451175224"/>
        </t:Anchor>
        <t:SetTitle title="@VERBIST Mattias (SG REFORM)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aea641c16440c18c59a49c72e2cbd34">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56d268a5be1654cb60403f0aeb864cf7"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Loans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0932B7C4-CDAC-42FC-A90C-3A8C469B0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29EB52DA-234C-47BE-BD20-BC3DFD4BC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132</TotalTime>
  <Pages>7</Pages>
  <Words>2292</Words>
  <Characters>13070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15332</CharactersWithSpaces>
  <SharedDoc>false</SharedDoc>
  <HLinks>
    <vt:vector size="6" baseType="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381</cp:revision>
  <dcterms:created xsi:type="dcterms:W3CDTF">2026-05-30T20:33:00Z</dcterms:created>
  <dcterms:modified xsi:type="dcterms:W3CDTF">2026-06-25T10:42:00Z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activity">
    <vt:lpwstr>{"FileActivityType":"6","FileActivityTimeStamp":"2026-06-02T14:53:19.210Z","FileActivityUsersOnPage":[{"DisplayName":"VANDERMEULEN Valerie (ECFIN)","Id":"valerie.vandermeulen@ec.europa.eu"}],"FileActivityNavigationId":null}</vt:lpwstr>
  </property>
  <property fmtid="{D5CDD505-2E9C-101B-9397-08002B2CF9AE}" pid="23" name="DQCStatus">
    <vt:lpwstr>Green (DQC version 03)</vt:lpwstr>
  </property>
</Properties>
</file>